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7C4" w:rsidRDefault="00363E05" w:rsidP="00A60F7C">
      <w:pPr>
        <w:pStyle w:val="Title"/>
      </w:pPr>
      <w:r>
        <w:rPr>
          <w:noProof/>
          <w:lang w:bidi="ar-SA"/>
        </w:rPr>
        <w:drawing>
          <wp:inline distT="0" distB="0" distL="0" distR="0">
            <wp:extent cx="2286000" cy="615950"/>
            <wp:effectExtent l="19050" t="0" r="0" b="0"/>
            <wp:docPr id="1" name="Picture 1" descr="Chappel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ppell_logo"/>
                    <pic:cNvPicPr>
                      <a:picLocks noChangeAspect="1" noChangeArrowheads="1"/>
                    </pic:cNvPicPr>
                  </pic:nvPicPr>
                  <pic:blipFill>
                    <a:blip r:embed="rId8" cstate="print"/>
                    <a:srcRect/>
                    <a:stretch>
                      <a:fillRect/>
                    </a:stretch>
                  </pic:blipFill>
                  <pic:spPr bwMode="auto">
                    <a:xfrm>
                      <a:off x="0" y="0"/>
                      <a:ext cx="2286000" cy="615950"/>
                    </a:xfrm>
                    <a:prstGeom prst="rect">
                      <a:avLst/>
                    </a:prstGeom>
                    <a:noFill/>
                    <a:ln w="9525">
                      <a:noFill/>
                      <a:miter lim="800000"/>
                      <a:headEnd/>
                      <a:tailEnd/>
                    </a:ln>
                  </pic:spPr>
                </pic:pic>
              </a:graphicData>
            </a:graphic>
          </wp:inline>
        </w:drawing>
      </w:r>
    </w:p>
    <w:p w:rsidR="007B27E7" w:rsidRDefault="007B27E7" w:rsidP="00712C47">
      <w:r>
        <w:tab/>
      </w:r>
    </w:p>
    <w:p w:rsidR="00220E83" w:rsidRPr="00FD3249" w:rsidRDefault="00011AA6" w:rsidP="002B0D8E">
      <w:pPr>
        <w:pStyle w:val="Title"/>
      </w:pPr>
      <w:r w:rsidRPr="00FD3249">
        <w:t>Software + Services</w:t>
      </w:r>
      <w:r w:rsidR="00082B76" w:rsidRPr="00FD3249">
        <w:t xml:space="preserve"> in the MIcrosoft WOrld</w:t>
      </w:r>
      <w:r w:rsidRPr="00FD3249">
        <w:t xml:space="preserve">                             </w:t>
      </w:r>
      <w:r w:rsidR="00082B76" w:rsidRPr="00FD3249">
        <w:t xml:space="preserve">                             </w:t>
      </w:r>
      <w:r w:rsidR="002515A6" w:rsidRPr="00FD3249">
        <w:rPr>
          <w:color w:val="595959"/>
          <w:kern w:val="0"/>
          <w:sz w:val="36"/>
          <w:szCs w:val="24"/>
        </w:rPr>
        <w:t xml:space="preserve">A </w:t>
      </w:r>
      <w:r w:rsidR="002B0D8E" w:rsidRPr="00FD3249">
        <w:rPr>
          <w:color w:val="595959"/>
          <w:kern w:val="0"/>
          <w:sz w:val="36"/>
          <w:szCs w:val="24"/>
        </w:rPr>
        <w:t>Technology</w:t>
      </w:r>
      <w:r w:rsidR="002515A6" w:rsidRPr="00FD3249">
        <w:rPr>
          <w:color w:val="595959"/>
          <w:kern w:val="0"/>
          <w:sz w:val="36"/>
          <w:szCs w:val="24"/>
        </w:rPr>
        <w:t xml:space="preserve"> Overview</w:t>
      </w:r>
      <w:r w:rsidRPr="00FD3249">
        <w:rPr>
          <w:color w:val="595959"/>
          <w:kern w:val="0"/>
          <w:sz w:val="36"/>
          <w:szCs w:val="24"/>
        </w:rPr>
        <w:t xml:space="preserve"> for </w:t>
      </w:r>
      <w:r w:rsidR="002B0D8E" w:rsidRPr="00FD3249">
        <w:rPr>
          <w:color w:val="595959"/>
          <w:kern w:val="0"/>
          <w:sz w:val="36"/>
          <w:szCs w:val="24"/>
        </w:rPr>
        <w:t>IT</w:t>
      </w:r>
      <w:r w:rsidR="002515A6" w:rsidRPr="00FD3249">
        <w:rPr>
          <w:color w:val="595959"/>
          <w:kern w:val="0"/>
          <w:sz w:val="36"/>
          <w:szCs w:val="24"/>
        </w:rPr>
        <w:t xml:space="preserve"> Decision Makers</w:t>
      </w:r>
    </w:p>
    <w:p w:rsidR="00011AA6" w:rsidRDefault="00011AA6" w:rsidP="00011AA6"/>
    <w:p w:rsidR="00FD3249" w:rsidRDefault="00FD3249" w:rsidP="00011AA6"/>
    <w:p w:rsidR="00FD3249" w:rsidRPr="00011AA6" w:rsidRDefault="00FD3249" w:rsidP="00011AA6"/>
    <w:p w:rsidR="00980123" w:rsidRDefault="001A57C4" w:rsidP="004A0A3C">
      <w:pPr>
        <w:pStyle w:val="Subtitle"/>
        <w:rPr>
          <w:snapToGrid w:val="0"/>
        </w:rPr>
      </w:pPr>
      <w:r>
        <w:rPr>
          <w:snapToGrid w:val="0"/>
        </w:rPr>
        <w:t xml:space="preserve">David </w:t>
      </w:r>
      <w:r w:rsidRPr="004A0A3C">
        <w:t>Chappell</w:t>
      </w:r>
    </w:p>
    <w:p w:rsidR="004C1CDF" w:rsidRPr="004C1CDF" w:rsidRDefault="006E57FC" w:rsidP="004C1CDF">
      <w:pPr>
        <w:pStyle w:val="Subtitle"/>
        <w:rPr>
          <w:snapToGrid w:val="0"/>
        </w:rPr>
      </w:pPr>
      <w:r>
        <w:rPr>
          <w:snapToGrid w:val="0"/>
        </w:rPr>
        <w:t>November</w:t>
      </w:r>
      <w:r w:rsidR="004C1CDF">
        <w:rPr>
          <w:snapToGrid w:val="0"/>
        </w:rPr>
        <w:t xml:space="preserve"> 2007</w:t>
      </w:r>
    </w:p>
    <w:p w:rsidR="00FD3249" w:rsidRPr="00EB3C30" w:rsidRDefault="00FD3249" w:rsidP="00EB3C30"/>
    <w:p w:rsidR="00A95E2F" w:rsidRDefault="003A0AAF" w:rsidP="00FD3249">
      <w:pPr>
        <w:pStyle w:val="Subtitle"/>
        <w:rPr>
          <w:snapToGrid w:val="0"/>
        </w:rPr>
      </w:pPr>
      <w:r w:rsidRPr="004A0A3C">
        <w:rPr>
          <w:snapToGrid w:val="0"/>
        </w:rPr>
        <w:t xml:space="preserve">Sponsored by </w:t>
      </w:r>
      <w:r w:rsidRPr="004A0A3C">
        <w:rPr>
          <w:bCs/>
          <w:iCs/>
          <w:snapToGrid w:val="0"/>
        </w:rPr>
        <w:t>Microsoft</w:t>
      </w:r>
      <w:r w:rsidRPr="004A0A3C">
        <w:rPr>
          <w:snapToGrid w:val="0"/>
        </w:rPr>
        <w:t xml:space="preserve"> Corporation</w:t>
      </w:r>
    </w:p>
    <w:p w:rsidR="00F10785" w:rsidRDefault="00F10785" w:rsidP="00F10785"/>
    <w:p w:rsidR="004C1CDF" w:rsidRDefault="004C1CDF" w:rsidP="00F10785"/>
    <w:p w:rsidR="004C1CDF" w:rsidRDefault="004C1CDF" w:rsidP="00F10785"/>
    <w:p w:rsidR="004C1CDF" w:rsidRDefault="004C1CDF" w:rsidP="00F10785"/>
    <w:p w:rsidR="004C1CDF" w:rsidRDefault="004C1CDF" w:rsidP="00F10785"/>
    <w:p w:rsidR="00F10785" w:rsidRDefault="00F10785" w:rsidP="00F10785"/>
    <w:p w:rsidR="00F10785" w:rsidRDefault="00F10785" w:rsidP="00F10785"/>
    <w:p w:rsidR="00F10785" w:rsidRDefault="00F10785" w:rsidP="00F10785"/>
    <w:p w:rsidR="00F10785" w:rsidRPr="00627B22" w:rsidRDefault="00F10785" w:rsidP="00F10785">
      <w:pPr>
        <w:pStyle w:val="Subtitle"/>
        <w:rPr>
          <w:snapToGrid w:val="0"/>
        </w:rPr>
      </w:pPr>
      <w:r w:rsidRPr="00627B22">
        <w:rPr>
          <w:snapToGrid w:val="0"/>
        </w:rPr>
        <w:t>Copyright ©</w:t>
      </w:r>
      <w:r>
        <w:rPr>
          <w:snapToGrid w:val="0"/>
        </w:rPr>
        <w:t xml:space="preserve"> 2007 </w:t>
      </w:r>
      <w:r w:rsidRPr="00627B22">
        <w:rPr>
          <w:snapToGrid w:val="0"/>
        </w:rPr>
        <w:t>Chappell &amp; Associates</w:t>
      </w:r>
      <w:r>
        <w:rPr>
          <w:snapToGrid w:val="0"/>
        </w:rPr>
        <w:t xml:space="preserve"> </w:t>
      </w:r>
    </w:p>
    <w:p w:rsidR="004D083E" w:rsidRPr="00214DD0" w:rsidRDefault="004D083E" w:rsidP="004D083E">
      <w:pPr>
        <w:pStyle w:val="Contents"/>
        <w:rPr>
          <w:rFonts w:ascii="Calibri" w:hAnsi="Calibri"/>
          <w:b/>
          <w:sz w:val="22"/>
        </w:rPr>
      </w:pPr>
      <w:bookmarkStart w:id="0" w:name="_Toc78598350"/>
      <w:r w:rsidRPr="00214DD0">
        <w:rPr>
          <w:rFonts w:ascii="Calibri" w:hAnsi="Calibri"/>
          <w:b/>
          <w:sz w:val="22"/>
        </w:rPr>
        <w:lastRenderedPageBreak/>
        <w:t>Contents</w:t>
      </w:r>
      <w:bookmarkEnd w:id="0"/>
      <w:r w:rsidRPr="00214DD0">
        <w:rPr>
          <w:rFonts w:ascii="Calibri" w:hAnsi="Calibri"/>
          <w:b/>
          <w:sz w:val="22"/>
        </w:rPr>
        <w:t xml:space="preserve">    </w:t>
      </w:r>
    </w:p>
    <w:p w:rsidR="001C1F7B" w:rsidRDefault="00BE1490">
      <w:pPr>
        <w:pStyle w:val="TOC1"/>
        <w:tabs>
          <w:tab w:val="right" w:leader="dot" w:pos="8630"/>
        </w:tabs>
        <w:rPr>
          <w:rFonts w:asciiTheme="minorHAnsi" w:eastAsiaTheme="minorEastAsia" w:hAnsiTheme="minorHAnsi" w:cstheme="minorBidi"/>
          <w:b w:val="0"/>
          <w:noProof/>
          <w:sz w:val="22"/>
          <w:szCs w:val="22"/>
          <w:lang w:bidi="ar-SA"/>
        </w:rPr>
      </w:pPr>
      <w:r>
        <w:rPr>
          <w:rStyle w:val="Hyperlink"/>
        </w:rPr>
        <w:fldChar w:fldCharType="begin"/>
      </w:r>
      <w:r w:rsidR="004D083E">
        <w:rPr>
          <w:rStyle w:val="Hyperlink"/>
        </w:rPr>
        <w:instrText xml:space="preserve"> TOC \o "2-3" \h \z \t "Heading 1,1,Test Drive 1,2" </w:instrText>
      </w:r>
      <w:r>
        <w:rPr>
          <w:rStyle w:val="Hyperlink"/>
        </w:rPr>
        <w:fldChar w:fldCharType="separate"/>
      </w:r>
      <w:hyperlink w:anchor="_Toc183397101" w:history="1">
        <w:r w:rsidR="001C1F7B" w:rsidRPr="0013550F">
          <w:rPr>
            <w:rStyle w:val="Hyperlink"/>
            <w:noProof/>
          </w:rPr>
          <w:t>Introducing Software + Services</w:t>
        </w:r>
        <w:r w:rsidR="001C1F7B">
          <w:rPr>
            <w:noProof/>
            <w:webHidden/>
          </w:rPr>
          <w:tab/>
        </w:r>
        <w:r w:rsidR="001C1F7B">
          <w:rPr>
            <w:noProof/>
            <w:webHidden/>
          </w:rPr>
          <w:fldChar w:fldCharType="begin"/>
        </w:r>
        <w:r w:rsidR="001C1F7B">
          <w:rPr>
            <w:noProof/>
            <w:webHidden/>
          </w:rPr>
          <w:instrText xml:space="preserve"> PAGEREF _Toc183397101 \h </w:instrText>
        </w:r>
        <w:r w:rsidR="001C1F7B">
          <w:rPr>
            <w:noProof/>
            <w:webHidden/>
          </w:rPr>
        </w:r>
        <w:r w:rsidR="001C1F7B">
          <w:rPr>
            <w:noProof/>
            <w:webHidden/>
          </w:rPr>
          <w:fldChar w:fldCharType="separate"/>
        </w:r>
        <w:r w:rsidR="001C1F7B">
          <w:rPr>
            <w:noProof/>
            <w:webHidden/>
          </w:rPr>
          <w:t>3</w:t>
        </w:r>
        <w:r w:rsidR="001C1F7B">
          <w:rPr>
            <w:noProof/>
            <w:webHidden/>
          </w:rPr>
          <w:fldChar w:fldCharType="end"/>
        </w:r>
      </w:hyperlink>
    </w:p>
    <w:p w:rsidR="001C1F7B" w:rsidRDefault="001C1F7B">
      <w:pPr>
        <w:pStyle w:val="TOC2"/>
        <w:rPr>
          <w:rFonts w:asciiTheme="minorHAnsi" w:eastAsiaTheme="minorEastAsia" w:hAnsiTheme="minorHAnsi" w:cstheme="minorBidi"/>
          <w:noProof/>
          <w:sz w:val="22"/>
          <w:szCs w:val="22"/>
          <w:lang w:bidi="ar-SA"/>
        </w:rPr>
      </w:pPr>
      <w:hyperlink w:anchor="_Toc183397102" w:history="1">
        <w:r w:rsidRPr="0013550F">
          <w:rPr>
            <w:rStyle w:val="Hyperlink"/>
            <w:noProof/>
          </w:rPr>
          <w:t>Defining Terms</w:t>
        </w:r>
        <w:r>
          <w:rPr>
            <w:noProof/>
            <w:webHidden/>
          </w:rPr>
          <w:tab/>
        </w:r>
        <w:r>
          <w:rPr>
            <w:noProof/>
            <w:webHidden/>
          </w:rPr>
          <w:fldChar w:fldCharType="begin"/>
        </w:r>
        <w:r>
          <w:rPr>
            <w:noProof/>
            <w:webHidden/>
          </w:rPr>
          <w:instrText xml:space="preserve"> PAGEREF _Toc183397102 \h </w:instrText>
        </w:r>
        <w:r>
          <w:rPr>
            <w:noProof/>
            <w:webHidden/>
          </w:rPr>
        </w:r>
        <w:r>
          <w:rPr>
            <w:noProof/>
            <w:webHidden/>
          </w:rPr>
          <w:fldChar w:fldCharType="separate"/>
        </w:r>
        <w:r>
          <w:rPr>
            <w:noProof/>
            <w:webHidden/>
          </w:rPr>
          <w:t>3</w:t>
        </w:r>
        <w:r>
          <w:rPr>
            <w:noProof/>
            <w:webHidden/>
          </w:rPr>
          <w:fldChar w:fldCharType="end"/>
        </w:r>
      </w:hyperlink>
    </w:p>
    <w:p w:rsidR="001C1F7B" w:rsidRDefault="001C1F7B">
      <w:pPr>
        <w:pStyle w:val="TOC2"/>
        <w:rPr>
          <w:rFonts w:asciiTheme="minorHAnsi" w:eastAsiaTheme="minorEastAsia" w:hAnsiTheme="minorHAnsi" w:cstheme="minorBidi"/>
          <w:noProof/>
          <w:sz w:val="22"/>
          <w:szCs w:val="22"/>
          <w:lang w:bidi="ar-SA"/>
        </w:rPr>
      </w:pPr>
      <w:hyperlink w:anchor="_Toc183397103" w:history="1">
        <w:r w:rsidRPr="0013550F">
          <w:rPr>
            <w:rStyle w:val="Hyperlink"/>
            <w:noProof/>
          </w:rPr>
          <w:t>S+S Today: Some Examples</w:t>
        </w:r>
        <w:r>
          <w:rPr>
            <w:noProof/>
            <w:webHidden/>
          </w:rPr>
          <w:tab/>
        </w:r>
        <w:r>
          <w:rPr>
            <w:noProof/>
            <w:webHidden/>
          </w:rPr>
          <w:fldChar w:fldCharType="begin"/>
        </w:r>
        <w:r>
          <w:rPr>
            <w:noProof/>
            <w:webHidden/>
          </w:rPr>
          <w:instrText xml:space="preserve"> PAGEREF _Toc183397103 \h </w:instrText>
        </w:r>
        <w:r>
          <w:rPr>
            <w:noProof/>
            <w:webHidden/>
          </w:rPr>
        </w:r>
        <w:r>
          <w:rPr>
            <w:noProof/>
            <w:webHidden/>
          </w:rPr>
          <w:fldChar w:fldCharType="separate"/>
        </w:r>
        <w:r>
          <w:rPr>
            <w:noProof/>
            <w:webHidden/>
          </w:rPr>
          <w:t>5</w:t>
        </w:r>
        <w:r>
          <w:rPr>
            <w:noProof/>
            <w:webHidden/>
          </w:rPr>
          <w:fldChar w:fldCharType="end"/>
        </w:r>
      </w:hyperlink>
    </w:p>
    <w:p w:rsidR="001C1F7B" w:rsidRDefault="001C1F7B">
      <w:pPr>
        <w:pStyle w:val="TOC2"/>
        <w:rPr>
          <w:rFonts w:asciiTheme="minorHAnsi" w:eastAsiaTheme="minorEastAsia" w:hAnsiTheme="minorHAnsi" w:cstheme="minorBidi"/>
          <w:noProof/>
          <w:sz w:val="22"/>
          <w:szCs w:val="22"/>
          <w:lang w:bidi="ar-SA"/>
        </w:rPr>
      </w:pPr>
      <w:hyperlink w:anchor="_Toc183397104" w:history="1">
        <w:r w:rsidRPr="0013550F">
          <w:rPr>
            <w:rStyle w:val="Hyperlink"/>
            <w:noProof/>
          </w:rPr>
          <w:t>S+S and Application Platforms</w:t>
        </w:r>
        <w:r>
          <w:rPr>
            <w:noProof/>
            <w:webHidden/>
          </w:rPr>
          <w:tab/>
        </w:r>
        <w:r>
          <w:rPr>
            <w:noProof/>
            <w:webHidden/>
          </w:rPr>
          <w:fldChar w:fldCharType="begin"/>
        </w:r>
        <w:r>
          <w:rPr>
            <w:noProof/>
            <w:webHidden/>
          </w:rPr>
          <w:instrText xml:space="preserve"> PAGEREF _Toc183397104 \h </w:instrText>
        </w:r>
        <w:r>
          <w:rPr>
            <w:noProof/>
            <w:webHidden/>
          </w:rPr>
        </w:r>
        <w:r>
          <w:rPr>
            <w:noProof/>
            <w:webHidden/>
          </w:rPr>
          <w:fldChar w:fldCharType="separate"/>
        </w:r>
        <w:r>
          <w:rPr>
            <w:noProof/>
            <w:webHidden/>
          </w:rPr>
          <w:t>6</w:t>
        </w:r>
        <w:r>
          <w:rPr>
            <w:noProof/>
            <w:webHidden/>
          </w:rPr>
          <w:fldChar w:fldCharType="end"/>
        </w:r>
      </w:hyperlink>
    </w:p>
    <w:p w:rsidR="001C1F7B" w:rsidRDefault="001C1F7B">
      <w:pPr>
        <w:pStyle w:val="TOC2"/>
        <w:rPr>
          <w:rFonts w:asciiTheme="minorHAnsi" w:eastAsiaTheme="minorEastAsia" w:hAnsiTheme="minorHAnsi" w:cstheme="minorBidi"/>
          <w:noProof/>
          <w:sz w:val="22"/>
          <w:szCs w:val="22"/>
          <w:lang w:bidi="ar-SA"/>
        </w:rPr>
      </w:pPr>
      <w:hyperlink w:anchor="_Toc183397105" w:history="1">
        <w:r w:rsidRPr="0013550F">
          <w:rPr>
            <w:rStyle w:val="Hyperlink"/>
            <w:noProof/>
          </w:rPr>
          <w:t>Software or Services? Weighing the Options</w:t>
        </w:r>
        <w:r>
          <w:rPr>
            <w:noProof/>
            <w:webHidden/>
          </w:rPr>
          <w:tab/>
        </w:r>
        <w:r>
          <w:rPr>
            <w:noProof/>
            <w:webHidden/>
          </w:rPr>
          <w:fldChar w:fldCharType="begin"/>
        </w:r>
        <w:r>
          <w:rPr>
            <w:noProof/>
            <w:webHidden/>
          </w:rPr>
          <w:instrText xml:space="preserve"> PAGEREF _Toc183397105 \h </w:instrText>
        </w:r>
        <w:r>
          <w:rPr>
            <w:noProof/>
            <w:webHidden/>
          </w:rPr>
        </w:r>
        <w:r>
          <w:rPr>
            <w:noProof/>
            <w:webHidden/>
          </w:rPr>
          <w:fldChar w:fldCharType="separate"/>
        </w:r>
        <w:r>
          <w:rPr>
            <w:noProof/>
            <w:webHidden/>
          </w:rPr>
          <w:t>8</w:t>
        </w:r>
        <w:r>
          <w:rPr>
            <w:noProof/>
            <w:webHidden/>
          </w:rPr>
          <w:fldChar w:fldCharType="end"/>
        </w:r>
      </w:hyperlink>
    </w:p>
    <w:p w:rsidR="001C1F7B" w:rsidRDefault="001C1F7B">
      <w:pPr>
        <w:pStyle w:val="TOC2"/>
        <w:rPr>
          <w:rFonts w:asciiTheme="minorHAnsi" w:eastAsiaTheme="minorEastAsia" w:hAnsiTheme="minorHAnsi" w:cstheme="minorBidi"/>
          <w:noProof/>
          <w:sz w:val="22"/>
          <w:szCs w:val="22"/>
          <w:lang w:bidi="ar-SA"/>
        </w:rPr>
      </w:pPr>
      <w:hyperlink w:anchor="_Toc183397106" w:history="1">
        <w:r w:rsidRPr="0013550F">
          <w:rPr>
            <w:rStyle w:val="Hyperlink"/>
            <w:noProof/>
          </w:rPr>
          <w:t>Exploiting an S+S World</w:t>
        </w:r>
        <w:r>
          <w:rPr>
            <w:noProof/>
            <w:webHidden/>
          </w:rPr>
          <w:tab/>
        </w:r>
        <w:r>
          <w:rPr>
            <w:noProof/>
            <w:webHidden/>
          </w:rPr>
          <w:fldChar w:fldCharType="begin"/>
        </w:r>
        <w:r>
          <w:rPr>
            <w:noProof/>
            <w:webHidden/>
          </w:rPr>
          <w:instrText xml:space="preserve"> PAGEREF _Toc183397106 \h </w:instrText>
        </w:r>
        <w:r>
          <w:rPr>
            <w:noProof/>
            <w:webHidden/>
          </w:rPr>
        </w:r>
        <w:r>
          <w:rPr>
            <w:noProof/>
            <w:webHidden/>
          </w:rPr>
          <w:fldChar w:fldCharType="separate"/>
        </w:r>
        <w:r>
          <w:rPr>
            <w:noProof/>
            <w:webHidden/>
          </w:rPr>
          <w:t>10</w:t>
        </w:r>
        <w:r>
          <w:rPr>
            <w:noProof/>
            <w:webHidden/>
          </w:rPr>
          <w:fldChar w:fldCharType="end"/>
        </w:r>
      </w:hyperlink>
    </w:p>
    <w:p w:rsidR="001C1F7B" w:rsidRDefault="001C1F7B">
      <w:pPr>
        <w:pStyle w:val="TOC1"/>
        <w:tabs>
          <w:tab w:val="right" w:leader="dot" w:pos="8630"/>
        </w:tabs>
        <w:rPr>
          <w:rFonts w:asciiTheme="minorHAnsi" w:eastAsiaTheme="minorEastAsia" w:hAnsiTheme="minorHAnsi" w:cstheme="minorBidi"/>
          <w:b w:val="0"/>
          <w:noProof/>
          <w:sz w:val="22"/>
          <w:szCs w:val="22"/>
          <w:lang w:bidi="ar-SA"/>
        </w:rPr>
      </w:pPr>
      <w:hyperlink w:anchor="_Toc183397107" w:history="1">
        <w:r w:rsidRPr="0013550F">
          <w:rPr>
            <w:rStyle w:val="Hyperlink"/>
            <w:noProof/>
          </w:rPr>
          <w:t>A Closer Look at Services</w:t>
        </w:r>
        <w:r>
          <w:rPr>
            <w:noProof/>
            <w:webHidden/>
          </w:rPr>
          <w:tab/>
        </w:r>
        <w:r>
          <w:rPr>
            <w:noProof/>
            <w:webHidden/>
          </w:rPr>
          <w:fldChar w:fldCharType="begin"/>
        </w:r>
        <w:r>
          <w:rPr>
            <w:noProof/>
            <w:webHidden/>
          </w:rPr>
          <w:instrText xml:space="preserve"> PAGEREF _Toc183397107 \h </w:instrText>
        </w:r>
        <w:r>
          <w:rPr>
            <w:noProof/>
            <w:webHidden/>
          </w:rPr>
        </w:r>
        <w:r>
          <w:rPr>
            <w:noProof/>
            <w:webHidden/>
          </w:rPr>
          <w:fldChar w:fldCharType="separate"/>
        </w:r>
        <w:r>
          <w:rPr>
            <w:noProof/>
            <w:webHidden/>
          </w:rPr>
          <w:t>11</w:t>
        </w:r>
        <w:r>
          <w:rPr>
            <w:noProof/>
            <w:webHidden/>
          </w:rPr>
          <w:fldChar w:fldCharType="end"/>
        </w:r>
      </w:hyperlink>
    </w:p>
    <w:p w:rsidR="001C1F7B" w:rsidRDefault="001C1F7B">
      <w:pPr>
        <w:pStyle w:val="TOC2"/>
        <w:rPr>
          <w:rFonts w:asciiTheme="minorHAnsi" w:eastAsiaTheme="minorEastAsia" w:hAnsiTheme="minorHAnsi" w:cstheme="minorBidi"/>
          <w:noProof/>
          <w:sz w:val="22"/>
          <w:szCs w:val="22"/>
          <w:lang w:bidi="ar-SA"/>
        </w:rPr>
      </w:pPr>
      <w:hyperlink w:anchor="_Toc183397108" w:history="1">
        <w:r w:rsidRPr="0013550F">
          <w:rPr>
            <w:rStyle w:val="Hyperlink"/>
            <w:noProof/>
          </w:rPr>
          <w:t>Providing Services</w:t>
        </w:r>
        <w:r>
          <w:rPr>
            <w:noProof/>
            <w:webHidden/>
          </w:rPr>
          <w:tab/>
        </w:r>
        <w:r>
          <w:rPr>
            <w:noProof/>
            <w:webHidden/>
          </w:rPr>
          <w:fldChar w:fldCharType="begin"/>
        </w:r>
        <w:r>
          <w:rPr>
            <w:noProof/>
            <w:webHidden/>
          </w:rPr>
          <w:instrText xml:space="preserve"> PAGEREF _Toc183397108 \h </w:instrText>
        </w:r>
        <w:r>
          <w:rPr>
            <w:noProof/>
            <w:webHidden/>
          </w:rPr>
        </w:r>
        <w:r>
          <w:rPr>
            <w:noProof/>
            <w:webHidden/>
          </w:rPr>
          <w:fldChar w:fldCharType="separate"/>
        </w:r>
        <w:r>
          <w:rPr>
            <w:noProof/>
            <w:webHidden/>
          </w:rPr>
          <w:t>11</w:t>
        </w:r>
        <w:r>
          <w:rPr>
            <w:noProof/>
            <w:webHidden/>
          </w:rPr>
          <w:fldChar w:fldCharType="end"/>
        </w:r>
      </w:hyperlink>
    </w:p>
    <w:p w:rsidR="001C1F7B" w:rsidRDefault="001C1F7B">
      <w:pPr>
        <w:pStyle w:val="TOC3"/>
        <w:rPr>
          <w:rFonts w:asciiTheme="minorHAnsi" w:eastAsiaTheme="minorEastAsia" w:hAnsiTheme="minorHAnsi" w:cstheme="minorBidi"/>
          <w:i w:val="0"/>
          <w:noProof/>
          <w:snapToGrid/>
          <w:sz w:val="22"/>
          <w:szCs w:val="22"/>
          <w:lang w:bidi="ar-SA"/>
        </w:rPr>
      </w:pPr>
      <w:hyperlink w:anchor="_Toc183397109" w:history="1">
        <w:r w:rsidRPr="0013550F">
          <w:rPr>
            <w:rStyle w:val="Hyperlink"/>
            <w:noProof/>
          </w:rPr>
          <w:t>Choosing Customers: Businesses or Consumers?</w:t>
        </w:r>
        <w:r>
          <w:rPr>
            <w:noProof/>
            <w:webHidden/>
          </w:rPr>
          <w:tab/>
        </w:r>
        <w:r>
          <w:rPr>
            <w:noProof/>
            <w:webHidden/>
          </w:rPr>
          <w:fldChar w:fldCharType="begin"/>
        </w:r>
        <w:r>
          <w:rPr>
            <w:noProof/>
            <w:webHidden/>
          </w:rPr>
          <w:instrText xml:space="preserve"> PAGEREF _Toc183397109 \h </w:instrText>
        </w:r>
        <w:r>
          <w:rPr>
            <w:noProof/>
            <w:webHidden/>
          </w:rPr>
        </w:r>
        <w:r>
          <w:rPr>
            <w:noProof/>
            <w:webHidden/>
          </w:rPr>
          <w:fldChar w:fldCharType="separate"/>
        </w:r>
        <w:r>
          <w:rPr>
            <w:noProof/>
            <w:webHidden/>
          </w:rPr>
          <w:t>11</w:t>
        </w:r>
        <w:r>
          <w:rPr>
            <w:noProof/>
            <w:webHidden/>
          </w:rPr>
          <w:fldChar w:fldCharType="end"/>
        </w:r>
      </w:hyperlink>
    </w:p>
    <w:p w:rsidR="001C1F7B" w:rsidRDefault="001C1F7B">
      <w:pPr>
        <w:pStyle w:val="TOC3"/>
        <w:rPr>
          <w:rFonts w:asciiTheme="minorHAnsi" w:eastAsiaTheme="minorEastAsia" w:hAnsiTheme="minorHAnsi" w:cstheme="minorBidi"/>
          <w:i w:val="0"/>
          <w:noProof/>
          <w:snapToGrid/>
          <w:sz w:val="22"/>
          <w:szCs w:val="22"/>
          <w:lang w:bidi="ar-SA"/>
        </w:rPr>
      </w:pPr>
      <w:hyperlink w:anchor="_Toc183397110" w:history="1">
        <w:r w:rsidRPr="0013550F">
          <w:rPr>
            <w:rStyle w:val="Hyperlink"/>
            <w:noProof/>
          </w:rPr>
          <w:t>Choosing an Implementation Style: Single-Tenant or Multi-Tenant?</w:t>
        </w:r>
        <w:r>
          <w:rPr>
            <w:noProof/>
            <w:webHidden/>
          </w:rPr>
          <w:tab/>
        </w:r>
        <w:r>
          <w:rPr>
            <w:noProof/>
            <w:webHidden/>
          </w:rPr>
          <w:fldChar w:fldCharType="begin"/>
        </w:r>
        <w:r>
          <w:rPr>
            <w:noProof/>
            <w:webHidden/>
          </w:rPr>
          <w:instrText xml:space="preserve"> PAGEREF _Toc183397110 \h </w:instrText>
        </w:r>
        <w:r>
          <w:rPr>
            <w:noProof/>
            <w:webHidden/>
          </w:rPr>
        </w:r>
        <w:r>
          <w:rPr>
            <w:noProof/>
            <w:webHidden/>
          </w:rPr>
          <w:fldChar w:fldCharType="separate"/>
        </w:r>
        <w:r>
          <w:rPr>
            <w:noProof/>
            <w:webHidden/>
          </w:rPr>
          <w:t>12</w:t>
        </w:r>
        <w:r>
          <w:rPr>
            <w:noProof/>
            <w:webHidden/>
          </w:rPr>
          <w:fldChar w:fldCharType="end"/>
        </w:r>
      </w:hyperlink>
    </w:p>
    <w:p w:rsidR="001C1F7B" w:rsidRDefault="001C1F7B">
      <w:pPr>
        <w:pStyle w:val="TOC2"/>
        <w:rPr>
          <w:rFonts w:asciiTheme="minorHAnsi" w:eastAsiaTheme="minorEastAsia" w:hAnsiTheme="minorHAnsi" w:cstheme="minorBidi"/>
          <w:noProof/>
          <w:sz w:val="22"/>
          <w:szCs w:val="22"/>
          <w:lang w:bidi="ar-SA"/>
        </w:rPr>
      </w:pPr>
      <w:hyperlink w:anchor="_Toc183397111" w:history="1">
        <w:r w:rsidRPr="0013550F">
          <w:rPr>
            <w:rStyle w:val="Hyperlink"/>
            <w:noProof/>
          </w:rPr>
          <w:t>Pricing Services</w:t>
        </w:r>
        <w:r>
          <w:rPr>
            <w:noProof/>
            <w:webHidden/>
          </w:rPr>
          <w:tab/>
        </w:r>
        <w:r>
          <w:rPr>
            <w:noProof/>
            <w:webHidden/>
          </w:rPr>
          <w:fldChar w:fldCharType="begin"/>
        </w:r>
        <w:r>
          <w:rPr>
            <w:noProof/>
            <w:webHidden/>
          </w:rPr>
          <w:instrText xml:space="preserve"> PAGEREF _Toc183397111 \h </w:instrText>
        </w:r>
        <w:r>
          <w:rPr>
            <w:noProof/>
            <w:webHidden/>
          </w:rPr>
        </w:r>
        <w:r>
          <w:rPr>
            <w:noProof/>
            <w:webHidden/>
          </w:rPr>
          <w:fldChar w:fldCharType="separate"/>
        </w:r>
        <w:r>
          <w:rPr>
            <w:noProof/>
            <w:webHidden/>
          </w:rPr>
          <w:t>13</w:t>
        </w:r>
        <w:r>
          <w:rPr>
            <w:noProof/>
            <w:webHidden/>
          </w:rPr>
          <w:fldChar w:fldCharType="end"/>
        </w:r>
      </w:hyperlink>
    </w:p>
    <w:p w:rsidR="001C1F7B" w:rsidRDefault="001C1F7B">
      <w:pPr>
        <w:pStyle w:val="TOC1"/>
        <w:tabs>
          <w:tab w:val="right" w:leader="dot" w:pos="8630"/>
        </w:tabs>
        <w:rPr>
          <w:rFonts w:asciiTheme="minorHAnsi" w:eastAsiaTheme="minorEastAsia" w:hAnsiTheme="minorHAnsi" w:cstheme="minorBidi"/>
          <w:b w:val="0"/>
          <w:noProof/>
          <w:sz w:val="22"/>
          <w:szCs w:val="22"/>
          <w:lang w:bidi="ar-SA"/>
        </w:rPr>
      </w:pPr>
      <w:hyperlink w:anchor="_Toc183397112" w:history="1">
        <w:r w:rsidRPr="0013550F">
          <w:rPr>
            <w:rStyle w:val="Hyperlink"/>
            <w:noProof/>
          </w:rPr>
          <w:t>Application Platforms in an S+S World</w:t>
        </w:r>
        <w:r>
          <w:rPr>
            <w:noProof/>
            <w:webHidden/>
          </w:rPr>
          <w:tab/>
        </w:r>
        <w:r>
          <w:rPr>
            <w:noProof/>
            <w:webHidden/>
          </w:rPr>
          <w:fldChar w:fldCharType="begin"/>
        </w:r>
        <w:r>
          <w:rPr>
            <w:noProof/>
            <w:webHidden/>
          </w:rPr>
          <w:instrText xml:space="preserve"> PAGEREF _Toc183397112 \h </w:instrText>
        </w:r>
        <w:r>
          <w:rPr>
            <w:noProof/>
            <w:webHidden/>
          </w:rPr>
        </w:r>
        <w:r>
          <w:rPr>
            <w:noProof/>
            <w:webHidden/>
          </w:rPr>
          <w:fldChar w:fldCharType="separate"/>
        </w:r>
        <w:r>
          <w:rPr>
            <w:noProof/>
            <w:webHidden/>
          </w:rPr>
          <w:t>14</w:t>
        </w:r>
        <w:r>
          <w:rPr>
            <w:noProof/>
            <w:webHidden/>
          </w:rPr>
          <w:fldChar w:fldCharType="end"/>
        </w:r>
      </w:hyperlink>
    </w:p>
    <w:p w:rsidR="001C1F7B" w:rsidRDefault="001C1F7B">
      <w:pPr>
        <w:pStyle w:val="TOC2"/>
        <w:rPr>
          <w:rFonts w:asciiTheme="minorHAnsi" w:eastAsiaTheme="minorEastAsia" w:hAnsiTheme="minorHAnsi" w:cstheme="minorBidi"/>
          <w:noProof/>
          <w:sz w:val="22"/>
          <w:szCs w:val="22"/>
          <w:lang w:bidi="ar-SA"/>
        </w:rPr>
      </w:pPr>
      <w:hyperlink w:anchor="_Toc183397113" w:history="1">
        <w:r w:rsidRPr="0013550F">
          <w:rPr>
            <w:rStyle w:val="Hyperlink"/>
            <w:noProof/>
          </w:rPr>
          <w:t>How S+S Changes Application Platforms: The BizTalk Example</w:t>
        </w:r>
        <w:r>
          <w:rPr>
            <w:noProof/>
            <w:webHidden/>
          </w:rPr>
          <w:tab/>
        </w:r>
        <w:r>
          <w:rPr>
            <w:noProof/>
            <w:webHidden/>
          </w:rPr>
          <w:fldChar w:fldCharType="begin"/>
        </w:r>
        <w:r>
          <w:rPr>
            <w:noProof/>
            <w:webHidden/>
          </w:rPr>
          <w:instrText xml:space="preserve"> PAGEREF _Toc183397113 \h </w:instrText>
        </w:r>
        <w:r>
          <w:rPr>
            <w:noProof/>
            <w:webHidden/>
          </w:rPr>
        </w:r>
        <w:r>
          <w:rPr>
            <w:noProof/>
            <w:webHidden/>
          </w:rPr>
          <w:fldChar w:fldCharType="separate"/>
        </w:r>
        <w:r>
          <w:rPr>
            <w:noProof/>
            <w:webHidden/>
          </w:rPr>
          <w:t>14</w:t>
        </w:r>
        <w:r>
          <w:rPr>
            <w:noProof/>
            <w:webHidden/>
          </w:rPr>
          <w:fldChar w:fldCharType="end"/>
        </w:r>
      </w:hyperlink>
    </w:p>
    <w:p w:rsidR="001C1F7B" w:rsidRDefault="001C1F7B">
      <w:pPr>
        <w:pStyle w:val="TOC3"/>
        <w:rPr>
          <w:rFonts w:asciiTheme="minorHAnsi" w:eastAsiaTheme="minorEastAsia" w:hAnsiTheme="minorHAnsi" w:cstheme="minorBidi"/>
          <w:i w:val="0"/>
          <w:noProof/>
          <w:snapToGrid/>
          <w:sz w:val="22"/>
          <w:szCs w:val="22"/>
          <w:lang w:bidi="ar-SA"/>
        </w:rPr>
      </w:pPr>
      <w:hyperlink w:anchor="_Toc183397114" w:history="1">
        <w:r w:rsidRPr="0013550F">
          <w:rPr>
            <w:rStyle w:val="Hyperlink"/>
            <w:noProof/>
          </w:rPr>
          <w:t>Integration Using On-Premises Software: BizTalk Server</w:t>
        </w:r>
        <w:r>
          <w:rPr>
            <w:noProof/>
            <w:webHidden/>
          </w:rPr>
          <w:tab/>
        </w:r>
        <w:r>
          <w:rPr>
            <w:noProof/>
            <w:webHidden/>
          </w:rPr>
          <w:fldChar w:fldCharType="begin"/>
        </w:r>
        <w:r>
          <w:rPr>
            <w:noProof/>
            <w:webHidden/>
          </w:rPr>
          <w:instrText xml:space="preserve"> PAGEREF _Toc183397114 \h </w:instrText>
        </w:r>
        <w:r>
          <w:rPr>
            <w:noProof/>
            <w:webHidden/>
          </w:rPr>
        </w:r>
        <w:r>
          <w:rPr>
            <w:noProof/>
            <w:webHidden/>
          </w:rPr>
          <w:fldChar w:fldCharType="separate"/>
        </w:r>
        <w:r>
          <w:rPr>
            <w:noProof/>
            <w:webHidden/>
          </w:rPr>
          <w:t>14</w:t>
        </w:r>
        <w:r>
          <w:rPr>
            <w:noProof/>
            <w:webHidden/>
          </w:rPr>
          <w:fldChar w:fldCharType="end"/>
        </w:r>
      </w:hyperlink>
    </w:p>
    <w:p w:rsidR="001C1F7B" w:rsidRDefault="001C1F7B">
      <w:pPr>
        <w:pStyle w:val="TOC3"/>
        <w:rPr>
          <w:rFonts w:asciiTheme="minorHAnsi" w:eastAsiaTheme="minorEastAsia" w:hAnsiTheme="minorHAnsi" w:cstheme="minorBidi"/>
          <w:i w:val="0"/>
          <w:noProof/>
          <w:snapToGrid/>
          <w:sz w:val="22"/>
          <w:szCs w:val="22"/>
          <w:lang w:bidi="ar-SA"/>
        </w:rPr>
      </w:pPr>
      <w:hyperlink w:anchor="_Toc183397115" w:history="1">
        <w:r w:rsidRPr="0013550F">
          <w:rPr>
            <w:rStyle w:val="Hyperlink"/>
            <w:noProof/>
          </w:rPr>
          <w:t>Integration Using Services: BizTalk Services</w:t>
        </w:r>
        <w:r>
          <w:rPr>
            <w:noProof/>
            <w:webHidden/>
          </w:rPr>
          <w:tab/>
        </w:r>
        <w:r>
          <w:rPr>
            <w:noProof/>
            <w:webHidden/>
          </w:rPr>
          <w:fldChar w:fldCharType="begin"/>
        </w:r>
        <w:r>
          <w:rPr>
            <w:noProof/>
            <w:webHidden/>
          </w:rPr>
          <w:instrText xml:space="preserve"> PAGEREF _Toc183397115 \h </w:instrText>
        </w:r>
        <w:r>
          <w:rPr>
            <w:noProof/>
            <w:webHidden/>
          </w:rPr>
        </w:r>
        <w:r>
          <w:rPr>
            <w:noProof/>
            <w:webHidden/>
          </w:rPr>
          <w:fldChar w:fldCharType="separate"/>
        </w:r>
        <w:r>
          <w:rPr>
            <w:noProof/>
            <w:webHidden/>
          </w:rPr>
          <w:t>15</w:t>
        </w:r>
        <w:r>
          <w:rPr>
            <w:noProof/>
            <w:webHidden/>
          </w:rPr>
          <w:fldChar w:fldCharType="end"/>
        </w:r>
      </w:hyperlink>
    </w:p>
    <w:p w:rsidR="001C1F7B" w:rsidRDefault="001C1F7B">
      <w:pPr>
        <w:pStyle w:val="TOC2"/>
        <w:rPr>
          <w:rFonts w:asciiTheme="minorHAnsi" w:eastAsiaTheme="minorEastAsia" w:hAnsiTheme="minorHAnsi" w:cstheme="minorBidi"/>
          <w:noProof/>
          <w:sz w:val="22"/>
          <w:szCs w:val="22"/>
          <w:lang w:bidi="ar-SA"/>
        </w:rPr>
      </w:pPr>
      <w:hyperlink w:anchor="_Toc183397116" w:history="1">
        <w:r w:rsidRPr="0013550F">
          <w:rPr>
            <w:rStyle w:val="Hyperlink"/>
            <w:noProof/>
          </w:rPr>
          <w:t>Examining SaaS Platforms</w:t>
        </w:r>
        <w:r>
          <w:rPr>
            <w:noProof/>
            <w:webHidden/>
          </w:rPr>
          <w:tab/>
        </w:r>
        <w:r>
          <w:rPr>
            <w:noProof/>
            <w:webHidden/>
          </w:rPr>
          <w:fldChar w:fldCharType="begin"/>
        </w:r>
        <w:r>
          <w:rPr>
            <w:noProof/>
            <w:webHidden/>
          </w:rPr>
          <w:instrText xml:space="preserve"> PAGEREF _Toc183397116 \h </w:instrText>
        </w:r>
        <w:r>
          <w:rPr>
            <w:noProof/>
            <w:webHidden/>
          </w:rPr>
        </w:r>
        <w:r>
          <w:rPr>
            <w:noProof/>
            <w:webHidden/>
          </w:rPr>
          <w:fldChar w:fldCharType="separate"/>
        </w:r>
        <w:r>
          <w:rPr>
            <w:noProof/>
            <w:webHidden/>
          </w:rPr>
          <w:t>16</w:t>
        </w:r>
        <w:r>
          <w:rPr>
            <w:noProof/>
            <w:webHidden/>
          </w:rPr>
          <w:fldChar w:fldCharType="end"/>
        </w:r>
      </w:hyperlink>
    </w:p>
    <w:p w:rsidR="001C1F7B" w:rsidRDefault="001C1F7B">
      <w:pPr>
        <w:pStyle w:val="TOC3"/>
        <w:rPr>
          <w:rFonts w:asciiTheme="minorHAnsi" w:eastAsiaTheme="minorEastAsia" w:hAnsiTheme="minorHAnsi" w:cstheme="minorBidi"/>
          <w:i w:val="0"/>
          <w:noProof/>
          <w:snapToGrid/>
          <w:sz w:val="22"/>
          <w:szCs w:val="22"/>
          <w:lang w:bidi="ar-SA"/>
        </w:rPr>
      </w:pPr>
      <w:hyperlink w:anchor="_Toc183397117" w:history="1">
        <w:r w:rsidRPr="0013550F">
          <w:rPr>
            <w:rStyle w:val="Hyperlink"/>
            <w:noProof/>
          </w:rPr>
          <w:t>SaaS Platforms and Programmable Services</w:t>
        </w:r>
        <w:r>
          <w:rPr>
            <w:noProof/>
            <w:webHidden/>
          </w:rPr>
          <w:tab/>
        </w:r>
        <w:r>
          <w:rPr>
            <w:noProof/>
            <w:webHidden/>
          </w:rPr>
          <w:fldChar w:fldCharType="begin"/>
        </w:r>
        <w:r>
          <w:rPr>
            <w:noProof/>
            <w:webHidden/>
          </w:rPr>
          <w:instrText xml:space="preserve"> PAGEREF _Toc183397117 \h </w:instrText>
        </w:r>
        <w:r>
          <w:rPr>
            <w:noProof/>
            <w:webHidden/>
          </w:rPr>
        </w:r>
        <w:r>
          <w:rPr>
            <w:noProof/>
            <w:webHidden/>
          </w:rPr>
          <w:fldChar w:fldCharType="separate"/>
        </w:r>
        <w:r>
          <w:rPr>
            <w:noProof/>
            <w:webHidden/>
          </w:rPr>
          <w:t>17</w:t>
        </w:r>
        <w:r>
          <w:rPr>
            <w:noProof/>
            <w:webHidden/>
          </w:rPr>
          <w:fldChar w:fldCharType="end"/>
        </w:r>
      </w:hyperlink>
    </w:p>
    <w:p w:rsidR="001C1F7B" w:rsidRDefault="001C1F7B">
      <w:pPr>
        <w:pStyle w:val="TOC3"/>
        <w:rPr>
          <w:rFonts w:asciiTheme="minorHAnsi" w:eastAsiaTheme="minorEastAsia" w:hAnsiTheme="minorHAnsi" w:cstheme="minorBidi"/>
          <w:i w:val="0"/>
          <w:noProof/>
          <w:snapToGrid/>
          <w:sz w:val="22"/>
          <w:szCs w:val="22"/>
          <w:lang w:bidi="ar-SA"/>
        </w:rPr>
      </w:pPr>
      <w:hyperlink w:anchor="_Toc183397118" w:history="1">
        <w:r w:rsidRPr="0013550F">
          <w:rPr>
            <w:rStyle w:val="Hyperlink"/>
            <w:noProof/>
          </w:rPr>
          <w:t>SaaS Platforms for Custom Applications</w:t>
        </w:r>
        <w:r>
          <w:rPr>
            <w:noProof/>
            <w:webHidden/>
          </w:rPr>
          <w:tab/>
        </w:r>
        <w:r>
          <w:rPr>
            <w:noProof/>
            <w:webHidden/>
          </w:rPr>
          <w:fldChar w:fldCharType="begin"/>
        </w:r>
        <w:r>
          <w:rPr>
            <w:noProof/>
            <w:webHidden/>
          </w:rPr>
          <w:instrText xml:space="preserve"> PAGEREF _Toc183397118 \h </w:instrText>
        </w:r>
        <w:r>
          <w:rPr>
            <w:noProof/>
            <w:webHidden/>
          </w:rPr>
        </w:r>
        <w:r>
          <w:rPr>
            <w:noProof/>
            <w:webHidden/>
          </w:rPr>
          <w:fldChar w:fldCharType="separate"/>
        </w:r>
        <w:r>
          <w:rPr>
            <w:noProof/>
            <w:webHidden/>
          </w:rPr>
          <w:t>19</w:t>
        </w:r>
        <w:r>
          <w:rPr>
            <w:noProof/>
            <w:webHidden/>
          </w:rPr>
          <w:fldChar w:fldCharType="end"/>
        </w:r>
      </w:hyperlink>
    </w:p>
    <w:p w:rsidR="001C1F7B" w:rsidRDefault="001C1F7B">
      <w:pPr>
        <w:pStyle w:val="TOC2"/>
        <w:rPr>
          <w:rFonts w:asciiTheme="minorHAnsi" w:eastAsiaTheme="minorEastAsia" w:hAnsiTheme="minorHAnsi" w:cstheme="minorBidi"/>
          <w:noProof/>
          <w:sz w:val="22"/>
          <w:szCs w:val="22"/>
          <w:lang w:bidi="ar-SA"/>
        </w:rPr>
      </w:pPr>
      <w:hyperlink w:anchor="_Toc183397119" w:history="1">
        <w:r w:rsidRPr="0013550F">
          <w:rPr>
            <w:rStyle w:val="Hyperlink"/>
            <w:noProof/>
          </w:rPr>
          <w:t>Looking Ahead: Microsoft’s Common Platform for On-Premises Software and SaaS</w:t>
        </w:r>
        <w:r>
          <w:rPr>
            <w:noProof/>
            <w:webHidden/>
          </w:rPr>
          <w:tab/>
        </w:r>
        <w:r>
          <w:rPr>
            <w:noProof/>
            <w:webHidden/>
          </w:rPr>
          <w:fldChar w:fldCharType="begin"/>
        </w:r>
        <w:r>
          <w:rPr>
            <w:noProof/>
            <w:webHidden/>
          </w:rPr>
          <w:instrText xml:space="preserve"> PAGEREF _Toc183397119 \h </w:instrText>
        </w:r>
        <w:r>
          <w:rPr>
            <w:noProof/>
            <w:webHidden/>
          </w:rPr>
        </w:r>
        <w:r>
          <w:rPr>
            <w:noProof/>
            <w:webHidden/>
          </w:rPr>
          <w:fldChar w:fldCharType="separate"/>
        </w:r>
        <w:r>
          <w:rPr>
            <w:noProof/>
            <w:webHidden/>
          </w:rPr>
          <w:t>20</w:t>
        </w:r>
        <w:r>
          <w:rPr>
            <w:noProof/>
            <w:webHidden/>
          </w:rPr>
          <w:fldChar w:fldCharType="end"/>
        </w:r>
      </w:hyperlink>
    </w:p>
    <w:p w:rsidR="001C1F7B" w:rsidRDefault="001C1F7B">
      <w:pPr>
        <w:pStyle w:val="TOC1"/>
        <w:tabs>
          <w:tab w:val="right" w:leader="dot" w:pos="8630"/>
        </w:tabs>
        <w:rPr>
          <w:rFonts w:asciiTheme="minorHAnsi" w:eastAsiaTheme="minorEastAsia" w:hAnsiTheme="minorHAnsi" w:cstheme="minorBidi"/>
          <w:b w:val="0"/>
          <w:noProof/>
          <w:sz w:val="22"/>
          <w:szCs w:val="22"/>
          <w:lang w:bidi="ar-SA"/>
        </w:rPr>
      </w:pPr>
      <w:hyperlink w:anchor="_Toc183397120" w:history="1">
        <w:r w:rsidRPr="0013550F">
          <w:rPr>
            <w:rStyle w:val="Hyperlink"/>
            <w:noProof/>
          </w:rPr>
          <w:t>Conclusion</w:t>
        </w:r>
        <w:r>
          <w:rPr>
            <w:noProof/>
            <w:webHidden/>
          </w:rPr>
          <w:tab/>
        </w:r>
        <w:r>
          <w:rPr>
            <w:noProof/>
            <w:webHidden/>
          </w:rPr>
          <w:fldChar w:fldCharType="begin"/>
        </w:r>
        <w:r>
          <w:rPr>
            <w:noProof/>
            <w:webHidden/>
          </w:rPr>
          <w:instrText xml:space="preserve"> PAGEREF _Toc183397120 \h </w:instrText>
        </w:r>
        <w:r>
          <w:rPr>
            <w:noProof/>
            <w:webHidden/>
          </w:rPr>
        </w:r>
        <w:r>
          <w:rPr>
            <w:noProof/>
            <w:webHidden/>
          </w:rPr>
          <w:fldChar w:fldCharType="separate"/>
        </w:r>
        <w:r>
          <w:rPr>
            <w:noProof/>
            <w:webHidden/>
          </w:rPr>
          <w:t>20</w:t>
        </w:r>
        <w:r>
          <w:rPr>
            <w:noProof/>
            <w:webHidden/>
          </w:rPr>
          <w:fldChar w:fldCharType="end"/>
        </w:r>
      </w:hyperlink>
    </w:p>
    <w:p w:rsidR="001C1F7B" w:rsidRDefault="001C1F7B">
      <w:pPr>
        <w:pStyle w:val="TOC1"/>
        <w:tabs>
          <w:tab w:val="right" w:leader="dot" w:pos="8630"/>
        </w:tabs>
        <w:rPr>
          <w:rFonts w:asciiTheme="minorHAnsi" w:eastAsiaTheme="minorEastAsia" w:hAnsiTheme="minorHAnsi" w:cstheme="minorBidi"/>
          <w:b w:val="0"/>
          <w:noProof/>
          <w:sz w:val="22"/>
          <w:szCs w:val="22"/>
          <w:lang w:bidi="ar-SA"/>
        </w:rPr>
      </w:pPr>
      <w:hyperlink w:anchor="_Toc183397121" w:history="1">
        <w:r w:rsidRPr="0013550F">
          <w:rPr>
            <w:rStyle w:val="Hyperlink"/>
            <w:noProof/>
          </w:rPr>
          <w:t>About the Author</w:t>
        </w:r>
        <w:r>
          <w:rPr>
            <w:noProof/>
            <w:webHidden/>
          </w:rPr>
          <w:tab/>
        </w:r>
        <w:r>
          <w:rPr>
            <w:noProof/>
            <w:webHidden/>
          </w:rPr>
          <w:fldChar w:fldCharType="begin"/>
        </w:r>
        <w:r>
          <w:rPr>
            <w:noProof/>
            <w:webHidden/>
          </w:rPr>
          <w:instrText xml:space="preserve"> PAGEREF _Toc183397121 \h </w:instrText>
        </w:r>
        <w:r>
          <w:rPr>
            <w:noProof/>
            <w:webHidden/>
          </w:rPr>
        </w:r>
        <w:r>
          <w:rPr>
            <w:noProof/>
            <w:webHidden/>
          </w:rPr>
          <w:fldChar w:fldCharType="separate"/>
        </w:r>
        <w:r>
          <w:rPr>
            <w:noProof/>
            <w:webHidden/>
          </w:rPr>
          <w:t>22</w:t>
        </w:r>
        <w:r>
          <w:rPr>
            <w:noProof/>
            <w:webHidden/>
          </w:rPr>
          <w:fldChar w:fldCharType="end"/>
        </w:r>
      </w:hyperlink>
    </w:p>
    <w:p w:rsidR="004D083E" w:rsidRDefault="00BE1490" w:rsidP="004D083E">
      <w:pPr>
        <w:pStyle w:val="TOC1"/>
      </w:pPr>
      <w:r>
        <w:rPr>
          <w:rStyle w:val="Hyperlink"/>
        </w:rPr>
        <w:fldChar w:fldCharType="end"/>
      </w:r>
      <w:r w:rsidR="004D083E">
        <w:br w:type="page"/>
      </w:r>
    </w:p>
    <w:p w:rsidR="00CA01E1" w:rsidRDefault="00F530CF" w:rsidP="00CA01E1">
      <w:pPr>
        <w:pStyle w:val="Heading1"/>
      </w:pPr>
      <w:bookmarkStart w:id="1" w:name="_Toc183397101"/>
      <w:r>
        <w:lastRenderedPageBreak/>
        <w:t>Introducing</w:t>
      </w:r>
      <w:r w:rsidR="00160CE9">
        <w:t xml:space="preserve"> Software + Services</w:t>
      </w:r>
      <w:bookmarkEnd w:id="1"/>
    </w:p>
    <w:p w:rsidR="00FA6A59" w:rsidRDefault="00FA6A59" w:rsidP="00BF6992">
      <w:r>
        <w:t xml:space="preserve">In not much more than a decade, the Internet has remade large parts of the technology world. Despite these big changes, there are still </w:t>
      </w:r>
      <w:r w:rsidR="004D5854">
        <w:t>many</w:t>
      </w:r>
      <w:r>
        <w:t xml:space="preserve"> more to come. One of the most important </w:t>
      </w:r>
      <w:r w:rsidR="00A314FF">
        <w:t xml:space="preserve">is the </w:t>
      </w:r>
      <w:r w:rsidR="0031342B">
        <w:t>shift</w:t>
      </w:r>
      <w:r w:rsidR="00A314FF">
        <w:t xml:space="preserve"> within enterprises from</w:t>
      </w:r>
      <w:r w:rsidR="001B179C">
        <w:t xml:space="preserve"> </w:t>
      </w:r>
      <w:r w:rsidR="00030F70">
        <w:t>relying solely on</w:t>
      </w:r>
      <w:r w:rsidR="001B179C">
        <w:t xml:space="preserve"> local software </w:t>
      </w:r>
      <w:r>
        <w:t xml:space="preserve">to </w:t>
      </w:r>
      <w:r w:rsidR="00A314FF">
        <w:t>a</w:t>
      </w:r>
      <w:r w:rsidR="00F52F47">
        <w:t xml:space="preserve"> world</w:t>
      </w:r>
      <w:r>
        <w:t xml:space="preserve"> of software plus services (S+S).</w:t>
      </w:r>
    </w:p>
    <w:p w:rsidR="00504631" w:rsidRDefault="00920685" w:rsidP="00BF6992">
      <w:r>
        <w:t xml:space="preserve">This overview describes S+S, </w:t>
      </w:r>
      <w:r w:rsidR="0018320A">
        <w:t xml:space="preserve">focusing on what Microsoft is doing in this area. Yet </w:t>
      </w:r>
      <w:r w:rsidR="007C16BC">
        <w:t>don’t be confused—</w:t>
      </w:r>
      <w:r w:rsidR="0018320A">
        <w:t xml:space="preserve">while not everyone uses the same terms, the entire industry has embraced the idea of S+S under various headings. </w:t>
      </w:r>
      <w:r>
        <w:t xml:space="preserve">And while the move to S+S certainly </w:t>
      </w:r>
      <w:r w:rsidR="009D4271">
        <w:t>affects</w:t>
      </w:r>
      <w:r>
        <w:t xml:space="preserve"> consumers, </w:t>
      </w:r>
      <w:r w:rsidR="008C707C">
        <w:t>this description</w:t>
      </w:r>
      <w:r>
        <w:t xml:space="preserve"> </w:t>
      </w:r>
      <w:r w:rsidR="008C707C">
        <w:t>focuses</w:t>
      </w:r>
      <w:r>
        <w:t xml:space="preserve"> on S+S for </w:t>
      </w:r>
      <w:r w:rsidR="00887C8D">
        <w:t>business users</w:t>
      </w:r>
      <w:r>
        <w:t>.</w:t>
      </w:r>
      <w:r w:rsidR="0018320A" w:rsidRPr="0018320A">
        <w:t xml:space="preserve"> </w:t>
      </w:r>
    </w:p>
    <w:p w:rsidR="00BF6992" w:rsidRDefault="00A42306" w:rsidP="00BF6992">
      <w:r>
        <w:t xml:space="preserve">S+S isn’t a </w:t>
      </w:r>
      <w:r w:rsidR="00504631">
        <w:t>futuristic idea</w:t>
      </w:r>
      <w:r>
        <w:t xml:space="preserve">; it’s </w:t>
      </w:r>
      <w:r w:rsidR="0064596C">
        <w:t>a</w:t>
      </w:r>
      <w:r w:rsidR="0053778A">
        <w:t xml:space="preserve"> reality today.</w:t>
      </w:r>
      <w:r w:rsidR="00504631">
        <w:t xml:space="preserve"> Yet the full </w:t>
      </w:r>
      <w:r w:rsidR="00007D6E">
        <w:t>impact</w:t>
      </w:r>
      <w:r w:rsidR="00504631">
        <w:t xml:space="preserve"> of this transition is still years away. </w:t>
      </w:r>
      <w:r w:rsidR="00920685">
        <w:t xml:space="preserve">Understanding what </w:t>
      </w:r>
      <w:r w:rsidR="009D4271">
        <w:t xml:space="preserve">that </w:t>
      </w:r>
      <w:r w:rsidR="00007D6E">
        <w:t>impact</w:t>
      </w:r>
      <w:r w:rsidR="00920685">
        <w:t xml:space="preserve"> will look like requires </w:t>
      </w:r>
      <w:r w:rsidR="00D77C4E">
        <w:t xml:space="preserve">thinking about the </w:t>
      </w:r>
      <w:r w:rsidR="00007D6E">
        <w:t>effect</w:t>
      </w:r>
      <w:r w:rsidR="00D77C4E">
        <w:t xml:space="preserve"> on applications—packages as well as custom software—and on the platforms those applications depend on. </w:t>
      </w:r>
      <w:r w:rsidR="00120268">
        <w:t xml:space="preserve">This overview </w:t>
      </w:r>
      <w:r w:rsidR="00C71F29">
        <w:t>describes</w:t>
      </w:r>
      <w:r w:rsidR="00120268">
        <w:t xml:space="preserve"> both.</w:t>
      </w:r>
    </w:p>
    <w:p w:rsidR="0061338C" w:rsidRDefault="0061338C" w:rsidP="0061338C">
      <w:pPr>
        <w:pStyle w:val="Heading2"/>
      </w:pPr>
      <w:bookmarkStart w:id="2" w:name="_Toc183397102"/>
      <w:r>
        <w:t>Defining Terms</w:t>
      </w:r>
      <w:bookmarkEnd w:id="2"/>
    </w:p>
    <w:p w:rsidR="009F7E44" w:rsidRDefault="007E70CD" w:rsidP="0061338C">
      <w:r>
        <w:t>What does the term “S+S” really mean?</w:t>
      </w:r>
      <w:r w:rsidR="00120268">
        <w:t xml:space="preserve"> </w:t>
      </w:r>
      <w:r w:rsidR="009F7E44">
        <w:t xml:space="preserve">The first “S” </w:t>
      </w:r>
      <w:r w:rsidR="00201ECA">
        <w:t>stands for software, of course, but t</w:t>
      </w:r>
      <w:r w:rsidR="009F7E44">
        <w:t>he second “S” also really stands for software. All that changes is where that software runs and who runs it. Figure 1 illustrates this idea.</w:t>
      </w:r>
    </w:p>
    <w:p w:rsidR="00BA0106" w:rsidRDefault="00217CE2" w:rsidP="00BA0106">
      <w:pPr>
        <w:keepNext/>
        <w:ind w:left="720"/>
        <w:jc w:val="center"/>
      </w:pPr>
      <w:r w:rsidRPr="00217CE2">
        <w:rPr>
          <w:noProof/>
          <w:lang w:bidi="ar-SA"/>
        </w:rPr>
        <w:drawing>
          <wp:inline distT="0" distB="0" distL="0" distR="0">
            <wp:extent cx="4238056" cy="3889513"/>
            <wp:effectExtent l="19050" t="0" r="0" b="0"/>
            <wp:docPr id="20" name="Object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77000" cy="5943600"/>
                      <a:chOff x="1066800" y="304800"/>
                      <a:chExt cx="6477000" cy="5943600"/>
                    </a:xfrm>
                  </a:grpSpPr>
                  <a:cxnSp>
                    <a:nvCxnSpPr>
                      <a:cNvPr id="38" name="Straight Connector 37"/>
                      <a:cNvCxnSpPr/>
                    </a:nvCxnSpPr>
                    <a:spPr bwMode="auto">
                      <a:xfrm>
                        <a:off x="1066800" y="2743200"/>
                        <a:ext cx="6324600" cy="1588"/>
                      </a:xfrm>
                      <a:prstGeom prst="line">
                        <a:avLst/>
                      </a:prstGeom>
                      <a:noFill/>
                      <a:ln w="19050" cap="flat" cmpd="sng" algn="ctr">
                        <a:solidFill>
                          <a:schemeClr val="tx1"/>
                        </a:solidFill>
                        <a:prstDash val="dash"/>
                        <a:round/>
                        <a:headEnd type="none" w="med" len="med"/>
                        <a:tailEnd type="none" w="lg" len="lg"/>
                      </a:ln>
                      <a:effectLst/>
                    </a:spPr>
                  </a:cxnSp>
                  <a:sp>
                    <a:nvSpPr>
                      <a:cNvPr id="49" name="Rectangle 2"/>
                      <a:cNvSpPr>
                        <a:spLocks noChangeArrowheads="1"/>
                      </a:cNvSpPr>
                    </a:nvSpPr>
                    <a:spPr bwMode="auto">
                      <a:xfrm>
                        <a:off x="1371600" y="3352800"/>
                        <a:ext cx="3886200" cy="2895600"/>
                      </a:xfrm>
                      <a:prstGeom prst="rect">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lin ang="27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sz="1400" b="1"/>
                        </a:p>
                      </a:txBody>
                      <a:useSpRect/>
                    </a:txSp>
                    <a:style>
                      <a:lnRef idx="0">
                        <a:schemeClr val="accent2"/>
                      </a:lnRef>
                      <a:fillRef idx="3">
                        <a:schemeClr val="accent2"/>
                      </a:fillRef>
                      <a:effectRef idx="3">
                        <a:schemeClr val="accent2"/>
                      </a:effectRef>
                      <a:fontRef idx="minor">
                        <a:schemeClr val="lt1"/>
                      </a:fontRef>
                    </a:style>
                  </a:sp>
                  <a:sp>
                    <a:nvSpPr>
                      <a:cNvPr id="32" name="Rectangle 2"/>
                      <a:cNvSpPr>
                        <a:spLocks noChangeArrowheads="1"/>
                      </a:cNvSpPr>
                    </a:nvSpPr>
                    <a:spPr bwMode="auto">
                      <a:xfrm>
                        <a:off x="2133600" y="304800"/>
                        <a:ext cx="2286000" cy="1524000"/>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50800" dist="38100" dir="2700000" algn="tl"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p>
                      </a:txBody>
                      <a:useSpRect/>
                    </a:txSp>
                  </a:sp>
                  <a:sp>
                    <a:nvSpPr>
                      <a:cNvPr id="110676" name="Freeform 84"/>
                      <a:cNvSpPr>
                        <a:spLocks/>
                      </a:cNvSpPr>
                    </a:nvSpPr>
                    <a:spPr bwMode="auto">
                      <a:xfrm>
                        <a:off x="3428061" y="1586260"/>
                        <a:ext cx="1018670" cy="1975648"/>
                      </a:xfrm>
                      <a:custGeom>
                        <a:avLst/>
                        <a:gdLst>
                          <a:gd name="connsiteX0" fmla="*/ 2112 w 2112"/>
                          <a:gd name="connsiteY0" fmla="*/ 609 h 609"/>
                          <a:gd name="connsiteX1" fmla="*/ 937 w 2112"/>
                          <a:gd name="connsiteY1" fmla="*/ 545 h 609"/>
                          <a:gd name="connsiteX2" fmla="*/ 0 w 2112"/>
                          <a:gd name="connsiteY2" fmla="*/ 0 h 609"/>
                          <a:gd name="connsiteX0" fmla="*/ 500 w 937"/>
                          <a:gd name="connsiteY0" fmla="*/ 1977 h 1977"/>
                          <a:gd name="connsiteX1" fmla="*/ 937 w 937"/>
                          <a:gd name="connsiteY1" fmla="*/ 545 h 1977"/>
                          <a:gd name="connsiteX2" fmla="*/ 0 w 937"/>
                          <a:gd name="connsiteY2" fmla="*/ 0 h 1977"/>
                          <a:gd name="connsiteX0" fmla="*/ 500 w 659"/>
                          <a:gd name="connsiteY0" fmla="*/ 1977 h 1977"/>
                          <a:gd name="connsiteX1" fmla="*/ 659 w 659"/>
                          <a:gd name="connsiteY1" fmla="*/ 764 h 1977"/>
                          <a:gd name="connsiteX2" fmla="*/ 0 w 659"/>
                          <a:gd name="connsiteY2" fmla="*/ 0 h 1977"/>
                          <a:gd name="connsiteX0" fmla="*/ 500 w 659"/>
                          <a:gd name="connsiteY0" fmla="*/ 1977 h 1977"/>
                          <a:gd name="connsiteX1" fmla="*/ 659 w 659"/>
                          <a:gd name="connsiteY1" fmla="*/ 764 h 1977"/>
                          <a:gd name="connsiteX2" fmla="*/ 0 w 659"/>
                          <a:gd name="connsiteY2" fmla="*/ 0 h 1977"/>
                          <a:gd name="connsiteX0" fmla="*/ 500 w 548"/>
                          <a:gd name="connsiteY0" fmla="*/ 1977 h 1977"/>
                          <a:gd name="connsiteX1" fmla="*/ 548 w 548"/>
                          <a:gd name="connsiteY1" fmla="*/ 764 h 1977"/>
                          <a:gd name="connsiteX2" fmla="*/ 0 w 548"/>
                          <a:gd name="connsiteY2" fmla="*/ 0 h 1977"/>
                          <a:gd name="connsiteX0" fmla="*/ 500 w 548"/>
                          <a:gd name="connsiteY0" fmla="*/ 1977 h 1977"/>
                          <a:gd name="connsiteX1" fmla="*/ 548 w 548"/>
                          <a:gd name="connsiteY1" fmla="*/ 764 h 1977"/>
                          <a:gd name="connsiteX2" fmla="*/ 0 w 548"/>
                          <a:gd name="connsiteY2" fmla="*/ 0 h 1977"/>
                          <a:gd name="connsiteX0" fmla="*/ 500 w 548"/>
                          <a:gd name="connsiteY0" fmla="*/ 1977 h 1977"/>
                          <a:gd name="connsiteX1" fmla="*/ 548 w 548"/>
                          <a:gd name="connsiteY1" fmla="*/ 764 h 1977"/>
                          <a:gd name="connsiteX2" fmla="*/ 0 w 548"/>
                          <a:gd name="connsiteY2" fmla="*/ 0 h 1977"/>
                          <a:gd name="connsiteX0" fmla="*/ 389 w 437"/>
                          <a:gd name="connsiteY0" fmla="*/ 1977 h 1977"/>
                          <a:gd name="connsiteX1" fmla="*/ 437 w 437"/>
                          <a:gd name="connsiteY1" fmla="*/ 764 h 1977"/>
                          <a:gd name="connsiteX2" fmla="*/ 0 w 437"/>
                          <a:gd name="connsiteY2" fmla="*/ 0 h 1977"/>
                          <a:gd name="connsiteX0" fmla="*/ 389 w 437"/>
                          <a:gd name="connsiteY0" fmla="*/ 1977 h 1977"/>
                          <a:gd name="connsiteX1" fmla="*/ 437 w 437"/>
                          <a:gd name="connsiteY1" fmla="*/ 764 h 1977"/>
                          <a:gd name="connsiteX2" fmla="*/ 0 w 437"/>
                          <a:gd name="connsiteY2" fmla="*/ 0 h 1977"/>
                          <a:gd name="connsiteX0" fmla="*/ 834 w 882"/>
                          <a:gd name="connsiteY0" fmla="*/ 1977 h 1977"/>
                          <a:gd name="connsiteX1" fmla="*/ 882 w 882"/>
                          <a:gd name="connsiteY1" fmla="*/ 764 h 1977"/>
                          <a:gd name="connsiteX2" fmla="*/ 0 w 882"/>
                          <a:gd name="connsiteY2" fmla="*/ 0 h 1977"/>
                          <a:gd name="connsiteX0" fmla="*/ 834 w 882"/>
                          <a:gd name="connsiteY0" fmla="*/ 1977 h 1977"/>
                          <a:gd name="connsiteX1" fmla="*/ 882 w 882"/>
                          <a:gd name="connsiteY1" fmla="*/ 764 h 1977"/>
                          <a:gd name="connsiteX2" fmla="*/ 0 w 882"/>
                          <a:gd name="connsiteY2" fmla="*/ 0 h 1977"/>
                          <a:gd name="connsiteX0" fmla="*/ 834 w 850"/>
                          <a:gd name="connsiteY0" fmla="*/ 1977 h 1977"/>
                          <a:gd name="connsiteX1" fmla="*/ 549 w 850"/>
                          <a:gd name="connsiteY1" fmla="*/ 764 h 1977"/>
                          <a:gd name="connsiteX2" fmla="*/ 0 w 850"/>
                          <a:gd name="connsiteY2" fmla="*/ 0 h 1977"/>
                          <a:gd name="connsiteX0" fmla="*/ 834 w 850"/>
                          <a:gd name="connsiteY0" fmla="*/ 1977 h 1977"/>
                          <a:gd name="connsiteX1" fmla="*/ 549 w 850"/>
                          <a:gd name="connsiteY1" fmla="*/ 764 h 1977"/>
                          <a:gd name="connsiteX2" fmla="*/ 0 w 850"/>
                          <a:gd name="connsiteY2" fmla="*/ 0 h 1977"/>
                          <a:gd name="connsiteX0" fmla="*/ 834 w 850"/>
                          <a:gd name="connsiteY0" fmla="*/ 1977 h 1977"/>
                          <a:gd name="connsiteX1" fmla="*/ 549 w 850"/>
                          <a:gd name="connsiteY1" fmla="*/ 764 h 1977"/>
                          <a:gd name="connsiteX2" fmla="*/ 0 w 850"/>
                          <a:gd name="connsiteY2" fmla="*/ 0 h 1977"/>
                          <a:gd name="connsiteX0" fmla="*/ 834 w 850"/>
                          <a:gd name="connsiteY0" fmla="*/ 1977 h 1977"/>
                          <a:gd name="connsiteX1" fmla="*/ 549 w 850"/>
                          <a:gd name="connsiteY1" fmla="*/ 764 h 1977"/>
                          <a:gd name="connsiteX2" fmla="*/ 0 w 850"/>
                          <a:gd name="connsiteY2" fmla="*/ 0 h 1977"/>
                          <a:gd name="connsiteX0" fmla="*/ 723 w 739"/>
                          <a:gd name="connsiteY0" fmla="*/ 1977 h 1977"/>
                          <a:gd name="connsiteX1" fmla="*/ 549 w 739"/>
                          <a:gd name="connsiteY1" fmla="*/ 764 h 1977"/>
                          <a:gd name="connsiteX2" fmla="*/ 0 w 739"/>
                          <a:gd name="connsiteY2" fmla="*/ 0 h 1977"/>
                          <a:gd name="connsiteX0" fmla="*/ 723 w 854"/>
                          <a:gd name="connsiteY0" fmla="*/ 1977 h 1977"/>
                          <a:gd name="connsiteX1" fmla="*/ 549 w 854"/>
                          <a:gd name="connsiteY1" fmla="*/ 764 h 1977"/>
                          <a:gd name="connsiteX2" fmla="*/ 0 w 854"/>
                          <a:gd name="connsiteY2" fmla="*/ 0 h 1977"/>
                          <a:gd name="connsiteX0" fmla="*/ 612 w 743"/>
                          <a:gd name="connsiteY0" fmla="*/ 1977 h 1977"/>
                          <a:gd name="connsiteX1" fmla="*/ 438 w 743"/>
                          <a:gd name="connsiteY1" fmla="*/ 764 h 1977"/>
                          <a:gd name="connsiteX2" fmla="*/ 0 w 743"/>
                          <a:gd name="connsiteY2" fmla="*/ 0 h 1977"/>
                          <a:gd name="connsiteX0" fmla="*/ 612 w 743"/>
                          <a:gd name="connsiteY0" fmla="*/ 1977 h 1977"/>
                          <a:gd name="connsiteX1" fmla="*/ 549 w 743"/>
                          <a:gd name="connsiteY1" fmla="*/ 764 h 1977"/>
                          <a:gd name="connsiteX2" fmla="*/ 0 w 743"/>
                          <a:gd name="connsiteY2" fmla="*/ 0 h 1977"/>
                          <a:gd name="connsiteX0" fmla="*/ 501 w 712"/>
                          <a:gd name="connsiteY0" fmla="*/ 1977 h 1977"/>
                          <a:gd name="connsiteX1" fmla="*/ 549 w 712"/>
                          <a:gd name="connsiteY1" fmla="*/ 764 h 1977"/>
                          <a:gd name="connsiteX2" fmla="*/ 0 w 712"/>
                          <a:gd name="connsiteY2" fmla="*/ 0 h 1977"/>
                          <a:gd name="connsiteX0" fmla="*/ 501 w 712"/>
                          <a:gd name="connsiteY0" fmla="*/ 1977 h 1977"/>
                          <a:gd name="connsiteX1" fmla="*/ 549 w 712"/>
                          <a:gd name="connsiteY1" fmla="*/ 764 h 1977"/>
                          <a:gd name="connsiteX2" fmla="*/ 0 w 712"/>
                          <a:gd name="connsiteY2" fmla="*/ 0 h 1977"/>
                          <a:gd name="connsiteX0" fmla="*/ 612 w 743"/>
                          <a:gd name="connsiteY0" fmla="*/ 1977 h 1977"/>
                          <a:gd name="connsiteX1" fmla="*/ 549 w 743"/>
                          <a:gd name="connsiteY1" fmla="*/ 764 h 1977"/>
                          <a:gd name="connsiteX2" fmla="*/ 0 w 743"/>
                          <a:gd name="connsiteY2" fmla="*/ 0 h 1977"/>
                        </a:gdLst>
                        <a:ahLst/>
                        <a:cxnLst>
                          <a:cxn ang="0">
                            <a:pos x="connsiteX0" y="connsiteY0"/>
                          </a:cxn>
                          <a:cxn ang="0">
                            <a:pos x="connsiteX1" y="connsiteY1"/>
                          </a:cxn>
                          <a:cxn ang="0">
                            <a:pos x="connsiteX2" y="connsiteY2"/>
                          </a:cxn>
                        </a:cxnLst>
                        <a:rect l="l" t="t" r="r" b="b"/>
                        <a:pathLst>
                          <a:path w="743" h="1977">
                            <a:moveTo>
                              <a:pt x="612" y="1977"/>
                            </a:moveTo>
                            <a:cubicBezTo>
                              <a:pt x="743" y="1643"/>
                              <a:pt x="712" y="1174"/>
                              <a:pt x="549" y="764"/>
                            </a:cubicBezTo>
                            <a:cubicBezTo>
                              <a:pt x="418" y="386"/>
                              <a:pt x="189" y="202"/>
                              <a:pt x="0" y="0"/>
                            </a:cubicBezTo>
                          </a:path>
                        </a:pathLst>
                      </a:custGeom>
                      <a:noFill/>
                      <a:ln w="31750" cap="flat" cmpd="sng">
                        <a:solidFill>
                          <a:schemeClr val="tx1"/>
                        </a:solidFill>
                        <a:prstDash val="solid"/>
                        <a:round/>
                        <a:headEnd type="stealth" w="lg" len="lg"/>
                        <a:tailEnd type="stealth" w="lg" len="lg"/>
                      </a:ln>
                      <a:effectLst/>
                    </a:spPr>
                    <a:txSp>
                      <a:txBody>
                        <a:bodyPr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54" name="Text Box 77"/>
                      <a:cNvSpPr txBox="1">
                        <a:spLocks noChangeArrowheads="1"/>
                      </a:cNvSpPr>
                    </a:nvSpPr>
                    <a:spPr bwMode="auto">
                      <a:xfrm>
                        <a:off x="2667000" y="5791200"/>
                        <a:ext cx="1447800" cy="369332"/>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t>Enterprise</a:t>
                          </a:r>
                          <a:endParaRPr lang="en-US" sz="1800" b="1" dirty="0"/>
                        </a:p>
                      </a:txBody>
                      <a:useSpRect/>
                    </a:txSp>
                  </a:sp>
                  <a:sp>
                    <a:nvSpPr>
                      <a:cNvPr id="56" name="Text Box 77"/>
                      <a:cNvSpPr txBox="1">
                        <a:spLocks noChangeArrowheads="1"/>
                      </a:cNvSpPr>
                    </a:nvSpPr>
                    <a:spPr bwMode="auto">
                      <a:xfrm>
                        <a:off x="2209800" y="381000"/>
                        <a:ext cx="21336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t>Service Provider</a:t>
                          </a:r>
                          <a:endParaRPr lang="en-US" sz="1800" b="1" dirty="0"/>
                        </a:p>
                      </a:txBody>
                      <a:useSpRect/>
                    </a:txSp>
                  </a:sp>
                  <a:grpSp>
                    <a:nvGrpSpPr>
                      <a:cNvPr id="3" name="Group 15"/>
                      <a:cNvGrpSpPr>
                        <a:grpSpLocks/>
                      </a:cNvGrpSpPr>
                    </a:nvGrpSpPr>
                    <a:grpSpPr bwMode="auto">
                      <a:xfrm>
                        <a:off x="2133600" y="5105398"/>
                        <a:ext cx="264781" cy="714276"/>
                        <a:chOff x="2976" y="768"/>
                        <a:chExt cx="912" cy="2135"/>
                      </a:xfrm>
                    </a:grpSpPr>
                    <a:sp>
                      <a:nvSpPr>
                        <a:cNvPr id="72" name="Oval 16" descr="Dark vertical"/>
                        <a:cNvSpPr>
                          <a:spLocks noChangeArrowheads="1"/>
                        </a:cNvSpPr>
                      </a:nvSpPr>
                      <a:spPr bwMode="auto">
                        <a:xfrm>
                          <a:off x="3141" y="768"/>
                          <a:ext cx="611" cy="614"/>
                        </a:xfrm>
                        <a:prstGeom prst="ellipse">
                          <a:avLst/>
                        </a:prstGeom>
                        <a:pattFill prst="dkVert">
                          <a:fgClr>
                            <a:srgbClr val="B2B2B2"/>
                          </a:fgClr>
                          <a:bgClr>
                            <a:schemeClr val="tx2"/>
                          </a:bgClr>
                        </a:pattFill>
                        <a:ln w="38100" algn="ctr">
                          <a:noFill/>
                          <a:round/>
                          <a:headEnd/>
                          <a:tailEnd type="none" w="lg" len="lg"/>
                        </a:ln>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grpSp>
                      <a:nvGrpSpPr>
                        <a:cNvPr id="10" name="Group 17"/>
                        <a:cNvGrpSpPr>
                          <a:grpSpLocks/>
                        </a:cNvGrpSpPr>
                      </a:nvGrpSpPr>
                      <a:grpSpPr bwMode="auto">
                        <a:xfrm>
                          <a:off x="2976" y="1433"/>
                          <a:ext cx="912" cy="1470"/>
                          <a:chOff x="2976" y="1433"/>
                          <a:chExt cx="912" cy="1495"/>
                        </a:xfrm>
                      </a:grpSpPr>
                      <a:sp>
                        <a:nvSpPr>
                          <a:cNvPr id="74" name="AutoShape 18" descr="Dark vertical"/>
                          <a:cNvSpPr>
                            <a:spLocks noChangeArrowheads="1"/>
                          </a:cNvSpPr>
                        </a:nvSpPr>
                        <a:spPr bwMode="auto">
                          <a:xfrm rot="10800000">
                            <a:off x="2976" y="1433"/>
                            <a:ext cx="912" cy="834"/>
                          </a:xfrm>
                          <a:prstGeom prst="triangle">
                            <a:avLst>
                              <a:gd name="adj" fmla="val 50000"/>
                            </a:avLst>
                          </a:prstGeom>
                          <a:pattFill prst="dkVert">
                            <a:fgClr>
                              <a:srgbClr val="B2B2B2"/>
                            </a:fgClr>
                            <a:bgClr>
                              <a:schemeClr val="tx2"/>
                            </a:bgClr>
                          </a:pattFill>
                          <a:ln w="38100" algn="ctr">
                            <a:noFill/>
                            <a:miter lim="800000"/>
                            <a:headEnd/>
                            <a:tailEnd type="none" w="lg" len="lg"/>
                          </a:ln>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75" name="AutoShape 19" descr="Dark vertical"/>
                          <a:cNvSpPr>
                            <a:spLocks noChangeArrowheads="1"/>
                          </a:cNvSpPr>
                        </a:nvSpPr>
                        <a:spPr bwMode="auto">
                          <a:xfrm rot="17803396" flipH="1">
                            <a:off x="2644" y="2160"/>
                            <a:ext cx="1275" cy="262"/>
                          </a:xfrm>
                          <a:prstGeom prst="parallelogram">
                            <a:avLst>
                              <a:gd name="adj" fmla="val 33502"/>
                            </a:avLst>
                          </a:prstGeom>
                          <a:pattFill prst="dkVert">
                            <a:fgClr>
                              <a:srgbClr val="B2B2B2"/>
                            </a:fgClr>
                            <a:bgClr>
                              <a:schemeClr val="tx2"/>
                            </a:bgClr>
                          </a:pattFill>
                          <a:ln w="38100" algn="ctr">
                            <a:noFill/>
                            <a:miter lim="800000"/>
                            <a:headEnd/>
                            <a:tailEnd type="none" w="lg" len="lg"/>
                          </a:ln>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76" name="AutoShape 20" descr="Dark vertical"/>
                          <a:cNvSpPr>
                            <a:spLocks noChangeArrowheads="1"/>
                          </a:cNvSpPr>
                        </a:nvSpPr>
                        <a:spPr bwMode="auto">
                          <a:xfrm rot="3796604">
                            <a:off x="2950" y="2160"/>
                            <a:ext cx="1275" cy="262"/>
                          </a:xfrm>
                          <a:prstGeom prst="parallelogram">
                            <a:avLst>
                              <a:gd name="adj" fmla="val 33502"/>
                            </a:avLst>
                          </a:prstGeom>
                          <a:pattFill prst="dkVert">
                            <a:fgClr>
                              <a:srgbClr val="B2B2B2"/>
                            </a:fgClr>
                            <a:bgClr>
                              <a:schemeClr val="tx2"/>
                            </a:bgClr>
                          </a:pattFill>
                          <a:ln w="38100" algn="ctr">
                            <a:noFill/>
                            <a:miter lim="800000"/>
                            <a:headEnd/>
                            <a:tailEnd type="none" w="lg" len="lg"/>
                          </a:ln>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grpSp>
                  </a:grpSp>
                  <a:sp>
                    <a:nvSpPr>
                      <a:cNvPr id="79" name="Oval 106"/>
                      <a:cNvSpPr>
                        <a:spLocks noChangeArrowheads="1"/>
                      </a:cNvSpPr>
                    </a:nvSpPr>
                    <a:spPr bwMode="auto">
                      <a:xfrm>
                        <a:off x="2525232" y="827566"/>
                        <a:ext cx="1524000" cy="772633"/>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a:solidFill>
                              <a:schemeClr val="lt1"/>
                            </a:solidFill>
                          </a:endParaRPr>
                        </a:p>
                      </a:txBody>
                      <a:useSpRect/>
                    </a:txSp>
                    <a:style>
                      <a:lnRef idx="0">
                        <a:schemeClr val="accent6"/>
                      </a:lnRef>
                      <a:fillRef idx="3">
                        <a:schemeClr val="accent6"/>
                      </a:fillRef>
                      <a:effectRef idx="3">
                        <a:schemeClr val="accent6"/>
                      </a:effectRef>
                      <a:fontRef idx="minor">
                        <a:schemeClr val="lt1"/>
                      </a:fontRef>
                    </a:style>
                  </a:sp>
                  <a:sp>
                    <a:nvSpPr>
                      <a:cNvPr id="80" name="Text Box 27"/>
                      <a:cNvSpPr txBox="1">
                        <a:spLocks noChangeArrowheads="1"/>
                      </a:cNvSpPr>
                    </a:nvSpPr>
                    <a:spPr bwMode="auto">
                      <a:xfrm>
                        <a:off x="2590800" y="914400"/>
                        <a:ext cx="1371600" cy="584775"/>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Server Software</a:t>
                          </a:r>
                          <a:endParaRPr lang="en-US" sz="1600" b="1" dirty="0"/>
                        </a:p>
                      </a:txBody>
                      <a:useSpRect/>
                    </a:txSp>
                  </a:sp>
                  <a:sp>
                    <a:nvSpPr>
                      <a:cNvPr id="50" name="Oval 106"/>
                      <a:cNvSpPr>
                        <a:spLocks noChangeArrowheads="1"/>
                      </a:cNvSpPr>
                    </a:nvSpPr>
                    <a:spPr bwMode="auto">
                      <a:xfrm>
                        <a:off x="3515832" y="3570766"/>
                        <a:ext cx="1524000" cy="772633"/>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a:solidFill>
                              <a:schemeClr val="lt1"/>
                            </a:solidFill>
                          </a:endParaRPr>
                        </a:p>
                      </a:txBody>
                      <a:useSpRect/>
                    </a:txSp>
                    <a:style>
                      <a:lnRef idx="0">
                        <a:schemeClr val="accent6"/>
                      </a:lnRef>
                      <a:fillRef idx="3">
                        <a:schemeClr val="accent6"/>
                      </a:fillRef>
                      <a:effectRef idx="3">
                        <a:schemeClr val="accent6"/>
                      </a:effectRef>
                      <a:fontRef idx="minor">
                        <a:schemeClr val="lt1"/>
                      </a:fontRef>
                    </a:style>
                  </a:sp>
                  <a:sp>
                    <a:nvSpPr>
                      <a:cNvPr id="51" name="Text Box 27"/>
                      <a:cNvSpPr txBox="1">
                        <a:spLocks noChangeArrowheads="1"/>
                      </a:cNvSpPr>
                    </a:nvSpPr>
                    <a:spPr bwMode="auto">
                      <a:xfrm>
                        <a:off x="3581400" y="3657600"/>
                        <a:ext cx="1371600" cy="584775"/>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Server Software</a:t>
                          </a:r>
                          <a:endParaRPr lang="en-US" sz="1600" b="1" dirty="0"/>
                        </a:p>
                      </a:txBody>
                      <a:useSpRect/>
                    </a:txSp>
                  </a:sp>
                  <a:sp>
                    <a:nvSpPr>
                      <a:cNvPr id="33" name="Text Box 77"/>
                      <a:cNvSpPr txBox="1">
                        <a:spLocks noChangeArrowheads="1"/>
                      </a:cNvSpPr>
                    </a:nvSpPr>
                    <a:spPr bwMode="auto">
                      <a:xfrm>
                        <a:off x="5791200" y="1066800"/>
                        <a:ext cx="1676400" cy="400110"/>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2000" b="1" i="1" dirty="0" smtClean="0"/>
                            <a:t>Services</a:t>
                          </a:r>
                          <a:endParaRPr lang="en-US" sz="2000" b="1" i="1" dirty="0"/>
                        </a:p>
                      </a:txBody>
                      <a:useSpRect/>
                    </a:txSp>
                  </a:sp>
                  <a:sp>
                    <a:nvSpPr>
                      <a:cNvPr id="34" name="Freeform 33"/>
                      <a:cNvSpPr/>
                    </a:nvSpPr>
                    <a:spPr bwMode="auto">
                      <a:xfrm>
                        <a:off x="1903227" y="1543493"/>
                        <a:ext cx="946299" cy="2647507"/>
                      </a:xfrm>
                      <a:custGeom>
                        <a:avLst/>
                        <a:gdLst>
                          <a:gd name="connsiteX0" fmla="*/ 308345 w 946299"/>
                          <a:gd name="connsiteY0" fmla="*/ 2690037 h 2690037"/>
                          <a:gd name="connsiteX1" fmla="*/ 106326 w 946299"/>
                          <a:gd name="connsiteY1" fmla="*/ 1169581 h 2690037"/>
                          <a:gd name="connsiteX2" fmla="*/ 946299 w 946299"/>
                          <a:gd name="connsiteY2" fmla="*/ 0 h 2690037"/>
                        </a:gdLst>
                        <a:ahLst/>
                        <a:cxnLst>
                          <a:cxn ang="0">
                            <a:pos x="connsiteX0" y="connsiteY0"/>
                          </a:cxn>
                          <a:cxn ang="0">
                            <a:pos x="connsiteX1" y="connsiteY1"/>
                          </a:cxn>
                          <a:cxn ang="0">
                            <a:pos x="connsiteX2" y="connsiteY2"/>
                          </a:cxn>
                        </a:cxnLst>
                        <a:rect l="l" t="t" r="r" b="b"/>
                        <a:pathLst>
                          <a:path w="946299" h="2690037">
                            <a:moveTo>
                              <a:pt x="308345" y="2690037"/>
                            </a:moveTo>
                            <a:cubicBezTo>
                              <a:pt x="154172" y="2153978"/>
                              <a:pt x="0" y="1617920"/>
                              <a:pt x="106326" y="1169581"/>
                            </a:cubicBezTo>
                            <a:cubicBezTo>
                              <a:pt x="212652" y="721242"/>
                              <a:pt x="579475" y="360621"/>
                              <a:pt x="946299" y="0"/>
                            </a:cubicBezTo>
                          </a:path>
                        </a:pathLst>
                      </a:custGeom>
                      <a:noFill/>
                      <a:ln w="31750" cap="flat" cmpd="sng">
                        <a:solidFill>
                          <a:schemeClr val="tx1"/>
                        </a:solidFill>
                        <a:prstDash val="solid"/>
                        <a:round/>
                        <a:headEnd type="stealth" w="lg" len="lg"/>
                        <a:tailEnd type="stealth" w="lg" len="lg"/>
                      </a:ln>
                      <a:effectLst/>
                    </a:spPr>
                    <a:txSp>
                      <a:txBody>
                        <a:bodyPr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pic>
                    <a:nvPicPr>
                      <a:cNvPr id="35" name="Picture 13" descr="internet cloud 75 opac"/>
                      <a:cNvPicPr>
                        <a:picLocks noChangeAspect="1" noChangeArrowheads="1"/>
                      </a:cNvPicPr>
                    </a:nvPicPr>
                    <a:blipFill>
                      <a:blip r:embed="rId9"/>
                      <a:srcRect/>
                      <a:stretch>
                        <a:fillRect/>
                      </a:stretch>
                    </a:blipFill>
                    <a:spPr bwMode="auto">
                      <a:xfrm>
                        <a:off x="1143000" y="2133600"/>
                        <a:ext cx="4343400" cy="1143000"/>
                      </a:xfrm>
                      <a:prstGeom prst="rect">
                        <a:avLst/>
                      </a:prstGeom>
                      <a:noFill/>
                      <a:effectLst/>
                    </a:spPr>
                  </a:pic>
                  <a:sp>
                    <a:nvSpPr>
                      <a:cNvPr id="110669" name="Text Box 77"/>
                      <a:cNvSpPr txBox="1">
                        <a:spLocks noChangeArrowheads="1"/>
                      </a:cNvSpPr>
                    </a:nvSpPr>
                    <a:spPr bwMode="auto">
                      <a:xfrm>
                        <a:off x="2514600" y="2362200"/>
                        <a:ext cx="1447800" cy="369332"/>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i="1" dirty="0"/>
                            <a:t>Internet</a:t>
                          </a:r>
                        </a:p>
                      </a:txBody>
                      <a:useSpRect/>
                    </a:txSp>
                  </a:sp>
                  <a:sp>
                    <a:nvSpPr>
                      <a:cNvPr id="83" name="Oval 106"/>
                      <a:cNvSpPr>
                        <a:spLocks noChangeArrowheads="1"/>
                      </a:cNvSpPr>
                    </a:nvSpPr>
                    <a:spPr bwMode="auto">
                      <a:xfrm>
                        <a:off x="1534632" y="4180366"/>
                        <a:ext cx="1524000" cy="772633"/>
                      </a:xfrm>
                      <a:prstGeom prst="ellipse">
                        <a:avLst/>
                      </a:prstGeom>
                      <a:gradFill flip="none" rotWithShape="1">
                        <a:gsLst>
                          <a:gs pos="0">
                            <a:srgbClr val="00B0F0">
                              <a:tint val="66000"/>
                              <a:satMod val="160000"/>
                            </a:srgbClr>
                          </a:gs>
                          <a:gs pos="50000">
                            <a:srgbClr val="00B0F0">
                              <a:tint val="44500"/>
                              <a:satMod val="160000"/>
                            </a:srgbClr>
                          </a:gs>
                          <a:gs pos="100000">
                            <a:srgbClr val="00B0F0">
                              <a:tint val="23500"/>
                              <a:satMod val="160000"/>
                            </a:srgbClr>
                          </a:gs>
                        </a:gsLst>
                        <a:lin ang="10800000" scaled="1"/>
                        <a:tileRect/>
                      </a:gradFill>
                      <a:ln>
                        <a:noFill/>
                        <a:headEnd type="none" w="med" len="med"/>
                        <a:tailEnd type="none" w="med" len="med"/>
                      </a:ln>
                      <a:scene3d>
                        <a:camera prst="orthographicFront"/>
                        <a:lightRig rig="threePt" dir="t"/>
                      </a:scene3d>
                      <a:sp3d>
                        <a:bevel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eaLnBrk="0" hangingPunct="0"/>
                          <a:endParaRPr lang="en-US">
                            <a:solidFill>
                              <a:schemeClr val="dk1"/>
                            </a:solidFill>
                          </a:endParaRPr>
                        </a:p>
                      </a:txBody>
                      <a:useSpRect/>
                    </a:txSp>
                    <a:style>
                      <a:lnRef idx="1">
                        <a:schemeClr val="accent2"/>
                      </a:lnRef>
                      <a:fillRef idx="2">
                        <a:schemeClr val="accent2"/>
                      </a:fillRef>
                      <a:effectRef idx="1">
                        <a:schemeClr val="accent2"/>
                      </a:effectRef>
                      <a:fontRef idx="minor">
                        <a:schemeClr val="dk1"/>
                      </a:fontRef>
                    </a:style>
                  </a:sp>
                  <a:sp>
                    <a:nvSpPr>
                      <a:cNvPr id="84" name="Text Box 27"/>
                      <a:cNvSpPr txBox="1">
                        <a:spLocks noChangeArrowheads="1"/>
                      </a:cNvSpPr>
                    </a:nvSpPr>
                    <a:spPr bwMode="auto">
                      <a:xfrm>
                        <a:off x="1600200" y="4267200"/>
                        <a:ext cx="1371600" cy="584775"/>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Desktop Software</a:t>
                          </a:r>
                          <a:endParaRPr lang="en-US" sz="1600" b="1" dirty="0"/>
                        </a:p>
                      </a:txBody>
                      <a:useSpRect/>
                    </a:txSp>
                  </a:sp>
                  <a:sp>
                    <a:nvSpPr>
                      <a:cNvPr id="42" name="Text Box 77"/>
                      <a:cNvSpPr txBox="1">
                        <a:spLocks noChangeArrowheads="1"/>
                      </a:cNvSpPr>
                    </a:nvSpPr>
                    <a:spPr bwMode="auto">
                      <a:xfrm>
                        <a:off x="5791200" y="4343400"/>
                        <a:ext cx="1752600" cy="707886"/>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2000" b="1" i="1" dirty="0" smtClean="0"/>
                            <a:t>On-Premises </a:t>
                          </a:r>
                          <a:r>
                            <a:rPr lang="en-US" sz="2000" b="1" i="1" dirty="0" smtClean="0"/>
                            <a:t>Software</a:t>
                          </a:r>
                          <a:endParaRPr lang="en-US" sz="2000" b="1" i="1" dirty="0"/>
                        </a:p>
                      </a:txBody>
                      <a:useSpRect/>
                    </a:txSp>
                  </a:sp>
                  <a:sp>
                    <a:nvSpPr>
                      <a:cNvPr id="110675" name="Freeform 83"/>
                      <a:cNvSpPr>
                        <a:spLocks/>
                      </a:cNvSpPr>
                    </a:nvSpPr>
                    <a:spPr bwMode="auto">
                      <a:xfrm>
                        <a:off x="3019647" y="4343399"/>
                        <a:ext cx="1215804" cy="461665"/>
                      </a:xfrm>
                      <a:custGeom>
                        <a:avLst/>
                        <a:gdLst>
                          <a:gd name="connsiteX0" fmla="*/ 619 w 619"/>
                          <a:gd name="connsiteY0" fmla="*/ 0 h 559"/>
                          <a:gd name="connsiteX1" fmla="*/ 419 w 619"/>
                          <a:gd name="connsiteY1" fmla="*/ 367 h 559"/>
                          <a:gd name="connsiteX2" fmla="*/ 0 w 619"/>
                          <a:gd name="connsiteY2" fmla="*/ 559 h 559"/>
                          <a:gd name="connsiteX0" fmla="*/ 619 w 619"/>
                          <a:gd name="connsiteY0" fmla="*/ 62 h 621"/>
                          <a:gd name="connsiteX1" fmla="*/ 131 w 619"/>
                          <a:gd name="connsiteY1" fmla="*/ 93 h 621"/>
                          <a:gd name="connsiteX2" fmla="*/ 0 w 619"/>
                          <a:gd name="connsiteY2" fmla="*/ 621 h 621"/>
                          <a:gd name="connsiteX0" fmla="*/ 599 w 599"/>
                          <a:gd name="connsiteY0" fmla="*/ 23 h 629"/>
                          <a:gd name="connsiteX1" fmla="*/ 131 w 599"/>
                          <a:gd name="connsiteY1" fmla="*/ 101 h 629"/>
                          <a:gd name="connsiteX2" fmla="*/ 0 w 599"/>
                          <a:gd name="connsiteY2" fmla="*/ 629 h 629"/>
                          <a:gd name="connsiteX0" fmla="*/ 599 w 599"/>
                          <a:gd name="connsiteY0" fmla="*/ 0 h 606"/>
                          <a:gd name="connsiteX1" fmla="*/ 131 w 599"/>
                          <a:gd name="connsiteY1" fmla="*/ 174 h 606"/>
                          <a:gd name="connsiteX2" fmla="*/ 0 w 599"/>
                          <a:gd name="connsiteY2" fmla="*/ 606 h 606"/>
                          <a:gd name="connsiteX0" fmla="*/ 599 w 599"/>
                          <a:gd name="connsiteY0" fmla="*/ 0 h 606"/>
                          <a:gd name="connsiteX1" fmla="*/ 131 w 599"/>
                          <a:gd name="connsiteY1" fmla="*/ 174 h 606"/>
                          <a:gd name="connsiteX2" fmla="*/ 0 w 599"/>
                          <a:gd name="connsiteY2" fmla="*/ 606 h 606"/>
                          <a:gd name="connsiteX0" fmla="*/ 599 w 599"/>
                          <a:gd name="connsiteY0" fmla="*/ 0 h 606"/>
                          <a:gd name="connsiteX1" fmla="*/ 227 w 599"/>
                          <a:gd name="connsiteY1" fmla="*/ 174 h 606"/>
                          <a:gd name="connsiteX2" fmla="*/ 0 w 599"/>
                          <a:gd name="connsiteY2" fmla="*/ 606 h 606"/>
                          <a:gd name="connsiteX0" fmla="*/ 659 w 659"/>
                          <a:gd name="connsiteY0" fmla="*/ 0 h 558"/>
                          <a:gd name="connsiteX1" fmla="*/ 287 w 659"/>
                          <a:gd name="connsiteY1" fmla="*/ 174 h 558"/>
                          <a:gd name="connsiteX2" fmla="*/ 0 w 659"/>
                          <a:gd name="connsiteY2" fmla="*/ 558 h 558"/>
                          <a:gd name="connsiteX0" fmla="*/ 652 w 652"/>
                          <a:gd name="connsiteY0" fmla="*/ 0 h 591"/>
                          <a:gd name="connsiteX1" fmla="*/ 280 w 652"/>
                          <a:gd name="connsiteY1" fmla="*/ 174 h 591"/>
                          <a:gd name="connsiteX2" fmla="*/ 0 w 652"/>
                          <a:gd name="connsiteY2" fmla="*/ 591 h 591"/>
                          <a:gd name="connsiteX0" fmla="*/ 652 w 652"/>
                          <a:gd name="connsiteY0" fmla="*/ 0 h 801"/>
                          <a:gd name="connsiteX1" fmla="*/ 280 w 652"/>
                          <a:gd name="connsiteY1" fmla="*/ 702 h 801"/>
                          <a:gd name="connsiteX2" fmla="*/ 0 w 652"/>
                          <a:gd name="connsiteY2" fmla="*/ 591 h 801"/>
                          <a:gd name="connsiteX0" fmla="*/ 652 w 652"/>
                          <a:gd name="connsiteY0" fmla="*/ 2 h 299"/>
                          <a:gd name="connsiteX1" fmla="*/ 280 w 652"/>
                          <a:gd name="connsiteY1" fmla="*/ 272 h 299"/>
                          <a:gd name="connsiteX2" fmla="*/ 0 w 652"/>
                          <a:gd name="connsiteY2" fmla="*/ 161 h 299"/>
                          <a:gd name="connsiteX0" fmla="*/ 652 w 652"/>
                          <a:gd name="connsiteY0" fmla="*/ 0 h 297"/>
                          <a:gd name="connsiteX1" fmla="*/ 280 w 652"/>
                          <a:gd name="connsiteY1" fmla="*/ 270 h 297"/>
                          <a:gd name="connsiteX2" fmla="*/ 0 w 652"/>
                          <a:gd name="connsiteY2" fmla="*/ 159 h 297"/>
                          <a:gd name="connsiteX0" fmla="*/ 652 w 652"/>
                          <a:gd name="connsiteY0" fmla="*/ 0 h 297"/>
                          <a:gd name="connsiteX1" fmla="*/ 280 w 652"/>
                          <a:gd name="connsiteY1" fmla="*/ 270 h 297"/>
                          <a:gd name="connsiteX2" fmla="*/ 0 w 652"/>
                          <a:gd name="connsiteY2" fmla="*/ 159 h 297"/>
                          <a:gd name="connsiteX0" fmla="*/ 844 w 844"/>
                          <a:gd name="connsiteY0" fmla="*/ 0 h 296"/>
                          <a:gd name="connsiteX1" fmla="*/ 472 w 844"/>
                          <a:gd name="connsiteY1" fmla="*/ 270 h 296"/>
                          <a:gd name="connsiteX2" fmla="*/ 0 w 844"/>
                          <a:gd name="connsiteY2" fmla="*/ 159 h 296"/>
                          <a:gd name="connsiteX0" fmla="*/ 844 w 844"/>
                          <a:gd name="connsiteY0" fmla="*/ 188 h 378"/>
                          <a:gd name="connsiteX1" fmla="*/ 280 w 844"/>
                          <a:gd name="connsiteY1" fmla="*/ 26 h 378"/>
                          <a:gd name="connsiteX2" fmla="*/ 0 w 844"/>
                          <a:gd name="connsiteY2" fmla="*/ 347 h 378"/>
                          <a:gd name="connsiteX0" fmla="*/ 844 w 900"/>
                          <a:gd name="connsiteY0" fmla="*/ 0 h 344"/>
                          <a:gd name="connsiteX1" fmla="*/ 760 w 900"/>
                          <a:gd name="connsiteY1" fmla="*/ 318 h 344"/>
                          <a:gd name="connsiteX2" fmla="*/ 0 w 900"/>
                          <a:gd name="connsiteY2" fmla="*/ 159 h 344"/>
                          <a:gd name="connsiteX0" fmla="*/ 508 w 509"/>
                          <a:gd name="connsiteY0" fmla="*/ 0 h 430"/>
                          <a:gd name="connsiteX1" fmla="*/ 424 w 509"/>
                          <a:gd name="connsiteY1" fmla="*/ 318 h 430"/>
                          <a:gd name="connsiteX2" fmla="*/ 0 w 509"/>
                          <a:gd name="connsiteY2" fmla="*/ 399 h 430"/>
                          <a:gd name="connsiteX0" fmla="*/ 748 w 748"/>
                          <a:gd name="connsiteY0" fmla="*/ 0 h 334"/>
                          <a:gd name="connsiteX1" fmla="*/ 424 w 748"/>
                          <a:gd name="connsiteY1" fmla="*/ 222 h 334"/>
                          <a:gd name="connsiteX2" fmla="*/ 0 w 748"/>
                          <a:gd name="connsiteY2" fmla="*/ 303 h 334"/>
                          <a:gd name="connsiteX0" fmla="*/ 748 w 748"/>
                          <a:gd name="connsiteY0" fmla="*/ 0 h 368"/>
                          <a:gd name="connsiteX1" fmla="*/ 568 w 748"/>
                          <a:gd name="connsiteY1" fmla="*/ 318 h 368"/>
                          <a:gd name="connsiteX2" fmla="*/ 0 w 748"/>
                          <a:gd name="connsiteY2" fmla="*/ 303 h 368"/>
                          <a:gd name="connsiteX0" fmla="*/ 748 w 748"/>
                          <a:gd name="connsiteY0" fmla="*/ 0 h 348"/>
                          <a:gd name="connsiteX1" fmla="*/ 568 w 748"/>
                          <a:gd name="connsiteY1" fmla="*/ 318 h 348"/>
                          <a:gd name="connsiteX2" fmla="*/ 0 w 748"/>
                          <a:gd name="connsiteY2" fmla="*/ 182 h 348"/>
                          <a:gd name="connsiteX0" fmla="*/ 748 w 748"/>
                          <a:gd name="connsiteY0" fmla="*/ 0 h 469"/>
                          <a:gd name="connsiteX1" fmla="*/ 424 w 748"/>
                          <a:gd name="connsiteY1" fmla="*/ 439 h 469"/>
                          <a:gd name="connsiteX2" fmla="*/ 0 w 748"/>
                          <a:gd name="connsiteY2" fmla="*/ 182 h 469"/>
                          <a:gd name="connsiteX0" fmla="*/ 748 w 748"/>
                          <a:gd name="connsiteY0" fmla="*/ 0 h 469"/>
                          <a:gd name="connsiteX1" fmla="*/ 424 w 748"/>
                          <a:gd name="connsiteY1" fmla="*/ 439 h 469"/>
                          <a:gd name="connsiteX2" fmla="*/ 0 w 748"/>
                          <a:gd name="connsiteY2" fmla="*/ 182 h 469"/>
                          <a:gd name="connsiteX0" fmla="*/ 748 w 748"/>
                          <a:gd name="connsiteY0" fmla="*/ 0 h 348"/>
                          <a:gd name="connsiteX1" fmla="*/ 424 w 748"/>
                          <a:gd name="connsiteY1" fmla="*/ 318 h 348"/>
                          <a:gd name="connsiteX2" fmla="*/ 0 w 748"/>
                          <a:gd name="connsiteY2" fmla="*/ 182 h 348"/>
                        </a:gdLst>
                        <a:ahLst/>
                        <a:cxnLst>
                          <a:cxn ang="0">
                            <a:pos x="connsiteX0" y="connsiteY0"/>
                          </a:cxn>
                          <a:cxn ang="0">
                            <a:pos x="connsiteX1" y="connsiteY1"/>
                          </a:cxn>
                          <a:cxn ang="0">
                            <a:pos x="connsiteX2" y="connsiteY2"/>
                          </a:cxn>
                        </a:cxnLst>
                        <a:rect l="l" t="t" r="r" b="b"/>
                        <a:pathLst>
                          <a:path w="748" h="348">
                            <a:moveTo>
                              <a:pt x="748" y="0"/>
                            </a:moveTo>
                            <a:cubicBezTo>
                              <a:pt x="719" y="43"/>
                              <a:pt x="549" y="288"/>
                              <a:pt x="424" y="318"/>
                            </a:cubicBezTo>
                            <a:cubicBezTo>
                              <a:pt x="299" y="348"/>
                              <a:pt x="117" y="309"/>
                              <a:pt x="0" y="182"/>
                            </a:cubicBezTo>
                          </a:path>
                        </a:pathLst>
                      </a:custGeom>
                      <a:noFill/>
                      <a:ln w="31750" cap="flat" cmpd="sng">
                        <a:solidFill>
                          <a:schemeClr val="tx1"/>
                        </a:solidFill>
                        <a:prstDash val="sysDot"/>
                        <a:round/>
                        <a:headEnd type="stealth" w="lg" len="lg"/>
                        <a:tailEnd type="stealth" w="lg" len="lg"/>
                      </a:ln>
                      <a:effectLst/>
                    </a:spPr>
                    <a:txSp>
                      <a:txBody>
                        <a:bodyPr wrap="square"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lc:lockedCanvas>
              </a:graphicData>
            </a:graphic>
          </wp:inline>
        </w:drawing>
      </w:r>
    </w:p>
    <w:p w:rsidR="0035760B" w:rsidRDefault="00BA0106" w:rsidP="0095640B">
      <w:pPr>
        <w:pStyle w:val="Caption"/>
      </w:pPr>
      <w:r>
        <w:t xml:space="preserve">Figure </w:t>
      </w:r>
      <w:fldSimple w:instr=" SEQ Figure \* ARABIC ">
        <w:r w:rsidR="0068004E">
          <w:rPr>
            <w:noProof/>
          </w:rPr>
          <w:t>1</w:t>
        </w:r>
      </w:fldSimple>
      <w:r>
        <w:t xml:space="preserve">: S+S means using </w:t>
      </w:r>
      <w:r w:rsidR="00F5264C">
        <w:t xml:space="preserve">both </w:t>
      </w:r>
      <w:r w:rsidR="00FC47CE">
        <w:t>on-premises</w:t>
      </w:r>
      <w:r w:rsidR="00F5264C">
        <w:t xml:space="preserve"> software and </w:t>
      </w:r>
      <w:r w:rsidR="00BD52DB">
        <w:t>services provided by</w:t>
      </w:r>
      <w:r w:rsidR="006D1466">
        <w:t xml:space="preserve"> </w:t>
      </w:r>
      <w:r w:rsidR="00F5264C">
        <w:t>Internet-accessible software</w:t>
      </w:r>
    </w:p>
    <w:p w:rsidR="00B022EB" w:rsidRDefault="00FB0924" w:rsidP="009F7E44">
      <w:r>
        <w:lastRenderedPageBreak/>
        <w:t>As the figure shows, t</w:t>
      </w:r>
      <w:r w:rsidR="00530A92">
        <w:t>he</w:t>
      </w:r>
      <w:r w:rsidR="00FE4F28">
        <w:t xml:space="preserve"> desktop software</w:t>
      </w:r>
      <w:r w:rsidR="00530A92">
        <w:t xml:space="preserve"> that </w:t>
      </w:r>
      <w:r w:rsidR="00D31111">
        <w:t>an enterprise user relies</w:t>
      </w:r>
      <w:r w:rsidR="00530A92">
        <w:t xml:space="preserve"> on</w:t>
      </w:r>
      <w:r w:rsidR="00FE4F28">
        <w:t xml:space="preserve"> might run </w:t>
      </w:r>
      <w:r w:rsidR="00EC29FA">
        <w:t>solely</w:t>
      </w:r>
      <w:r w:rsidR="00D31111">
        <w:t xml:space="preserve"> on her</w:t>
      </w:r>
      <w:r w:rsidR="005B7794">
        <w:t xml:space="preserve"> desktop system. Alternatively,</w:t>
      </w:r>
      <w:r w:rsidR="00FE4F28">
        <w:t xml:space="preserve"> it might communicate with server software </w:t>
      </w:r>
      <w:r w:rsidR="005F6DC9">
        <w:t>on another machine</w:t>
      </w:r>
      <w:r w:rsidR="00FE4F28">
        <w:t xml:space="preserve">. If </w:t>
      </w:r>
      <w:r w:rsidR="005B7794">
        <w:t>this desktop and server</w:t>
      </w:r>
      <w:r w:rsidR="00FE4F28">
        <w:t xml:space="preserve"> software is running within the </w:t>
      </w:r>
      <w:r w:rsidR="00187E13">
        <w:t>user’s</w:t>
      </w:r>
      <w:r w:rsidR="00FE4F28">
        <w:t xml:space="preserve"> enterprise, it’s known as </w:t>
      </w:r>
      <w:r w:rsidR="00FC47CE">
        <w:rPr>
          <w:i/>
        </w:rPr>
        <w:t>on-premises</w:t>
      </w:r>
      <w:r w:rsidR="00FE4F28">
        <w:t xml:space="preserve"> software in the S+S world. Don’t be confused by this term—the software might actually be running in some other part of the organization</w:t>
      </w:r>
      <w:r w:rsidR="00736FD4">
        <w:t xml:space="preserve"> rather than in the same physical location</w:t>
      </w:r>
      <w:r w:rsidR="00FE4F28">
        <w:t>. What “</w:t>
      </w:r>
      <w:r w:rsidR="00FC47CE">
        <w:t>on-premises</w:t>
      </w:r>
      <w:r w:rsidR="00FE4F28">
        <w:t xml:space="preserve">” really means is that the software is </w:t>
      </w:r>
      <w:r w:rsidR="001F2BC0">
        <w:t xml:space="preserve">running </w:t>
      </w:r>
      <w:r w:rsidR="004C7ECE">
        <w:t>o</w:t>
      </w:r>
      <w:r w:rsidR="001F2BC0">
        <w:t>n an</w:t>
      </w:r>
      <w:r w:rsidR="00530A92">
        <w:t xml:space="preserve"> organization</w:t>
      </w:r>
      <w:r w:rsidR="001F2BC0">
        <w:t>’s</w:t>
      </w:r>
      <w:r w:rsidR="002300E5">
        <w:t xml:space="preserve"> </w:t>
      </w:r>
      <w:r w:rsidR="001F2BC0">
        <w:t xml:space="preserve">own </w:t>
      </w:r>
      <w:r w:rsidR="00433064">
        <w:t xml:space="preserve">computers and in its own </w:t>
      </w:r>
      <w:r w:rsidR="001F2BC0">
        <w:t>data centers</w:t>
      </w:r>
      <w:r w:rsidR="00FE4F28">
        <w:t>.</w:t>
      </w:r>
      <w:r w:rsidR="00C14150">
        <w:t xml:space="preserve"> </w:t>
      </w:r>
      <w:r w:rsidR="00E84EA6">
        <w:t>That organization is fully responsible for</w:t>
      </w:r>
      <w:r w:rsidR="002968DF">
        <w:t xml:space="preserve"> licensing,</w:t>
      </w:r>
      <w:r w:rsidR="00E84EA6">
        <w:t xml:space="preserve"> installing, operating, and maintaining this software.</w:t>
      </w:r>
    </w:p>
    <w:p w:rsidR="00FE4F28" w:rsidRDefault="00FE4F28" w:rsidP="009F7E44">
      <w:r>
        <w:t xml:space="preserve">Both desktop software and </w:t>
      </w:r>
      <w:r w:rsidR="00FC47CE">
        <w:t>on-premises</w:t>
      </w:r>
      <w:r>
        <w:t xml:space="preserve"> server software can also access functionality implemented by server software </w:t>
      </w:r>
      <w:r w:rsidR="00C14150">
        <w:t xml:space="preserve">run </w:t>
      </w:r>
      <w:r w:rsidR="00B022EB">
        <w:t>at</w:t>
      </w:r>
      <w:r>
        <w:t xml:space="preserve"> some service provider. This functionality is what’s meant by the second “S” in S+S: software functions provided as </w:t>
      </w:r>
      <w:r w:rsidRPr="00FE4F28">
        <w:rPr>
          <w:i/>
        </w:rPr>
        <w:t>services</w:t>
      </w:r>
      <w:r>
        <w:t xml:space="preserve">. </w:t>
      </w:r>
      <w:r w:rsidR="00CD5B3A">
        <w:t>These services might be provided directly to the user via a Web browser, to either desktop or server software through Web services, or perhaps in some other way. Whatever mechanism is used, b</w:t>
      </w:r>
      <w:r w:rsidR="001824E3">
        <w:t xml:space="preserve">ecause these services are accessed </w:t>
      </w:r>
      <w:r w:rsidR="000B266D">
        <w:t xml:space="preserve">on </w:t>
      </w:r>
      <w:r w:rsidR="008B35F7">
        <w:t xml:space="preserve">demand </w:t>
      </w:r>
      <w:r w:rsidR="001824E3">
        <w:t xml:space="preserve">via the Internet, they’re sometimes referred to as being in the </w:t>
      </w:r>
      <w:r w:rsidR="001824E3" w:rsidRPr="00CD5B3A">
        <w:rPr>
          <w:i/>
        </w:rPr>
        <w:t>cloud</w:t>
      </w:r>
      <w:r w:rsidR="001824E3">
        <w:t xml:space="preserve">. </w:t>
      </w:r>
      <w:r w:rsidR="00F57C35">
        <w:t>Yet i</w:t>
      </w:r>
      <w:r w:rsidR="00CD5B3A">
        <w:t>n the end</w:t>
      </w:r>
      <w:r w:rsidR="001824E3">
        <w:t xml:space="preserve">, services are just server software running on </w:t>
      </w:r>
      <w:r w:rsidR="00F57C35">
        <w:t>remote</w:t>
      </w:r>
      <w:r w:rsidR="001824E3">
        <w:t xml:space="preserve"> </w:t>
      </w:r>
      <w:r w:rsidR="00B676C9">
        <w:t>computers</w:t>
      </w:r>
      <w:r w:rsidR="001824E3">
        <w:t>.</w:t>
      </w:r>
      <w:r w:rsidR="00BA74DF">
        <w:t xml:space="preserve"> </w:t>
      </w:r>
    </w:p>
    <w:p w:rsidR="001824E3" w:rsidRDefault="001824E3" w:rsidP="001824E3">
      <w:r>
        <w:t xml:space="preserve">How </w:t>
      </w:r>
      <w:r w:rsidR="00D968C8">
        <w:t xml:space="preserve">services are implemented can vary. </w:t>
      </w:r>
      <w:r>
        <w:t>A service might be just an ordinary packaged app</w:t>
      </w:r>
      <w:r w:rsidR="00314864">
        <w:t>lication</w:t>
      </w:r>
      <w:r w:rsidR="006044D2">
        <w:t>,</w:t>
      </w:r>
      <w:r>
        <w:t xml:space="preserve"> licensed as usual from </w:t>
      </w:r>
      <w:r w:rsidR="006044D2">
        <w:t>a</w:t>
      </w:r>
      <w:r>
        <w:t xml:space="preserve"> software vendor, that’s run by a service provider. </w:t>
      </w:r>
      <w:r w:rsidR="00EB1A9A">
        <w:t>Plenty of software is used this way today</w:t>
      </w:r>
      <w:r>
        <w:t xml:space="preserve">, </w:t>
      </w:r>
      <w:r w:rsidR="00EB1A9A">
        <w:t>including applications such as SAP or Oracle and</w:t>
      </w:r>
      <w:r>
        <w:t xml:space="preserve"> infrastructure</w:t>
      </w:r>
      <w:r w:rsidR="00550BCA">
        <w:t xml:space="preserve"> software</w:t>
      </w:r>
      <w:r>
        <w:t xml:space="preserve"> such as </w:t>
      </w:r>
      <w:r w:rsidR="00EB1A9A">
        <w:t xml:space="preserve">Microsoft </w:t>
      </w:r>
      <w:r>
        <w:t xml:space="preserve">Exchange, </w:t>
      </w:r>
      <w:r w:rsidR="00EB1A9A">
        <w:t xml:space="preserve">Windows </w:t>
      </w:r>
      <w:r>
        <w:t>SharePoint</w:t>
      </w:r>
      <w:r w:rsidR="00EB1A9A">
        <w:t xml:space="preserve"> Services</w:t>
      </w:r>
      <w:r>
        <w:t xml:space="preserve">, or Lotus Notes. A newer </w:t>
      </w:r>
      <w:r w:rsidR="002B25C9">
        <w:t>approach to</w:t>
      </w:r>
      <w:r>
        <w:t xml:space="preserve"> the idea of </w:t>
      </w:r>
      <w:r w:rsidR="002B25C9">
        <w:t xml:space="preserve">providing software-based </w:t>
      </w:r>
      <w:r>
        <w:t xml:space="preserve">services </w:t>
      </w:r>
      <w:r w:rsidR="00684FE7">
        <w:t>relies on creating</w:t>
      </w:r>
      <w:r>
        <w:t xml:space="preserve"> an application that’s specifically designed to be </w:t>
      </w:r>
      <w:r w:rsidR="003A6001">
        <w:t>deployed and used as a service</w:t>
      </w:r>
      <w:r>
        <w:t xml:space="preserve">. </w:t>
      </w:r>
      <w:r w:rsidR="0061317E">
        <w:t>Especially w</w:t>
      </w:r>
      <w:r w:rsidR="00D23DC4">
        <w:t>ith this option, exemplified by firms such as Salesforce.com, the customer</w:t>
      </w:r>
      <w:r w:rsidR="008A4E28">
        <w:t xml:space="preserve"> typically pays</w:t>
      </w:r>
      <w:r>
        <w:t xml:space="preserve"> based on its usage of the application—pricing is subscription-based</w:t>
      </w:r>
      <w:r w:rsidR="00541F78">
        <w:t xml:space="preserve">. </w:t>
      </w:r>
    </w:p>
    <w:p w:rsidR="00A84993" w:rsidRDefault="003D2093" w:rsidP="0061338C">
      <w:r>
        <w:t>Both of these approaches</w:t>
      </w:r>
      <w:r w:rsidR="00E064CE">
        <w:t xml:space="preserve"> </w:t>
      </w:r>
      <w:r>
        <w:t>fit under the</w:t>
      </w:r>
      <w:r w:rsidR="0093756B">
        <w:t xml:space="preserve"> broad</w:t>
      </w:r>
      <w:r>
        <w:t xml:space="preserve"> heading of </w:t>
      </w:r>
      <w:r w:rsidRPr="003D2093">
        <w:rPr>
          <w:i/>
        </w:rPr>
        <w:t>Software as a Servic</w:t>
      </w:r>
      <w:r>
        <w:rPr>
          <w:i/>
        </w:rPr>
        <w:t>e (Saa</w:t>
      </w:r>
      <w:r w:rsidRPr="003D2093">
        <w:rPr>
          <w:i/>
        </w:rPr>
        <w:t>S)</w:t>
      </w:r>
      <w:r>
        <w:t xml:space="preserve">. </w:t>
      </w:r>
      <w:r w:rsidR="00012F74">
        <w:t>In fact, c</w:t>
      </w:r>
      <w:r w:rsidR="006A7F8C">
        <w:t>alling something a service</w:t>
      </w:r>
      <w:r w:rsidR="009F7E44">
        <w:t xml:space="preserve"> </w:t>
      </w:r>
      <w:r w:rsidR="00E90902">
        <w:t xml:space="preserve">really </w:t>
      </w:r>
      <w:r w:rsidR="009F7E44">
        <w:t xml:space="preserve">just </w:t>
      </w:r>
      <w:r w:rsidR="006A7F8C">
        <w:t>means</w:t>
      </w:r>
      <w:r w:rsidR="009F7E44">
        <w:t xml:space="preserve"> running </w:t>
      </w:r>
      <w:r w:rsidR="006A7F8C">
        <w:t>it</w:t>
      </w:r>
      <w:r w:rsidR="009F7E44">
        <w:t xml:space="preserve"> in the cloud</w:t>
      </w:r>
      <w:r w:rsidR="00074EDA">
        <w:t>, i.e., at some service provider</w:t>
      </w:r>
      <w:r w:rsidR="009F7E44">
        <w:t xml:space="preserve">. </w:t>
      </w:r>
      <w:r w:rsidR="008C5AEF">
        <w:t xml:space="preserve">Given this, </w:t>
      </w:r>
      <w:r w:rsidR="00A45645">
        <w:t xml:space="preserve">the real </w:t>
      </w:r>
      <w:r w:rsidR="008C5AEF">
        <w:t>meaning of S+S becomes clear: T</w:t>
      </w:r>
      <w:r w:rsidR="004B4579">
        <w:t xml:space="preserve">he first “S” means </w:t>
      </w:r>
      <w:r w:rsidR="00FC47CE">
        <w:t>on-premises</w:t>
      </w:r>
      <w:r w:rsidR="004B4579">
        <w:t xml:space="preserve"> software—software that’s </w:t>
      </w:r>
      <w:r w:rsidR="004D27DC">
        <w:t xml:space="preserve">entirely operated </w:t>
      </w:r>
      <w:r w:rsidR="004B4579">
        <w:t xml:space="preserve">by </w:t>
      </w:r>
      <w:r w:rsidR="008C5AEF">
        <w:t>the organization that uses it—while t</w:t>
      </w:r>
      <w:r w:rsidR="004B4579">
        <w:t>he second “S” means SaaS.</w:t>
      </w:r>
      <w:r w:rsidR="003D5BFF">
        <w:t xml:space="preserve"> </w:t>
      </w:r>
    </w:p>
    <w:p w:rsidR="00C10118" w:rsidRDefault="00C10118" w:rsidP="00C10118">
      <w:r>
        <w:t xml:space="preserve">Since both incorporate the </w:t>
      </w:r>
      <w:r w:rsidR="00F176B2">
        <w:t>notion</w:t>
      </w:r>
      <w:r>
        <w:t xml:space="preserve"> of services, it’s also useful to think about the relationship between S+S and service-oriented architecture (SOA). How these two ideas fit together depends on exactly what you think SOA is. One option is to view SOA as an architectural approach </w:t>
      </w:r>
      <w:r w:rsidR="006C1C34">
        <w:t>to</w:t>
      </w:r>
      <w:r>
        <w:t xml:space="preserve"> building and connecting </w:t>
      </w:r>
      <w:r w:rsidR="00FC47CE">
        <w:t>on-premises</w:t>
      </w:r>
      <w:r>
        <w:t xml:space="preserve"> software, i.e., software running inside a particular enterprise. From this perspective, SOA is purely about exposing and using services within </w:t>
      </w:r>
      <w:r w:rsidR="001840D7">
        <w:t>that</w:t>
      </w:r>
      <w:r>
        <w:t xml:space="preserve"> enterprise—it doesn’t include SaaS. A slightly wider view of SOA includes both services provided by an enterprise’s </w:t>
      </w:r>
      <w:r w:rsidR="00FC47CE">
        <w:t>on-premises</w:t>
      </w:r>
      <w:r>
        <w:t xml:space="preserve"> software and services provided by the software of business partners, such as suppliers and customers. These partners aren’t typically service providers, and so there’s still </w:t>
      </w:r>
      <w:r w:rsidR="00CB50C0">
        <w:t>a</w:t>
      </w:r>
      <w:r>
        <w:t xml:space="preserve"> distinction between SOA and the idea of SaaS.</w:t>
      </w:r>
    </w:p>
    <w:p w:rsidR="00C10118" w:rsidRDefault="00C10118" w:rsidP="0061338C">
      <w:r>
        <w:t xml:space="preserve">In the broadest view of SOA, however, services can be provided by an enterprise’s </w:t>
      </w:r>
      <w:r w:rsidR="00FC47CE">
        <w:t>on-premises</w:t>
      </w:r>
      <w:r>
        <w:t xml:space="preserve"> software, by the software of business partners, and by software owned by service providers. Taking this more expansive perspective includes both SaaS and service-oriented interactions between </w:t>
      </w:r>
      <w:r w:rsidR="00FC47CE">
        <w:t>on-premises</w:t>
      </w:r>
      <w:r>
        <w:t xml:space="preserve"> software under the heading of SOA. While technically this view is hard to argue with—services are services, and the technology issues are much the same—defining SOA so broadly can hide important distinctions. Service providers have a business model that’s typically quite different from what’s applied in intra-enterprise services, for example. Still, especially in large organizations with cross-division chargeback mechanisms, providing internal services can look much like SaaS. </w:t>
      </w:r>
      <w:r w:rsidR="00AB5B1C">
        <w:t>From this perspective, S+S is the</w:t>
      </w:r>
      <w:r w:rsidR="00FC3F7B">
        <w:t xml:space="preserve"> natural evolution of</w:t>
      </w:r>
      <w:r w:rsidR="00846780">
        <w:t xml:space="preserve"> SOA,</w:t>
      </w:r>
      <w:r w:rsidR="008E4E06">
        <w:t xml:space="preserve"> another step</w:t>
      </w:r>
      <w:r w:rsidR="00846780">
        <w:t xml:space="preserve"> toward an increasingly service-oriented world.</w:t>
      </w:r>
    </w:p>
    <w:p w:rsidR="00F466C2" w:rsidRDefault="00F466C2" w:rsidP="0061338C">
      <w:r>
        <w:lastRenderedPageBreak/>
        <w:t xml:space="preserve">Neither </w:t>
      </w:r>
      <w:r w:rsidR="00FC47CE">
        <w:t>on-premises</w:t>
      </w:r>
      <w:r>
        <w:t xml:space="preserve"> software nor SaaS are brand-new ideas. Given this, what’s different about S+S? The answer is that looking at the world through an S+S lens is fundamentally different than taking either a pure software view or a pure services view. </w:t>
      </w:r>
      <w:r w:rsidR="00796C4F">
        <w:t>Going forward,</w:t>
      </w:r>
      <w:r w:rsidR="002A2658">
        <w:t xml:space="preserve"> </w:t>
      </w:r>
      <w:r w:rsidR="0053103E">
        <w:t>both are likely to be</w:t>
      </w:r>
      <w:r w:rsidR="000D2907">
        <w:t xml:space="preserve"> </w:t>
      </w:r>
      <w:r w:rsidR="003233D7">
        <w:t xml:space="preserve">important </w:t>
      </w:r>
      <w:r>
        <w:t>part</w:t>
      </w:r>
      <w:r w:rsidR="003233D7">
        <w:t>s</w:t>
      </w:r>
      <w:r>
        <w:t xml:space="preserve"> of an enterprise’s software strategy.</w:t>
      </w:r>
    </w:p>
    <w:p w:rsidR="004175AC" w:rsidRDefault="004175AC" w:rsidP="00915992">
      <w:pPr>
        <w:pStyle w:val="Heading2"/>
      </w:pPr>
      <w:bookmarkStart w:id="3" w:name="_Toc183397103"/>
      <w:r>
        <w:t>S+S Today: Some Examples</w:t>
      </w:r>
      <w:bookmarkEnd w:id="3"/>
    </w:p>
    <w:p w:rsidR="0046399F" w:rsidRDefault="0046399F" w:rsidP="00915992">
      <w:r>
        <w:t xml:space="preserve">Some software, such as Internet search, </w:t>
      </w:r>
      <w:r w:rsidR="004175AC">
        <w:t xml:space="preserve">should naturally </w:t>
      </w:r>
      <w:r>
        <w:t>be provided as a service</w:t>
      </w:r>
      <w:r w:rsidR="004175AC">
        <w:t xml:space="preserve">. Yet much, maybe even most, software can potentially run either as </w:t>
      </w:r>
      <w:r w:rsidR="00FC47CE">
        <w:t>on-premises</w:t>
      </w:r>
      <w:r w:rsidR="004175AC">
        <w:t xml:space="preserve"> software or as a service. </w:t>
      </w:r>
      <w:r w:rsidR="0042433A">
        <w:t>And i</w:t>
      </w:r>
      <w:r w:rsidR="00806677">
        <w:t xml:space="preserve">n some cases, </w:t>
      </w:r>
      <w:r>
        <w:t xml:space="preserve">the best results </w:t>
      </w:r>
      <w:r w:rsidR="007C6386">
        <w:t xml:space="preserve">come </w:t>
      </w:r>
      <w:r>
        <w:t xml:space="preserve">from </w:t>
      </w:r>
      <w:r w:rsidR="00806677">
        <w:t>combining the two</w:t>
      </w:r>
      <w:r>
        <w:t xml:space="preserve">, with </w:t>
      </w:r>
      <w:r w:rsidR="00FC47CE">
        <w:t>on-premises</w:t>
      </w:r>
      <w:r>
        <w:t xml:space="preserve"> software augmented by services</w:t>
      </w:r>
      <w:r w:rsidR="00806677">
        <w:t>.</w:t>
      </w:r>
      <w:r w:rsidR="002D7953">
        <w:t xml:space="preserve"> </w:t>
      </w:r>
    </w:p>
    <w:p w:rsidR="00573CD0" w:rsidRDefault="0046399F" w:rsidP="00915992">
      <w:r>
        <w:t>Email provides one</w:t>
      </w:r>
      <w:r w:rsidR="00FD2C3C">
        <w:t xml:space="preserve"> clear example of the </w:t>
      </w:r>
      <w:r w:rsidR="003D4A40">
        <w:t>value that both software and services can provide. With Microsoft Exchange, for example, o</w:t>
      </w:r>
      <w:r w:rsidR="002D7953">
        <w:t xml:space="preserve">rganizations </w:t>
      </w:r>
      <w:r w:rsidR="003D4A40">
        <w:t xml:space="preserve">today </w:t>
      </w:r>
      <w:r w:rsidR="002D7953">
        <w:t xml:space="preserve">can choose </w:t>
      </w:r>
      <w:r w:rsidR="00193E2E">
        <w:t>various</w:t>
      </w:r>
      <w:r w:rsidR="00FD2C3C">
        <w:t xml:space="preserve"> op</w:t>
      </w:r>
      <w:r w:rsidR="002D7953">
        <w:t xml:space="preserve">tions, </w:t>
      </w:r>
      <w:r w:rsidR="00FD2C3C">
        <w:t>as Figure 2 shows.</w:t>
      </w:r>
    </w:p>
    <w:p w:rsidR="003B3B92" w:rsidRDefault="00BA74DF" w:rsidP="003B3B92">
      <w:pPr>
        <w:keepNext/>
        <w:jc w:val="center"/>
      </w:pPr>
      <w:r w:rsidRPr="00BA74DF">
        <w:rPr>
          <w:noProof/>
          <w:lang w:bidi="ar-SA"/>
        </w:rPr>
        <w:drawing>
          <wp:inline distT="0" distB="0" distL="0" distR="0">
            <wp:extent cx="5486400" cy="3759005"/>
            <wp:effectExtent l="19050" t="0" r="0" b="0"/>
            <wp:docPr id="7"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29600" cy="5638800"/>
                      <a:chOff x="536429" y="457201"/>
                      <a:chExt cx="8229600" cy="5638800"/>
                    </a:xfrm>
                  </a:grpSpPr>
                  <a:sp>
                    <a:nvSpPr>
                      <a:cNvPr id="66" name="Rectangle 2"/>
                      <a:cNvSpPr>
                        <a:spLocks noChangeArrowheads="1"/>
                      </a:cNvSpPr>
                    </a:nvSpPr>
                    <a:spPr bwMode="auto">
                      <a:xfrm>
                        <a:off x="3810000" y="838200"/>
                        <a:ext cx="2209800" cy="1600200"/>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50800" dist="38100" dir="2700000" algn="tl"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p>
                      </a:txBody>
                      <a:useSpRect/>
                    </a:txSp>
                  </a:sp>
                  <a:sp>
                    <a:nvSpPr>
                      <a:cNvPr id="65" name="Rectangle 2"/>
                      <a:cNvSpPr>
                        <a:spLocks noChangeArrowheads="1"/>
                      </a:cNvSpPr>
                    </a:nvSpPr>
                    <a:spPr bwMode="auto">
                      <a:xfrm>
                        <a:off x="3660629" y="609601"/>
                        <a:ext cx="2209800" cy="1600200"/>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50800" dist="38100" dir="2700000" algn="tl"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p>
                      </a:txBody>
                      <a:useSpRect/>
                    </a:txSp>
                  </a:sp>
                  <a:sp>
                    <a:nvSpPr>
                      <a:cNvPr id="52" name="Rectangle 2"/>
                      <a:cNvSpPr>
                        <a:spLocks noChangeArrowheads="1"/>
                      </a:cNvSpPr>
                    </a:nvSpPr>
                    <a:spPr bwMode="auto">
                      <a:xfrm>
                        <a:off x="3508229" y="457201"/>
                        <a:ext cx="2209800" cy="1600200"/>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50800" dist="38100" dir="2700000" algn="tl"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p>
                      </a:txBody>
                      <a:useSpRect/>
                    </a:txSp>
                  </a:sp>
                  <a:sp>
                    <a:nvSpPr>
                      <a:cNvPr id="53" name="Text Box 77"/>
                      <a:cNvSpPr txBox="1">
                        <a:spLocks noChangeArrowheads="1"/>
                      </a:cNvSpPr>
                    </a:nvSpPr>
                    <a:spPr bwMode="auto">
                      <a:xfrm>
                        <a:off x="3584429" y="533401"/>
                        <a:ext cx="21336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t>Service Providers</a:t>
                          </a:r>
                          <a:endParaRPr lang="en-US" sz="1800" b="1" dirty="0"/>
                        </a:p>
                      </a:txBody>
                      <a:useSpRect/>
                    </a:txSp>
                  </a:sp>
                  <a:sp>
                    <a:nvSpPr>
                      <a:cNvPr id="44" name="Oval 106"/>
                      <a:cNvSpPr>
                        <a:spLocks noChangeArrowheads="1"/>
                      </a:cNvSpPr>
                    </a:nvSpPr>
                    <a:spPr bwMode="auto">
                      <a:xfrm>
                        <a:off x="3813029" y="914401"/>
                        <a:ext cx="1524000" cy="1066800"/>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a:solidFill>
                              <a:schemeClr val="lt1"/>
                            </a:solidFill>
                          </a:endParaRPr>
                        </a:p>
                      </a:txBody>
                      <a:useSpRect/>
                    </a:txSp>
                    <a:style>
                      <a:lnRef idx="0">
                        <a:schemeClr val="accent6"/>
                      </a:lnRef>
                      <a:fillRef idx="3">
                        <a:schemeClr val="accent6"/>
                      </a:fillRef>
                      <a:effectRef idx="3">
                        <a:schemeClr val="accent6"/>
                      </a:effectRef>
                      <a:fontRef idx="minor">
                        <a:schemeClr val="lt1"/>
                      </a:fontRef>
                    </a:style>
                  </a:sp>
                  <a:sp>
                    <a:nvSpPr>
                      <a:cNvPr id="80" name="Text Box 27"/>
                      <a:cNvSpPr txBox="1">
                        <a:spLocks noChangeArrowheads="1"/>
                      </a:cNvSpPr>
                    </a:nvSpPr>
                    <a:spPr bwMode="auto">
                      <a:xfrm>
                        <a:off x="3889229" y="1143001"/>
                        <a:ext cx="1371600" cy="584775"/>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Hosted Exchange</a:t>
                          </a:r>
                          <a:endParaRPr lang="en-US" sz="1600" b="1" dirty="0"/>
                        </a:p>
                      </a:txBody>
                      <a:useSpRect/>
                    </a:txSp>
                  </a:sp>
                  <a:sp>
                    <a:nvSpPr>
                      <a:cNvPr id="85" name="Rectangle 2"/>
                      <a:cNvSpPr>
                        <a:spLocks noChangeArrowheads="1"/>
                      </a:cNvSpPr>
                    </a:nvSpPr>
                    <a:spPr bwMode="auto">
                      <a:xfrm>
                        <a:off x="3581400" y="3429000"/>
                        <a:ext cx="2133600" cy="2667000"/>
                      </a:xfrm>
                      <a:prstGeom prst="rect">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lin ang="27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sz="1400" b="1"/>
                        </a:p>
                      </a:txBody>
                      <a:useSpRect/>
                    </a:txSp>
                    <a:style>
                      <a:lnRef idx="0">
                        <a:schemeClr val="accent2"/>
                      </a:lnRef>
                      <a:fillRef idx="3">
                        <a:schemeClr val="accent2"/>
                      </a:fillRef>
                      <a:effectRef idx="3">
                        <a:schemeClr val="accent2"/>
                      </a:effectRef>
                      <a:fontRef idx="minor">
                        <a:schemeClr val="lt1"/>
                      </a:fontRef>
                    </a:style>
                  </a:sp>
                  <a:sp>
                    <a:nvSpPr>
                      <a:cNvPr id="88" name="Text Box 77"/>
                      <a:cNvSpPr txBox="1">
                        <a:spLocks noChangeArrowheads="1"/>
                      </a:cNvSpPr>
                    </a:nvSpPr>
                    <a:spPr bwMode="auto">
                      <a:xfrm>
                        <a:off x="3810000" y="5638800"/>
                        <a:ext cx="16764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t>Enterprise Y</a:t>
                          </a:r>
                          <a:endParaRPr lang="en-US" sz="1800" b="1" dirty="0"/>
                        </a:p>
                      </a:txBody>
                      <a:useSpRect/>
                    </a:txSp>
                  </a:sp>
                  <a:sp>
                    <a:nvSpPr>
                      <a:cNvPr id="63" name="Rectangle 2"/>
                      <a:cNvSpPr>
                        <a:spLocks noChangeArrowheads="1"/>
                      </a:cNvSpPr>
                    </a:nvSpPr>
                    <a:spPr bwMode="auto">
                      <a:xfrm>
                        <a:off x="6556229" y="609601"/>
                        <a:ext cx="2209800" cy="1600200"/>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50800" dist="38100" dir="2700000" algn="tl"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p>
                      </a:txBody>
                      <a:useSpRect/>
                    </a:txSp>
                  </a:sp>
                  <a:sp>
                    <a:nvSpPr>
                      <a:cNvPr id="61" name="Text Box 77"/>
                      <a:cNvSpPr txBox="1">
                        <a:spLocks noChangeArrowheads="1"/>
                      </a:cNvSpPr>
                    </a:nvSpPr>
                    <a:spPr bwMode="auto">
                      <a:xfrm>
                        <a:off x="6632429" y="685801"/>
                        <a:ext cx="20574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t>Microsoft</a:t>
                          </a:r>
                          <a:endParaRPr lang="en-US" sz="1800" b="1" dirty="0"/>
                        </a:p>
                      </a:txBody>
                      <a:useSpRect/>
                    </a:txSp>
                  </a:sp>
                  <a:sp>
                    <a:nvSpPr>
                      <a:cNvPr id="49" name="Rectangle 2"/>
                      <a:cNvSpPr>
                        <a:spLocks noChangeArrowheads="1"/>
                      </a:cNvSpPr>
                    </a:nvSpPr>
                    <a:spPr bwMode="auto">
                      <a:xfrm>
                        <a:off x="6629400" y="3429000"/>
                        <a:ext cx="2133600" cy="2667000"/>
                      </a:xfrm>
                      <a:prstGeom prst="rect">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lin ang="27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sz="1400" b="1"/>
                        </a:p>
                      </a:txBody>
                      <a:useSpRect/>
                    </a:txSp>
                    <a:style>
                      <a:lnRef idx="0">
                        <a:schemeClr val="accent2"/>
                      </a:lnRef>
                      <a:fillRef idx="3">
                        <a:schemeClr val="accent2"/>
                      </a:fillRef>
                      <a:effectRef idx="3">
                        <a:schemeClr val="accent2"/>
                      </a:effectRef>
                      <a:fontRef idx="minor">
                        <a:schemeClr val="lt1"/>
                      </a:fontRef>
                    </a:style>
                  </a:sp>
                  <a:sp>
                    <a:nvSpPr>
                      <a:cNvPr id="54" name="Text Box 77"/>
                      <a:cNvSpPr txBox="1">
                        <a:spLocks noChangeArrowheads="1"/>
                      </a:cNvSpPr>
                    </a:nvSpPr>
                    <a:spPr bwMode="auto">
                      <a:xfrm>
                        <a:off x="6858000" y="5638800"/>
                        <a:ext cx="16764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t>Enterprise Z</a:t>
                          </a:r>
                          <a:endParaRPr lang="en-US" sz="1800" b="1" dirty="0"/>
                        </a:p>
                      </a:txBody>
                      <a:useSpRect/>
                    </a:txSp>
                  </a:sp>
                  <a:sp>
                    <a:nvSpPr>
                      <a:cNvPr id="110675" name="Freeform 83"/>
                      <a:cNvSpPr>
                        <a:spLocks/>
                      </a:cNvSpPr>
                    </a:nvSpPr>
                    <a:spPr bwMode="auto">
                      <a:xfrm>
                        <a:off x="7693171" y="4343401"/>
                        <a:ext cx="231629" cy="377456"/>
                      </a:xfrm>
                      <a:custGeom>
                        <a:avLst/>
                        <a:gdLst>
                          <a:gd name="connsiteX0" fmla="*/ 619 w 619"/>
                          <a:gd name="connsiteY0" fmla="*/ 0 h 559"/>
                          <a:gd name="connsiteX1" fmla="*/ 419 w 619"/>
                          <a:gd name="connsiteY1" fmla="*/ 367 h 559"/>
                          <a:gd name="connsiteX2" fmla="*/ 0 w 619"/>
                          <a:gd name="connsiteY2" fmla="*/ 559 h 559"/>
                          <a:gd name="connsiteX0" fmla="*/ 619 w 619"/>
                          <a:gd name="connsiteY0" fmla="*/ 62 h 621"/>
                          <a:gd name="connsiteX1" fmla="*/ 131 w 619"/>
                          <a:gd name="connsiteY1" fmla="*/ 93 h 621"/>
                          <a:gd name="connsiteX2" fmla="*/ 0 w 619"/>
                          <a:gd name="connsiteY2" fmla="*/ 621 h 621"/>
                          <a:gd name="connsiteX0" fmla="*/ 599 w 599"/>
                          <a:gd name="connsiteY0" fmla="*/ 23 h 629"/>
                          <a:gd name="connsiteX1" fmla="*/ 131 w 599"/>
                          <a:gd name="connsiteY1" fmla="*/ 101 h 629"/>
                          <a:gd name="connsiteX2" fmla="*/ 0 w 599"/>
                          <a:gd name="connsiteY2" fmla="*/ 629 h 629"/>
                          <a:gd name="connsiteX0" fmla="*/ 599 w 599"/>
                          <a:gd name="connsiteY0" fmla="*/ 0 h 606"/>
                          <a:gd name="connsiteX1" fmla="*/ 131 w 599"/>
                          <a:gd name="connsiteY1" fmla="*/ 174 h 606"/>
                          <a:gd name="connsiteX2" fmla="*/ 0 w 599"/>
                          <a:gd name="connsiteY2" fmla="*/ 606 h 606"/>
                          <a:gd name="connsiteX0" fmla="*/ 599 w 599"/>
                          <a:gd name="connsiteY0" fmla="*/ 0 h 606"/>
                          <a:gd name="connsiteX1" fmla="*/ 131 w 599"/>
                          <a:gd name="connsiteY1" fmla="*/ 174 h 606"/>
                          <a:gd name="connsiteX2" fmla="*/ 0 w 599"/>
                          <a:gd name="connsiteY2" fmla="*/ 606 h 606"/>
                          <a:gd name="connsiteX0" fmla="*/ 599 w 599"/>
                          <a:gd name="connsiteY0" fmla="*/ 0 h 606"/>
                          <a:gd name="connsiteX1" fmla="*/ 227 w 599"/>
                          <a:gd name="connsiteY1" fmla="*/ 174 h 606"/>
                          <a:gd name="connsiteX2" fmla="*/ 0 w 599"/>
                          <a:gd name="connsiteY2" fmla="*/ 606 h 606"/>
                          <a:gd name="connsiteX0" fmla="*/ 659 w 659"/>
                          <a:gd name="connsiteY0" fmla="*/ 0 h 558"/>
                          <a:gd name="connsiteX1" fmla="*/ 287 w 659"/>
                          <a:gd name="connsiteY1" fmla="*/ 174 h 558"/>
                          <a:gd name="connsiteX2" fmla="*/ 0 w 659"/>
                          <a:gd name="connsiteY2" fmla="*/ 558 h 558"/>
                          <a:gd name="connsiteX0" fmla="*/ 652 w 652"/>
                          <a:gd name="connsiteY0" fmla="*/ 0 h 591"/>
                          <a:gd name="connsiteX1" fmla="*/ 280 w 652"/>
                          <a:gd name="connsiteY1" fmla="*/ 174 h 591"/>
                          <a:gd name="connsiteX2" fmla="*/ 0 w 652"/>
                          <a:gd name="connsiteY2" fmla="*/ 591 h 591"/>
                          <a:gd name="connsiteX0" fmla="*/ 652 w 652"/>
                          <a:gd name="connsiteY0" fmla="*/ 0 h 801"/>
                          <a:gd name="connsiteX1" fmla="*/ 280 w 652"/>
                          <a:gd name="connsiteY1" fmla="*/ 702 h 801"/>
                          <a:gd name="connsiteX2" fmla="*/ 0 w 652"/>
                          <a:gd name="connsiteY2" fmla="*/ 591 h 801"/>
                          <a:gd name="connsiteX0" fmla="*/ 652 w 652"/>
                          <a:gd name="connsiteY0" fmla="*/ 2 h 299"/>
                          <a:gd name="connsiteX1" fmla="*/ 280 w 652"/>
                          <a:gd name="connsiteY1" fmla="*/ 272 h 299"/>
                          <a:gd name="connsiteX2" fmla="*/ 0 w 652"/>
                          <a:gd name="connsiteY2" fmla="*/ 161 h 299"/>
                          <a:gd name="connsiteX0" fmla="*/ 652 w 652"/>
                          <a:gd name="connsiteY0" fmla="*/ 0 h 297"/>
                          <a:gd name="connsiteX1" fmla="*/ 280 w 652"/>
                          <a:gd name="connsiteY1" fmla="*/ 270 h 297"/>
                          <a:gd name="connsiteX2" fmla="*/ 0 w 652"/>
                          <a:gd name="connsiteY2" fmla="*/ 159 h 297"/>
                          <a:gd name="connsiteX0" fmla="*/ 652 w 652"/>
                          <a:gd name="connsiteY0" fmla="*/ 0 h 297"/>
                          <a:gd name="connsiteX1" fmla="*/ 280 w 652"/>
                          <a:gd name="connsiteY1" fmla="*/ 270 h 297"/>
                          <a:gd name="connsiteX2" fmla="*/ 0 w 652"/>
                          <a:gd name="connsiteY2" fmla="*/ 159 h 297"/>
                          <a:gd name="connsiteX0" fmla="*/ 844 w 844"/>
                          <a:gd name="connsiteY0" fmla="*/ 0 h 296"/>
                          <a:gd name="connsiteX1" fmla="*/ 472 w 844"/>
                          <a:gd name="connsiteY1" fmla="*/ 270 h 296"/>
                          <a:gd name="connsiteX2" fmla="*/ 0 w 844"/>
                          <a:gd name="connsiteY2" fmla="*/ 159 h 296"/>
                          <a:gd name="connsiteX0" fmla="*/ 844 w 844"/>
                          <a:gd name="connsiteY0" fmla="*/ 188 h 378"/>
                          <a:gd name="connsiteX1" fmla="*/ 280 w 844"/>
                          <a:gd name="connsiteY1" fmla="*/ 26 h 378"/>
                          <a:gd name="connsiteX2" fmla="*/ 0 w 844"/>
                          <a:gd name="connsiteY2" fmla="*/ 347 h 378"/>
                          <a:gd name="connsiteX0" fmla="*/ 844 w 900"/>
                          <a:gd name="connsiteY0" fmla="*/ 0 h 344"/>
                          <a:gd name="connsiteX1" fmla="*/ 760 w 900"/>
                          <a:gd name="connsiteY1" fmla="*/ 318 h 344"/>
                          <a:gd name="connsiteX2" fmla="*/ 0 w 900"/>
                          <a:gd name="connsiteY2" fmla="*/ 159 h 344"/>
                          <a:gd name="connsiteX0" fmla="*/ 508 w 509"/>
                          <a:gd name="connsiteY0" fmla="*/ 0 h 430"/>
                          <a:gd name="connsiteX1" fmla="*/ 424 w 509"/>
                          <a:gd name="connsiteY1" fmla="*/ 318 h 430"/>
                          <a:gd name="connsiteX2" fmla="*/ 0 w 509"/>
                          <a:gd name="connsiteY2" fmla="*/ 399 h 430"/>
                          <a:gd name="connsiteX0" fmla="*/ 748 w 748"/>
                          <a:gd name="connsiteY0" fmla="*/ 0 h 334"/>
                          <a:gd name="connsiteX1" fmla="*/ 424 w 748"/>
                          <a:gd name="connsiteY1" fmla="*/ 222 h 334"/>
                          <a:gd name="connsiteX2" fmla="*/ 0 w 748"/>
                          <a:gd name="connsiteY2" fmla="*/ 303 h 334"/>
                          <a:gd name="connsiteX0" fmla="*/ 748 w 748"/>
                          <a:gd name="connsiteY0" fmla="*/ 0 h 368"/>
                          <a:gd name="connsiteX1" fmla="*/ 568 w 748"/>
                          <a:gd name="connsiteY1" fmla="*/ 318 h 368"/>
                          <a:gd name="connsiteX2" fmla="*/ 0 w 748"/>
                          <a:gd name="connsiteY2" fmla="*/ 303 h 368"/>
                          <a:gd name="connsiteX0" fmla="*/ 748 w 748"/>
                          <a:gd name="connsiteY0" fmla="*/ 0 h 348"/>
                          <a:gd name="connsiteX1" fmla="*/ 568 w 748"/>
                          <a:gd name="connsiteY1" fmla="*/ 318 h 348"/>
                          <a:gd name="connsiteX2" fmla="*/ 0 w 748"/>
                          <a:gd name="connsiteY2" fmla="*/ 182 h 348"/>
                          <a:gd name="connsiteX0" fmla="*/ 748 w 748"/>
                          <a:gd name="connsiteY0" fmla="*/ 0 h 469"/>
                          <a:gd name="connsiteX1" fmla="*/ 424 w 748"/>
                          <a:gd name="connsiteY1" fmla="*/ 439 h 469"/>
                          <a:gd name="connsiteX2" fmla="*/ 0 w 748"/>
                          <a:gd name="connsiteY2" fmla="*/ 182 h 469"/>
                          <a:gd name="connsiteX0" fmla="*/ 748 w 748"/>
                          <a:gd name="connsiteY0" fmla="*/ 0 h 469"/>
                          <a:gd name="connsiteX1" fmla="*/ 424 w 748"/>
                          <a:gd name="connsiteY1" fmla="*/ 439 h 469"/>
                          <a:gd name="connsiteX2" fmla="*/ 0 w 748"/>
                          <a:gd name="connsiteY2" fmla="*/ 182 h 469"/>
                          <a:gd name="connsiteX0" fmla="*/ 748 w 748"/>
                          <a:gd name="connsiteY0" fmla="*/ 0 h 348"/>
                          <a:gd name="connsiteX1" fmla="*/ 424 w 748"/>
                          <a:gd name="connsiteY1" fmla="*/ 318 h 348"/>
                          <a:gd name="connsiteX2" fmla="*/ 0 w 748"/>
                          <a:gd name="connsiteY2" fmla="*/ 182 h 348"/>
                          <a:gd name="connsiteX0" fmla="*/ 335 w 516"/>
                          <a:gd name="connsiteY0" fmla="*/ 0 h 481"/>
                          <a:gd name="connsiteX1" fmla="*/ 11 w 516"/>
                          <a:gd name="connsiteY1" fmla="*/ 318 h 481"/>
                          <a:gd name="connsiteX2" fmla="*/ 399 w 516"/>
                          <a:gd name="connsiteY2" fmla="*/ 354 h 481"/>
                          <a:gd name="connsiteX0" fmla="*/ 29 w 212"/>
                          <a:gd name="connsiteY0" fmla="*/ 0 h 481"/>
                          <a:gd name="connsiteX1" fmla="*/ 201 w 212"/>
                          <a:gd name="connsiteY1" fmla="*/ 146 h 481"/>
                          <a:gd name="connsiteX2" fmla="*/ 93 w 212"/>
                          <a:gd name="connsiteY2" fmla="*/ 354 h 481"/>
                          <a:gd name="connsiteX0" fmla="*/ 29 w 224"/>
                          <a:gd name="connsiteY0" fmla="*/ 0 h 354"/>
                          <a:gd name="connsiteX1" fmla="*/ 201 w 224"/>
                          <a:gd name="connsiteY1" fmla="*/ 146 h 354"/>
                          <a:gd name="connsiteX2" fmla="*/ 93 w 224"/>
                          <a:gd name="connsiteY2" fmla="*/ 354 h 354"/>
                          <a:gd name="connsiteX0" fmla="*/ 29 w 224"/>
                          <a:gd name="connsiteY0" fmla="*/ 0 h 354"/>
                          <a:gd name="connsiteX1" fmla="*/ 201 w 224"/>
                          <a:gd name="connsiteY1" fmla="*/ 146 h 354"/>
                          <a:gd name="connsiteX2" fmla="*/ 93 w 224"/>
                          <a:gd name="connsiteY2" fmla="*/ 354 h 354"/>
                          <a:gd name="connsiteX0" fmla="*/ 0 w 195"/>
                          <a:gd name="connsiteY0" fmla="*/ 0 h 354"/>
                          <a:gd name="connsiteX1" fmla="*/ 172 w 195"/>
                          <a:gd name="connsiteY1" fmla="*/ 146 h 354"/>
                          <a:gd name="connsiteX2" fmla="*/ 64 w 195"/>
                          <a:gd name="connsiteY2" fmla="*/ 354 h 354"/>
                        </a:gdLst>
                        <a:ahLst/>
                        <a:cxnLst>
                          <a:cxn ang="0">
                            <a:pos x="connsiteX0" y="connsiteY0"/>
                          </a:cxn>
                          <a:cxn ang="0">
                            <a:pos x="connsiteX1" y="connsiteY1"/>
                          </a:cxn>
                          <a:cxn ang="0">
                            <a:pos x="connsiteX2" y="connsiteY2"/>
                          </a:cxn>
                        </a:cxnLst>
                        <a:rect l="l" t="t" r="r" b="b"/>
                        <a:pathLst>
                          <a:path w="195" h="354">
                            <a:moveTo>
                              <a:pt x="0" y="0"/>
                            </a:moveTo>
                            <a:cubicBezTo>
                              <a:pt x="47" y="48"/>
                              <a:pt x="161" y="87"/>
                              <a:pt x="172" y="146"/>
                            </a:cubicBezTo>
                            <a:cubicBezTo>
                              <a:pt x="183" y="205"/>
                              <a:pt x="195" y="237"/>
                              <a:pt x="64" y="354"/>
                            </a:cubicBezTo>
                          </a:path>
                        </a:pathLst>
                      </a:custGeom>
                      <a:noFill/>
                      <a:ln w="31750" cap="flat" cmpd="sng">
                        <a:solidFill>
                          <a:schemeClr val="tx1"/>
                        </a:solidFill>
                        <a:prstDash val="solid"/>
                        <a:round/>
                        <a:headEnd type="stealth" w="lg" len="lg"/>
                        <a:tailEnd type="stealth" w="lg" len="lg"/>
                      </a:ln>
                      <a:effectLst/>
                    </a:spPr>
                    <a:txSp>
                      <a:txBody>
                        <a:bodyPr wrap="squar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86" name="Oval 106"/>
                      <a:cNvSpPr>
                        <a:spLocks noChangeArrowheads="1"/>
                      </a:cNvSpPr>
                    </a:nvSpPr>
                    <a:spPr bwMode="auto">
                      <a:xfrm>
                        <a:off x="6871661" y="1066801"/>
                        <a:ext cx="1524000" cy="1066800"/>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a:solidFill>
                              <a:schemeClr val="lt1"/>
                            </a:solidFill>
                          </a:endParaRPr>
                        </a:p>
                      </a:txBody>
                      <a:useSpRect/>
                    </a:txSp>
                    <a:style>
                      <a:lnRef idx="0">
                        <a:schemeClr val="accent6"/>
                      </a:lnRef>
                      <a:fillRef idx="3">
                        <a:schemeClr val="accent6"/>
                      </a:fillRef>
                      <a:effectRef idx="3">
                        <a:schemeClr val="accent6"/>
                      </a:effectRef>
                      <a:fontRef idx="minor">
                        <a:schemeClr val="lt1"/>
                      </a:fontRef>
                    </a:style>
                  </a:sp>
                  <a:sp>
                    <a:nvSpPr>
                      <a:cNvPr id="87" name="Text Box 27"/>
                      <a:cNvSpPr txBox="1">
                        <a:spLocks noChangeArrowheads="1"/>
                      </a:cNvSpPr>
                    </a:nvSpPr>
                    <a:spPr bwMode="auto">
                      <a:xfrm>
                        <a:off x="6861029" y="1219201"/>
                        <a:ext cx="1524000" cy="830997"/>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Exchange Hosted Services</a:t>
                          </a:r>
                          <a:endParaRPr lang="en-US" sz="1600" b="1" dirty="0"/>
                        </a:p>
                      </a:txBody>
                      <a:useSpRect/>
                    </a:txSp>
                  </a:sp>
                  <a:sp>
                    <a:nvSpPr>
                      <a:cNvPr id="42" name="Oval 106"/>
                      <a:cNvSpPr>
                        <a:spLocks noChangeArrowheads="1"/>
                      </a:cNvSpPr>
                    </a:nvSpPr>
                    <a:spPr bwMode="auto">
                      <a:xfrm>
                        <a:off x="6941803" y="4736803"/>
                        <a:ext cx="1524000" cy="772633"/>
                      </a:xfrm>
                      <a:prstGeom prst="ellipse">
                        <a:avLst/>
                      </a:prstGeom>
                      <a:gradFill flip="none" rotWithShape="1">
                        <a:gsLst>
                          <a:gs pos="0">
                            <a:srgbClr val="00B0F0">
                              <a:tint val="66000"/>
                              <a:satMod val="160000"/>
                            </a:srgbClr>
                          </a:gs>
                          <a:gs pos="50000">
                            <a:srgbClr val="00B0F0">
                              <a:tint val="44500"/>
                              <a:satMod val="160000"/>
                            </a:srgbClr>
                          </a:gs>
                          <a:gs pos="100000">
                            <a:srgbClr val="00B0F0">
                              <a:tint val="23500"/>
                              <a:satMod val="160000"/>
                            </a:srgbClr>
                          </a:gs>
                        </a:gsLst>
                        <a:lin ang="10800000" scaled="1"/>
                        <a:tileRect/>
                      </a:gradFill>
                      <a:ln>
                        <a:noFill/>
                        <a:headEnd type="none" w="med" len="med"/>
                        <a:tailEnd type="none" w="med" len="med"/>
                      </a:ln>
                      <a:scene3d>
                        <a:camera prst="orthographicFront"/>
                        <a:lightRig rig="threePt" dir="t"/>
                      </a:scene3d>
                      <a:sp3d>
                        <a:bevel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eaLnBrk="0" hangingPunct="0"/>
                          <a:endParaRPr lang="en-US">
                            <a:solidFill>
                              <a:schemeClr val="dk1"/>
                            </a:solidFill>
                          </a:endParaRPr>
                        </a:p>
                      </a:txBody>
                      <a:useSpRect/>
                    </a:txSp>
                    <a:style>
                      <a:lnRef idx="1">
                        <a:schemeClr val="accent2"/>
                      </a:lnRef>
                      <a:fillRef idx="2">
                        <a:schemeClr val="accent2"/>
                      </a:fillRef>
                      <a:effectRef idx="1">
                        <a:schemeClr val="accent2"/>
                      </a:effectRef>
                      <a:fontRef idx="minor">
                        <a:schemeClr val="dk1"/>
                      </a:fontRef>
                    </a:style>
                  </a:sp>
                  <a:sp>
                    <a:nvSpPr>
                      <a:cNvPr id="43" name="Text Box 27"/>
                      <a:cNvSpPr txBox="1">
                        <a:spLocks noChangeArrowheads="1"/>
                      </a:cNvSpPr>
                    </a:nvSpPr>
                    <a:spPr bwMode="auto">
                      <a:xfrm>
                        <a:off x="7007371" y="4953000"/>
                        <a:ext cx="1371600" cy="338554"/>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Outlook</a:t>
                          </a:r>
                          <a:endParaRPr lang="en-US" sz="1600" b="1" dirty="0"/>
                        </a:p>
                      </a:txBody>
                      <a:useSpRect/>
                    </a:txSp>
                  </a:sp>
                  <a:sp>
                    <a:nvSpPr>
                      <a:cNvPr id="89" name="Freeform 101"/>
                      <a:cNvSpPr>
                        <a:spLocks/>
                      </a:cNvSpPr>
                    </a:nvSpPr>
                    <a:spPr bwMode="auto">
                      <a:xfrm flipH="1">
                        <a:off x="6861029" y="2057401"/>
                        <a:ext cx="654726" cy="1503814"/>
                      </a:xfrm>
                      <a:custGeom>
                        <a:avLst/>
                        <a:gdLst>
                          <a:gd name="connsiteX0" fmla="*/ 1391 w 1391"/>
                          <a:gd name="connsiteY0" fmla="*/ 1998 h 1998"/>
                          <a:gd name="connsiteX1" fmla="*/ 593 w 1391"/>
                          <a:gd name="connsiteY1" fmla="*/ 1229 h 1998"/>
                          <a:gd name="connsiteX2" fmla="*/ 0 w 1391"/>
                          <a:gd name="connsiteY2" fmla="*/ 0 h 1998"/>
                          <a:gd name="connsiteX0" fmla="*/ 2159 w 2159"/>
                          <a:gd name="connsiteY0" fmla="*/ 2094 h 2094"/>
                          <a:gd name="connsiteX1" fmla="*/ 593 w 2159"/>
                          <a:gd name="connsiteY1" fmla="*/ 1229 h 2094"/>
                          <a:gd name="connsiteX2" fmla="*/ 0 w 2159"/>
                          <a:gd name="connsiteY2" fmla="*/ 0 h 2094"/>
                          <a:gd name="connsiteX0" fmla="*/ 2159 w 2159"/>
                          <a:gd name="connsiteY0" fmla="*/ 2094 h 2094"/>
                          <a:gd name="connsiteX1" fmla="*/ 593 w 2159"/>
                          <a:gd name="connsiteY1" fmla="*/ 1229 h 2094"/>
                          <a:gd name="connsiteX2" fmla="*/ 0 w 2159"/>
                          <a:gd name="connsiteY2" fmla="*/ 0 h 2094"/>
                          <a:gd name="connsiteX0" fmla="*/ 2134 w 2134"/>
                          <a:gd name="connsiteY0" fmla="*/ 2036 h 2036"/>
                          <a:gd name="connsiteX1" fmla="*/ 593 w 2134"/>
                          <a:gd name="connsiteY1" fmla="*/ 1229 h 2036"/>
                          <a:gd name="connsiteX2" fmla="*/ 0 w 2134"/>
                          <a:gd name="connsiteY2" fmla="*/ 0 h 2036"/>
                          <a:gd name="connsiteX0" fmla="*/ 1293 w 1293"/>
                          <a:gd name="connsiteY0" fmla="*/ 1665 h 1665"/>
                          <a:gd name="connsiteX1" fmla="*/ 593 w 1293"/>
                          <a:gd name="connsiteY1" fmla="*/ 1229 h 1665"/>
                          <a:gd name="connsiteX2" fmla="*/ 0 w 1293"/>
                          <a:gd name="connsiteY2" fmla="*/ 0 h 1665"/>
                          <a:gd name="connsiteX0" fmla="*/ 1293 w 1293"/>
                          <a:gd name="connsiteY0" fmla="*/ 1665 h 1665"/>
                          <a:gd name="connsiteX1" fmla="*/ 353 w 1293"/>
                          <a:gd name="connsiteY1" fmla="*/ 1229 h 1665"/>
                          <a:gd name="connsiteX2" fmla="*/ 0 w 1293"/>
                          <a:gd name="connsiteY2" fmla="*/ 0 h 1665"/>
                          <a:gd name="connsiteX0" fmla="*/ 1389 w 1389"/>
                          <a:gd name="connsiteY0" fmla="*/ 1761 h 1761"/>
                          <a:gd name="connsiteX1" fmla="*/ 449 w 1389"/>
                          <a:gd name="connsiteY1" fmla="*/ 1325 h 1761"/>
                          <a:gd name="connsiteX2" fmla="*/ 0 w 1389"/>
                          <a:gd name="connsiteY2" fmla="*/ 0 h 1761"/>
                          <a:gd name="connsiteX0" fmla="*/ 1373 w 1373"/>
                          <a:gd name="connsiteY0" fmla="*/ 1735 h 1735"/>
                          <a:gd name="connsiteX1" fmla="*/ 449 w 1373"/>
                          <a:gd name="connsiteY1" fmla="*/ 1325 h 1735"/>
                          <a:gd name="connsiteX2" fmla="*/ 0 w 1373"/>
                          <a:gd name="connsiteY2" fmla="*/ 0 h 1735"/>
                          <a:gd name="connsiteX0" fmla="*/ 968 w 968"/>
                          <a:gd name="connsiteY0" fmla="*/ 1735 h 1735"/>
                          <a:gd name="connsiteX1" fmla="*/ 44 w 968"/>
                          <a:gd name="connsiteY1" fmla="*/ 1325 h 1735"/>
                          <a:gd name="connsiteX2" fmla="*/ 701 w 968"/>
                          <a:gd name="connsiteY2" fmla="*/ 0 h 1735"/>
                          <a:gd name="connsiteX0" fmla="*/ 293 w 368"/>
                          <a:gd name="connsiteY0" fmla="*/ 1735 h 1735"/>
                          <a:gd name="connsiteX1" fmla="*/ 324 w 368"/>
                          <a:gd name="connsiteY1" fmla="*/ 933 h 1735"/>
                          <a:gd name="connsiteX2" fmla="*/ 26 w 368"/>
                          <a:gd name="connsiteY2" fmla="*/ 0 h 1735"/>
                          <a:gd name="connsiteX0" fmla="*/ 267 w 405"/>
                          <a:gd name="connsiteY0" fmla="*/ 1735 h 1735"/>
                          <a:gd name="connsiteX1" fmla="*/ 298 w 405"/>
                          <a:gd name="connsiteY1" fmla="*/ 933 h 1735"/>
                          <a:gd name="connsiteX2" fmla="*/ 0 w 405"/>
                          <a:gd name="connsiteY2" fmla="*/ 0 h 1735"/>
                          <a:gd name="connsiteX0" fmla="*/ 166 w 326"/>
                          <a:gd name="connsiteY0" fmla="*/ 1735 h 1735"/>
                          <a:gd name="connsiteX1" fmla="*/ 298 w 326"/>
                          <a:gd name="connsiteY1" fmla="*/ 933 h 1735"/>
                          <a:gd name="connsiteX2" fmla="*/ 0 w 326"/>
                          <a:gd name="connsiteY2" fmla="*/ 0 h 1735"/>
                          <a:gd name="connsiteX0" fmla="*/ 1057 w 1365"/>
                          <a:gd name="connsiteY0" fmla="*/ 1791 h 1791"/>
                          <a:gd name="connsiteX1" fmla="*/ 1189 w 1365"/>
                          <a:gd name="connsiteY1" fmla="*/ 989 h 1791"/>
                          <a:gd name="connsiteX2" fmla="*/ 0 w 1365"/>
                          <a:gd name="connsiteY2" fmla="*/ 0 h 1791"/>
                          <a:gd name="connsiteX0" fmla="*/ 1057 w 1195"/>
                          <a:gd name="connsiteY0" fmla="*/ 1791 h 1791"/>
                          <a:gd name="connsiteX1" fmla="*/ 887 w 1195"/>
                          <a:gd name="connsiteY1" fmla="*/ 744 h 1791"/>
                          <a:gd name="connsiteX2" fmla="*/ 0 w 1195"/>
                          <a:gd name="connsiteY2" fmla="*/ 0 h 1791"/>
                          <a:gd name="connsiteX0" fmla="*/ 1057 w 1109"/>
                          <a:gd name="connsiteY0" fmla="*/ 1791 h 1791"/>
                          <a:gd name="connsiteX1" fmla="*/ 887 w 1109"/>
                          <a:gd name="connsiteY1" fmla="*/ 744 h 1791"/>
                          <a:gd name="connsiteX2" fmla="*/ 0 w 1109"/>
                          <a:gd name="connsiteY2" fmla="*/ 0 h 1791"/>
                          <a:gd name="connsiteX0" fmla="*/ 1560 w 1650"/>
                          <a:gd name="connsiteY0" fmla="*/ 1791 h 1791"/>
                          <a:gd name="connsiteX1" fmla="*/ 1390 w 1650"/>
                          <a:gd name="connsiteY1" fmla="*/ 744 h 1791"/>
                          <a:gd name="connsiteX2" fmla="*/ 0 w 1650"/>
                          <a:gd name="connsiteY2" fmla="*/ 0 h 1791"/>
                          <a:gd name="connsiteX0" fmla="*/ 1560 w 1650"/>
                          <a:gd name="connsiteY0" fmla="*/ 1791 h 1791"/>
                          <a:gd name="connsiteX1" fmla="*/ 1390 w 1650"/>
                          <a:gd name="connsiteY1" fmla="*/ 744 h 1791"/>
                          <a:gd name="connsiteX2" fmla="*/ 0 w 1650"/>
                          <a:gd name="connsiteY2" fmla="*/ 0 h 1791"/>
                          <a:gd name="connsiteX0" fmla="*/ 1560 w 1612"/>
                          <a:gd name="connsiteY0" fmla="*/ 1791 h 1791"/>
                          <a:gd name="connsiteX1" fmla="*/ 1139 w 1612"/>
                          <a:gd name="connsiteY1" fmla="*/ 646 h 1791"/>
                          <a:gd name="connsiteX2" fmla="*/ 0 w 1612"/>
                          <a:gd name="connsiteY2" fmla="*/ 0 h 1791"/>
                          <a:gd name="connsiteX0" fmla="*/ 1409 w 1461"/>
                          <a:gd name="connsiteY0" fmla="*/ 1791 h 1791"/>
                          <a:gd name="connsiteX1" fmla="*/ 1139 w 1461"/>
                          <a:gd name="connsiteY1" fmla="*/ 646 h 1791"/>
                          <a:gd name="connsiteX2" fmla="*/ 0 w 1461"/>
                          <a:gd name="connsiteY2" fmla="*/ 0 h 1791"/>
                          <a:gd name="connsiteX0" fmla="*/ 1409 w 1461"/>
                          <a:gd name="connsiteY0" fmla="*/ 1791 h 1791"/>
                          <a:gd name="connsiteX1" fmla="*/ 586 w 1461"/>
                          <a:gd name="connsiteY1" fmla="*/ 1137 h 1791"/>
                          <a:gd name="connsiteX2" fmla="*/ 0 w 1461"/>
                          <a:gd name="connsiteY2" fmla="*/ 0 h 1791"/>
                          <a:gd name="connsiteX0" fmla="*/ 974 w 1026"/>
                          <a:gd name="connsiteY0" fmla="*/ 1251 h 1251"/>
                          <a:gd name="connsiteX1" fmla="*/ 151 w 1026"/>
                          <a:gd name="connsiteY1" fmla="*/ 597 h 1251"/>
                          <a:gd name="connsiteX2" fmla="*/ 68 w 1026"/>
                          <a:gd name="connsiteY2" fmla="*/ 0 h 1251"/>
                          <a:gd name="connsiteX0" fmla="*/ 974 w 1026"/>
                          <a:gd name="connsiteY0" fmla="*/ 1251 h 1251"/>
                          <a:gd name="connsiteX1" fmla="*/ 151 w 1026"/>
                          <a:gd name="connsiteY1" fmla="*/ 597 h 1251"/>
                          <a:gd name="connsiteX2" fmla="*/ 68 w 1026"/>
                          <a:gd name="connsiteY2" fmla="*/ 0 h 1251"/>
                          <a:gd name="connsiteX0" fmla="*/ 974 w 974"/>
                          <a:gd name="connsiteY0" fmla="*/ 1251 h 1251"/>
                          <a:gd name="connsiteX1" fmla="*/ 151 w 974"/>
                          <a:gd name="connsiteY1" fmla="*/ 597 h 1251"/>
                          <a:gd name="connsiteX2" fmla="*/ 68 w 974"/>
                          <a:gd name="connsiteY2" fmla="*/ 0 h 1251"/>
                          <a:gd name="connsiteX0" fmla="*/ 1075 w 1075"/>
                          <a:gd name="connsiteY0" fmla="*/ 1251 h 1251"/>
                          <a:gd name="connsiteX1" fmla="*/ 151 w 1075"/>
                          <a:gd name="connsiteY1" fmla="*/ 695 h 1251"/>
                          <a:gd name="connsiteX2" fmla="*/ 169 w 1075"/>
                          <a:gd name="connsiteY2" fmla="*/ 0 h 1251"/>
                          <a:gd name="connsiteX0" fmla="*/ 1075 w 1075"/>
                          <a:gd name="connsiteY0" fmla="*/ 1251 h 1251"/>
                          <a:gd name="connsiteX1" fmla="*/ 151 w 1075"/>
                          <a:gd name="connsiteY1" fmla="*/ 695 h 1251"/>
                          <a:gd name="connsiteX2" fmla="*/ 169 w 1075"/>
                          <a:gd name="connsiteY2" fmla="*/ 0 h 1251"/>
                          <a:gd name="connsiteX0" fmla="*/ 534 w 1102"/>
                          <a:gd name="connsiteY0" fmla="*/ 1035 h 1035"/>
                          <a:gd name="connsiteX1" fmla="*/ 1018 w 1102"/>
                          <a:gd name="connsiteY1" fmla="*/ 695 h 1035"/>
                          <a:gd name="connsiteX2" fmla="*/ 1036 w 1102"/>
                          <a:gd name="connsiteY2" fmla="*/ 0 h 1035"/>
                          <a:gd name="connsiteX0" fmla="*/ 534 w 1085"/>
                          <a:gd name="connsiteY0" fmla="*/ 906 h 906"/>
                          <a:gd name="connsiteX1" fmla="*/ 1018 w 1085"/>
                          <a:gd name="connsiteY1" fmla="*/ 566 h 906"/>
                          <a:gd name="connsiteX2" fmla="*/ 935 w 1085"/>
                          <a:gd name="connsiteY2" fmla="*/ 0 h 906"/>
                          <a:gd name="connsiteX0" fmla="*/ 534 w 1178"/>
                          <a:gd name="connsiteY0" fmla="*/ 906 h 906"/>
                          <a:gd name="connsiteX1" fmla="*/ 1018 w 1178"/>
                          <a:gd name="connsiteY1" fmla="*/ 566 h 906"/>
                          <a:gd name="connsiteX2" fmla="*/ 935 w 1178"/>
                          <a:gd name="connsiteY2" fmla="*/ 0 h 906"/>
                          <a:gd name="connsiteX0" fmla="*/ 0 w 644"/>
                          <a:gd name="connsiteY0" fmla="*/ 906 h 906"/>
                          <a:gd name="connsiteX1" fmla="*/ 484 w 644"/>
                          <a:gd name="connsiteY1" fmla="*/ 566 h 906"/>
                          <a:gd name="connsiteX2" fmla="*/ 401 w 644"/>
                          <a:gd name="connsiteY2" fmla="*/ 0 h 906"/>
                          <a:gd name="connsiteX0" fmla="*/ 0 w 644"/>
                          <a:gd name="connsiteY0" fmla="*/ 906 h 906"/>
                          <a:gd name="connsiteX1" fmla="*/ 484 w 644"/>
                          <a:gd name="connsiteY1" fmla="*/ 566 h 906"/>
                          <a:gd name="connsiteX2" fmla="*/ 401 w 644"/>
                          <a:gd name="connsiteY2" fmla="*/ 0 h 906"/>
                          <a:gd name="connsiteX0" fmla="*/ 0 w 644"/>
                          <a:gd name="connsiteY0" fmla="*/ 906 h 906"/>
                          <a:gd name="connsiteX1" fmla="*/ 484 w 644"/>
                          <a:gd name="connsiteY1" fmla="*/ 566 h 906"/>
                          <a:gd name="connsiteX2" fmla="*/ 401 w 644"/>
                          <a:gd name="connsiteY2" fmla="*/ 0 h 906"/>
                          <a:gd name="connsiteX0" fmla="*/ 0 w 543"/>
                          <a:gd name="connsiteY0" fmla="*/ 906 h 906"/>
                          <a:gd name="connsiteX1" fmla="*/ 383 w 543"/>
                          <a:gd name="connsiteY1" fmla="*/ 566 h 906"/>
                          <a:gd name="connsiteX2" fmla="*/ 300 w 543"/>
                          <a:gd name="connsiteY2" fmla="*/ 0 h 906"/>
                          <a:gd name="connsiteX0" fmla="*/ 0 w 432"/>
                          <a:gd name="connsiteY0" fmla="*/ 894 h 894"/>
                          <a:gd name="connsiteX1" fmla="*/ 272 w 432"/>
                          <a:gd name="connsiteY1" fmla="*/ 566 h 894"/>
                          <a:gd name="connsiteX2" fmla="*/ 189 w 432"/>
                          <a:gd name="connsiteY2" fmla="*/ 0 h 894"/>
                        </a:gdLst>
                        <a:ahLst/>
                        <a:cxnLst>
                          <a:cxn ang="0">
                            <a:pos x="connsiteX0" y="connsiteY0"/>
                          </a:cxn>
                          <a:cxn ang="0">
                            <a:pos x="connsiteX1" y="connsiteY1"/>
                          </a:cxn>
                          <a:cxn ang="0">
                            <a:pos x="connsiteX2" y="connsiteY2"/>
                          </a:cxn>
                        </a:cxnLst>
                        <a:rect l="l" t="t" r="r" b="b"/>
                        <a:pathLst>
                          <a:path w="432" h="894">
                            <a:moveTo>
                              <a:pt x="0" y="894"/>
                            </a:moveTo>
                            <a:cubicBezTo>
                              <a:pt x="84" y="850"/>
                              <a:pt x="241" y="637"/>
                              <a:pt x="272" y="566"/>
                            </a:cubicBezTo>
                            <a:cubicBezTo>
                              <a:pt x="325" y="514"/>
                              <a:pt x="432" y="286"/>
                              <a:pt x="189" y="0"/>
                            </a:cubicBezTo>
                          </a:path>
                        </a:pathLst>
                      </a:custGeom>
                      <a:noFill/>
                      <a:ln w="31750" cap="flat" cmpd="sng">
                        <a:solidFill>
                          <a:schemeClr val="tx1"/>
                        </a:solidFill>
                        <a:prstDash val="solid"/>
                        <a:round/>
                        <a:headEnd type="stealth" w="lg" len="lg"/>
                        <a:tailEnd type="stealth" w="lg" len="lg"/>
                      </a:ln>
                      <a:effectLst/>
                    </a:spPr>
                    <a:txSp>
                      <a:txBody>
                        <a:bodyPr wrap="squar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56" name="Rectangle 2"/>
                      <a:cNvSpPr>
                        <a:spLocks noChangeArrowheads="1"/>
                      </a:cNvSpPr>
                    </a:nvSpPr>
                    <a:spPr bwMode="auto">
                      <a:xfrm>
                        <a:off x="536429" y="3429001"/>
                        <a:ext cx="2133600" cy="2667000"/>
                      </a:xfrm>
                      <a:prstGeom prst="rect">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lin ang="27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sz="1400" b="1"/>
                        </a:p>
                      </a:txBody>
                      <a:useSpRect/>
                    </a:txSp>
                    <a:style>
                      <a:lnRef idx="0">
                        <a:schemeClr val="accent2"/>
                      </a:lnRef>
                      <a:fillRef idx="3">
                        <a:schemeClr val="accent2"/>
                      </a:fillRef>
                      <a:effectRef idx="3">
                        <a:schemeClr val="accent2"/>
                      </a:effectRef>
                      <a:fontRef idx="minor">
                        <a:schemeClr val="lt1"/>
                      </a:fontRef>
                    </a:style>
                  </a:sp>
                  <a:sp>
                    <a:nvSpPr>
                      <a:cNvPr id="57" name="Text Box 77"/>
                      <a:cNvSpPr txBox="1">
                        <a:spLocks noChangeArrowheads="1"/>
                      </a:cNvSpPr>
                    </a:nvSpPr>
                    <a:spPr bwMode="auto">
                      <a:xfrm>
                        <a:off x="765029" y="5638801"/>
                        <a:ext cx="16764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t>Enterprise X</a:t>
                          </a:r>
                          <a:endParaRPr lang="en-US" sz="1800" b="1" dirty="0"/>
                        </a:p>
                      </a:txBody>
                      <a:useSpRect/>
                    </a:txSp>
                  </a:sp>
                  <a:sp>
                    <a:nvSpPr>
                      <a:cNvPr id="62" name="Freeform 83"/>
                      <a:cNvSpPr>
                        <a:spLocks/>
                      </a:cNvSpPr>
                    </a:nvSpPr>
                    <a:spPr bwMode="auto">
                      <a:xfrm>
                        <a:off x="1600200" y="4343402"/>
                        <a:ext cx="231629" cy="377456"/>
                      </a:xfrm>
                      <a:custGeom>
                        <a:avLst/>
                        <a:gdLst>
                          <a:gd name="connsiteX0" fmla="*/ 619 w 619"/>
                          <a:gd name="connsiteY0" fmla="*/ 0 h 559"/>
                          <a:gd name="connsiteX1" fmla="*/ 419 w 619"/>
                          <a:gd name="connsiteY1" fmla="*/ 367 h 559"/>
                          <a:gd name="connsiteX2" fmla="*/ 0 w 619"/>
                          <a:gd name="connsiteY2" fmla="*/ 559 h 559"/>
                          <a:gd name="connsiteX0" fmla="*/ 619 w 619"/>
                          <a:gd name="connsiteY0" fmla="*/ 62 h 621"/>
                          <a:gd name="connsiteX1" fmla="*/ 131 w 619"/>
                          <a:gd name="connsiteY1" fmla="*/ 93 h 621"/>
                          <a:gd name="connsiteX2" fmla="*/ 0 w 619"/>
                          <a:gd name="connsiteY2" fmla="*/ 621 h 621"/>
                          <a:gd name="connsiteX0" fmla="*/ 599 w 599"/>
                          <a:gd name="connsiteY0" fmla="*/ 23 h 629"/>
                          <a:gd name="connsiteX1" fmla="*/ 131 w 599"/>
                          <a:gd name="connsiteY1" fmla="*/ 101 h 629"/>
                          <a:gd name="connsiteX2" fmla="*/ 0 w 599"/>
                          <a:gd name="connsiteY2" fmla="*/ 629 h 629"/>
                          <a:gd name="connsiteX0" fmla="*/ 599 w 599"/>
                          <a:gd name="connsiteY0" fmla="*/ 0 h 606"/>
                          <a:gd name="connsiteX1" fmla="*/ 131 w 599"/>
                          <a:gd name="connsiteY1" fmla="*/ 174 h 606"/>
                          <a:gd name="connsiteX2" fmla="*/ 0 w 599"/>
                          <a:gd name="connsiteY2" fmla="*/ 606 h 606"/>
                          <a:gd name="connsiteX0" fmla="*/ 599 w 599"/>
                          <a:gd name="connsiteY0" fmla="*/ 0 h 606"/>
                          <a:gd name="connsiteX1" fmla="*/ 131 w 599"/>
                          <a:gd name="connsiteY1" fmla="*/ 174 h 606"/>
                          <a:gd name="connsiteX2" fmla="*/ 0 w 599"/>
                          <a:gd name="connsiteY2" fmla="*/ 606 h 606"/>
                          <a:gd name="connsiteX0" fmla="*/ 599 w 599"/>
                          <a:gd name="connsiteY0" fmla="*/ 0 h 606"/>
                          <a:gd name="connsiteX1" fmla="*/ 227 w 599"/>
                          <a:gd name="connsiteY1" fmla="*/ 174 h 606"/>
                          <a:gd name="connsiteX2" fmla="*/ 0 w 599"/>
                          <a:gd name="connsiteY2" fmla="*/ 606 h 606"/>
                          <a:gd name="connsiteX0" fmla="*/ 659 w 659"/>
                          <a:gd name="connsiteY0" fmla="*/ 0 h 558"/>
                          <a:gd name="connsiteX1" fmla="*/ 287 w 659"/>
                          <a:gd name="connsiteY1" fmla="*/ 174 h 558"/>
                          <a:gd name="connsiteX2" fmla="*/ 0 w 659"/>
                          <a:gd name="connsiteY2" fmla="*/ 558 h 558"/>
                          <a:gd name="connsiteX0" fmla="*/ 652 w 652"/>
                          <a:gd name="connsiteY0" fmla="*/ 0 h 591"/>
                          <a:gd name="connsiteX1" fmla="*/ 280 w 652"/>
                          <a:gd name="connsiteY1" fmla="*/ 174 h 591"/>
                          <a:gd name="connsiteX2" fmla="*/ 0 w 652"/>
                          <a:gd name="connsiteY2" fmla="*/ 591 h 591"/>
                          <a:gd name="connsiteX0" fmla="*/ 652 w 652"/>
                          <a:gd name="connsiteY0" fmla="*/ 0 h 801"/>
                          <a:gd name="connsiteX1" fmla="*/ 280 w 652"/>
                          <a:gd name="connsiteY1" fmla="*/ 702 h 801"/>
                          <a:gd name="connsiteX2" fmla="*/ 0 w 652"/>
                          <a:gd name="connsiteY2" fmla="*/ 591 h 801"/>
                          <a:gd name="connsiteX0" fmla="*/ 652 w 652"/>
                          <a:gd name="connsiteY0" fmla="*/ 2 h 299"/>
                          <a:gd name="connsiteX1" fmla="*/ 280 w 652"/>
                          <a:gd name="connsiteY1" fmla="*/ 272 h 299"/>
                          <a:gd name="connsiteX2" fmla="*/ 0 w 652"/>
                          <a:gd name="connsiteY2" fmla="*/ 161 h 299"/>
                          <a:gd name="connsiteX0" fmla="*/ 652 w 652"/>
                          <a:gd name="connsiteY0" fmla="*/ 0 h 297"/>
                          <a:gd name="connsiteX1" fmla="*/ 280 w 652"/>
                          <a:gd name="connsiteY1" fmla="*/ 270 h 297"/>
                          <a:gd name="connsiteX2" fmla="*/ 0 w 652"/>
                          <a:gd name="connsiteY2" fmla="*/ 159 h 297"/>
                          <a:gd name="connsiteX0" fmla="*/ 652 w 652"/>
                          <a:gd name="connsiteY0" fmla="*/ 0 h 297"/>
                          <a:gd name="connsiteX1" fmla="*/ 280 w 652"/>
                          <a:gd name="connsiteY1" fmla="*/ 270 h 297"/>
                          <a:gd name="connsiteX2" fmla="*/ 0 w 652"/>
                          <a:gd name="connsiteY2" fmla="*/ 159 h 297"/>
                          <a:gd name="connsiteX0" fmla="*/ 844 w 844"/>
                          <a:gd name="connsiteY0" fmla="*/ 0 h 296"/>
                          <a:gd name="connsiteX1" fmla="*/ 472 w 844"/>
                          <a:gd name="connsiteY1" fmla="*/ 270 h 296"/>
                          <a:gd name="connsiteX2" fmla="*/ 0 w 844"/>
                          <a:gd name="connsiteY2" fmla="*/ 159 h 296"/>
                          <a:gd name="connsiteX0" fmla="*/ 844 w 844"/>
                          <a:gd name="connsiteY0" fmla="*/ 188 h 378"/>
                          <a:gd name="connsiteX1" fmla="*/ 280 w 844"/>
                          <a:gd name="connsiteY1" fmla="*/ 26 h 378"/>
                          <a:gd name="connsiteX2" fmla="*/ 0 w 844"/>
                          <a:gd name="connsiteY2" fmla="*/ 347 h 378"/>
                          <a:gd name="connsiteX0" fmla="*/ 844 w 900"/>
                          <a:gd name="connsiteY0" fmla="*/ 0 h 344"/>
                          <a:gd name="connsiteX1" fmla="*/ 760 w 900"/>
                          <a:gd name="connsiteY1" fmla="*/ 318 h 344"/>
                          <a:gd name="connsiteX2" fmla="*/ 0 w 900"/>
                          <a:gd name="connsiteY2" fmla="*/ 159 h 344"/>
                          <a:gd name="connsiteX0" fmla="*/ 508 w 509"/>
                          <a:gd name="connsiteY0" fmla="*/ 0 h 430"/>
                          <a:gd name="connsiteX1" fmla="*/ 424 w 509"/>
                          <a:gd name="connsiteY1" fmla="*/ 318 h 430"/>
                          <a:gd name="connsiteX2" fmla="*/ 0 w 509"/>
                          <a:gd name="connsiteY2" fmla="*/ 399 h 430"/>
                          <a:gd name="connsiteX0" fmla="*/ 748 w 748"/>
                          <a:gd name="connsiteY0" fmla="*/ 0 h 334"/>
                          <a:gd name="connsiteX1" fmla="*/ 424 w 748"/>
                          <a:gd name="connsiteY1" fmla="*/ 222 h 334"/>
                          <a:gd name="connsiteX2" fmla="*/ 0 w 748"/>
                          <a:gd name="connsiteY2" fmla="*/ 303 h 334"/>
                          <a:gd name="connsiteX0" fmla="*/ 748 w 748"/>
                          <a:gd name="connsiteY0" fmla="*/ 0 h 368"/>
                          <a:gd name="connsiteX1" fmla="*/ 568 w 748"/>
                          <a:gd name="connsiteY1" fmla="*/ 318 h 368"/>
                          <a:gd name="connsiteX2" fmla="*/ 0 w 748"/>
                          <a:gd name="connsiteY2" fmla="*/ 303 h 368"/>
                          <a:gd name="connsiteX0" fmla="*/ 748 w 748"/>
                          <a:gd name="connsiteY0" fmla="*/ 0 h 348"/>
                          <a:gd name="connsiteX1" fmla="*/ 568 w 748"/>
                          <a:gd name="connsiteY1" fmla="*/ 318 h 348"/>
                          <a:gd name="connsiteX2" fmla="*/ 0 w 748"/>
                          <a:gd name="connsiteY2" fmla="*/ 182 h 348"/>
                          <a:gd name="connsiteX0" fmla="*/ 748 w 748"/>
                          <a:gd name="connsiteY0" fmla="*/ 0 h 469"/>
                          <a:gd name="connsiteX1" fmla="*/ 424 w 748"/>
                          <a:gd name="connsiteY1" fmla="*/ 439 h 469"/>
                          <a:gd name="connsiteX2" fmla="*/ 0 w 748"/>
                          <a:gd name="connsiteY2" fmla="*/ 182 h 469"/>
                          <a:gd name="connsiteX0" fmla="*/ 748 w 748"/>
                          <a:gd name="connsiteY0" fmla="*/ 0 h 469"/>
                          <a:gd name="connsiteX1" fmla="*/ 424 w 748"/>
                          <a:gd name="connsiteY1" fmla="*/ 439 h 469"/>
                          <a:gd name="connsiteX2" fmla="*/ 0 w 748"/>
                          <a:gd name="connsiteY2" fmla="*/ 182 h 469"/>
                          <a:gd name="connsiteX0" fmla="*/ 748 w 748"/>
                          <a:gd name="connsiteY0" fmla="*/ 0 h 348"/>
                          <a:gd name="connsiteX1" fmla="*/ 424 w 748"/>
                          <a:gd name="connsiteY1" fmla="*/ 318 h 348"/>
                          <a:gd name="connsiteX2" fmla="*/ 0 w 748"/>
                          <a:gd name="connsiteY2" fmla="*/ 182 h 348"/>
                          <a:gd name="connsiteX0" fmla="*/ 335 w 516"/>
                          <a:gd name="connsiteY0" fmla="*/ 0 h 481"/>
                          <a:gd name="connsiteX1" fmla="*/ 11 w 516"/>
                          <a:gd name="connsiteY1" fmla="*/ 318 h 481"/>
                          <a:gd name="connsiteX2" fmla="*/ 399 w 516"/>
                          <a:gd name="connsiteY2" fmla="*/ 354 h 481"/>
                          <a:gd name="connsiteX0" fmla="*/ 29 w 212"/>
                          <a:gd name="connsiteY0" fmla="*/ 0 h 481"/>
                          <a:gd name="connsiteX1" fmla="*/ 201 w 212"/>
                          <a:gd name="connsiteY1" fmla="*/ 146 h 481"/>
                          <a:gd name="connsiteX2" fmla="*/ 93 w 212"/>
                          <a:gd name="connsiteY2" fmla="*/ 354 h 481"/>
                          <a:gd name="connsiteX0" fmla="*/ 29 w 224"/>
                          <a:gd name="connsiteY0" fmla="*/ 0 h 354"/>
                          <a:gd name="connsiteX1" fmla="*/ 201 w 224"/>
                          <a:gd name="connsiteY1" fmla="*/ 146 h 354"/>
                          <a:gd name="connsiteX2" fmla="*/ 93 w 224"/>
                          <a:gd name="connsiteY2" fmla="*/ 354 h 354"/>
                          <a:gd name="connsiteX0" fmla="*/ 29 w 224"/>
                          <a:gd name="connsiteY0" fmla="*/ 0 h 354"/>
                          <a:gd name="connsiteX1" fmla="*/ 201 w 224"/>
                          <a:gd name="connsiteY1" fmla="*/ 146 h 354"/>
                          <a:gd name="connsiteX2" fmla="*/ 93 w 224"/>
                          <a:gd name="connsiteY2" fmla="*/ 354 h 354"/>
                          <a:gd name="connsiteX0" fmla="*/ 0 w 195"/>
                          <a:gd name="connsiteY0" fmla="*/ 0 h 354"/>
                          <a:gd name="connsiteX1" fmla="*/ 172 w 195"/>
                          <a:gd name="connsiteY1" fmla="*/ 146 h 354"/>
                          <a:gd name="connsiteX2" fmla="*/ 64 w 195"/>
                          <a:gd name="connsiteY2" fmla="*/ 354 h 354"/>
                        </a:gdLst>
                        <a:ahLst/>
                        <a:cxnLst>
                          <a:cxn ang="0">
                            <a:pos x="connsiteX0" y="connsiteY0"/>
                          </a:cxn>
                          <a:cxn ang="0">
                            <a:pos x="connsiteX1" y="connsiteY1"/>
                          </a:cxn>
                          <a:cxn ang="0">
                            <a:pos x="connsiteX2" y="connsiteY2"/>
                          </a:cxn>
                        </a:cxnLst>
                        <a:rect l="l" t="t" r="r" b="b"/>
                        <a:pathLst>
                          <a:path w="195" h="354">
                            <a:moveTo>
                              <a:pt x="0" y="0"/>
                            </a:moveTo>
                            <a:cubicBezTo>
                              <a:pt x="47" y="48"/>
                              <a:pt x="161" y="87"/>
                              <a:pt x="172" y="146"/>
                            </a:cubicBezTo>
                            <a:cubicBezTo>
                              <a:pt x="183" y="205"/>
                              <a:pt x="195" y="237"/>
                              <a:pt x="64" y="354"/>
                            </a:cubicBezTo>
                          </a:path>
                        </a:pathLst>
                      </a:custGeom>
                      <a:noFill/>
                      <a:ln w="31750" cap="flat" cmpd="sng">
                        <a:solidFill>
                          <a:schemeClr val="tx1"/>
                        </a:solidFill>
                        <a:prstDash val="solid"/>
                        <a:round/>
                        <a:headEnd type="stealth" w="lg" len="lg"/>
                        <a:tailEnd type="stealth" w="lg" len="lg"/>
                      </a:ln>
                      <a:effectLst/>
                    </a:spPr>
                    <a:txSp>
                      <a:txBody>
                        <a:bodyPr wrap="squar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67" name="Oval 106"/>
                      <a:cNvSpPr>
                        <a:spLocks noChangeArrowheads="1"/>
                      </a:cNvSpPr>
                    </a:nvSpPr>
                    <a:spPr bwMode="auto">
                      <a:xfrm>
                        <a:off x="696432" y="3570767"/>
                        <a:ext cx="1524000" cy="772633"/>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a:solidFill>
                              <a:schemeClr val="lt1"/>
                            </a:solidFill>
                          </a:endParaRPr>
                        </a:p>
                      </a:txBody>
                      <a:useSpRect/>
                    </a:txSp>
                    <a:style>
                      <a:lnRef idx="0">
                        <a:schemeClr val="accent6"/>
                      </a:lnRef>
                      <a:fillRef idx="3">
                        <a:schemeClr val="accent6"/>
                      </a:fillRef>
                      <a:effectRef idx="3">
                        <a:schemeClr val="accent6"/>
                      </a:effectRef>
                      <a:fontRef idx="minor">
                        <a:schemeClr val="lt1"/>
                      </a:fontRef>
                    </a:style>
                  </a:sp>
                  <a:sp>
                    <a:nvSpPr>
                      <a:cNvPr id="68" name="Text Box 27"/>
                      <a:cNvSpPr txBox="1">
                        <a:spLocks noChangeArrowheads="1"/>
                      </a:cNvSpPr>
                    </a:nvSpPr>
                    <a:spPr bwMode="auto">
                      <a:xfrm>
                        <a:off x="762000" y="3657601"/>
                        <a:ext cx="1371600" cy="584775"/>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Exchange</a:t>
                          </a:r>
                        </a:p>
                        <a:p>
                          <a:r>
                            <a:rPr lang="en-US" sz="1600" b="1" dirty="0" smtClean="0"/>
                            <a:t>Server</a:t>
                          </a:r>
                          <a:endParaRPr lang="en-US" sz="1600" b="1" dirty="0"/>
                        </a:p>
                      </a:txBody>
                      <a:useSpRect/>
                    </a:txSp>
                  </a:sp>
                  <a:sp>
                    <a:nvSpPr>
                      <a:cNvPr id="82" name="Oval 106"/>
                      <a:cNvSpPr>
                        <a:spLocks noChangeArrowheads="1"/>
                      </a:cNvSpPr>
                    </a:nvSpPr>
                    <a:spPr bwMode="auto">
                      <a:xfrm>
                        <a:off x="848832" y="4736804"/>
                        <a:ext cx="1524000" cy="772633"/>
                      </a:xfrm>
                      <a:prstGeom prst="ellipse">
                        <a:avLst/>
                      </a:prstGeom>
                      <a:gradFill flip="none" rotWithShape="1">
                        <a:gsLst>
                          <a:gs pos="0">
                            <a:srgbClr val="00B0F0">
                              <a:tint val="66000"/>
                              <a:satMod val="160000"/>
                            </a:srgbClr>
                          </a:gs>
                          <a:gs pos="50000">
                            <a:srgbClr val="00B0F0">
                              <a:tint val="44500"/>
                              <a:satMod val="160000"/>
                            </a:srgbClr>
                          </a:gs>
                          <a:gs pos="100000">
                            <a:srgbClr val="00B0F0">
                              <a:tint val="23500"/>
                              <a:satMod val="160000"/>
                            </a:srgbClr>
                          </a:gs>
                        </a:gsLst>
                        <a:lin ang="10800000" scaled="1"/>
                        <a:tileRect/>
                      </a:gradFill>
                      <a:ln>
                        <a:noFill/>
                        <a:headEnd type="none" w="med" len="med"/>
                        <a:tailEnd type="none" w="med" len="med"/>
                      </a:ln>
                      <a:scene3d>
                        <a:camera prst="orthographicFront"/>
                        <a:lightRig rig="threePt" dir="t"/>
                      </a:scene3d>
                      <a:sp3d>
                        <a:bevel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eaLnBrk="0" hangingPunct="0"/>
                          <a:endParaRPr lang="en-US">
                            <a:solidFill>
                              <a:schemeClr val="dk1"/>
                            </a:solidFill>
                          </a:endParaRPr>
                        </a:p>
                      </a:txBody>
                      <a:useSpRect/>
                    </a:txSp>
                    <a:style>
                      <a:lnRef idx="1">
                        <a:schemeClr val="accent2"/>
                      </a:lnRef>
                      <a:fillRef idx="2">
                        <a:schemeClr val="accent2"/>
                      </a:fillRef>
                      <a:effectRef idx="1">
                        <a:schemeClr val="accent2"/>
                      </a:effectRef>
                      <a:fontRef idx="minor">
                        <a:schemeClr val="dk1"/>
                      </a:fontRef>
                    </a:style>
                  </a:sp>
                  <a:sp>
                    <a:nvSpPr>
                      <a:cNvPr id="84" name="Text Box 27"/>
                      <a:cNvSpPr txBox="1">
                        <a:spLocks noChangeArrowheads="1"/>
                      </a:cNvSpPr>
                    </a:nvSpPr>
                    <a:spPr bwMode="auto">
                      <a:xfrm>
                        <a:off x="914400" y="4953001"/>
                        <a:ext cx="1371600" cy="338554"/>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Outlook</a:t>
                          </a:r>
                          <a:endParaRPr lang="en-US" sz="1600" b="1" dirty="0"/>
                        </a:p>
                      </a:txBody>
                      <a:useSpRect/>
                    </a:txSp>
                  </a:sp>
                  <a:sp>
                    <a:nvSpPr>
                      <a:cNvPr id="104" name="Freeform 103"/>
                      <a:cNvSpPr/>
                    </a:nvSpPr>
                    <a:spPr bwMode="auto">
                      <a:xfrm flipH="1">
                        <a:off x="4626420" y="1981201"/>
                        <a:ext cx="548339" cy="2743199"/>
                      </a:xfrm>
                      <a:custGeom>
                        <a:avLst/>
                        <a:gdLst>
                          <a:gd name="connsiteX0" fmla="*/ 680484 w 680484"/>
                          <a:gd name="connsiteY0" fmla="*/ 2881423 h 2881423"/>
                          <a:gd name="connsiteX1" fmla="*/ 21265 w 680484"/>
                          <a:gd name="connsiteY1" fmla="*/ 1222744 h 2881423"/>
                          <a:gd name="connsiteX2" fmla="*/ 552893 w 680484"/>
                          <a:gd name="connsiteY2" fmla="*/ 0 h 2881423"/>
                          <a:gd name="connsiteX0" fmla="*/ 448072 w 548339"/>
                          <a:gd name="connsiteY0" fmla="*/ 2881423 h 2881423"/>
                          <a:gd name="connsiteX1" fmla="*/ 16711 w 548339"/>
                          <a:gd name="connsiteY1" fmla="*/ 1222744 h 2881423"/>
                          <a:gd name="connsiteX2" fmla="*/ 548339 w 548339"/>
                          <a:gd name="connsiteY2" fmla="*/ 0 h 2881423"/>
                        </a:gdLst>
                        <a:ahLst/>
                        <a:cxnLst>
                          <a:cxn ang="0">
                            <a:pos x="connsiteX0" y="connsiteY0"/>
                          </a:cxn>
                          <a:cxn ang="0">
                            <a:pos x="connsiteX1" y="connsiteY1"/>
                          </a:cxn>
                          <a:cxn ang="0">
                            <a:pos x="connsiteX2" y="connsiteY2"/>
                          </a:cxn>
                        </a:cxnLst>
                        <a:rect l="l" t="t" r="r" b="b"/>
                        <a:pathLst>
                          <a:path w="548339" h="2881423">
                            <a:moveTo>
                              <a:pt x="448072" y="2881423"/>
                            </a:moveTo>
                            <a:cubicBezTo>
                              <a:pt x="129095" y="2292202"/>
                              <a:pt x="0" y="1702981"/>
                              <a:pt x="16711" y="1222744"/>
                            </a:cubicBezTo>
                            <a:cubicBezTo>
                              <a:pt x="33422" y="742507"/>
                              <a:pt x="271892" y="371253"/>
                              <a:pt x="548339" y="0"/>
                            </a:cubicBezTo>
                          </a:path>
                        </a:pathLst>
                      </a:custGeom>
                      <a:noFill/>
                      <a:ln w="31750" cap="flat" cmpd="sng">
                        <a:solidFill>
                          <a:schemeClr val="tx1"/>
                        </a:solidFill>
                        <a:prstDash val="solid"/>
                        <a:round/>
                        <a:headEnd type="stealth" w="lg" len="lg"/>
                        <a:tailEnd type="stealth" w="lg" len="lg"/>
                      </a:ln>
                      <a:effectLst/>
                    </a:spPr>
                    <a:txSp>
                      <a:txBody>
                        <a:bodyPr wrap="squar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pic>
                    <a:nvPicPr>
                      <a:cNvPr id="35" name="Picture 13" descr="internet cloud 75 opac"/>
                      <a:cNvPicPr>
                        <a:picLocks noChangeAspect="1" noChangeArrowheads="1"/>
                      </a:cNvPicPr>
                    </a:nvPicPr>
                    <a:blipFill>
                      <a:blip r:embed="rId9"/>
                      <a:srcRect/>
                      <a:stretch>
                        <a:fillRect/>
                      </a:stretch>
                    </a:blipFill>
                    <a:spPr bwMode="auto">
                      <a:xfrm>
                        <a:off x="3736828" y="2514601"/>
                        <a:ext cx="4949971" cy="914400"/>
                      </a:xfrm>
                      <a:prstGeom prst="rect">
                        <a:avLst/>
                      </a:prstGeom>
                      <a:noFill/>
                      <a:effectLst/>
                    </a:spPr>
                  </a:pic>
                  <a:sp>
                    <a:nvSpPr>
                      <a:cNvPr id="110669" name="Text Box 77"/>
                      <a:cNvSpPr txBox="1">
                        <a:spLocks noChangeArrowheads="1"/>
                      </a:cNvSpPr>
                    </a:nvSpPr>
                    <a:spPr bwMode="auto">
                      <a:xfrm>
                        <a:off x="5337029" y="2743201"/>
                        <a:ext cx="1447800" cy="369332"/>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i="1" dirty="0"/>
                            <a:t>Internet</a:t>
                          </a:r>
                        </a:p>
                      </a:txBody>
                      <a:useSpRect/>
                    </a:txSp>
                  </a:sp>
                  <a:sp>
                    <a:nvSpPr>
                      <a:cNvPr id="102" name="Oval 106"/>
                      <a:cNvSpPr>
                        <a:spLocks noChangeArrowheads="1"/>
                      </a:cNvSpPr>
                    </a:nvSpPr>
                    <a:spPr bwMode="auto">
                      <a:xfrm>
                        <a:off x="3893803" y="4736803"/>
                        <a:ext cx="1524000" cy="772633"/>
                      </a:xfrm>
                      <a:prstGeom prst="ellipse">
                        <a:avLst/>
                      </a:prstGeom>
                      <a:gradFill flip="none" rotWithShape="1">
                        <a:gsLst>
                          <a:gs pos="0">
                            <a:srgbClr val="00B0F0">
                              <a:tint val="66000"/>
                              <a:satMod val="160000"/>
                            </a:srgbClr>
                          </a:gs>
                          <a:gs pos="50000">
                            <a:srgbClr val="00B0F0">
                              <a:tint val="44500"/>
                              <a:satMod val="160000"/>
                            </a:srgbClr>
                          </a:gs>
                          <a:gs pos="100000">
                            <a:srgbClr val="00B0F0">
                              <a:tint val="23500"/>
                              <a:satMod val="160000"/>
                            </a:srgbClr>
                          </a:gs>
                        </a:gsLst>
                        <a:lin ang="10800000" scaled="1"/>
                        <a:tileRect/>
                      </a:gradFill>
                      <a:ln>
                        <a:noFill/>
                        <a:headEnd type="none" w="med" len="med"/>
                        <a:tailEnd type="none" w="med" len="med"/>
                      </a:ln>
                      <a:scene3d>
                        <a:camera prst="orthographicFront"/>
                        <a:lightRig rig="threePt" dir="t"/>
                      </a:scene3d>
                      <a:sp3d>
                        <a:bevel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eaLnBrk="0" hangingPunct="0"/>
                          <a:endParaRPr lang="en-US">
                            <a:solidFill>
                              <a:schemeClr val="dk1"/>
                            </a:solidFill>
                          </a:endParaRPr>
                        </a:p>
                      </a:txBody>
                      <a:useSpRect/>
                    </a:txSp>
                    <a:style>
                      <a:lnRef idx="1">
                        <a:schemeClr val="accent2"/>
                      </a:lnRef>
                      <a:fillRef idx="2">
                        <a:schemeClr val="accent2"/>
                      </a:fillRef>
                      <a:effectRef idx="1">
                        <a:schemeClr val="accent2"/>
                      </a:effectRef>
                      <a:fontRef idx="minor">
                        <a:schemeClr val="dk1"/>
                      </a:fontRef>
                    </a:style>
                  </a:sp>
                  <a:sp>
                    <a:nvSpPr>
                      <a:cNvPr id="103" name="Text Box 27"/>
                      <a:cNvSpPr txBox="1">
                        <a:spLocks noChangeArrowheads="1"/>
                      </a:cNvSpPr>
                    </a:nvSpPr>
                    <a:spPr bwMode="auto">
                      <a:xfrm>
                        <a:off x="3886200" y="4832498"/>
                        <a:ext cx="1524000" cy="584775"/>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Outlook/</a:t>
                          </a:r>
                        </a:p>
                        <a:p>
                          <a:r>
                            <a:rPr lang="en-US" sz="1600" b="1" dirty="0" smtClean="0"/>
                            <a:t>OWA</a:t>
                          </a:r>
                          <a:endParaRPr lang="en-US" sz="1600" b="1" dirty="0"/>
                        </a:p>
                      </a:txBody>
                      <a:useSpRect/>
                    </a:txSp>
                  </a:sp>
                  <a:sp>
                    <a:nvSpPr>
                      <a:cNvPr id="50" name="Oval 106"/>
                      <a:cNvSpPr>
                        <a:spLocks noChangeArrowheads="1"/>
                      </a:cNvSpPr>
                    </a:nvSpPr>
                    <a:spPr bwMode="auto">
                      <a:xfrm>
                        <a:off x="6789403" y="3570766"/>
                        <a:ext cx="1524000" cy="772633"/>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a:solidFill>
                              <a:schemeClr val="lt1"/>
                            </a:solidFill>
                          </a:endParaRPr>
                        </a:p>
                      </a:txBody>
                      <a:useSpRect/>
                    </a:txSp>
                    <a:style>
                      <a:lnRef idx="0">
                        <a:schemeClr val="accent6"/>
                      </a:lnRef>
                      <a:fillRef idx="3">
                        <a:schemeClr val="accent6"/>
                      </a:fillRef>
                      <a:effectRef idx="3">
                        <a:schemeClr val="accent6"/>
                      </a:effectRef>
                      <a:fontRef idx="minor">
                        <a:schemeClr val="lt1"/>
                      </a:fontRef>
                    </a:style>
                  </a:sp>
                  <a:sp>
                    <a:nvSpPr>
                      <a:cNvPr id="51" name="Text Box 27"/>
                      <a:cNvSpPr txBox="1">
                        <a:spLocks noChangeArrowheads="1"/>
                      </a:cNvSpPr>
                    </a:nvSpPr>
                    <a:spPr bwMode="auto">
                      <a:xfrm>
                        <a:off x="6854971" y="3657600"/>
                        <a:ext cx="1371600" cy="584775"/>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Exchange</a:t>
                          </a:r>
                        </a:p>
                        <a:p>
                          <a:r>
                            <a:rPr lang="en-US" sz="1600" b="1" dirty="0" smtClean="0"/>
                            <a:t>Server</a:t>
                          </a:r>
                          <a:endParaRPr lang="en-US" sz="1600" b="1" dirty="0"/>
                        </a:p>
                      </a:txBody>
                      <a:useSpRect/>
                    </a:txSp>
                  </a:sp>
                </lc:lockedCanvas>
              </a:graphicData>
            </a:graphic>
          </wp:inline>
        </w:drawing>
      </w:r>
    </w:p>
    <w:p w:rsidR="003B3B92" w:rsidRDefault="003B3B92" w:rsidP="0095640B">
      <w:pPr>
        <w:pStyle w:val="Caption"/>
      </w:pPr>
      <w:r>
        <w:t xml:space="preserve">Figure </w:t>
      </w:r>
      <w:fldSimple w:instr=" SEQ Figure \* ARABIC ">
        <w:r w:rsidR="0068004E">
          <w:rPr>
            <w:noProof/>
          </w:rPr>
          <w:t>2</w:t>
        </w:r>
      </w:fldSimple>
      <w:r>
        <w:t xml:space="preserve">: Exchange Server can be used as </w:t>
      </w:r>
      <w:r w:rsidR="00FC47CE">
        <w:t>on-premises</w:t>
      </w:r>
      <w:r>
        <w:t xml:space="preserve"> software, </w:t>
      </w:r>
      <w:r w:rsidR="0053097B">
        <w:t>as a service</w:t>
      </w:r>
      <w:r w:rsidR="00B8652E">
        <w:t>, or as a combination of the two</w:t>
      </w:r>
    </w:p>
    <w:p w:rsidR="007201F4" w:rsidRDefault="004907FB" w:rsidP="00915992">
      <w:r>
        <w:t xml:space="preserve">In this example, Enterprise X has chosen to deploy Exchange Server as </w:t>
      </w:r>
      <w:r w:rsidR="00FC47CE">
        <w:t>on-premises</w:t>
      </w:r>
      <w:r>
        <w:t xml:space="preserve"> software. Enterprise Y</w:t>
      </w:r>
      <w:r w:rsidR="00657D0A">
        <w:t xml:space="preserve"> instead </w:t>
      </w:r>
      <w:r w:rsidR="007201F4">
        <w:t xml:space="preserve">uses a hosted Exchange service offered by </w:t>
      </w:r>
      <w:r w:rsidR="006F3A2E">
        <w:t xml:space="preserve">Microsoft or by </w:t>
      </w:r>
      <w:r w:rsidR="007201F4">
        <w:t xml:space="preserve">one of the many service providers in this market. </w:t>
      </w:r>
      <w:r w:rsidR="001471B6">
        <w:t xml:space="preserve">This service might be accessed directly from Outlook clients, through a browser using Outlook Web Access (OWA), or in some other way. </w:t>
      </w:r>
      <w:r w:rsidR="007201F4">
        <w:t xml:space="preserve">Enterprise Z combines both </w:t>
      </w:r>
      <w:r w:rsidR="00FC47CE">
        <w:t>on-premises</w:t>
      </w:r>
      <w:r w:rsidR="007201F4">
        <w:t xml:space="preserve"> software </w:t>
      </w:r>
      <w:r w:rsidR="003F48D0">
        <w:t>and a service: I</w:t>
      </w:r>
      <w:r w:rsidR="007201F4">
        <w:t xml:space="preserve">t deploys Exchange Server itself, but also subscribes to Microsoft’s Exchange Hosted Services. These services provide malware protection, email archiving, and other add-on services to this organization’s </w:t>
      </w:r>
      <w:r w:rsidR="00FC47CE">
        <w:t>on-premises</w:t>
      </w:r>
      <w:r w:rsidR="007201F4">
        <w:t xml:space="preserve"> Exchange Server.</w:t>
      </w:r>
      <w:r w:rsidR="0073636D">
        <w:t xml:space="preserve"> To distinguish between these two kinds of services, Microsoft sometimes describes a service such as hosted Exchange as </w:t>
      </w:r>
      <w:r w:rsidR="0073636D" w:rsidRPr="0073636D">
        <w:rPr>
          <w:i/>
        </w:rPr>
        <w:t>finished</w:t>
      </w:r>
      <w:r w:rsidR="0073636D">
        <w:t xml:space="preserve">, since </w:t>
      </w:r>
      <w:r w:rsidR="00C26541">
        <w:t>people can</w:t>
      </w:r>
      <w:r w:rsidR="0073636D">
        <w:t xml:space="preserve"> </w:t>
      </w:r>
      <w:r w:rsidR="00C26541">
        <w:t>use it</w:t>
      </w:r>
      <w:r w:rsidR="000741F3">
        <w:t xml:space="preserve"> </w:t>
      </w:r>
      <w:r w:rsidR="000741F3">
        <w:lastRenderedPageBreak/>
        <w:t>directly</w:t>
      </w:r>
      <w:r w:rsidR="0073636D">
        <w:t xml:space="preserve">. Exchange Hosted Services, however, only has value when it’s used together with an </w:t>
      </w:r>
      <w:r w:rsidR="00FC47CE">
        <w:t>on-premises</w:t>
      </w:r>
      <w:r w:rsidR="0073636D">
        <w:t xml:space="preserve"> Exchange Server, a style that Microsoft sometimes calls an </w:t>
      </w:r>
      <w:r w:rsidR="0073636D" w:rsidRPr="0073636D">
        <w:rPr>
          <w:i/>
        </w:rPr>
        <w:t>attached</w:t>
      </w:r>
      <w:r w:rsidR="0073636D">
        <w:t xml:space="preserve"> service.</w:t>
      </w:r>
    </w:p>
    <w:p w:rsidR="003B3B92" w:rsidRDefault="003B3B92" w:rsidP="003B3B92">
      <w:r>
        <w:t xml:space="preserve">Similar scenarios </w:t>
      </w:r>
      <w:r w:rsidR="00FC47CE">
        <w:t xml:space="preserve">can </w:t>
      </w:r>
      <w:r>
        <w:t xml:space="preserve">apply to </w:t>
      </w:r>
      <w:r w:rsidR="00B96E45">
        <w:t xml:space="preserve">packaged </w:t>
      </w:r>
      <w:r>
        <w:t xml:space="preserve">applications. For example, </w:t>
      </w:r>
      <w:r w:rsidR="00121624">
        <w:t xml:space="preserve">as Figure 3 shows, </w:t>
      </w:r>
      <w:r>
        <w:t xml:space="preserve">an organization that uses Microsoft Dynamics CRM can choose to run it as </w:t>
      </w:r>
      <w:r w:rsidR="00FC47CE">
        <w:t>on-premises</w:t>
      </w:r>
      <w:r>
        <w:t xml:space="preserve"> software, licensing and supporting this software itself. It can also choose to use Dynamics CRM as a </w:t>
      </w:r>
      <w:r w:rsidR="00FC47CE">
        <w:t xml:space="preserve">partner-hosted </w:t>
      </w:r>
      <w:r>
        <w:t>service</w:t>
      </w:r>
      <w:r w:rsidR="00FC47CE">
        <w:t>, an offering available from a number of Microsoft partners</w:t>
      </w:r>
      <w:r>
        <w:t xml:space="preserve">. </w:t>
      </w:r>
      <w:r w:rsidR="00FC47CE">
        <w:t xml:space="preserve">Finally, </w:t>
      </w:r>
      <w:r>
        <w:t>Microsoft itself provides this service</w:t>
      </w:r>
      <w:r w:rsidR="00FC47CE" w:rsidRPr="00FC47CE">
        <w:t xml:space="preserve"> </w:t>
      </w:r>
      <w:r w:rsidR="00FC47CE">
        <w:t xml:space="preserve">as an option called </w:t>
      </w:r>
      <w:r w:rsidR="00FC47CE" w:rsidRPr="00FC47CE">
        <w:rPr>
          <w:i/>
        </w:rPr>
        <w:t>CRM Live</w:t>
      </w:r>
      <w:r>
        <w:t xml:space="preserve">, running the software in its own data centers. </w:t>
      </w:r>
      <w:r w:rsidR="00FC47CE">
        <w:t>The same software is used in all three cases, making it easier for customers to move from one option to another if their requirements change.</w:t>
      </w:r>
      <w:r>
        <w:t xml:space="preserve"> </w:t>
      </w:r>
    </w:p>
    <w:p w:rsidR="00FC47CE" w:rsidRDefault="0095640B" w:rsidP="0095640B">
      <w:pPr>
        <w:keepNext/>
        <w:jc w:val="center"/>
      </w:pPr>
      <w:r w:rsidRPr="0095640B">
        <w:rPr>
          <w:noProof/>
          <w:lang w:bidi="ar-SA"/>
        </w:rPr>
        <w:drawing>
          <wp:inline distT="0" distB="0" distL="0" distR="0">
            <wp:extent cx="5486400" cy="3248465"/>
            <wp:effectExtent l="19050" t="0" r="0" b="0"/>
            <wp:docPr id="17" name="Objec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808334" cy="5214950"/>
                      <a:chOff x="347241" y="1515728"/>
                      <a:chExt cx="8808334" cy="5214950"/>
                    </a:xfrm>
                  </a:grpSpPr>
                  <a:sp>
                    <a:nvSpPr>
                      <a:cNvPr id="3" name="Rectangle 2"/>
                      <a:cNvSpPr>
                        <a:spLocks noChangeArrowheads="1"/>
                      </a:cNvSpPr>
                    </a:nvSpPr>
                    <a:spPr bwMode="auto">
                      <a:xfrm>
                        <a:off x="3568154" y="3873182"/>
                        <a:ext cx="2133600" cy="2428891"/>
                      </a:xfrm>
                      <a:prstGeom prst="rect">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lin ang="27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sz="1400" b="1"/>
                        </a:p>
                      </a:txBody>
                      <a:useSpRect/>
                    </a:txSp>
                    <a:style>
                      <a:lnRef idx="0">
                        <a:schemeClr val="accent2"/>
                      </a:lnRef>
                      <a:fillRef idx="3">
                        <a:schemeClr val="accent2"/>
                      </a:fillRef>
                      <a:effectRef idx="3">
                        <a:schemeClr val="accent2"/>
                      </a:effectRef>
                      <a:fontRef idx="minor">
                        <a:schemeClr val="lt1"/>
                      </a:fontRef>
                    </a:style>
                  </a:sp>
                  <a:sp>
                    <a:nvSpPr>
                      <a:cNvPr id="4" name="Text Box 77"/>
                      <a:cNvSpPr txBox="1">
                        <a:spLocks noChangeArrowheads="1"/>
                      </a:cNvSpPr>
                    </a:nvSpPr>
                    <a:spPr bwMode="auto">
                      <a:xfrm>
                        <a:off x="3817511" y="5873445"/>
                        <a:ext cx="16764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800" b="1" dirty="0" smtClean="0"/>
                            <a:t>Enterprise Y</a:t>
                          </a:r>
                          <a:endParaRPr lang="en-US" sz="1800" b="1" dirty="0"/>
                        </a:p>
                      </a:txBody>
                      <a:useSpRect/>
                    </a:txSp>
                  </a:sp>
                  <a:sp>
                    <a:nvSpPr>
                      <a:cNvPr id="7" name="Rectangle 2"/>
                      <a:cNvSpPr>
                        <a:spLocks noChangeArrowheads="1"/>
                      </a:cNvSpPr>
                    </a:nvSpPr>
                    <a:spPr bwMode="auto">
                      <a:xfrm>
                        <a:off x="6616154" y="3873182"/>
                        <a:ext cx="2133600" cy="2428891"/>
                      </a:xfrm>
                      <a:prstGeom prst="rect">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lin ang="27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sz="1400" b="1"/>
                        </a:p>
                      </a:txBody>
                      <a:useSpRect/>
                    </a:txSp>
                    <a:style>
                      <a:lnRef idx="0">
                        <a:schemeClr val="accent2"/>
                      </a:lnRef>
                      <a:fillRef idx="3">
                        <a:schemeClr val="accent2"/>
                      </a:fillRef>
                      <a:effectRef idx="3">
                        <a:schemeClr val="accent2"/>
                      </a:effectRef>
                      <a:fontRef idx="minor">
                        <a:schemeClr val="lt1"/>
                      </a:fontRef>
                    </a:style>
                  </a:sp>
                  <a:sp>
                    <a:nvSpPr>
                      <a:cNvPr id="8" name="Text Box 77"/>
                      <a:cNvSpPr txBox="1">
                        <a:spLocks noChangeArrowheads="1"/>
                      </a:cNvSpPr>
                    </a:nvSpPr>
                    <a:spPr bwMode="auto">
                      <a:xfrm>
                        <a:off x="6865511" y="5873445"/>
                        <a:ext cx="16764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800" b="1" dirty="0" smtClean="0"/>
                            <a:t>Enterprise Z</a:t>
                          </a:r>
                          <a:endParaRPr lang="en-US" sz="1800" b="1" dirty="0"/>
                        </a:p>
                      </a:txBody>
                      <a:useSpRect/>
                    </a:txSp>
                  </a:sp>
                  <a:sp>
                    <a:nvSpPr>
                      <a:cNvPr id="15" name="Rectangle 2"/>
                      <a:cNvSpPr>
                        <a:spLocks noChangeArrowheads="1"/>
                      </a:cNvSpPr>
                    </a:nvSpPr>
                    <a:spPr bwMode="auto">
                      <a:xfrm>
                        <a:off x="523183" y="3873183"/>
                        <a:ext cx="2133600" cy="2428891"/>
                      </a:xfrm>
                      <a:prstGeom prst="rect">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lin ang="27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sz="1400" b="1"/>
                        </a:p>
                      </a:txBody>
                      <a:useSpRect/>
                    </a:txSp>
                    <a:style>
                      <a:lnRef idx="0">
                        <a:schemeClr val="accent2"/>
                      </a:lnRef>
                      <a:fillRef idx="3">
                        <a:schemeClr val="accent2"/>
                      </a:fillRef>
                      <a:effectRef idx="3">
                        <a:schemeClr val="accent2"/>
                      </a:effectRef>
                      <a:fontRef idx="minor">
                        <a:schemeClr val="lt1"/>
                      </a:fontRef>
                    </a:style>
                  </a:sp>
                  <a:sp>
                    <a:nvSpPr>
                      <a:cNvPr id="16" name="Text Box 77"/>
                      <a:cNvSpPr txBox="1">
                        <a:spLocks noChangeArrowheads="1"/>
                      </a:cNvSpPr>
                    </a:nvSpPr>
                    <a:spPr bwMode="auto">
                      <a:xfrm>
                        <a:off x="772540" y="5873446"/>
                        <a:ext cx="16764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800" b="1" dirty="0" smtClean="0"/>
                            <a:t>Enterprise X</a:t>
                          </a:r>
                          <a:endParaRPr lang="en-US" sz="1800" b="1" dirty="0"/>
                        </a:p>
                      </a:txBody>
                      <a:useSpRect/>
                    </a:txSp>
                  </a:sp>
                  <a:sp>
                    <a:nvSpPr>
                      <a:cNvPr id="17" name="Freeform 83"/>
                      <a:cNvSpPr>
                        <a:spLocks/>
                      </a:cNvSpPr>
                    </a:nvSpPr>
                    <a:spPr bwMode="auto">
                      <a:xfrm>
                        <a:off x="1678058" y="4763386"/>
                        <a:ext cx="200360" cy="364018"/>
                      </a:xfrm>
                      <a:custGeom>
                        <a:avLst/>
                        <a:gdLst>
                          <a:gd name="connsiteX0" fmla="*/ 619 w 619"/>
                          <a:gd name="connsiteY0" fmla="*/ 0 h 559"/>
                          <a:gd name="connsiteX1" fmla="*/ 419 w 619"/>
                          <a:gd name="connsiteY1" fmla="*/ 367 h 559"/>
                          <a:gd name="connsiteX2" fmla="*/ 0 w 619"/>
                          <a:gd name="connsiteY2" fmla="*/ 559 h 559"/>
                          <a:gd name="connsiteX0" fmla="*/ 619 w 619"/>
                          <a:gd name="connsiteY0" fmla="*/ 62 h 621"/>
                          <a:gd name="connsiteX1" fmla="*/ 131 w 619"/>
                          <a:gd name="connsiteY1" fmla="*/ 93 h 621"/>
                          <a:gd name="connsiteX2" fmla="*/ 0 w 619"/>
                          <a:gd name="connsiteY2" fmla="*/ 621 h 621"/>
                          <a:gd name="connsiteX0" fmla="*/ 599 w 599"/>
                          <a:gd name="connsiteY0" fmla="*/ 23 h 629"/>
                          <a:gd name="connsiteX1" fmla="*/ 131 w 599"/>
                          <a:gd name="connsiteY1" fmla="*/ 101 h 629"/>
                          <a:gd name="connsiteX2" fmla="*/ 0 w 599"/>
                          <a:gd name="connsiteY2" fmla="*/ 629 h 629"/>
                          <a:gd name="connsiteX0" fmla="*/ 599 w 599"/>
                          <a:gd name="connsiteY0" fmla="*/ 0 h 606"/>
                          <a:gd name="connsiteX1" fmla="*/ 131 w 599"/>
                          <a:gd name="connsiteY1" fmla="*/ 174 h 606"/>
                          <a:gd name="connsiteX2" fmla="*/ 0 w 599"/>
                          <a:gd name="connsiteY2" fmla="*/ 606 h 606"/>
                          <a:gd name="connsiteX0" fmla="*/ 599 w 599"/>
                          <a:gd name="connsiteY0" fmla="*/ 0 h 606"/>
                          <a:gd name="connsiteX1" fmla="*/ 131 w 599"/>
                          <a:gd name="connsiteY1" fmla="*/ 174 h 606"/>
                          <a:gd name="connsiteX2" fmla="*/ 0 w 599"/>
                          <a:gd name="connsiteY2" fmla="*/ 606 h 606"/>
                          <a:gd name="connsiteX0" fmla="*/ 599 w 599"/>
                          <a:gd name="connsiteY0" fmla="*/ 0 h 606"/>
                          <a:gd name="connsiteX1" fmla="*/ 227 w 599"/>
                          <a:gd name="connsiteY1" fmla="*/ 174 h 606"/>
                          <a:gd name="connsiteX2" fmla="*/ 0 w 599"/>
                          <a:gd name="connsiteY2" fmla="*/ 606 h 606"/>
                          <a:gd name="connsiteX0" fmla="*/ 659 w 659"/>
                          <a:gd name="connsiteY0" fmla="*/ 0 h 558"/>
                          <a:gd name="connsiteX1" fmla="*/ 287 w 659"/>
                          <a:gd name="connsiteY1" fmla="*/ 174 h 558"/>
                          <a:gd name="connsiteX2" fmla="*/ 0 w 659"/>
                          <a:gd name="connsiteY2" fmla="*/ 558 h 558"/>
                          <a:gd name="connsiteX0" fmla="*/ 652 w 652"/>
                          <a:gd name="connsiteY0" fmla="*/ 0 h 591"/>
                          <a:gd name="connsiteX1" fmla="*/ 280 w 652"/>
                          <a:gd name="connsiteY1" fmla="*/ 174 h 591"/>
                          <a:gd name="connsiteX2" fmla="*/ 0 w 652"/>
                          <a:gd name="connsiteY2" fmla="*/ 591 h 591"/>
                          <a:gd name="connsiteX0" fmla="*/ 652 w 652"/>
                          <a:gd name="connsiteY0" fmla="*/ 0 h 801"/>
                          <a:gd name="connsiteX1" fmla="*/ 280 w 652"/>
                          <a:gd name="connsiteY1" fmla="*/ 702 h 801"/>
                          <a:gd name="connsiteX2" fmla="*/ 0 w 652"/>
                          <a:gd name="connsiteY2" fmla="*/ 591 h 801"/>
                          <a:gd name="connsiteX0" fmla="*/ 652 w 652"/>
                          <a:gd name="connsiteY0" fmla="*/ 2 h 299"/>
                          <a:gd name="connsiteX1" fmla="*/ 280 w 652"/>
                          <a:gd name="connsiteY1" fmla="*/ 272 h 299"/>
                          <a:gd name="connsiteX2" fmla="*/ 0 w 652"/>
                          <a:gd name="connsiteY2" fmla="*/ 161 h 299"/>
                          <a:gd name="connsiteX0" fmla="*/ 652 w 652"/>
                          <a:gd name="connsiteY0" fmla="*/ 0 h 297"/>
                          <a:gd name="connsiteX1" fmla="*/ 280 w 652"/>
                          <a:gd name="connsiteY1" fmla="*/ 270 h 297"/>
                          <a:gd name="connsiteX2" fmla="*/ 0 w 652"/>
                          <a:gd name="connsiteY2" fmla="*/ 159 h 297"/>
                          <a:gd name="connsiteX0" fmla="*/ 652 w 652"/>
                          <a:gd name="connsiteY0" fmla="*/ 0 h 297"/>
                          <a:gd name="connsiteX1" fmla="*/ 280 w 652"/>
                          <a:gd name="connsiteY1" fmla="*/ 270 h 297"/>
                          <a:gd name="connsiteX2" fmla="*/ 0 w 652"/>
                          <a:gd name="connsiteY2" fmla="*/ 159 h 297"/>
                          <a:gd name="connsiteX0" fmla="*/ 844 w 844"/>
                          <a:gd name="connsiteY0" fmla="*/ 0 h 296"/>
                          <a:gd name="connsiteX1" fmla="*/ 472 w 844"/>
                          <a:gd name="connsiteY1" fmla="*/ 270 h 296"/>
                          <a:gd name="connsiteX2" fmla="*/ 0 w 844"/>
                          <a:gd name="connsiteY2" fmla="*/ 159 h 296"/>
                          <a:gd name="connsiteX0" fmla="*/ 844 w 844"/>
                          <a:gd name="connsiteY0" fmla="*/ 188 h 378"/>
                          <a:gd name="connsiteX1" fmla="*/ 280 w 844"/>
                          <a:gd name="connsiteY1" fmla="*/ 26 h 378"/>
                          <a:gd name="connsiteX2" fmla="*/ 0 w 844"/>
                          <a:gd name="connsiteY2" fmla="*/ 347 h 378"/>
                          <a:gd name="connsiteX0" fmla="*/ 844 w 900"/>
                          <a:gd name="connsiteY0" fmla="*/ 0 h 344"/>
                          <a:gd name="connsiteX1" fmla="*/ 760 w 900"/>
                          <a:gd name="connsiteY1" fmla="*/ 318 h 344"/>
                          <a:gd name="connsiteX2" fmla="*/ 0 w 900"/>
                          <a:gd name="connsiteY2" fmla="*/ 159 h 344"/>
                          <a:gd name="connsiteX0" fmla="*/ 508 w 509"/>
                          <a:gd name="connsiteY0" fmla="*/ 0 h 430"/>
                          <a:gd name="connsiteX1" fmla="*/ 424 w 509"/>
                          <a:gd name="connsiteY1" fmla="*/ 318 h 430"/>
                          <a:gd name="connsiteX2" fmla="*/ 0 w 509"/>
                          <a:gd name="connsiteY2" fmla="*/ 399 h 430"/>
                          <a:gd name="connsiteX0" fmla="*/ 748 w 748"/>
                          <a:gd name="connsiteY0" fmla="*/ 0 h 334"/>
                          <a:gd name="connsiteX1" fmla="*/ 424 w 748"/>
                          <a:gd name="connsiteY1" fmla="*/ 222 h 334"/>
                          <a:gd name="connsiteX2" fmla="*/ 0 w 748"/>
                          <a:gd name="connsiteY2" fmla="*/ 303 h 334"/>
                          <a:gd name="connsiteX0" fmla="*/ 748 w 748"/>
                          <a:gd name="connsiteY0" fmla="*/ 0 h 368"/>
                          <a:gd name="connsiteX1" fmla="*/ 568 w 748"/>
                          <a:gd name="connsiteY1" fmla="*/ 318 h 368"/>
                          <a:gd name="connsiteX2" fmla="*/ 0 w 748"/>
                          <a:gd name="connsiteY2" fmla="*/ 303 h 368"/>
                          <a:gd name="connsiteX0" fmla="*/ 748 w 748"/>
                          <a:gd name="connsiteY0" fmla="*/ 0 h 348"/>
                          <a:gd name="connsiteX1" fmla="*/ 568 w 748"/>
                          <a:gd name="connsiteY1" fmla="*/ 318 h 348"/>
                          <a:gd name="connsiteX2" fmla="*/ 0 w 748"/>
                          <a:gd name="connsiteY2" fmla="*/ 182 h 348"/>
                          <a:gd name="connsiteX0" fmla="*/ 748 w 748"/>
                          <a:gd name="connsiteY0" fmla="*/ 0 h 469"/>
                          <a:gd name="connsiteX1" fmla="*/ 424 w 748"/>
                          <a:gd name="connsiteY1" fmla="*/ 439 h 469"/>
                          <a:gd name="connsiteX2" fmla="*/ 0 w 748"/>
                          <a:gd name="connsiteY2" fmla="*/ 182 h 469"/>
                          <a:gd name="connsiteX0" fmla="*/ 748 w 748"/>
                          <a:gd name="connsiteY0" fmla="*/ 0 h 469"/>
                          <a:gd name="connsiteX1" fmla="*/ 424 w 748"/>
                          <a:gd name="connsiteY1" fmla="*/ 439 h 469"/>
                          <a:gd name="connsiteX2" fmla="*/ 0 w 748"/>
                          <a:gd name="connsiteY2" fmla="*/ 182 h 469"/>
                          <a:gd name="connsiteX0" fmla="*/ 748 w 748"/>
                          <a:gd name="connsiteY0" fmla="*/ 0 h 348"/>
                          <a:gd name="connsiteX1" fmla="*/ 424 w 748"/>
                          <a:gd name="connsiteY1" fmla="*/ 318 h 348"/>
                          <a:gd name="connsiteX2" fmla="*/ 0 w 748"/>
                          <a:gd name="connsiteY2" fmla="*/ 182 h 348"/>
                          <a:gd name="connsiteX0" fmla="*/ 335 w 516"/>
                          <a:gd name="connsiteY0" fmla="*/ 0 h 481"/>
                          <a:gd name="connsiteX1" fmla="*/ 11 w 516"/>
                          <a:gd name="connsiteY1" fmla="*/ 318 h 481"/>
                          <a:gd name="connsiteX2" fmla="*/ 399 w 516"/>
                          <a:gd name="connsiteY2" fmla="*/ 354 h 481"/>
                          <a:gd name="connsiteX0" fmla="*/ 29 w 212"/>
                          <a:gd name="connsiteY0" fmla="*/ 0 h 481"/>
                          <a:gd name="connsiteX1" fmla="*/ 201 w 212"/>
                          <a:gd name="connsiteY1" fmla="*/ 146 h 481"/>
                          <a:gd name="connsiteX2" fmla="*/ 93 w 212"/>
                          <a:gd name="connsiteY2" fmla="*/ 354 h 481"/>
                          <a:gd name="connsiteX0" fmla="*/ 29 w 224"/>
                          <a:gd name="connsiteY0" fmla="*/ 0 h 354"/>
                          <a:gd name="connsiteX1" fmla="*/ 201 w 224"/>
                          <a:gd name="connsiteY1" fmla="*/ 146 h 354"/>
                          <a:gd name="connsiteX2" fmla="*/ 93 w 224"/>
                          <a:gd name="connsiteY2" fmla="*/ 354 h 354"/>
                          <a:gd name="connsiteX0" fmla="*/ 29 w 224"/>
                          <a:gd name="connsiteY0" fmla="*/ 0 h 354"/>
                          <a:gd name="connsiteX1" fmla="*/ 201 w 224"/>
                          <a:gd name="connsiteY1" fmla="*/ 146 h 354"/>
                          <a:gd name="connsiteX2" fmla="*/ 93 w 224"/>
                          <a:gd name="connsiteY2" fmla="*/ 354 h 354"/>
                          <a:gd name="connsiteX0" fmla="*/ 0 w 195"/>
                          <a:gd name="connsiteY0" fmla="*/ 0 h 354"/>
                          <a:gd name="connsiteX1" fmla="*/ 172 w 195"/>
                          <a:gd name="connsiteY1" fmla="*/ 146 h 354"/>
                          <a:gd name="connsiteX2" fmla="*/ 64 w 195"/>
                          <a:gd name="connsiteY2" fmla="*/ 354 h 354"/>
                        </a:gdLst>
                        <a:ahLst/>
                        <a:cxnLst>
                          <a:cxn ang="0">
                            <a:pos x="connsiteX0" y="connsiteY0"/>
                          </a:cxn>
                          <a:cxn ang="0">
                            <a:pos x="connsiteX1" y="connsiteY1"/>
                          </a:cxn>
                          <a:cxn ang="0">
                            <a:pos x="connsiteX2" y="connsiteY2"/>
                          </a:cxn>
                        </a:cxnLst>
                        <a:rect l="l" t="t" r="r" b="b"/>
                        <a:pathLst>
                          <a:path w="195" h="354">
                            <a:moveTo>
                              <a:pt x="0" y="0"/>
                            </a:moveTo>
                            <a:cubicBezTo>
                              <a:pt x="47" y="48"/>
                              <a:pt x="161" y="87"/>
                              <a:pt x="172" y="146"/>
                            </a:cubicBezTo>
                            <a:cubicBezTo>
                              <a:pt x="183" y="205"/>
                              <a:pt x="195" y="237"/>
                              <a:pt x="64" y="354"/>
                            </a:cubicBezTo>
                          </a:path>
                        </a:pathLst>
                      </a:custGeom>
                      <a:noFill/>
                      <a:ln w="31750" cap="flat" cmpd="sng">
                        <a:solidFill>
                          <a:schemeClr val="tx1"/>
                        </a:solidFill>
                        <a:prstDash val="solid"/>
                        <a:round/>
                        <a:headEnd type="stealth" w="lg" len="lg"/>
                        <a:tailEnd type="stealth" w="lg" len="lg"/>
                      </a:ln>
                      <a:effectLst/>
                    </a:spPr>
                    <a:txSp>
                      <a:txBody>
                        <a:bodyPr wrap="squar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8" name="Oval 106"/>
                      <a:cNvSpPr>
                        <a:spLocks noChangeArrowheads="1"/>
                      </a:cNvSpPr>
                    </a:nvSpPr>
                    <a:spPr bwMode="auto">
                      <a:xfrm>
                        <a:off x="743367" y="4000663"/>
                        <a:ext cx="1524000" cy="772633"/>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a:solidFill>
                              <a:schemeClr val="tx1"/>
                            </a:solidFill>
                          </a:endParaRPr>
                        </a:p>
                      </a:txBody>
                      <a:useSpRect/>
                    </a:txSp>
                    <a:style>
                      <a:lnRef idx="0">
                        <a:schemeClr val="accent6"/>
                      </a:lnRef>
                      <a:fillRef idx="3">
                        <a:schemeClr val="accent6"/>
                      </a:fillRef>
                      <a:effectRef idx="3">
                        <a:schemeClr val="accent6"/>
                      </a:effectRef>
                      <a:fontRef idx="minor">
                        <a:schemeClr val="lt1"/>
                      </a:fontRef>
                    </a:style>
                  </a:sp>
                  <a:sp>
                    <a:nvSpPr>
                      <a:cNvPr id="19" name="Text Box 27"/>
                      <a:cNvSpPr txBox="1">
                        <a:spLocks noChangeArrowheads="1"/>
                      </a:cNvSpPr>
                    </a:nvSpPr>
                    <a:spPr bwMode="auto">
                      <a:xfrm>
                        <a:off x="797361" y="4099071"/>
                        <a:ext cx="1417898" cy="584775"/>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600" b="1" dirty="0" smtClean="0"/>
                            <a:t>Dynamics CRM</a:t>
                          </a:r>
                          <a:endParaRPr lang="en-US" sz="1600" b="1" dirty="0"/>
                        </a:p>
                      </a:txBody>
                      <a:useSpRect/>
                    </a:txSp>
                  </a:sp>
                  <a:sp>
                    <a:nvSpPr>
                      <a:cNvPr id="20" name="Oval 106"/>
                      <a:cNvSpPr>
                        <a:spLocks noChangeArrowheads="1"/>
                      </a:cNvSpPr>
                    </a:nvSpPr>
                    <a:spPr bwMode="auto">
                      <a:xfrm>
                        <a:off x="843401" y="5134811"/>
                        <a:ext cx="1524000" cy="772633"/>
                      </a:xfrm>
                      <a:prstGeom prst="ellipse">
                        <a:avLst/>
                      </a:prstGeom>
                      <a:gradFill flip="none" rotWithShape="1">
                        <a:gsLst>
                          <a:gs pos="0">
                            <a:srgbClr val="00B0F0">
                              <a:tint val="66000"/>
                              <a:satMod val="160000"/>
                            </a:srgbClr>
                          </a:gs>
                          <a:gs pos="50000">
                            <a:srgbClr val="00B0F0">
                              <a:tint val="44500"/>
                              <a:satMod val="160000"/>
                            </a:srgbClr>
                          </a:gs>
                          <a:gs pos="100000">
                            <a:srgbClr val="00B0F0">
                              <a:tint val="23500"/>
                              <a:satMod val="160000"/>
                            </a:srgbClr>
                          </a:gs>
                        </a:gsLst>
                        <a:lin ang="10800000" scaled="1"/>
                        <a:tileRect/>
                      </a:gradFill>
                      <a:ln>
                        <a:noFill/>
                        <a:headEnd type="none" w="med" len="med"/>
                        <a:tailEnd type="none" w="med" len="med"/>
                      </a:ln>
                      <a:scene3d>
                        <a:camera prst="orthographicFront"/>
                        <a:lightRig rig="threePt" dir="t"/>
                      </a:scene3d>
                      <a:sp3d>
                        <a:bevel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eaLnBrk="0" hangingPunct="0"/>
                          <a:endParaRPr lang="en-US">
                            <a:solidFill>
                              <a:schemeClr val="dk1"/>
                            </a:solidFill>
                          </a:endParaRPr>
                        </a:p>
                      </a:txBody>
                      <a:useSpRect/>
                    </a:txSp>
                    <a:style>
                      <a:lnRef idx="1">
                        <a:schemeClr val="accent2"/>
                      </a:lnRef>
                      <a:fillRef idx="2">
                        <a:schemeClr val="accent2"/>
                      </a:fillRef>
                      <a:effectRef idx="1">
                        <a:schemeClr val="accent2"/>
                      </a:effectRef>
                      <a:fontRef idx="minor">
                        <a:schemeClr val="dk1"/>
                      </a:fontRef>
                    </a:style>
                  </a:sp>
                  <a:sp>
                    <a:nvSpPr>
                      <a:cNvPr id="21" name="Text Box 27"/>
                      <a:cNvSpPr txBox="1">
                        <a:spLocks noChangeArrowheads="1"/>
                      </a:cNvSpPr>
                    </a:nvSpPr>
                    <a:spPr bwMode="auto">
                      <a:xfrm>
                        <a:off x="888188" y="5255768"/>
                        <a:ext cx="1428760" cy="584775"/>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600" b="1" dirty="0" smtClean="0"/>
                            <a:t>Outlook/ Browser</a:t>
                          </a:r>
                          <a:endParaRPr lang="en-US" sz="1600" b="1" dirty="0"/>
                        </a:p>
                      </a:txBody>
                      <a:useSpRect/>
                    </a:txSp>
                  </a:sp>
                  <a:sp>
                    <a:nvSpPr>
                      <a:cNvPr id="36" name="Rectangle 35"/>
                      <a:cNvSpPr/>
                    </a:nvSpPr>
                    <a:spPr>
                      <a:xfrm>
                        <a:off x="347241" y="3730306"/>
                        <a:ext cx="2476982" cy="3000372"/>
                      </a:xfrm>
                      <a:prstGeom prst="rect">
                        <a:avLst/>
                      </a:prstGeom>
                      <a:noFill/>
                      <a:ln w="38100">
                        <a:solidFill>
                          <a:schemeClr val="tx1"/>
                        </a:solidFill>
                        <a:prstDash val="sysDash"/>
                        <a:tailEnd type="stealth" w="lg" len="lg"/>
                      </a:ln>
                      <a:effectLst/>
                      <a:scene3d>
                        <a:camera prst="orthographicFront">
                          <a:rot lat="0" lon="0" rev="0"/>
                        </a:camera>
                        <a:lightRig rig="threePt" dir="t">
                          <a:rot lat="0" lon="0" rev="1200000"/>
                        </a:lightRig>
                      </a:scene3d>
                      <a:sp3d/>
                    </a:spPr>
                    <a:txSp>
                      <a:txBody>
                        <a:bodyPr rtlCol="0" anchor="ct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endParaRPr lang="en-US">
                            <a:solidFill>
                              <a:schemeClr val="tx1"/>
                            </a:solidFill>
                          </a:endParaRPr>
                        </a:p>
                      </a:txBody>
                      <a:useSpRect/>
                    </a:txSp>
                    <a:style>
                      <a:lnRef idx="0">
                        <a:schemeClr val="accent1"/>
                      </a:lnRef>
                      <a:fillRef idx="3">
                        <a:schemeClr val="accent1"/>
                      </a:fillRef>
                      <a:effectRef idx="3">
                        <a:schemeClr val="accent1"/>
                      </a:effectRef>
                      <a:fontRef idx="minor">
                        <a:schemeClr val="lt1"/>
                      </a:fontRef>
                    </a:style>
                  </a:sp>
                  <a:sp>
                    <a:nvSpPr>
                      <a:cNvPr id="33" name="Text Box 77"/>
                      <a:cNvSpPr txBox="1">
                        <a:spLocks noChangeArrowheads="1"/>
                      </a:cNvSpPr>
                    </a:nvSpPr>
                    <a:spPr bwMode="auto">
                      <a:xfrm>
                        <a:off x="511609" y="6330568"/>
                        <a:ext cx="2128838"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800" b="1" i="1" dirty="0" smtClean="0"/>
                            <a:t>On premises</a:t>
                          </a:r>
                          <a:endParaRPr lang="en-US" sz="1800" b="1" i="1" dirty="0"/>
                        </a:p>
                      </a:txBody>
                      <a:useSpRect/>
                    </a:txSp>
                  </a:sp>
                  <a:sp>
                    <a:nvSpPr>
                      <a:cNvPr id="34" name="Text Box 77"/>
                      <a:cNvSpPr txBox="1">
                        <a:spLocks noChangeArrowheads="1"/>
                      </a:cNvSpPr>
                    </a:nvSpPr>
                    <a:spPr bwMode="auto">
                      <a:xfrm>
                        <a:off x="3583443" y="6330568"/>
                        <a:ext cx="20574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800" b="1" i="1" dirty="0" smtClean="0"/>
                            <a:t>Partner Hosted</a:t>
                          </a:r>
                          <a:endParaRPr lang="en-US" sz="1800" b="1" i="1" dirty="0"/>
                        </a:p>
                      </a:txBody>
                      <a:useSpRect/>
                    </a:txSp>
                  </a:sp>
                  <a:sp>
                    <a:nvSpPr>
                      <a:cNvPr id="35" name="Text Box 77"/>
                      <a:cNvSpPr txBox="1">
                        <a:spLocks noChangeArrowheads="1"/>
                      </a:cNvSpPr>
                    </a:nvSpPr>
                    <a:spPr bwMode="auto">
                      <a:xfrm>
                        <a:off x="6655277" y="6330568"/>
                        <a:ext cx="20574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800" b="1" i="1" dirty="0" smtClean="0"/>
                            <a:t>CRM Live</a:t>
                          </a:r>
                          <a:endParaRPr lang="en-US" sz="1800" b="1" i="1" dirty="0"/>
                        </a:p>
                      </a:txBody>
                      <a:useSpRect/>
                    </a:txSp>
                  </a:sp>
                  <a:sp>
                    <a:nvSpPr>
                      <a:cNvPr id="26" name="Rectangle 2"/>
                      <a:cNvSpPr>
                        <a:spLocks noChangeArrowheads="1"/>
                      </a:cNvSpPr>
                    </a:nvSpPr>
                    <a:spPr bwMode="auto">
                      <a:xfrm>
                        <a:off x="3583443" y="1653826"/>
                        <a:ext cx="2149936" cy="1462102"/>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50800" dist="38100" dir="2700000" algn="tl"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p>
                      </a:txBody>
                      <a:useSpRect/>
                    </a:txSp>
                  </a:sp>
                  <a:sp>
                    <a:nvSpPr>
                      <a:cNvPr id="27" name="Text Box 77"/>
                      <a:cNvSpPr txBox="1">
                        <a:spLocks noChangeArrowheads="1"/>
                      </a:cNvSpPr>
                    </a:nvSpPr>
                    <a:spPr bwMode="auto">
                      <a:xfrm>
                        <a:off x="3583443" y="1730042"/>
                        <a:ext cx="2126804"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800" b="1" dirty="0" smtClean="0"/>
                            <a:t>Service Provider</a:t>
                          </a:r>
                          <a:endParaRPr lang="en-US" sz="1800" b="1" dirty="0"/>
                        </a:p>
                      </a:txBody>
                      <a:useSpRect/>
                    </a:txSp>
                  </a:sp>
                  <a:sp>
                    <a:nvSpPr>
                      <a:cNvPr id="30" name="Freeform 29"/>
                      <a:cNvSpPr/>
                    </a:nvSpPr>
                    <a:spPr bwMode="auto">
                      <a:xfrm>
                        <a:off x="3952207" y="2944489"/>
                        <a:ext cx="680484" cy="2191038"/>
                      </a:xfrm>
                      <a:custGeom>
                        <a:avLst/>
                        <a:gdLst>
                          <a:gd name="connsiteX0" fmla="*/ 680484 w 680484"/>
                          <a:gd name="connsiteY0" fmla="*/ 2881423 h 2881423"/>
                          <a:gd name="connsiteX1" fmla="*/ 21265 w 680484"/>
                          <a:gd name="connsiteY1" fmla="*/ 1222744 h 2881423"/>
                          <a:gd name="connsiteX2" fmla="*/ 552893 w 680484"/>
                          <a:gd name="connsiteY2" fmla="*/ 0 h 2881423"/>
                        </a:gdLst>
                        <a:ahLst/>
                        <a:cxnLst>
                          <a:cxn ang="0">
                            <a:pos x="connsiteX0" y="connsiteY0"/>
                          </a:cxn>
                          <a:cxn ang="0">
                            <a:pos x="connsiteX1" y="connsiteY1"/>
                          </a:cxn>
                          <a:cxn ang="0">
                            <a:pos x="connsiteX2" y="connsiteY2"/>
                          </a:cxn>
                        </a:cxnLst>
                        <a:rect l="l" t="t" r="r" b="b"/>
                        <a:pathLst>
                          <a:path w="680484" h="2881423">
                            <a:moveTo>
                              <a:pt x="680484" y="2881423"/>
                            </a:moveTo>
                            <a:cubicBezTo>
                              <a:pt x="361507" y="2292202"/>
                              <a:pt x="42530" y="1702981"/>
                              <a:pt x="21265" y="1222744"/>
                            </a:cubicBezTo>
                            <a:cubicBezTo>
                              <a:pt x="0" y="742507"/>
                              <a:pt x="276446" y="371253"/>
                              <a:pt x="552893" y="0"/>
                            </a:cubicBezTo>
                          </a:path>
                        </a:pathLst>
                      </a:custGeom>
                      <a:noFill/>
                      <a:ln w="31750" cap="flat" cmpd="sng">
                        <a:solidFill>
                          <a:schemeClr val="tx1"/>
                        </a:solidFill>
                        <a:prstDash val="solid"/>
                        <a:round/>
                        <a:headEnd type="stealth"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39" name="Oval 106"/>
                      <a:cNvSpPr>
                        <a:spLocks noChangeArrowheads="1"/>
                      </a:cNvSpPr>
                    </a:nvSpPr>
                    <a:spPr bwMode="auto">
                      <a:xfrm>
                        <a:off x="3886639" y="2203138"/>
                        <a:ext cx="1524000" cy="772633"/>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a:solidFill>
                              <a:schemeClr val="tx1"/>
                            </a:solidFill>
                          </a:endParaRPr>
                        </a:p>
                      </a:txBody>
                      <a:useSpRect/>
                    </a:txSp>
                    <a:style>
                      <a:lnRef idx="0">
                        <a:schemeClr val="accent6"/>
                      </a:lnRef>
                      <a:fillRef idx="3">
                        <a:schemeClr val="accent6"/>
                      </a:fillRef>
                      <a:effectRef idx="3">
                        <a:schemeClr val="accent6"/>
                      </a:effectRef>
                      <a:fontRef idx="minor">
                        <a:schemeClr val="lt1"/>
                      </a:fontRef>
                    </a:style>
                  </a:sp>
                  <a:sp>
                    <a:nvSpPr>
                      <a:cNvPr id="40" name="Text Box 27"/>
                      <a:cNvSpPr txBox="1">
                        <a:spLocks noChangeArrowheads="1"/>
                      </a:cNvSpPr>
                    </a:nvSpPr>
                    <a:spPr bwMode="auto">
                      <a:xfrm>
                        <a:off x="3940633" y="2301546"/>
                        <a:ext cx="1417898" cy="584775"/>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600" b="1" dirty="0" smtClean="0"/>
                            <a:t>Dynamics CRM</a:t>
                          </a:r>
                          <a:endParaRPr lang="en-US" sz="1600" b="1" dirty="0"/>
                        </a:p>
                      </a:txBody>
                      <a:useSpRect/>
                    </a:txSp>
                  </a:sp>
                  <a:sp>
                    <a:nvSpPr>
                      <a:cNvPr id="5" name="Rectangle 2"/>
                      <a:cNvSpPr>
                        <a:spLocks noChangeArrowheads="1"/>
                      </a:cNvSpPr>
                    </a:nvSpPr>
                    <a:spPr bwMode="auto">
                      <a:xfrm>
                        <a:off x="6583839" y="1658604"/>
                        <a:ext cx="2143140" cy="1462102"/>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50800" dist="38100" dir="2700000" algn="tl"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p>
                      </a:txBody>
                      <a:useSpRect/>
                    </a:txSp>
                  </a:sp>
                  <a:sp>
                    <a:nvSpPr>
                      <a:cNvPr id="6" name="Text Box 77"/>
                      <a:cNvSpPr txBox="1">
                        <a:spLocks noChangeArrowheads="1"/>
                      </a:cNvSpPr>
                    </a:nvSpPr>
                    <a:spPr bwMode="auto">
                      <a:xfrm>
                        <a:off x="6621895" y="1734820"/>
                        <a:ext cx="20574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800" b="1" dirty="0" smtClean="0"/>
                            <a:t>Microsoft</a:t>
                          </a:r>
                          <a:endParaRPr lang="en-US" sz="1800" b="1" dirty="0"/>
                        </a:p>
                      </a:txBody>
                      <a:useSpRect/>
                    </a:txSp>
                  </a:sp>
                  <a:sp>
                    <a:nvSpPr>
                      <a:cNvPr id="9" name="Freeform 83"/>
                      <a:cNvSpPr>
                        <a:spLocks/>
                      </a:cNvSpPr>
                    </a:nvSpPr>
                    <a:spPr bwMode="auto">
                      <a:xfrm>
                        <a:off x="7679925" y="3015926"/>
                        <a:ext cx="630000" cy="2122569"/>
                      </a:xfrm>
                      <a:custGeom>
                        <a:avLst/>
                        <a:gdLst>
                          <a:gd name="connsiteX0" fmla="*/ 619 w 619"/>
                          <a:gd name="connsiteY0" fmla="*/ 0 h 559"/>
                          <a:gd name="connsiteX1" fmla="*/ 419 w 619"/>
                          <a:gd name="connsiteY1" fmla="*/ 367 h 559"/>
                          <a:gd name="connsiteX2" fmla="*/ 0 w 619"/>
                          <a:gd name="connsiteY2" fmla="*/ 559 h 559"/>
                          <a:gd name="connsiteX0" fmla="*/ 619 w 619"/>
                          <a:gd name="connsiteY0" fmla="*/ 62 h 621"/>
                          <a:gd name="connsiteX1" fmla="*/ 131 w 619"/>
                          <a:gd name="connsiteY1" fmla="*/ 93 h 621"/>
                          <a:gd name="connsiteX2" fmla="*/ 0 w 619"/>
                          <a:gd name="connsiteY2" fmla="*/ 621 h 621"/>
                          <a:gd name="connsiteX0" fmla="*/ 599 w 599"/>
                          <a:gd name="connsiteY0" fmla="*/ 23 h 629"/>
                          <a:gd name="connsiteX1" fmla="*/ 131 w 599"/>
                          <a:gd name="connsiteY1" fmla="*/ 101 h 629"/>
                          <a:gd name="connsiteX2" fmla="*/ 0 w 599"/>
                          <a:gd name="connsiteY2" fmla="*/ 629 h 629"/>
                          <a:gd name="connsiteX0" fmla="*/ 599 w 599"/>
                          <a:gd name="connsiteY0" fmla="*/ 0 h 606"/>
                          <a:gd name="connsiteX1" fmla="*/ 131 w 599"/>
                          <a:gd name="connsiteY1" fmla="*/ 174 h 606"/>
                          <a:gd name="connsiteX2" fmla="*/ 0 w 599"/>
                          <a:gd name="connsiteY2" fmla="*/ 606 h 606"/>
                          <a:gd name="connsiteX0" fmla="*/ 599 w 599"/>
                          <a:gd name="connsiteY0" fmla="*/ 0 h 606"/>
                          <a:gd name="connsiteX1" fmla="*/ 131 w 599"/>
                          <a:gd name="connsiteY1" fmla="*/ 174 h 606"/>
                          <a:gd name="connsiteX2" fmla="*/ 0 w 599"/>
                          <a:gd name="connsiteY2" fmla="*/ 606 h 606"/>
                          <a:gd name="connsiteX0" fmla="*/ 599 w 599"/>
                          <a:gd name="connsiteY0" fmla="*/ 0 h 606"/>
                          <a:gd name="connsiteX1" fmla="*/ 227 w 599"/>
                          <a:gd name="connsiteY1" fmla="*/ 174 h 606"/>
                          <a:gd name="connsiteX2" fmla="*/ 0 w 599"/>
                          <a:gd name="connsiteY2" fmla="*/ 606 h 606"/>
                          <a:gd name="connsiteX0" fmla="*/ 659 w 659"/>
                          <a:gd name="connsiteY0" fmla="*/ 0 h 558"/>
                          <a:gd name="connsiteX1" fmla="*/ 287 w 659"/>
                          <a:gd name="connsiteY1" fmla="*/ 174 h 558"/>
                          <a:gd name="connsiteX2" fmla="*/ 0 w 659"/>
                          <a:gd name="connsiteY2" fmla="*/ 558 h 558"/>
                          <a:gd name="connsiteX0" fmla="*/ 652 w 652"/>
                          <a:gd name="connsiteY0" fmla="*/ 0 h 591"/>
                          <a:gd name="connsiteX1" fmla="*/ 280 w 652"/>
                          <a:gd name="connsiteY1" fmla="*/ 174 h 591"/>
                          <a:gd name="connsiteX2" fmla="*/ 0 w 652"/>
                          <a:gd name="connsiteY2" fmla="*/ 591 h 591"/>
                          <a:gd name="connsiteX0" fmla="*/ 652 w 652"/>
                          <a:gd name="connsiteY0" fmla="*/ 0 h 801"/>
                          <a:gd name="connsiteX1" fmla="*/ 280 w 652"/>
                          <a:gd name="connsiteY1" fmla="*/ 702 h 801"/>
                          <a:gd name="connsiteX2" fmla="*/ 0 w 652"/>
                          <a:gd name="connsiteY2" fmla="*/ 591 h 801"/>
                          <a:gd name="connsiteX0" fmla="*/ 652 w 652"/>
                          <a:gd name="connsiteY0" fmla="*/ 2 h 299"/>
                          <a:gd name="connsiteX1" fmla="*/ 280 w 652"/>
                          <a:gd name="connsiteY1" fmla="*/ 272 h 299"/>
                          <a:gd name="connsiteX2" fmla="*/ 0 w 652"/>
                          <a:gd name="connsiteY2" fmla="*/ 161 h 299"/>
                          <a:gd name="connsiteX0" fmla="*/ 652 w 652"/>
                          <a:gd name="connsiteY0" fmla="*/ 0 h 297"/>
                          <a:gd name="connsiteX1" fmla="*/ 280 w 652"/>
                          <a:gd name="connsiteY1" fmla="*/ 270 h 297"/>
                          <a:gd name="connsiteX2" fmla="*/ 0 w 652"/>
                          <a:gd name="connsiteY2" fmla="*/ 159 h 297"/>
                          <a:gd name="connsiteX0" fmla="*/ 652 w 652"/>
                          <a:gd name="connsiteY0" fmla="*/ 0 h 297"/>
                          <a:gd name="connsiteX1" fmla="*/ 280 w 652"/>
                          <a:gd name="connsiteY1" fmla="*/ 270 h 297"/>
                          <a:gd name="connsiteX2" fmla="*/ 0 w 652"/>
                          <a:gd name="connsiteY2" fmla="*/ 159 h 297"/>
                          <a:gd name="connsiteX0" fmla="*/ 844 w 844"/>
                          <a:gd name="connsiteY0" fmla="*/ 0 h 296"/>
                          <a:gd name="connsiteX1" fmla="*/ 472 w 844"/>
                          <a:gd name="connsiteY1" fmla="*/ 270 h 296"/>
                          <a:gd name="connsiteX2" fmla="*/ 0 w 844"/>
                          <a:gd name="connsiteY2" fmla="*/ 159 h 296"/>
                          <a:gd name="connsiteX0" fmla="*/ 844 w 844"/>
                          <a:gd name="connsiteY0" fmla="*/ 188 h 378"/>
                          <a:gd name="connsiteX1" fmla="*/ 280 w 844"/>
                          <a:gd name="connsiteY1" fmla="*/ 26 h 378"/>
                          <a:gd name="connsiteX2" fmla="*/ 0 w 844"/>
                          <a:gd name="connsiteY2" fmla="*/ 347 h 378"/>
                          <a:gd name="connsiteX0" fmla="*/ 844 w 900"/>
                          <a:gd name="connsiteY0" fmla="*/ 0 h 344"/>
                          <a:gd name="connsiteX1" fmla="*/ 760 w 900"/>
                          <a:gd name="connsiteY1" fmla="*/ 318 h 344"/>
                          <a:gd name="connsiteX2" fmla="*/ 0 w 900"/>
                          <a:gd name="connsiteY2" fmla="*/ 159 h 344"/>
                          <a:gd name="connsiteX0" fmla="*/ 508 w 509"/>
                          <a:gd name="connsiteY0" fmla="*/ 0 h 430"/>
                          <a:gd name="connsiteX1" fmla="*/ 424 w 509"/>
                          <a:gd name="connsiteY1" fmla="*/ 318 h 430"/>
                          <a:gd name="connsiteX2" fmla="*/ 0 w 509"/>
                          <a:gd name="connsiteY2" fmla="*/ 399 h 430"/>
                          <a:gd name="connsiteX0" fmla="*/ 748 w 748"/>
                          <a:gd name="connsiteY0" fmla="*/ 0 h 334"/>
                          <a:gd name="connsiteX1" fmla="*/ 424 w 748"/>
                          <a:gd name="connsiteY1" fmla="*/ 222 h 334"/>
                          <a:gd name="connsiteX2" fmla="*/ 0 w 748"/>
                          <a:gd name="connsiteY2" fmla="*/ 303 h 334"/>
                          <a:gd name="connsiteX0" fmla="*/ 748 w 748"/>
                          <a:gd name="connsiteY0" fmla="*/ 0 h 368"/>
                          <a:gd name="connsiteX1" fmla="*/ 568 w 748"/>
                          <a:gd name="connsiteY1" fmla="*/ 318 h 368"/>
                          <a:gd name="connsiteX2" fmla="*/ 0 w 748"/>
                          <a:gd name="connsiteY2" fmla="*/ 303 h 368"/>
                          <a:gd name="connsiteX0" fmla="*/ 748 w 748"/>
                          <a:gd name="connsiteY0" fmla="*/ 0 h 348"/>
                          <a:gd name="connsiteX1" fmla="*/ 568 w 748"/>
                          <a:gd name="connsiteY1" fmla="*/ 318 h 348"/>
                          <a:gd name="connsiteX2" fmla="*/ 0 w 748"/>
                          <a:gd name="connsiteY2" fmla="*/ 182 h 348"/>
                          <a:gd name="connsiteX0" fmla="*/ 748 w 748"/>
                          <a:gd name="connsiteY0" fmla="*/ 0 h 469"/>
                          <a:gd name="connsiteX1" fmla="*/ 424 w 748"/>
                          <a:gd name="connsiteY1" fmla="*/ 439 h 469"/>
                          <a:gd name="connsiteX2" fmla="*/ 0 w 748"/>
                          <a:gd name="connsiteY2" fmla="*/ 182 h 469"/>
                          <a:gd name="connsiteX0" fmla="*/ 748 w 748"/>
                          <a:gd name="connsiteY0" fmla="*/ 0 h 469"/>
                          <a:gd name="connsiteX1" fmla="*/ 424 w 748"/>
                          <a:gd name="connsiteY1" fmla="*/ 439 h 469"/>
                          <a:gd name="connsiteX2" fmla="*/ 0 w 748"/>
                          <a:gd name="connsiteY2" fmla="*/ 182 h 469"/>
                          <a:gd name="connsiteX0" fmla="*/ 748 w 748"/>
                          <a:gd name="connsiteY0" fmla="*/ 0 h 348"/>
                          <a:gd name="connsiteX1" fmla="*/ 424 w 748"/>
                          <a:gd name="connsiteY1" fmla="*/ 318 h 348"/>
                          <a:gd name="connsiteX2" fmla="*/ 0 w 748"/>
                          <a:gd name="connsiteY2" fmla="*/ 182 h 348"/>
                          <a:gd name="connsiteX0" fmla="*/ 335 w 516"/>
                          <a:gd name="connsiteY0" fmla="*/ 0 h 481"/>
                          <a:gd name="connsiteX1" fmla="*/ 11 w 516"/>
                          <a:gd name="connsiteY1" fmla="*/ 318 h 481"/>
                          <a:gd name="connsiteX2" fmla="*/ 399 w 516"/>
                          <a:gd name="connsiteY2" fmla="*/ 354 h 481"/>
                          <a:gd name="connsiteX0" fmla="*/ 29 w 212"/>
                          <a:gd name="connsiteY0" fmla="*/ 0 h 481"/>
                          <a:gd name="connsiteX1" fmla="*/ 201 w 212"/>
                          <a:gd name="connsiteY1" fmla="*/ 146 h 481"/>
                          <a:gd name="connsiteX2" fmla="*/ 93 w 212"/>
                          <a:gd name="connsiteY2" fmla="*/ 354 h 481"/>
                          <a:gd name="connsiteX0" fmla="*/ 29 w 224"/>
                          <a:gd name="connsiteY0" fmla="*/ 0 h 354"/>
                          <a:gd name="connsiteX1" fmla="*/ 201 w 224"/>
                          <a:gd name="connsiteY1" fmla="*/ 146 h 354"/>
                          <a:gd name="connsiteX2" fmla="*/ 93 w 224"/>
                          <a:gd name="connsiteY2" fmla="*/ 354 h 354"/>
                          <a:gd name="connsiteX0" fmla="*/ 29 w 224"/>
                          <a:gd name="connsiteY0" fmla="*/ 0 h 354"/>
                          <a:gd name="connsiteX1" fmla="*/ 201 w 224"/>
                          <a:gd name="connsiteY1" fmla="*/ 146 h 354"/>
                          <a:gd name="connsiteX2" fmla="*/ 93 w 224"/>
                          <a:gd name="connsiteY2" fmla="*/ 354 h 354"/>
                          <a:gd name="connsiteX0" fmla="*/ 0 w 195"/>
                          <a:gd name="connsiteY0" fmla="*/ 0 h 354"/>
                          <a:gd name="connsiteX1" fmla="*/ 172 w 195"/>
                          <a:gd name="connsiteY1" fmla="*/ 146 h 354"/>
                          <a:gd name="connsiteX2" fmla="*/ 64 w 195"/>
                          <a:gd name="connsiteY2" fmla="*/ 354 h 354"/>
                        </a:gdLst>
                        <a:ahLst/>
                        <a:cxnLst>
                          <a:cxn ang="0">
                            <a:pos x="connsiteX0" y="connsiteY0"/>
                          </a:cxn>
                          <a:cxn ang="0">
                            <a:pos x="connsiteX1" y="connsiteY1"/>
                          </a:cxn>
                          <a:cxn ang="0">
                            <a:pos x="connsiteX2" y="connsiteY2"/>
                          </a:cxn>
                        </a:cxnLst>
                        <a:rect l="l" t="t" r="r" b="b"/>
                        <a:pathLst>
                          <a:path w="195" h="354">
                            <a:moveTo>
                              <a:pt x="0" y="0"/>
                            </a:moveTo>
                            <a:cubicBezTo>
                              <a:pt x="47" y="48"/>
                              <a:pt x="161" y="87"/>
                              <a:pt x="172" y="146"/>
                            </a:cubicBezTo>
                            <a:cubicBezTo>
                              <a:pt x="183" y="205"/>
                              <a:pt x="195" y="237"/>
                              <a:pt x="64" y="354"/>
                            </a:cubicBezTo>
                          </a:path>
                        </a:pathLst>
                      </a:custGeom>
                      <a:noFill/>
                      <a:ln w="31750" cap="flat" cmpd="sng">
                        <a:solidFill>
                          <a:schemeClr val="tx1"/>
                        </a:solidFill>
                        <a:prstDash val="solid"/>
                        <a:round/>
                        <a:headEnd type="stealth" w="lg" len="lg"/>
                        <a:tailEnd type="stealth" w="lg" len="lg"/>
                      </a:ln>
                      <a:effectLst/>
                    </a:spPr>
                    <a:txSp>
                      <a:txBody>
                        <a:bodyPr wrap="squar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41" name="Oval 106"/>
                      <a:cNvSpPr>
                        <a:spLocks noChangeArrowheads="1"/>
                      </a:cNvSpPr>
                    </a:nvSpPr>
                    <a:spPr bwMode="auto">
                      <a:xfrm>
                        <a:off x="6887035" y="2203138"/>
                        <a:ext cx="1524000" cy="772633"/>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a:solidFill>
                              <a:schemeClr val="tx1"/>
                            </a:solidFill>
                          </a:endParaRPr>
                        </a:p>
                      </a:txBody>
                      <a:useSpRect/>
                    </a:txSp>
                    <a:style>
                      <a:lnRef idx="0">
                        <a:schemeClr val="accent6"/>
                      </a:lnRef>
                      <a:fillRef idx="3">
                        <a:schemeClr val="accent6"/>
                      </a:fillRef>
                      <a:effectRef idx="3">
                        <a:schemeClr val="accent6"/>
                      </a:effectRef>
                      <a:fontRef idx="minor">
                        <a:schemeClr val="lt1"/>
                      </a:fontRef>
                    </a:style>
                  </a:sp>
                  <a:sp>
                    <a:nvSpPr>
                      <a:cNvPr id="42" name="Text Box 27"/>
                      <a:cNvSpPr txBox="1">
                        <a:spLocks noChangeArrowheads="1"/>
                      </a:cNvSpPr>
                    </a:nvSpPr>
                    <a:spPr bwMode="auto">
                      <a:xfrm>
                        <a:off x="6941029" y="2301546"/>
                        <a:ext cx="1417898" cy="584775"/>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600" b="1" dirty="0" smtClean="0"/>
                            <a:t>Dynamics CRM</a:t>
                          </a:r>
                          <a:endParaRPr lang="en-US" sz="1600" b="1" dirty="0"/>
                        </a:p>
                      </a:txBody>
                      <a:useSpRect/>
                    </a:txSp>
                  </a:sp>
                  <a:sp>
                    <a:nvSpPr>
                      <a:cNvPr id="12" name="Oval 106"/>
                      <a:cNvSpPr>
                        <a:spLocks noChangeArrowheads="1"/>
                      </a:cNvSpPr>
                    </a:nvSpPr>
                    <a:spPr bwMode="auto">
                      <a:xfrm>
                        <a:off x="6936372" y="5134810"/>
                        <a:ext cx="1524000" cy="772633"/>
                      </a:xfrm>
                      <a:prstGeom prst="ellipse">
                        <a:avLst/>
                      </a:prstGeom>
                      <a:gradFill flip="none" rotWithShape="1">
                        <a:gsLst>
                          <a:gs pos="0">
                            <a:srgbClr val="00B0F0">
                              <a:tint val="66000"/>
                              <a:satMod val="160000"/>
                            </a:srgbClr>
                          </a:gs>
                          <a:gs pos="50000">
                            <a:srgbClr val="00B0F0">
                              <a:tint val="44500"/>
                              <a:satMod val="160000"/>
                            </a:srgbClr>
                          </a:gs>
                          <a:gs pos="100000">
                            <a:srgbClr val="00B0F0">
                              <a:tint val="23500"/>
                              <a:satMod val="160000"/>
                            </a:srgbClr>
                          </a:gs>
                        </a:gsLst>
                        <a:lin ang="10800000" scaled="1"/>
                        <a:tileRect/>
                      </a:gradFill>
                      <a:ln>
                        <a:noFill/>
                        <a:headEnd type="none" w="med" len="med"/>
                        <a:tailEnd type="none" w="med" len="med"/>
                      </a:ln>
                      <a:scene3d>
                        <a:camera prst="orthographicFront"/>
                        <a:lightRig rig="threePt" dir="t"/>
                      </a:scene3d>
                      <a:sp3d>
                        <a:bevel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eaLnBrk="0" hangingPunct="0"/>
                          <a:endParaRPr lang="en-US">
                            <a:solidFill>
                              <a:schemeClr val="dk1"/>
                            </a:solidFill>
                          </a:endParaRPr>
                        </a:p>
                      </a:txBody>
                      <a:useSpRect/>
                    </a:txSp>
                    <a:style>
                      <a:lnRef idx="1">
                        <a:schemeClr val="accent2"/>
                      </a:lnRef>
                      <a:fillRef idx="2">
                        <a:schemeClr val="accent2"/>
                      </a:fillRef>
                      <a:effectRef idx="1">
                        <a:schemeClr val="accent2"/>
                      </a:effectRef>
                      <a:fontRef idx="minor">
                        <a:schemeClr val="dk1"/>
                      </a:fontRef>
                    </a:style>
                  </a:sp>
                  <a:sp>
                    <a:nvSpPr>
                      <a:cNvPr id="13" name="Text Box 27"/>
                      <a:cNvSpPr txBox="1">
                        <a:spLocks noChangeArrowheads="1"/>
                      </a:cNvSpPr>
                    </a:nvSpPr>
                    <a:spPr bwMode="auto">
                      <a:xfrm>
                        <a:off x="6960418" y="5255768"/>
                        <a:ext cx="1443038" cy="584775"/>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600" b="1" dirty="0" smtClean="0"/>
                            <a:t>Outlook/ Browser</a:t>
                          </a:r>
                          <a:endParaRPr lang="en-US" sz="1600" b="1" dirty="0"/>
                        </a:p>
                      </a:txBody>
                      <a:useSpRect/>
                    </a:txSp>
                  </a:sp>
                  <a:sp>
                    <a:nvSpPr>
                      <a:cNvPr id="31" name="Oval 106"/>
                      <a:cNvSpPr>
                        <a:spLocks noChangeArrowheads="1"/>
                      </a:cNvSpPr>
                    </a:nvSpPr>
                    <a:spPr bwMode="auto">
                      <a:xfrm>
                        <a:off x="3888372" y="5134810"/>
                        <a:ext cx="1524000" cy="772633"/>
                      </a:xfrm>
                      <a:prstGeom prst="ellipse">
                        <a:avLst/>
                      </a:prstGeom>
                      <a:gradFill flip="none" rotWithShape="1">
                        <a:gsLst>
                          <a:gs pos="0">
                            <a:srgbClr val="00B0F0">
                              <a:tint val="66000"/>
                              <a:satMod val="160000"/>
                            </a:srgbClr>
                          </a:gs>
                          <a:gs pos="50000">
                            <a:srgbClr val="00B0F0">
                              <a:tint val="44500"/>
                              <a:satMod val="160000"/>
                            </a:srgbClr>
                          </a:gs>
                          <a:gs pos="100000">
                            <a:srgbClr val="00B0F0">
                              <a:tint val="23500"/>
                              <a:satMod val="160000"/>
                            </a:srgbClr>
                          </a:gs>
                        </a:gsLst>
                        <a:lin ang="10800000" scaled="1"/>
                        <a:tileRect/>
                      </a:gradFill>
                      <a:ln>
                        <a:noFill/>
                        <a:headEnd type="none" w="med" len="med"/>
                        <a:tailEnd type="none" w="med" len="med"/>
                      </a:ln>
                      <a:scene3d>
                        <a:camera prst="orthographicFront"/>
                        <a:lightRig rig="threePt" dir="t"/>
                      </a:scene3d>
                      <a:sp3d>
                        <a:bevel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eaLnBrk="0" hangingPunct="0"/>
                          <a:endParaRPr lang="en-US">
                            <a:solidFill>
                              <a:schemeClr val="dk1"/>
                            </a:solidFill>
                          </a:endParaRPr>
                        </a:p>
                      </a:txBody>
                      <a:useSpRect/>
                    </a:txSp>
                    <a:style>
                      <a:lnRef idx="1">
                        <a:schemeClr val="accent2"/>
                      </a:lnRef>
                      <a:fillRef idx="2">
                        <a:schemeClr val="accent2"/>
                      </a:fillRef>
                      <a:effectRef idx="1">
                        <a:schemeClr val="accent2"/>
                      </a:effectRef>
                      <a:fontRef idx="minor">
                        <a:schemeClr val="dk1"/>
                      </a:fontRef>
                    </a:style>
                  </a:sp>
                  <a:sp>
                    <a:nvSpPr>
                      <a:cNvPr id="32" name="Text Box 27"/>
                      <a:cNvSpPr txBox="1">
                        <a:spLocks noChangeArrowheads="1"/>
                      </a:cNvSpPr>
                    </a:nvSpPr>
                    <a:spPr bwMode="auto">
                      <a:xfrm>
                        <a:off x="3880769" y="5230505"/>
                        <a:ext cx="1524000" cy="584775"/>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600" b="1" dirty="0" smtClean="0"/>
                            <a:t>Outlook/</a:t>
                          </a:r>
                        </a:p>
                        <a:p>
                          <a:pPr algn="ctr"/>
                          <a:r>
                            <a:rPr lang="en-US" sz="1600" b="1" dirty="0" smtClean="0"/>
                            <a:t>Browser</a:t>
                          </a:r>
                          <a:endParaRPr lang="en-US" sz="1600" b="1" dirty="0"/>
                        </a:p>
                      </a:txBody>
                      <a:useSpRect/>
                    </a:txSp>
                  </a:sp>
                  <a:pic>
                    <a:nvPicPr>
                      <a:cNvPr id="22" name="Picture 13" descr="internet cloud 75 opac"/>
                      <a:cNvPicPr>
                        <a:picLocks noChangeAspect="1" noChangeArrowheads="1"/>
                      </a:cNvPicPr>
                    </a:nvPicPr>
                    <a:blipFill>
                      <a:blip r:embed="rId9"/>
                      <a:srcRect/>
                      <a:stretch>
                        <a:fillRect/>
                      </a:stretch>
                    </a:blipFill>
                    <a:spPr bwMode="auto">
                      <a:xfrm>
                        <a:off x="3083377" y="3230240"/>
                        <a:ext cx="6072198" cy="617074"/>
                      </a:xfrm>
                      <a:prstGeom prst="rect">
                        <a:avLst/>
                      </a:prstGeom>
                      <a:noFill/>
                      <a:effectLst/>
                    </a:spPr>
                  </a:pic>
                  <a:sp>
                    <a:nvSpPr>
                      <a:cNvPr id="37" name="Rectangle 36"/>
                      <a:cNvSpPr/>
                    </a:nvSpPr>
                    <a:spPr>
                      <a:xfrm>
                        <a:off x="3379808" y="1515728"/>
                        <a:ext cx="2489651" cy="5214950"/>
                      </a:xfrm>
                      <a:prstGeom prst="rect">
                        <a:avLst/>
                      </a:prstGeom>
                      <a:noFill/>
                      <a:ln w="38100">
                        <a:solidFill>
                          <a:schemeClr val="tx1"/>
                        </a:solidFill>
                        <a:prstDash val="sysDash"/>
                        <a:tailEnd type="stealth" w="lg" len="lg"/>
                      </a:ln>
                      <a:effectLst/>
                      <a:scene3d>
                        <a:camera prst="orthographicFront">
                          <a:rot lat="0" lon="0" rev="0"/>
                        </a:camera>
                        <a:lightRig rig="threePt" dir="t">
                          <a:rot lat="0" lon="0" rev="1200000"/>
                        </a:lightRig>
                      </a:scene3d>
                      <a:sp3d/>
                    </a:spPr>
                    <a:txSp>
                      <a:txBody>
                        <a:bodyPr rtlCol="0" anchor="ct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endParaRPr lang="en-US">
                            <a:solidFill>
                              <a:schemeClr val="tx1"/>
                            </a:solidFill>
                          </a:endParaRPr>
                        </a:p>
                      </a:txBody>
                      <a:useSpRect/>
                    </a:txSp>
                    <a:style>
                      <a:lnRef idx="0">
                        <a:schemeClr val="accent1"/>
                      </a:lnRef>
                      <a:fillRef idx="3">
                        <a:schemeClr val="accent1"/>
                      </a:fillRef>
                      <a:effectRef idx="3">
                        <a:schemeClr val="accent1"/>
                      </a:effectRef>
                      <a:fontRef idx="minor">
                        <a:schemeClr val="lt1"/>
                      </a:fontRef>
                    </a:style>
                  </a:sp>
                  <a:sp>
                    <a:nvSpPr>
                      <a:cNvPr id="38" name="Rectangle 37"/>
                      <a:cNvSpPr/>
                    </a:nvSpPr>
                    <a:spPr>
                      <a:xfrm>
                        <a:off x="6440963" y="1515728"/>
                        <a:ext cx="2428892" cy="5214950"/>
                      </a:xfrm>
                      <a:prstGeom prst="rect">
                        <a:avLst/>
                      </a:prstGeom>
                      <a:noFill/>
                      <a:ln w="38100">
                        <a:solidFill>
                          <a:schemeClr val="tx1"/>
                        </a:solidFill>
                        <a:prstDash val="sysDash"/>
                        <a:tailEnd type="stealth" w="lg" len="lg"/>
                      </a:ln>
                      <a:effectLst/>
                      <a:scene3d>
                        <a:camera prst="orthographicFront">
                          <a:rot lat="0" lon="0" rev="0"/>
                        </a:camera>
                        <a:lightRig rig="threePt" dir="t">
                          <a:rot lat="0" lon="0" rev="1200000"/>
                        </a:lightRig>
                      </a:scene3d>
                      <a:sp3d/>
                    </a:spPr>
                    <a:txSp>
                      <a:txBody>
                        <a:bodyPr rtlCol="0" anchor="ct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algn="ctr"/>
                          <a:endParaRPr lang="en-US">
                            <a:solidFill>
                              <a:schemeClr val="tx1"/>
                            </a:solidFill>
                          </a:endParaRPr>
                        </a:p>
                      </a:txBody>
                      <a:useSpRect/>
                    </a:txSp>
                    <a:style>
                      <a:lnRef idx="0">
                        <a:schemeClr val="accent1"/>
                      </a:lnRef>
                      <a:fillRef idx="3">
                        <a:schemeClr val="accent1"/>
                      </a:fillRef>
                      <a:effectRef idx="3">
                        <a:schemeClr val="accent1"/>
                      </a:effectRef>
                      <a:fontRef idx="minor">
                        <a:schemeClr val="lt1"/>
                      </a:fontRef>
                    </a:style>
                  </a:sp>
                </lc:lockedCanvas>
              </a:graphicData>
            </a:graphic>
          </wp:inline>
        </w:drawing>
      </w:r>
    </w:p>
    <w:p w:rsidR="00121624" w:rsidRDefault="00FC47CE" w:rsidP="0095640B">
      <w:pPr>
        <w:pStyle w:val="Caption"/>
      </w:pPr>
      <w:r>
        <w:t xml:space="preserve">Figure </w:t>
      </w:r>
      <w:r w:rsidR="00BE1490">
        <w:fldChar w:fldCharType="begin"/>
      </w:r>
      <w:r>
        <w:instrText xml:space="preserve"> SEQ Figure \* ARABIC </w:instrText>
      </w:r>
      <w:r w:rsidR="00BE1490">
        <w:fldChar w:fldCharType="separate"/>
      </w:r>
      <w:r w:rsidR="0068004E">
        <w:rPr>
          <w:noProof/>
        </w:rPr>
        <w:t>3</w:t>
      </w:r>
      <w:r w:rsidR="00BE1490">
        <w:fldChar w:fldCharType="end"/>
      </w:r>
      <w:r>
        <w:t xml:space="preserve">: Microsoft Dynamics CRM can be </w:t>
      </w:r>
      <w:r w:rsidR="00076B8F">
        <w:t>used</w:t>
      </w:r>
      <w:r>
        <w:t xml:space="preserve"> </w:t>
      </w:r>
      <w:r w:rsidR="00076B8F">
        <w:t>as on-premises software, as a partner-hosted service, or via the Microsoft-hosted CRM Live</w:t>
      </w:r>
    </w:p>
    <w:p w:rsidR="00DE58AA" w:rsidRDefault="00C574DE" w:rsidP="00A13AFC">
      <w:r>
        <w:t xml:space="preserve">It’s likely that the use of </w:t>
      </w:r>
      <w:r w:rsidR="00FC47CE">
        <w:t>on-premises</w:t>
      </w:r>
      <w:r>
        <w:t xml:space="preserve"> software combined with services will grow. </w:t>
      </w:r>
      <w:r w:rsidR="00767C45">
        <w:t xml:space="preserve">Exchange Hosted Services provides one example of this, but there are </w:t>
      </w:r>
      <w:r w:rsidR="00DD2D18">
        <w:t xml:space="preserve">plenty of </w:t>
      </w:r>
      <w:r w:rsidR="00767C45">
        <w:t xml:space="preserve">others. For instance, a developer </w:t>
      </w:r>
      <w:r w:rsidR="007D2119">
        <w:t>debugging an application</w:t>
      </w:r>
      <w:r w:rsidR="00767C45">
        <w:t xml:space="preserve"> with Visual Studio 2008 can move directly into the .NET Framework’s source code, with this code downloaded on demand from a Microsoft-provided service. Similarly, t</w:t>
      </w:r>
      <w:r>
        <w:t xml:space="preserve">he ability </w:t>
      </w:r>
      <w:r w:rsidR="00767C45">
        <w:t xml:space="preserve">for an application to combine, say, geographic data provided by a service such as Microsoft Virtual Earth with its own </w:t>
      </w:r>
      <w:r w:rsidR="00FC47CE">
        <w:t>on-premises</w:t>
      </w:r>
      <w:r w:rsidR="00767C45">
        <w:t xml:space="preserve"> data and logic can allow creating </w:t>
      </w:r>
      <w:r w:rsidR="00DD2D18">
        <w:t>better experiences for users</w:t>
      </w:r>
      <w:r w:rsidR="00767C45">
        <w:t>.</w:t>
      </w:r>
      <w:r w:rsidR="007D2119">
        <w:t xml:space="preserve"> In fact, it’s clear that </w:t>
      </w:r>
      <w:r w:rsidR="00767C45">
        <w:t xml:space="preserve">Microsoft </w:t>
      </w:r>
      <w:r w:rsidR="007D2119">
        <w:t>plans to move in this direction. According to</w:t>
      </w:r>
      <w:r w:rsidR="00767C45">
        <w:t xml:space="preserve"> Ray Ozzie, the company’s CTO, </w:t>
      </w:r>
      <w:r w:rsidR="00767C45" w:rsidRPr="00C574DE">
        <w:t>“Every one of our software offerings is either a socket for a new attached service that connects to that software offering, or an upgrade or up-sell opportunity to extend a product's value proposition up to the Web”.</w:t>
      </w:r>
    </w:p>
    <w:p w:rsidR="00C41F18" w:rsidRDefault="00C41F18" w:rsidP="004A11F3">
      <w:pPr>
        <w:pStyle w:val="Heading2"/>
      </w:pPr>
      <w:bookmarkStart w:id="4" w:name="_Toc183397104"/>
      <w:r>
        <w:t>S+S and Application Platforms</w:t>
      </w:r>
      <w:bookmarkEnd w:id="4"/>
      <w:r>
        <w:t xml:space="preserve"> </w:t>
      </w:r>
    </w:p>
    <w:p w:rsidR="00C41F18" w:rsidRDefault="00C41F18" w:rsidP="00291A03">
      <w:r>
        <w:t>Whether an application</w:t>
      </w:r>
      <w:r w:rsidR="00AB3A6C">
        <w:t xml:space="preserve"> is used as </w:t>
      </w:r>
      <w:r w:rsidR="00FC47CE">
        <w:t>on-premises</w:t>
      </w:r>
      <w:r w:rsidR="00AB3A6C">
        <w:t xml:space="preserve"> software or offered as a service</w:t>
      </w:r>
      <w:r>
        <w:t xml:space="preserve">, it must run on some platform. This is a simple idea, but it’s important: Even services are really just applications. </w:t>
      </w:r>
      <w:r w:rsidR="00504146">
        <w:t>Figure 4</w:t>
      </w:r>
      <w:r>
        <w:t xml:space="preserve"> illustrates this reality.</w:t>
      </w:r>
    </w:p>
    <w:p w:rsidR="00C41F18" w:rsidRDefault="00217CE2" w:rsidP="00291A03">
      <w:pPr>
        <w:keepNext/>
      </w:pPr>
      <w:r w:rsidRPr="00217CE2">
        <w:rPr>
          <w:noProof/>
          <w:lang w:bidi="ar-SA"/>
        </w:rPr>
        <w:lastRenderedPageBreak/>
        <w:drawing>
          <wp:inline distT="0" distB="0" distL="0" distR="0">
            <wp:extent cx="5486400" cy="3523371"/>
            <wp:effectExtent l="0" t="0" r="0" b="0"/>
            <wp:docPr id="21" name="Objec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05800" cy="5334000"/>
                      <a:chOff x="304800" y="990600"/>
                      <a:chExt cx="8305800" cy="5334000"/>
                    </a:xfrm>
                  </a:grpSpPr>
                  <a:sp>
                    <a:nvSpPr>
                      <a:cNvPr id="27" name="Freeform 26"/>
                      <a:cNvSpPr/>
                    </a:nvSpPr>
                    <a:spPr bwMode="auto">
                      <a:xfrm flipH="1">
                        <a:off x="644747" y="2971800"/>
                        <a:ext cx="574453" cy="1584251"/>
                      </a:xfrm>
                      <a:custGeom>
                        <a:avLst/>
                        <a:gdLst>
                          <a:gd name="connsiteX0" fmla="*/ 0 w 822251"/>
                          <a:gd name="connsiteY0" fmla="*/ 1616149 h 1616149"/>
                          <a:gd name="connsiteX1" fmla="*/ 786809 w 822251"/>
                          <a:gd name="connsiteY1" fmla="*/ 882503 h 1616149"/>
                          <a:gd name="connsiteX2" fmla="*/ 212651 w 822251"/>
                          <a:gd name="connsiteY2" fmla="*/ 0 h 1616149"/>
                          <a:gd name="connsiteX0" fmla="*/ 1772 w 574453"/>
                          <a:gd name="connsiteY0" fmla="*/ 1584251 h 1584251"/>
                          <a:gd name="connsiteX1" fmla="*/ 574158 w 574453"/>
                          <a:gd name="connsiteY1" fmla="*/ 882503 h 1584251"/>
                          <a:gd name="connsiteX2" fmla="*/ 0 w 574453"/>
                          <a:gd name="connsiteY2" fmla="*/ 0 h 1584251"/>
                          <a:gd name="connsiteX0" fmla="*/ 1772 w 574453"/>
                          <a:gd name="connsiteY0" fmla="*/ 1584251 h 1584251"/>
                          <a:gd name="connsiteX1" fmla="*/ 574158 w 574453"/>
                          <a:gd name="connsiteY1" fmla="*/ 882503 h 1584251"/>
                          <a:gd name="connsiteX2" fmla="*/ 0 w 574453"/>
                          <a:gd name="connsiteY2" fmla="*/ 0 h 1584251"/>
                        </a:gdLst>
                        <a:ahLst/>
                        <a:cxnLst>
                          <a:cxn ang="0">
                            <a:pos x="connsiteX0" y="connsiteY0"/>
                          </a:cxn>
                          <a:cxn ang="0">
                            <a:pos x="connsiteX1" y="connsiteY1"/>
                          </a:cxn>
                          <a:cxn ang="0">
                            <a:pos x="connsiteX2" y="connsiteY2"/>
                          </a:cxn>
                        </a:cxnLst>
                        <a:rect l="l" t="t" r="r" b="b"/>
                        <a:pathLst>
                          <a:path w="574453" h="1584251">
                            <a:moveTo>
                              <a:pt x="1772" y="1584251"/>
                            </a:moveTo>
                            <a:cubicBezTo>
                              <a:pt x="354418" y="1272363"/>
                              <a:pt x="574453" y="1146545"/>
                              <a:pt x="574158" y="882503"/>
                            </a:cubicBezTo>
                            <a:cubicBezTo>
                              <a:pt x="573863" y="618461"/>
                              <a:pt x="304800" y="306572"/>
                              <a:pt x="0" y="0"/>
                            </a:cubicBezTo>
                          </a:path>
                        </a:pathLst>
                      </a:custGeom>
                      <a:noFill/>
                      <a:ln w="31750" cap="flat" cmpd="sng">
                        <a:solidFill>
                          <a:schemeClr val="tx1"/>
                        </a:solidFill>
                        <a:prstDash val="solid"/>
                        <a:round/>
                        <a:headEnd type="stealth"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46" name="Rectangle 2"/>
                      <a:cNvSpPr>
                        <a:spLocks noChangeArrowheads="1"/>
                      </a:cNvSpPr>
                    </a:nvSpPr>
                    <a:spPr bwMode="auto">
                      <a:xfrm>
                        <a:off x="457200" y="2133600"/>
                        <a:ext cx="1752600" cy="838200"/>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50800" dist="38100" dir="2700000" algn="tl"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solidFill>
                              <a:schemeClr val="tx1"/>
                            </a:solidFill>
                            <a:latin typeface="Arial" charset="0"/>
                          </a:endParaRPr>
                        </a:p>
                      </a:txBody>
                      <a:useSpRect/>
                    </a:txSp>
                  </a:sp>
                  <a:sp>
                    <a:nvSpPr>
                      <a:cNvPr id="49" name="Rectangle 2"/>
                      <a:cNvSpPr>
                        <a:spLocks noChangeArrowheads="1"/>
                      </a:cNvSpPr>
                    </a:nvSpPr>
                    <a:spPr bwMode="auto">
                      <a:xfrm>
                        <a:off x="4724400" y="4267200"/>
                        <a:ext cx="3886200" cy="2057400"/>
                      </a:xfrm>
                      <a:prstGeom prst="rect">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lin ang="27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sz="1400" b="1"/>
                        </a:p>
                      </a:txBody>
                      <a:useSpRect/>
                    </a:txSp>
                    <a:style>
                      <a:lnRef idx="0">
                        <a:schemeClr val="accent2"/>
                      </a:lnRef>
                      <a:fillRef idx="3">
                        <a:schemeClr val="accent2"/>
                      </a:fillRef>
                      <a:effectRef idx="3">
                        <a:schemeClr val="accent2"/>
                      </a:effectRef>
                      <a:fontRef idx="minor">
                        <a:schemeClr val="lt1"/>
                      </a:fontRef>
                    </a:style>
                  </a:sp>
                  <a:sp>
                    <a:nvSpPr>
                      <a:cNvPr id="32" name="Rectangle 2"/>
                      <a:cNvSpPr>
                        <a:spLocks noChangeArrowheads="1"/>
                      </a:cNvSpPr>
                    </a:nvSpPr>
                    <a:spPr bwMode="auto">
                      <a:xfrm>
                        <a:off x="4724400" y="990600"/>
                        <a:ext cx="3886200" cy="2209800"/>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50800" dist="38100" dir="2700000" algn="tl"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p>
                      </a:txBody>
                      <a:useSpRect/>
                    </a:txSp>
                  </a:sp>
                  <a:sp>
                    <a:nvSpPr>
                      <a:cNvPr id="79" name="Oval 106"/>
                      <a:cNvSpPr>
                        <a:spLocks noChangeArrowheads="1"/>
                      </a:cNvSpPr>
                    </a:nvSpPr>
                    <a:spPr bwMode="auto">
                      <a:xfrm>
                        <a:off x="5039832" y="1284766"/>
                        <a:ext cx="1524000" cy="772633"/>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a:solidFill>
                              <a:schemeClr val="lt1"/>
                            </a:solidFill>
                          </a:endParaRPr>
                        </a:p>
                      </a:txBody>
                      <a:useSpRect/>
                    </a:txSp>
                    <a:style>
                      <a:lnRef idx="0">
                        <a:schemeClr val="accent6"/>
                      </a:lnRef>
                      <a:fillRef idx="3">
                        <a:schemeClr val="accent6"/>
                      </a:fillRef>
                      <a:effectRef idx="3">
                        <a:schemeClr val="accent6"/>
                      </a:effectRef>
                      <a:fontRef idx="minor">
                        <a:schemeClr val="lt1"/>
                      </a:fontRef>
                    </a:style>
                  </a:sp>
                  <a:sp>
                    <a:nvSpPr>
                      <a:cNvPr id="80" name="Text Box 27"/>
                      <a:cNvSpPr txBox="1">
                        <a:spLocks noChangeArrowheads="1"/>
                      </a:cNvSpPr>
                    </a:nvSpPr>
                    <a:spPr bwMode="auto">
                      <a:xfrm>
                        <a:off x="5105400" y="1447800"/>
                        <a:ext cx="1371600" cy="338554"/>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Application</a:t>
                          </a:r>
                          <a:endParaRPr lang="en-US" sz="1600" b="1" dirty="0"/>
                        </a:p>
                      </a:txBody>
                      <a:useSpRect/>
                    </a:txSp>
                  </a:sp>
                  <a:sp>
                    <a:nvSpPr>
                      <a:cNvPr id="86" name="Oval 106"/>
                      <a:cNvSpPr>
                        <a:spLocks noChangeArrowheads="1"/>
                      </a:cNvSpPr>
                    </a:nvSpPr>
                    <a:spPr bwMode="auto">
                      <a:xfrm>
                        <a:off x="6792432" y="1284766"/>
                        <a:ext cx="1524000" cy="772633"/>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a:solidFill>
                              <a:schemeClr val="lt1"/>
                            </a:solidFill>
                          </a:endParaRPr>
                        </a:p>
                      </a:txBody>
                      <a:useSpRect/>
                    </a:txSp>
                    <a:style>
                      <a:lnRef idx="0">
                        <a:schemeClr val="accent6"/>
                      </a:lnRef>
                      <a:fillRef idx="3">
                        <a:schemeClr val="accent6"/>
                      </a:fillRef>
                      <a:effectRef idx="3">
                        <a:schemeClr val="accent6"/>
                      </a:effectRef>
                      <a:fontRef idx="minor">
                        <a:schemeClr val="lt1"/>
                      </a:fontRef>
                    </a:style>
                  </a:sp>
                  <a:sp>
                    <a:nvSpPr>
                      <a:cNvPr id="87" name="Text Box 27"/>
                      <a:cNvSpPr txBox="1">
                        <a:spLocks noChangeArrowheads="1"/>
                      </a:cNvSpPr>
                    </a:nvSpPr>
                    <a:spPr bwMode="auto">
                      <a:xfrm>
                        <a:off x="6858000" y="1447800"/>
                        <a:ext cx="1371600" cy="338554"/>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Application</a:t>
                          </a:r>
                          <a:endParaRPr lang="en-US" sz="1600" b="1" dirty="0"/>
                        </a:p>
                      </a:txBody>
                      <a:useSpRect/>
                    </a:txSp>
                  </a:sp>
                  <a:pic>
                    <a:nvPicPr>
                      <a:cNvPr id="35" name="Picture 13" descr="internet cloud 75 opac"/>
                      <a:cNvPicPr>
                        <a:picLocks noChangeAspect="1" noChangeArrowheads="1"/>
                      </a:cNvPicPr>
                    </a:nvPicPr>
                    <a:blipFill>
                      <a:blip r:embed="rId10" cstate="print"/>
                      <a:srcRect/>
                      <a:stretch>
                        <a:fillRect/>
                      </a:stretch>
                    </a:blipFill>
                    <a:spPr bwMode="auto">
                      <a:xfrm>
                        <a:off x="304800" y="3352800"/>
                        <a:ext cx="2133600" cy="914400"/>
                      </a:xfrm>
                      <a:prstGeom prst="rect">
                        <a:avLst/>
                      </a:prstGeom>
                      <a:noFill/>
                      <a:effectLst/>
                    </a:spPr>
                  </a:pic>
                  <a:sp>
                    <a:nvSpPr>
                      <a:cNvPr id="110669" name="Text Box 77"/>
                      <a:cNvSpPr txBox="1">
                        <a:spLocks noChangeArrowheads="1"/>
                      </a:cNvSpPr>
                    </a:nvSpPr>
                    <a:spPr bwMode="auto">
                      <a:xfrm>
                        <a:off x="685800" y="3581400"/>
                        <a:ext cx="12954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i="1" dirty="0"/>
                            <a:t>Internet</a:t>
                          </a:r>
                        </a:p>
                      </a:txBody>
                      <a:useSpRect/>
                    </a:txSp>
                  </a:sp>
                  <a:sp>
                    <a:nvSpPr>
                      <a:cNvPr id="50" name="Oval 106"/>
                      <a:cNvSpPr>
                        <a:spLocks noChangeArrowheads="1"/>
                      </a:cNvSpPr>
                    </a:nvSpPr>
                    <a:spPr bwMode="auto">
                      <a:xfrm>
                        <a:off x="6792432" y="4485166"/>
                        <a:ext cx="1524000" cy="772633"/>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a:solidFill>
                              <a:schemeClr val="lt1"/>
                            </a:solidFill>
                          </a:endParaRPr>
                        </a:p>
                      </a:txBody>
                      <a:useSpRect/>
                    </a:txSp>
                    <a:style>
                      <a:lnRef idx="0">
                        <a:schemeClr val="accent6"/>
                      </a:lnRef>
                      <a:fillRef idx="3">
                        <a:schemeClr val="accent6"/>
                      </a:fillRef>
                      <a:effectRef idx="3">
                        <a:schemeClr val="accent6"/>
                      </a:effectRef>
                      <a:fontRef idx="minor">
                        <a:schemeClr val="lt1"/>
                      </a:fontRef>
                    </a:style>
                  </a:sp>
                  <a:sp>
                    <a:nvSpPr>
                      <a:cNvPr id="51" name="Text Box 27"/>
                      <a:cNvSpPr txBox="1">
                        <a:spLocks noChangeArrowheads="1"/>
                      </a:cNvSpPr>
                    </a:nvSpPr>
                    <a:spPr bwMode="auto">
                      <a:xfrm>
                        <a:off x="6858000" y="4648200"/>
                        <a:ext cx="1371600" cy="338554"/>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Application</a:t>
                          </a:r>
                          <a:endParaRPr lang="en-US" sz="1600" b="1" dirty="0"/>
                        </a:p>
                      </a:txBody>
                      <a:useSpRect/>
                    </a:txSp>
                  </a:sp>
                  <a:sp>
                    <a:nvSpPr>
                      <a:cNvPr id="36" name="Rectangle 2"/>
                      <a:cNvSpPr>
                        <a:spLocks noChangeArrowheads="1"/>
                      </a:cNvSpPr>
                    </a:nvSpPr>
                    <a:spPr bwMode="auto">
                      <a:xfrm>
                        <a:off x="4953000" y="5410200"/>
                        <a:ext cx="3429000" cy="762000"/>
                      </a:xfrm>
                      <a:prstGeom prst="rect">
                        <a:avLst/>
                      </a:prstGeom>
                      <a:gradFill flip="none" rotWithShape="1">
                        <a:gsLst>
                          <a:gs pos="0">
                            <a:srgbClr val="CC00CC">
                              <a:tint val="66000"/>
                              <a:satMod val="160000"/>
                            </a:srgbClr>
                          </a:gs>
                          <a:gs pos="50000">
                            <a:srgbClr val="CC00CC">
                              <a:tint val="44500"/>
                              <a:satMod val="160000"/>
                            </a:srgbClr>
                          </a:gs>
                          <a:gs pos="100000">
                            <a:srgbClr val="CC00CC">
                              <a:tint val="23500"/>
                              <a:satMod val="160000"/>
                            </a:srgbClr>
                          </a:gs>
                        </a:gsLst>
                        <a:lin ang="135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sz="1400" b="1"/>
                        </a:p>
                      </a:txBody>
                      <a:useSpRect/>
                    </a:txSp>
                    <a:style>
                      <a:lnRef idx="0">
                        <a:schemeClr val="accent2"/>
                      </a:lnRef>
                      <a:fillRef idx="3">
                        <a:schemeClr val="accent2"/>
                      </a:fillRef>
                      <a:effectRef idx="3">
                        <a:schemeClr val="accent2"/>
                      </a:effectRef>
                      <a:fontRef idx="minor">
                        <a:schemeClr val="lt1"/>
                      </a:fontRef>
                    </a:style>
                  </a:sp>
                  <a:sp>
                    <a:nvSpPr>
                      <a:cNvPr id="37" name="Text Box 27"/>
                      <a:cNvSpPr txBox="1">
                        <a:spLocks noChangeArrowheads="1"/>
                      </a:cNvSpPr>
                    </a:nvSpPr>
                    <a:spPr bwMode="auto">
                      <a:xfrm>
                        <a:off x="6019800" y="5486400"/>
                        <a:ext cx="1447800" cy="584775"/>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On-Premises </a:t>
                          </a:r>
                          <a:r>
                            <a:rPr lang="en-US" sz="1600" b="1" dirty="0" smtClean="0"/>
                            <a:t>Platform</a:t>
                          </a:r>
                          <a:endParaRPr lang="en-US" sz="1600" b="1" dirty="0"/>
                        </a:p>
                      </a:txBody>
                      <a:useSpRect/>
                    </a:txSp>
                  </a:sp>
                  <a:sp>
                    <a:nvSpPr>
                      <a:cNvPr id="38" name="Oval 106"/>
                      <a:cNvSpPr>
                        <a:spLocks noChangeArrowheads="1"/>
                      </a:cNvSpPr>
                    </a:nvSpPr>
                    <a:spPr bwMode="auto">
                      <a:xfrm>
                        <a:off x="5116032" y="4485166"/>
                        <a:ext cx="1524000" cy="772633"/>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a:solidFill>
                              <a:schemeClr val="lt1"/>
                            </a:solidFill>
                          </a:endParaRPr>
                        </a:p>
                      </a:txBody>
                      <a:useSpRect/>
                    </a:txSp>
                    <a:style>
                      <a:lnRef idx="0">
                        <a:schemeClr val="accent6"/>
                      </a:lnRef>
                      <a:fillRef idx="3">
                        <a:schemeClr val="accent6"/>
                      </a:fillRef>
                      <a:effectRef idx="3">
                        <a:schemeClr val="accent6"/>
                      </a:effectRef>
                      <a:fontRef idx="minor">
                        <a:schemeClr val="lt1"/>
                      </a:fontRef>
                    </a:style>
                  </a:sp>
                  <a:sp>
                    <a:nvSpPr>
                      <a:cNvPr id="39" name="Text Box 27"/>
                      <a:cNvSpPr txBox="1">
                        <a:spLocks noChangeArrowheads="1"/>
                      </a:cNvSpPr>
                    </a:nvSpPr>
                    <a:spPr bwMode="auto">
                      <a:xfrm>
                        <a:off x="5181600" y="4648200"/>
                        <a:ext cx="1371600" cy="338554"/>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Application</a:t>
                          </a:r>
                          <a:endParaRPr lang="en-US" sz="1600" b="1" dirty="0"/>
                        </a:p>
                      </a:txBody>
                      <a:useSpRect/>
                    </a:txSp>
                  </a:sp>
                  <a:sp>
                    <a:nvSpPr>
                      <a:cNvPr id="40" name="Rectangle 2"/>
                      <a:cNvSpPr>
                        <a:spLocks noChangeArrowheads="1"/>
                      </a:cNvSpPr>
                    </a:nvSpPr>
                    <a:spPr bwMode="auto">
                      <a:xfrm>
                        <a:off x="4953000" y="2209800"/>
                        <a:ext cx="3429000" cy="762000"/>
                      </a:xfrm>
                      <a:prstGeom prst="rect">
                        <a:avLst/>
                      </a:prstGeom>
                      <a:gradFill flip="none" rotWithShape="1">
                        <a:gsLst>
                          <a:gs pos="0">
                            <a:srgbClr val="CC00CC">
                              <a:tint val="66000"/>
                              <a:satMod val="160000"/>
                            </a:srgbClr>
                          </a:gs>
                          <a:gs pos="50000">
                            <a:srgbClr val="CC00CC">
                              <a:tint val="44500"/>
                              <a:satMod val="160000"/>
                            </a:srgbClr>
                          </a:gs>
                          <a:gs pos="100000">
                            <a:srgbClr val="CC00CC">
                              <a:tint val="23500"/>
                              <a:satMod val="160000"/>
                            </a:srgbClr>
                          </a:gs>
                        </a:gsLst>
                        <a:lin ang="135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sz="1400" b="1"/>
                        </a:p>
                      </a:txBody>
                      <a:useSpRect/>
                    </a:txSp>
                    <a:style>
                      <a:lnRef idx="0">
                        <a:schemeClr val="accent2"/>
                      </a:lnRef>
                      <a:fillRef idx="3">
                        <a:schemeClr val="accent2"/>
                      </a:fillRef>
                      <a:effectRef idx="3">
                        <a:schemeClr val="accent2"/>
                      </a:effectRef>
                      <a:fontRef idx="minor">
                        <a:schemeClr val="lt1"/>
                      </a:fontRef>
                    </a:style>
                  </a:sp>
                  <a:sp>
                    <a:nvSpPr>
                      <a:cNvPr id="41" name="Text Box 27"/>
                      <a:cNvSpPr txBox="1">
                        <a:spLocks noChangeArrowheads="1"/>
                      </a:cNvSpPr>
                    </a:nvSpPr>
                    <a:spPr bwMode="auto">
                      <a:xfrm>
                        <a:off x="5867400" y="2286000"/>
                        <a:ext cx="1600200" cy="584775"/>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SaaS</a:t>
                          </a:r>
                        </a:p>
                        <a:p>
                          <a:r>
                            <a:rPr lang="en-US" sz="1600" b="1" dirty="0" smtClean="0"/>
                            <a:t>Platform</a:t>
                          </a:r>
                          <a:endParaRPr lang="en-US" sz="1600" b="1" dirty="0"/>
                        </a:p>
                      </a:txBody>
                      <a:useSpRect/>
                    </a:txSp>
                  </a:sp>
                  <a:sp>
                    <a:nvSpPr>
                      <a:cNvPr id="45" name="Text Box 77"/>
                      <a:cNvSpPr txBox="1">
                        <a:spLocks noChangeArrowheads="1"/>
                      </a:cNvSpPr>
                    </a:nvSpPr>
                    <a:spPr bwMode="auto">
                      <a:xfrm>
                        <a:off x="609600" y="2209800"/>
                        <a:ext cx="1447800" cy="646331"/>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t>Service Provider</a:t>
                          </a:r>
                          <a:endParaRPr lang="en-US" sz="1800" b="1" dirty="0"/>
                        </a:p>
                      </a:txBody>
                      <a:useSpRect/>
                    </a:txSp>
                  </a:sp>
                  <a:sp>
                    <a:nvSpPr>
                      <a:cNvPr id="44" name="Rectangle 2"/>
                      <a:cNvSpPr>
                        <a:spLocks noChangeArrowheads="1"/>
                      </a:cNvSpPr>
                    </a:nvSpPr>
                    <a:spPr bwMode="auto">
                      <a:xfrm>
                        <a:off x="381000" y="4572000"/>
                        <a:ext cx="1752600" cy="838200"/>
                      </a:xfrm>
                      <a:prstGeom prst="rect">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lin ang="27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sz="1400" b="1"/>
                        </a:p>
                      </a:txBody>
                      <a:useSpRect/>
                    </a:txSp>
                    <a:style>
                      <a:lnRef idx="0">
                        <a:schemeClr val="accent2"/>
                      </a:lnRef>
                      <a:fillRef idx="3">
                        <a:schemeClr val="accent2"/>
                      </a:fillRef>
                      <a:effectRef idx="3">
                        <a:schemeClr val="accent2"/>
                      </a:effectRef>
                      <a:fontRef idx="minor">
                        <a:schemeClr val="lt1"/>
                      </a:fontRef>
                    </a:style>
                  </a:sp>
                  <a:sp>
                    <a:nvSpPr>
                      <a:cNvPr id="54" name="Text Box 77"/>
                      <a:cNvSpPr txBox="1">
                        <a:spLocks noChangeArrowheads="1"/>
                      </a:cNvSpPr>
                    </a:nvSpPr>
                    <a:spPr bwMode="auto">
                      <a:xfrm>
                        <a:off x="533400" y="4800600"/>
                        <a:ext cx="14478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t>Enterprise</a:t>
                          </a:r>
                          <a:endParaRPr lang="en-US" sz="1800" b="1" dirty="0"/>
                        </a:p>
                      </a:txBody>
                      <a:useSpRect/>
                    </a:txSp>
                  </a:sp>
                  <a:cxnSp>
                    <a:nvCxnSpPr>
                      <a:cNvPr id="52" name="Straight Connector 51"/>
                      <a:cNvCxnSpPr/>
                    </a:nvCxnSpPr>
                    <a:spPr bwMode="auto">
                      <a:xfrm flipV="1">
                        <a:off x="2209800" y="990600"/>
                        <a:ext cx="2514600" cy="1143000"/>
                      </a:xfrm>
                      <a:prstGeom prst="line">
                        <a:avLst/>
                      </a:prstGeom>
                      <a:noFill/>
                      <a:ln w="19050" cap="flat" cmpd="sng" algn="ctr">
                        <a:solidFill>
                          <a:schemeClr val="tx1"/>
                        </a:solidFill>
                        <a:prstDash val="sysDot"/>
                        <a:round/>
                        <a:headEnd type="none" w="med" len="med"/>
                        <a:tailEnd type="none" w="lg" len="lg"/>
                      </a:ln>
                      <a:effectLst/>
                    </a:spPr>
                  </a:cxnSp>
                  <a:cxnSp>
                    <a:nvCxnSpPr>
                      <a:cNvPr id="57" name="Straight Connector 56"/>
                      <a:cNvCxnSpPr/>
                    </a:nvCxnSpPr>
                    <a:spPr bwMode="auto">
                      <a:xfrm>
                        <a:off x="2209800" y="2971800"/>
                        <a:ext cx="2514600" cy="228600"/>
                      </a:xfrm>
                      <a:prstGeom prst="line">
                        <a:avLst/>
                      </a:prstGeom>
                      <a:noFill/>
                      <a:ln w="19050" cap="flat" cmpd="sng" algn="ctr">
                        <a:solidFill>
                          <a:schemeClr val="tx1"/>
                        </a:solidFill>
                        <a:prstDash val="sysDot"/>
                        <a:round/>
                        <a:headEnd type="none" w="med" len="med"/>
                        <a:tailEnd type="none" w="lg" len="lg"/>
                      </a:ln>
                      <a:effectLst/>
                    </a:spPr>
                  </a:cxnSp>
                  <a:cxnSp>
                    <a:nvCxnSpPr>
                      <a:cNvPr id="62" name="Straight Connector 61"/>
                      <a:cNvCxnSpPr/>
                    </a:nvCxnSpPr>
                    <a:spPr bwMode="auto">
                      <a:xfrm flipV="1">
                        <a:off x="2133600" y="4267200"/>
                        <a:ext cx="2590800" cy="304800"/>
                      </a:xfrm>
                      <a:prstGeom prst="line">
                        <a:avLst/>
                      </a:prstGeom>
                      <a:noFill/>
                      <a:ln w="19050" cap="flat" cmpd="sng" algn="ctr">
                        <a:solidFill>
                          <a:schemeClr val="tx1"/>
                        </a:solidFill>
                        <a:prstDash val="sysDot"/>
                        <a:round/>
                        <a:headEnd type="none" w="med" len="med"/>
                        <a:tailEnd type="none" w="lg" len="lg"/>
                      </a:ln>
                      <a:effectLst/>
                    </a:spPr>
                  </a:cxnSp>
                  <a:cxnSp>
                    <a:nvCxnSpPr>
                      <a:cNvPr id="65" name="Straight Connector 64"/>
                      <a:cNvCxnSpPr/>
                    </a:nvCxnSpPr>
                    <a:spPr bwMode="auto">
                      <a:xfrm>
                        <a:off x="2133600" y="5410200"/>
                        <a:ext cx="2590800" cy="914400"/>
                      </a:xfrm>
                      <a:prstGeom prst="line">
                        <a:avLst/>
                      </a:prstGeom>
                      <a:noFill/>
                      <a:ln w="19050" cap="flat" cmpd="sng" algn="ctr">
                        <a:solidFill>
                          <a:schemeClr val="tx1"/>
                        </a:solidFill>
                        <a:prstDash val="sysDot"/>
                        <a:round/>
                        <a:headEnd type="none" w="med" len="med"/>
                        <a:tailEnd type="none" w="lg" len="lg"/>
                      </a:ln>
                      <a:effectLst/>
                    </a:spPr>
                  </a:cxnSp>
                </lc:lockedCanvas>
              </a:graphicData>
            </a:graphic>
          </wp:inline>
        </w:drawing>
      </w:r>
    </w:p>
    <w:p w:rsidR="00C41F18" w:rsidRDefault="00504146" w:rsidP="0095640B">
      <w:pPr>
        <w:pStyle w:val="Caption"/>
      </w:pPr>
      <w:r>
        <w:t>Figure 4</w:t>
      </w:r>
      <w:r w:rsidR="00C41F18">
        <w:t>: Applications run on platforms, both within enterprises and at service providers</w:t>
      </w:r>
    </w:p>
    <w:p w:rsidR="00C41F18" w:rsidRDefault="00C41F18" w:rsidP="00291A03">
      <w:r>
        <w:t xml:space="preserve">As the figure shows, enterprises run applications on </w:t>
      </w:r>
      <w:r w:rsidR="00FC47CE">
        <w:rPr>
          <w:i/>
        </w:rPr>
        <w:t>on-premises</w:t>
      </w:r>
      <w:r>
        <w:t xml:space="preserve"> platforms. The majority of new enterprise applications today are built on one of two </w:t>
      </w:r>
      <w:r w:rsidR="00FC47CE">
        <w:t>on-premises</w:t>
      </w:r>
      <w:r>
        <w:t xml:space="preserve"> platform technologies: the .NET Framework or products based on Java Enterprise Edition (Java EE). Both offer a mature environment with tools, good documentation, and lots of knowledgeable developers.</w:t>
      </w:r>
    </w:p>
    <w:p w:rsidR="00C41F18" w:rsidRDefault="00C41F18" w:rsidP="00291A03">
      <w:r>
        <w:t xml:space="preserve">This kind of stability and experience doesn’t exist with </w:t>
      </w:r>
      <w:r>
        <w:rPr>
          <w:i/>
        </w:rPr>
        <w:t>SaaS platform</w:t>
      </w:r>
      <w:r>
        <w:t xml:space="preserve">s. Even the name isn’t standard; other terms for the same thing include </w:t>
      </w:r>
      <w:r w:rsidRPr="005E24DF">
        <w:rPr>
          <w:i/>
        </w:rPr>
        <w:t>Internet</w:t>
      </w:r>
      <w:r>
        <w:t xml:space="preserve"> platform, </w:t>
      </w:r>
      <w:r w:rsidRPr="005E24DF">
        <w:rPr>
          <w:i/>
        </w:rPr>
        <w:t>on-demand</w:t>
      </w:r>
      <w:r>
        <w:t xml:space="preserve"> platform, and </w:t>
      </w:r>
      <w:r w:rsidRPr="005E24DF">
        <w:rPr>
          <w:i/>
        </w:rPr>
        <w:t>cloud</w:t>
      </w:r>
      <w:r>
        <w:t xml:space="preserve"> platform. This confusion reflects the fact that thinking of service providers as offering a ge</w:t>
      </w:r>
      <w:r w:rsidR="008548A4">
        <w:t>neral platform for applications</w:t>
      </w:r>
      <w:r>
        <w:t xml:space="preserve"> is a relatively new idea. Yet creating a broadly usable </w:t>
      </w:r>
      <w:r w:rsidR="002D67B1">
        <w:t>foundation</w:t>
      </w:r>
      <w:r>
        <w:t xml:space="preserve"> for building Internet-accessible services (that is, for applications running at a service provider) has a great deal to offer. </w:t>
      </w:r>
      <w:r w:rsidR="00E46745">
        <w:t>Rather than expanding its own computing resources, for example, an enterprise might instead run some applications at a service provider. Much as utilities provide electric power, computing resources such as processing power and storage can be provided as a utility.</w:t>
      </w:r>
    </w:p>
    <w:p w:rsidR="00C41F18" w:rsidRDefault="00C41F18" w:rsidP="00291A03">
      <w:r>
        <w:t xml:space="preserve">As described later in this overview, </w:t>
      </w:r>
      <w:r w:rsidR="00FC47CE">
        <w:t>on-premises</w:t>
      </w:r>
      <w:r>
        <w:t xml:space="preserve"> platforms </w:t>
      </w:r>
      <w:r w:rsidR="006B12F2">
        <w:t xml:space="preserve">sometimes </w:t>
      </w:r>
      <w:r>
        <w:t xml:space="preserve">use different technologies from SaaS platforms. </w:t>
      </w:r>
      <w:r w:rsidR="00F17E43">
        <w:t>Because of this,</w:t>
      </w:r>
      <w:r>
        <w:t xml:space="preserve"> the creator of an application </w:t>
      </w:r>
      <w:r w:rsidR="006E26A4">
        <w:t xml:space="preserve">often </w:t>
      </w:r>
      <w:r w:rsidR="00F17E43">
        <w:t>must</w:t>
      </w:r>
      <w:r>
        <w:t xml:space="preserve"> decide up front whether that software will be deployed within an organization or at a service provider. And because today’s SaaS platforms tend to be tied to a specific service provider, moving a SaaS application to another provider might require extensive rewriting. Similarly, an application created for </w:t>
      </w:r>
      <w:r w:rsidR="00B01CBD">
        <w:t xml:space="preserve">one </w:t>
      </w:r>
      <w:r>
        <w:t xml:space="preserve">platform—SaaS or </w:t>
      </w:r>
      <w:r w:rsidR="00FC47CE">
        <w:t>on-premises</w:t>
      </w:r>
      <w:r>
        <w:t>—might be diffi</w:t>
      </w:r>
      <w:r w:rsidR="00E54A7D">
        <w:t>cult to move to the other world</w:t>
      </w:r>
      <w:r>
        <w:t>.</w:t>
      </w:r>
    </w:p>
    <w:p w:rsidR="00C41F18" w:rsidRPr="00DA5A4C" w:rsidRDefault="00C41F18" w:rsidP="00185AE7">
      <w:r>
        <w:t xml:space="preserve">There’s no obvious reason why these two kinds of platforms should be significantly different, however. In fact, it’s easy to imagine that the technologies they use will one day converge. Having a single platform for both the </w:t>
      </w:r>
      <w:r w:rsidR="00FC47CE">
        <w:t>on-premises</w:t>
      </w:r>
      <w:r>
        <w:t xml:space="preserve"> and SaaS environments would </w:t>
      </w:r>
      <w:r w:rsidR="0025207B">
        <w:t>allow</w:t>
      </w:r>
      <w:r>
        <w:t xml:space="preserve"> organizations</w:t>
      </w:r>
      <w:r w:rsidR="0025207B">
        <w:t xml:space="preserve"> to</w:t>
      </w:r>
      <w:r>
        <w:t xml:space="preserve"> move applications as needed. </w:t>
      </w:r>
      <w:r>
        <w:lastRenderedPageBreak/>
        <w:t>As described later, M</w:t>
      </w:r>
      <w:r w:rsidR="00E51CF4">
        <w:t>icrosoft</w:t>
      </w:r>
      <w:r>
        <w:t xml:space="preserve"> plans to do exactly this, providing a single platform </w:t>
      </w:r>
      <w:r w:rsidR="006B12F2">
        <w:t xml:space="preserve">technology </w:t>
      </w:r>
      <w:r>
        <w:t xml:space="preserve">for both </w:t>
      </w:r>
      <w:r w:rsidR="00FC47CE">
        <w:t>on-premises</w:t>
      </w:r>
      <w:r>
        <w:t xml:space="preserve"> and SaaS applications. </w:t>
      </w:r>
    </w:p>
    <w:p w:rsidR="00323F44" w:rsidRDefault="00147962" w:rsidP="00E00AEE">
      <w:pPr>
        <w:pStyle w:val="Heading2"/>
      </w:pPr>
      <w:bookmarkStart w:id="5" w:name="_Toc183397105"/>
      <w:r>
        <w:t>Software or</w:t>
      </w:r>
      <w:r w:rsidR="00CB5D63">
        <w:t xml:space="preserve"> Services</w:t>
      </w:r>
      <w:r>
        <w:t>?</w:t>
      </w:r>
      <w:r w:rsidR="00CB5D63">
        <w:t xml:space="preserve"> </w:t>
      </w:r>
      <w:r w:rsidR="00E54F09">
        <w:t>Weighing the Options</w:t>
      </w:r>
      <w:bookmarkEnd w:id="5"/>
      <w:r w:rsidR="00323F44">
        <w:t xml:space="preserve"> </w:t>
      </w:r>
    </w:p>
    <w:p w:rsidR="00E54F09" w:rsidRPr="00E54F09" w:rsidRDefault="00E54F09" w:rsidP="00E54F09">
      <w:r>
        <w:t xml:space="preserve">Both </w:t>
      </w:r>
      <w:r w:rsidR="00FC47CE">
        <w:t>on-premises</w:t>
      </w:r>
      <w:r>
        <w:t xml:space="preserve"> software and SaaS have advantages and disadvantages. Using each option well requires understanding the benefits and drawbacks of </w:t>
      </w:r>
      <w:r w:rsidR="00914436">
        <w:t>both</w:t>
      </w:r>
      <w:r>
        <w:t xml:space="preserve">. Since every enterprise has experience working with </w:t>
      </w:r>
      <w:r w:rsidR="00FC47CE">
        <w:t>on-premises</w:t>
      </w:r>
      <w:r>
        <w:t xml:space="preserve"> software, the clearest way to look at this issue is to examine the benefits and drawbacks of SaaS.</w:t>
      </w:r>
    </w:p>
    <w:p w:rsidR="00986083" w:rsidRDefault="00986083" w:rsidP="00323F44">
      <w:r>
        <w:t>For a typical enterprise, the benefits that SaaS can</w:t>
      </w:r>
      <w:r w:rsidR="00F84E97">
        <w:t xml:space="preserve"> </w:t>
      </w:r>
      <w:r>
        <w:t xml:space="preserve">offer </w:t>
      </w:r>
      <w:r w:rsidR="001F6E4F">
        <w:t>include</w:t>
      </w:r>
      <w:r>
        <w:t xml:space="preserve"> the following:</w:t>
      </w:r>
    </w:p>
    <w:p w:rsidR="00986083" w:rsidRDefault="00986083" w:rsidP="00323F44">
      <w:pPr>
        <w:pStyle w:val="ListBullet"/>
      </w:pPr>
      <w:r>
        <w:t xml:space="preserve"> Lower costs. If a service provider offers the same services to many organizations, it can take advantage of economies of scale, and so potentially pass those savings on to their cu</w:t>
      </w:r>
      <w:r w:rsidR="00B77FF1">
        <w:t>stomers. Furthermore, w</w:t>
      </w:r>
      <w:r>
        <w:t xml:space="preserve">ith subscription-based services, costs are proportional to usage, and so an organization can pay for only what it uses. </w:t>
      </w:r>
      <w:r w:rsidR="00961FD8">
        <w:t>Saving money isn’t</w:t>
      </w:r>
      <w:r w:rsidR="00DB19C2">
        <w:t xml:space="preserve"> guaranteed, however</w:t>
      </w:r>
      <w:r w:rsidR="00E54F09">
        <w:t>,</w:t>
      </w:r>
      <w:r w:rsidR="00DB19C2">
        <w:t xml:space="preserve"> since</w:t>
      </w:r>
      <w:r w:rsidR="00E54F09">
        <w:t xml:space="preserve"> l</w:t>
      </w:r>
      <w:r w:rsidR="00575FE7">
        <w:t xml:space="preserve">ong-run costs are harder to predict. Buying software as a service </w:t>
      </w:r>
      <w:r w:rsidR="00E54F09">
        <w:t xml:space="preserve">for a long period </w:t>
      </w:r>
      <w:r w:rsidR="00575FE7">
        <w:t>might</w:t>
      </w:r>
      <w:r w:rsidR="00BC49E9">
        <w:t xml:space="preserve"> end up</w:t>
      </w:r>
      <w:r w:rsidR="00575FE7">
        <w:t xml:space="preserve"> cost</w:t>
      </w:r>
      <w:r w:rsidR="00BC49E9">
        <w:t>ing</w:t>
      </w:r>
      <w:r w:rsidR="00575FE7">
        <w:t xml:space="preserve"> more than licensing and running equivalent functionality as </w:t>
      </w:r>
      <w:r w:rsidR="00FC47CE">
        <w:t>on-premises</w:t>
      </w:r>
      <w:r w:rsidR="00575FE7">
        <w:t xml:space="preserve"> software.</w:t>
      </w:r>
    </w:p>
    <w:p w:rsidR="00986083" w:rsidRDefault="00986083" w:rsidP="00323F44">
      <w:pPr>
        <w:pStyle w:val="ListBullet"/>
      </w:pPr>
      <w:r>
        <w:t xml:space="preserve">Faster deployment. Rather than wait for the IT department to buy, install, and configure a packaged application—or worse yet, build a custom application—a business decision maker might be able to find a service provider that offers the same solution. (The decision maker can perhaps </w:t>
      </w:r>
      <w:r w:rsidR="00CB1FAF">
        <w:t xml:space="preserve">even </w:t>
      </w:r>
      <w:r>
        <w:t xml:space="preserve">avoid dealing with </w:t>
      </w:r>
      <w:r w:rsidR="00DB285A">
        <w:t>her</w:t>
      </w:r>
      <w:r>
        <w:t xml:space="preserve"> IT organization altogether, an appealing prospect in some </w:t>
      </w:r>
      <w:r w:rsidR="00A867EE">
        <w:t>quarters</w:t>
      </w:r>
      <w:r>
        <w:t xml:space="preserve">.) The solution can then start providing business value much quicker than it otherwise might. </w:t>
      </w:r>
    </w:p>
    <w:p w:rsidR="00986083" w:rsidRDefault="00986083" w:rsidP="00323F44">
      <w:pPr>
        <w:pStyle w:val="ListBullet"/>
      </w:pPr>
      <w:r>
        <w:t>Less financial risk: A subscription-based SaaS solution lets an organization avoid the risk of a large up-front investment, since there’s no need to buy or build its own software.</w:t>
      </w:r>
      <w:r w:rsidRPr="00BA72A7">
        <w:t xml:space="preserve"> </w:t>
      </w:r>
      <w:r>
        <w:t>Some SaaS offerings even provide a try-before-you-buy option, lowering the risk even more.</w:t>
      </w:r>
    </w:p>
    <w:p w:rsidR="00986083" w:rsidRDefault="00986083" w:rsidP="00323F44">
      <w:pPr>
        <w:pStyle w:val="ListBullet"/>
      </w:pPr>
      <w:r>
        <w:t>Higher reliability: Whether using subscription-based services or more traditional hosted services, a service provider is a specialist in operating this software. Rather than trying to build and maintain a</w:t>
      </w:r>
      <w:r w:rsidR="00A51073">
        <w:t xml:space="preserve"> competent</w:t>
      </w:r>
      <w:r>
        <w:t xml:space="preserve"> in-house staff, using service-based solutions can let an organization benefit from the reliability that service providers offer. </w:t>
      </w:r>
      <w:r w:rsidR="00A81651">
        <w:t>Experiences vary, of course</w:t>
      </w:r>
      <w:r w:rsidR="00B158B7">
        <w:t xml:space="preserve">; </w:t>
      </w:r>
      <w:r w:rsidR="00A81651">
        <w:t>organizations that run their own very reliable data centers might find that even the best service providers don</w:t>
      </w:r>
      <w:r w:rsidR="000E23CE">
        <w:t>’t offer real improvement</w:t>
      </w:r>
      <w:r w:rsidR="00A81651">
        <w:t xml:space="preserve"> in </w:t>
      </w:r>
      <w:r w:rsidR="004D1853">
        <w:t>this area</w:t>
      </w:r>
      <w:r w:rsidR="00A81651">
        <w:t xml:space="preserve">. Still, relying on a </w:t>
      </w:r>
      <w:r w:rsidR="00294F4C">
        <w:t>more specialized</w:t>
      </w:r>
      <w:r w:rsidR="00A81651">
        <w:t xml:space="preserve"> provider </w:t>
      </w:r>
      <w:r w:rsidR="003E29F8">
        <w:t>can</w:t>
      </w:r>
      <w:r w:rsidR="00A81651">
        <w:t xml:space="preserve"> improve life for some.</w:t>
      </w:r>
    </w:p>
    <w:p w:rsidR="00A867EE" w:rsidRDefault="00A867EE" w:rsidP="00323F44">
      <w:pPr>
        <w:pStyle w:val="ListBullet"/>
      </w:pPr>
      <w:r>
        <w:t xml:space="preserve">More frequent upgrades: Rather than waiting several years for a new version, then </w:t>
      </w:r>
      <w:r w:rsidR="00BD632A">
        <w:t>suffering through</w:t>
      </w:r>
      <w:r>
        <w:t xml:space="preserve"> the pain of migration, a customer can take advantage of new capabilities as soon as they’re added to the software. While this places a bigger burden on the </w:t>
      </w:r>
      <w:r w:rsidR="007B25BE">
        <w:t xml:space="preserve">SaaS </w:t>
      </w:r>
      <w:r>
        <w:t>vendor—</w:t>
      </w:r>
      <w:r w:rsidR="000A7DC0">
        <w:t>a buggy upgrade</w:t>
      </w:r>
      <w:r>
        <w:t xml:space="preserve"> </w:t>
      </w:r>
      <w:r w:rsidR="00312CBA">
        <w:t xml:space="preserve">will immediately </w:t>
      </w:r>
      <w:r w:rsidR="00E22DBC">
        <w:t>upset</w:t>
      </w:r>
      <w:r w:rsidR="00312CBA">
        <w:t xml:space="preserve"> many customers</w:t>
      </w:r>
      <w:r>
        <w:t xml:space="preserve">—it can </w:t>
      </w:r>
      <w:r w:rsidR="005E08B9">
        <w:t>give</w:t>
      </w:r>
      <w:r>
        <w:t xml:space="preserve"> users</w:t>
      </w:r>
      <w:r w:rsidR="005E08B9">
        <w:t xml:space="preserve"> a better experience</w:t>
      </w:r>
      <w:r>
        <w:t>.</w:t>
      </w:r>
      <w:r w:rsidR="00436D1A">
        <w:t xml:space="preserve"> Still, some customers want to control when upgrades are made to the software they use. In this case, having a SaaS vendor silently change the functionality of an application might be </w:t>
      </w:r>
      <w:r w:rsidR="002F1E24">
        <w:t>seen</w:t>
      </w:r>
      <w:r w:rsidR="00436D1A">
        <w:t xml:space="preserve"> as a bad thing.</w:t>
      </w:r>
    </w:p>
    <w:p w:rsidR="00986083" w:rsidRDefault="00986083" w:rsidP="00323F44">
      <w:r>
        <w:t xml:space="preserve">The benefits of services are clear, and for many organizations, they can be significant. Yet SaaS isn’t right for every </w:t>
      </w:r>
      <w:r w:rsidR="008C0061">
        <w:t>situation</w:t>
      </w:r>
      <w:r>
        <w:t xml:space="preserve">. Along with its benefits, this approach brings some </w:t>
      </w:r>
      <w:r w:rsidR="00AF54CD">
        <w:t>obvious</w:t>
      </w:r>
      <w:r>
        <w:t xml:space="preserve"> challenges. Among the most important of </w:t>
      </w:r>
      <w:r w:rsidR="00246734">
        <w:t>these</w:t>
      </w:r>
      <w:r>
        <w:t xml:space="preserve"> are the following:</w:t>
      </w:r>
    </w:p>
    <w:p w:rsidR="00986083" w:rsidRDefault="00986083" w:rsidP="00323F44">
      <w:pPr>
        <w:pStyle w:val="ListBullet"/>
      </w:pPr>
      <w:r>
        <w:lastRenderedPageBreak/>
        <w:t xml:space="preserve">Trust: One way to view SaaS is as a form of outsourcing. Putting an important part of an organization’s business in the hands of a service provider requires trusting that provider. What happens if </w:t>
      </w:r>
      <w:r w:rsidR="0064225D">
        <w:t>it</w:t>
      </w:r>
      <w:r>
        <w:t xml:space="preserve"> abruptly goes out of business? What kind of disaster recovery procedures do</w:t>
      </w:r>
      <w:r w:rsidR="008345E2">
        <w:t>es</w:t>
      </w:r>
      <w:r>
        <w:t xml:space="preserve"> </w:t>
      </w:r>
      <w:r w:rsidR="0064225D">
        <w:t>the provider</w:t>
      </w:r>
      <w:r>
        <w:t xml:space="preserve"> have in place? Especially for mission-critical applications, enterprises need to make sure that their trust isn’t misplaced. </w:t>
      </w:r>
      <w:r w:rsidR="008345E2">
        <w:t>Service</w:t>
      </w:r>
      <w:r>
        <w:t xml:space="preserve">-level agreements (SLAs) are essential, but they’re not enough. In the end, anyone who bets on a service provider must have faith in that </w:t>
      </w:r>
      <w:r w:rsidR="00491CF7">
        <w:t>company</w:t>
      </w:r>
      <w:r>
        <w:t>.</w:t>
      </w:r>
    </w:p>
    <w:p w:rsidR="00986083" w:rsidRDefault="00986083" w:rsidP="00323F44">
      <w:pPr>
        <w:pStyle w:val="ListBullet"/>
      </w:pPr>
      <w:r>
        <w:t>Data: It’s common for service providers to store data owned by their customers. Havin</w:t>
      </w:r>
      <w:r w:rsidR="008345E2">
        <w:t>g a clear understanding of who owns and can</w:t>
      </w:r>
      <w:r>
        <w:t xml:space="preserve"> access that data is fundamentally important. Once again, trust is paramount. Imagine the pain </w:t>
      </w:r>
      <w:r w:rsidR="008345E2">
        <w:t>caused by</w:t>
      </w:r>
      <w:r>
        <w:t xml:space="preserve"> a service provider who refuses to return your data when you wish to leave for a competitor</w:t>
      </w:r>
      <w:r w:rsidR="008345E2">
        <w:t>, for example</w:t>
      </w:r>
      <w:r>
        <w:t xml:space="preserve">. </w:t>
      </w:r>
      <w:r w:rsidR="008345E2">
        <w:t xml:space="preserve">Even more mundane challenges, such as moving data between different DBMSs at different providers, can </w:t>
      </w:r>
      <w:r w:rsidR="00D31FFE">
        <w:t>make switching hard</w:t>
      </w:r>
      <w:r>
        <w:t>.</w:t>
      </w:r>
    </w:p>
    <w:p w:rsidR="00986083" w:rsidRDefault="00986083" w:rsidP="00323F44">
      <w:pPr>
        <w:pStyle w:val="ListBullet"/>
      </w:pPr>
      <w:r>
        <w:t>Regulatory and compliance issues: Failing to comply with government regulations about document retention, privacy, or other issues can have enormous consequences (potentially including jail time for a firm’s CEO). Trusting a service provider to address these issues is no small thing.</w:t>
      </w:r>
      <w:r w:rsidRPr="002E7AA9">
        <w:t xml:space="preserve"> </w:t>
      </w:r>
      <w:r>
        <w:t xml:space="preserve">What if your firm stores credit card numbers or personal medical data at the provider, and </w:t>
      </w:r>
      <w:r w:rsidR="00D31FFE">
        <w:t>the provider</w:t>
      </w:r>
      <w:r>
        <w:t xml:space="preserve"> lets that data be stolen? Can the provider do what’s necessary to ensure compliance with any relevant regulations? How can you prove this to regulators and your own internal auditors?</w:t>
      </w:r>
    </w:p>
    <w:p w:rsidR="00986083" w:rsidRDefault="00986083" w:rsidP="00323F44">
      <w:pPr>
        <w:pStyle w:val="ListBullet"/>
      </w:pPr>
      <w:r>
        <w:t xml:space="preserve">Integration: Enterprise applications frequently need to </w:t>
      </w:r>
      <w:r w:rsidR="005B405A">
        <w:t>connect</w:t>
      </w:r>
      <w:r>
        <w:t xml:space="preserve"> with other enterprise applications. </w:t>
      </w:r>
      <w:r w:rsidR="00AF5D42">
        <w:t xml:space="preserve">Integrating a SaaS application running at a service provider with an </w:t>
      </w:r>
      <w:r w:rsidR="00FC47CE">
        <w:t>on-premises</w:t>
      </w:r>
      <w:r w:rsidR="00AF5D42">
        <w:t xml:space="preserve"> application</w:t>
      </w:r>
      <w:r>
        <w:t xml:space="preserve"> can be </w:t>
      </w:r>
      <w:r w:rsidR="00E8259E">
        <w:t xml:space="preserve">more </w:t>
      </w:r>
      <w:r>
        <w:t>challenging</w:t>
      </w:r>
      <w:r w:rsidR="00E8259E">
        <w:t xml:space="preserve"> than</w:t>
      </w:r>
      <w:r w:rsidR="006976E7">
        <w:t>, say,</w:t>
      </w:r>
      <w:r w:rsidR="00E8259E">
        <w:t xml:space="preserve"> connecting two applications </w:t>
      </w:r>
      <w:r w:rsidR="00171122">
        <w:t>that both run</w:t>
      </w:r>
      <w:r w:rsidR="00E8259E">
        <w:t xml:space="preserve"> in your data center</w:t>
      </w:r>
      <w:r>
        <w:t>.</w:t>
      </w:r>
    </w:p>
    <w:p w:rsidR="00F45F68" w:rsidRDefault="00F45F68" w:rsidP="00323F44">
      <w:pPr>
        <w:pStyle w:val="ListBullet"/>
      </w:pPr>
      <w:r>
        <w:t xml:space="preserve">Customization: An organization is typically free to customize </w:t>
      </w:r>
      <w:r w:rsidR="00FC47CE">
        <w:t>on-premises</w:t>
      </w:r>
      <w:r>
        <w:t xml:space="preserve"> software to meet its unique requirements. This might not be true for services. If a single instance of a SaaS application is shared by many users,</w:t>
      </w:r>
      <w:r w:rsidR="00FE4E48">
        <w:t xml:space="preserve"> for example,</w:t>
      </w:r>
      <w:r>
        <w:t xml:space="preserve"> the opportunities for customization can be more limited.</w:t>
      </w:r>
    </w:p>
    <w:p w:rsidR="00986083" w:rsidRDefault="00986083" w:rsidP="00323F44">
      <w:pPr>
        <w:pStyle w:val="ListBullet"/>
      </w:pPr>
      <w:r>
        <w:t>Identity: Like any other application, a SaaS application needs to know who its users are. If the service provider maintains its own accounts, each user will need to log in</w:t>
      </w:r>
      <w:r w:rsidR="00A51E92">
        <w:t xml:space="preserve"> </w:t>
      </w:r>
      <w:r>
        <w:t>to the application explicitly. The provider will also need to maintain those accounts, adding new users and removing them when necessary. A better solution is for the service provider to accept identities provided by the enterprise</w:t>
      </w:r>
      <w:r w:rsidR="002A3F39">
        <w:t xml:space="preserve">, perhaps by supporting </w:t>
      </w:r>
      <w:r>
        <w:t>standards such as WS-Federation.</w:t>
      </w:r>
    </w:p>
    <w:p w:rsidR="00986083" w:rsidRDefault="00986083" w:rsidP="00323F44">
      <w:pPr>
        <w:pStyle w:val="ListBullet"/>
      </w:pPr>
      <w:r>
        <w:t xml:space="preserve">Management: Most enterprises are accustomed to having </w:t>
      </w:r>
      <w:r w:rsidR="008F10E4">
        <w:t xml:space="preserve">a </w:t>
      </w:r>
      <w:r w:rsidR="00FE25CC">
        <w:t>current</w:t>
      </w:r>
      <w:r>
        <w:t xml:space="preserve"> </w:t>
      </w:r>
      <w:r w:rsidR="00634A70">
        <w:t>window</w:t>
      </w:r>
      <w:r>
        <w:t xml:space="preserve"> </w:t>
      </w:r>
      <w:r w:rsidR="00DC675A">
        <w:t>into</w:t>
      </w:r>
      <w:r>
        <w:t xml:space="preserve"> the status of their applications. But what happens when one or more of these applications are running at </w:t>
      </w:r>
      <w:r w:rsidR="00FB2982">
        <w:t>a</w:t>
      </w:r>
      <w:r>
        <w:t xml:space="preserve"> service provider? While the provider will </w:t>
      </w:r>
      <w:r w:rsidR="00F05A91">
        <w:t xml:space="preserve">itself </w:t>
      </w:r>
      <w:r>
        <w:t>monitor and manage the application, enterprises that use it are also likely to want to have some insight into the application’s status. This means that organizations must either find a way to integrate monitoring of SaaS applications into their current management console, a tall order today, or invent some ad hoc approach to monitoring SaaS applications.</w:t>
      </w:r>
    </w:p>
    <w:p w:rsidR="00986083" w:rsidRDefault="00986083" w:rsidP="00323F44">
      <w:pPr>
        <w:pStyle w:val="ListBullet"/>
      </w:pPr>
      <w:r>
        <w:t xml:space="preserve">Supporting users: As with </w:t>
      </w:r>
      <w:r w:rsidR="00FC47CE">
        <w:t>on-premises</w:t>
      </w:r>
      <w:r>
        <w:t xml:space="preserve"> software, SaaS applications are bound to generate calls to the help desk. Will an enterprise force its users to be aware of the distinction, having them call the provider’s help desk directly</w:t>
      </w:r>
      <w:r w:rsidR="00A42BFC">
        <w:t xml:space="preserve"> for questions about a SaaS application</w:t>
      </w:r>
      <w:r>
        <w:t xml:space="preserve">? What happens when organizations have multiple SaaS applications, all with their own help desks? And if the enterprise’s help desk takes all calls, then interacts itself with provider help desks, what happens if </w:t>
      </w:r>
      <w:r w:rsidR="00A51E92">
        <w:t>a</w:t>
      </w:r>
      <w:r>
        <w:t xml:space="preserve"> </w:t>
      </w:r>
      <w:r w:rsidR="00A51E92">
        <w:t>provider</w:t>
      </w:r>
      <w:r>
        <w:t xml:space="preserve"> </w:t>
      </w:r>
      <w:r w:rsidR="00A51E92">
        <w:t>isn’t</w:t>
      </w:r>
      <w:r>
        <w:t xml:space="preserve"> </w:t>
      </w:r>
      <w:r>
        <w:lastRenderedPageBreak/>
        <w:t xml:space="preserve">responsive? An enterprise help desk that fails to meet its own SLAs due to ineffective provider help desks won’t be a happy place. </w:t>
      </w:r>
    </w:p>
    <w:p w:rsidR="00986083" w:rsidRDefault="00986083" w:rsidP="00323F44">
      <w:r>
        <w:t>This list of challenges makes clear that even though services are the right solution in many situations, they’re not always the best option</w:t>
      </w:r>
      <w:r w:rsidR="00C158D6">
        <w:t xml:space="preserve"> for enterprises</w:t>
      </w:r>
      <w:r>
        <w:t xml:space="preserve">. </w:t>
      </w:r>
      <w:r w:rsidR="002D1F59">
        <w:t>E</w:t>
      </w:r>
      <w:r>
        <w:t xml:space="preserve">xactly how much each of these concerns matters depends on how important the application is. A mission-critical application being hosted by a new service provider would need plenty of solid assurances before it replaced any </w:t>
      </w:r>
      <w:r w:rsidR="00FC47CE">
        <w:t>on-premises</w:t>
      </w:r>
      <w:r>
        <w:t xml:space="preserve"> equivalent. A non-mission-critical app</w:t>
      </w:r>
      <w:r w:rsidR="00E54199">
        <w:t>lication</w:t>
      </w:r>
      <w:r>
        <w:t xml:space="preserve"> being hosted by a provider with whom you already have a relationship might raise significantly fewer concerns.</w:t>
      </w:r>
    </w:p>
    <w:p w:rsidR="004C00E7" w:rsidRDefault="004C00E7" w:rsidP="00323F44">
      <w:r>
        <w:t>It’s worth pointing out that the benefits of SaaS are evident to business decision makers, while</w:t>
      </w:r>
      <w:r w:rsidR="00E54199">
        <w:t xml:space="preserve"> many of</w:t>
      </w:r>
      <w:r>
        <w:t xml:space="preserve"> the challenges lie </w:t>
      </w:r>
      <w:r w:rsidR="005F450C">
        <w:t xml:space="preserve">more </w:t>
      </w:r>
      <w:r>
        <w:t xml:space="preserve">in the domain of IT managers. This can lead to conflict, since a service that’s very attractive to a business leader might create headaches for </w:t>
      </w:r>
      <w:r w:rsidR="005735F6">
        <w:t>her</w:t>
      </w:r>
      <w:r>
        <w:t xml:space="preserve"> IT department. Coupled with the fact that business units might be able to contract for services without even telling their IT staff, living in an S+S world is likely to result in at least a few tense interactions between these two </w:t>
      </w:r>
      <w:r w:rsidR="00BB268E">
        <w:t>domains</w:t>
      </w:r>
      <w:r>
        <w:t>.</w:t>
      </w:r>
    </w:p>
    <w:p w:rsidR="00F01E4B" w:rsidRDefault="00F01E4B" w:rsidP="000B501B">
      <w:pPr>
        <w:pStyle w:val="Heading2"/>
      </w:pPr>
      <w:bookmarkStart w:id="6" w:name="_Toc183397106"/>
      <w:r>
        <w:t>Exploiting an S+S World</w:t>
      </w:r>
      <w:bookmarkEnd w:id="6"/>
    </w:p>
    <w:p w:rsidR="00F01E4B" w:rsidRDefault="00FC47CE" w:rsidP="00F173C5">
      <w:r>
        <w:t>On-premises</w:t>
      </w:r>
      <w:r w:rsidR="00F01E4B">
        <w:t xml:space="preserve"> software can provide value to every enterprise. Services can </w:t>
      </w:r>
      <w:r w:rsidR="00514AEC">
        <w:t xml:space="preserve">also </w:t>
      </w:r>
      <w:r w:rsidR="00F01E4B">
        <w:t>provide value to every enterprise. Making the right decisions in an S+S world requires understanding the trade-offs</w:t>
      </w:r>
      <w:r w:rsidR="0006765F">
        <w:t>, then creating the right hybrid for your organization</w:t>
      </w:r>
      <w:r w:rsidR="00F01E4B">
        <w:t>.</w:t>
      </w:r>
      <w:r w:rsidR="00DC4C9E">
        <w:t xml:space="preserve"> </w:t>
      </w:r>
    </w:p>
    <w:p w:rsidR="00F01E4B" w:rsidRDefault="0006765F" w:rsidP="00F173C5">
      <w:r>
        <w:t>N</w:t>
      </w:r>
      <w:r w:rsidR="00F01E4B">
        <w:t xml:space="preserve">ot all </w:t>
      </w:r>
      <w:r w:rsidR="00FC47CE">
        <w:t>on-premises</w:t>
      </w:r>
      <w:r w:rsidR="00F01E4B">
        <w:t xml:space="preserve"> software in an enterprise will transition to services</w:t>
      </w:r>
      <w:r>
        <w:t>, of course</w:t>
      </w:r>
      <w:r w:rsidR="00F01E4B">
        <w:t xml:space="preserve">. The situation is </w:t>
      </w:r>
      <w:r w:rsidR="00324C9F">
        <w:t>analogous</w:t>
      </w:r>
      <w:r w:rsidR="00F01E4B">
        <w:t xml:space="preserve"> to the advent of Internet-based commerce, when </w:t>
      </w:r>
      <w:r w:rsidR="00E73454">
        <w:t>zealots</w:t>
      </w:r>
      <w:r w:rsidR="00F01E4B">
        <w:t xml:space="preserve"> argued that Web-based retailing would doom brick-and-mortar stores. The reality</w:t>
      </w:r>
      <w:r w:rsidR="00F81BD4">
        <w:t xml:space="preserve"> is</w:t>
      </w:r>
      <w:r w:rsidR="00F01E4B">
        <w:t xml:space="preserve"> that the two are complementary: Both offer value, </w:t>
      </w:r>
      <w:r w:rsidR="00C326A7">
        <w:t>both are common today</w:t>
      </w:r>
      <w:r w:rsidR="00F01E4B">
        <w:t>,</w:t>
      </w:r>
      <w:r w:rsidR="00C326A7">
        <w:t xml:space="preserve"> and many</w:t>
      </w:r>
      <w:r w:rsidR="00F01E4B">
        <w:t xml:space="preserve"> retailers offer both options.</w:t>
      </w:r>
    </w:p>
    <w:p w:rsidR="00F97E75" w:rsidRDefault="006241E8" w:rsidP="00F97E75">
      <w:r>
        <w:t>Approaching</w:t>
      </w:r>
      <w:r w:rsidR="00F01E4B">
        <w:t xml:space="preserve"> the S+S world in this same way</w:t>
      </w:r>
      <w:r>
        <w:t xml:space="preserve"> makes sense</w:t>
      </w:r>
      <w:r w:rsidR="00F01E4B">
        <w:t xml:space="preserve">. Enterprises can </w:t>
      </w:r>
      <w:r w:rsidR="00FD5378">
        <w:t>adjust</w:t>
      </w:r>
      <w:r w:rsidR="0061644C">
        <w:t xml:space="preserve"> their mix</w:t>
      </w:r>
      <w:r w:rsidR="005644CF">
        <w:t xml:space="preserve"> of</w:t>
      </w:r>
      <w:r w:rsidR="00F01E4B">
        <w:t xml:space="preserve"> </w:t>
      </w:r>
      <w:r w:rsidR="00FC47CE">
        <w:t>on-premises</w:t>
      </w:r>
      <w:r w:rsidR="005644CF">
        <w:t xml:space="preserve"> software and services </w:t>
      </w:r>
      <w:r w:rsidR="006B6221">
        <w:t>as their needs change</w:t>
      </w:r>
      <w:r w:rsidR="00F01E4B">
        <w:t xml:space="preserve">. </w:t>
      </w:r>
      <w:r w:rsidR="00C52742">
        <w:t>While</w:t>
      </w:r>
      <w:r w:rsidR="00F01E4B">
        <w:t xml:space="preserve"> services can offer lower costs and quicker deployment, </w:t>
      </w:r>
      <w:r w:rsidR="00FC47CE">
        <w:t>on-premises</w:t>
      </w:r>
      <w:r w:rsidR="00F01E4B">
        <w:t xml:space="preserve"> software often allows greater customization and more control. Mixing the two appropriately can help organizations function more effectively at lower cost. </w:t>
      </w:r>
    </w:p>
    <w:p w:rsidR="00F01E4B" w:rsidRDefault="00F97E75" w:rsidP="007C5BF8">
      <w:r>
        <w:t>For example</w:t>
      </w:r>
      <w:r w:rsidR="00F01E4B">
        <w:t xml:space="preserve">, moving infrastructure services such as email to a service provider </w:t>
      </w:r>
      <w:r>
        <w:t>might</w:t>
      </w:r>
      <w:r w:rsidR="00F01E4B">
        <w:t xml:space="preserve"> be </w:t>
      </w:r>
      <w:r w:rsidR="00E9680F">
        <w:t>an organization’s</w:t>
      </w:r>
      <w:r w:rsidR="00AE5056">
        <w:t xml:space="preserve"> first step in exploiting an</w:t>
      </w:r>
      <w:r w:rsidR="00F01E4B">
        <w:t xml:space="preserve"> S+S world. An enterprise that currently runs its own </w:t>
      </w:r>
      <w:r w:rsidR="00813BE7">
        <w:t xml:space="preserve">Exchange Server infrastructure </w:t>
      </w:r>
      <w:r w:rsidR="00F01E4B">
        <w:t xml:space="preserve">could find that switching to a hosted Exchange service </w:t>
      </w:r>
      <w:r w:rsidR="0052599A">
        <w:t>is</w:t>
      </w:r>
      <w:r w:rsidR="00F01E4B">
        <w:t xml:space="preserve"> significantly cheaper, more reliable, or both.</w:t>
      </w:r>
      <w:r w:rsidR="007C5BF8">
        <w:t xml:space="preserve"> Or think about a</w:t>
      </w:r>
      <w:r w:rsidR="00F01E4B">
        <w:t xml:space="preserve"> smaller organization </w:t>
      </w:r>
      <w:r w:rsidR="007C5BF8">
        <w:t>that</w:t>
      </w:r>
      <w:r w:rsidR="00F01E4B">
        <w:t xml:space="preserve"> initially support</w:t>
      </w:r>
      <w:r w:rsidR="007C5BF8">
        <w:t>s</w:t>
      </w:r>
      <w:r w:rsidR="00F01E4B">
        <w:t xml:space="preserve"> its sales force with a service such as Dynamics CRM Live. As it grows, it might </w:t>
      </w:r>
      <w:r w:rsidR="008F7D75">
        <w:t>find that bringing this service</w:t>
      </w:r>
      <w:r w:rsidR="00F01E4B">
        <w:t xml:space="preserve"> in-house as </w:t>
      </w:r>
      <w:r w:rsidR="00FC47CE">
        <w:t>on-premises</w:t>
      </w:r>
      <w:r w:rsidR="00F01E4B">
        <w:t xml:space="preserve"> software makes more sense. Perhaps its usage is so high that the </w:t>
      </w:r>
      <w:r w:rsidR="00FC47CE">
        <w:t>on-premises</w:t>
      </w:r>
      <w:r w:rsidR="00F01E4B">
        <w:t xml:space="preserve"> approach becomes cheaper, or maybe it needs more customization and control over the software. </w:t>
      </w:r>
      <w:r w:rsidR="0091309B">
        <w:t xml:space="preserve">Also, </w:t>
      </w:r>
      <w:r w:rsidR="00F30928">
        <w:t xml:space="preserve">as mentioned earlier, </w:t>
      </w:r>
      <w:r w:rsidR="0091309B">
        <w:t xml:space="preserve">Microsoft </w:t>
      </w:r>
      <w:r w:rsidR="00F30928">
        <w:t>plans</w:t>
      </w:r>
      <w:r w:rsidR="0091309B">
        <w:t xml:space="preserve"> to add a services component to most of its </w:t>
      </w:r>
      <w:r w:rsidR="00FC47CE">
        <w:t>on-premises</w:t>
      </w:r>
      <w:r w:rsidR="0091309B">
        <w:t xml:space="preserve"> software. As with Exchange Server, where Exchange Hosted Services provides additional functions as a service-based option, expect the possible combinations of software and services to grow. </w:t>
      </w:r>
    </w:p>
    <w:p w:rsidR="00945AF7" w:rsidRDefault="00945AF7" w:rsidP="007C5BF8">
      <w:r>
        <w:t xml:space="preserve">It’s plausible, although by no means certain, that a great deal of what is currently done by </w:t>
      </w:r>
      <w:r w:rsidR="00FC47CE">
        <w:t>on-premises</w:t>
      </w:r>
      <w:r>
        <w:t xml:space="preserve"> software will move to external services. </w:t>
      </w:r>
      <w:r w:rsidR="00FD3DB5">
        <w:t xml:space="preserve">In manufacturing, once the barriers to outsourcing came down, nearly everything that could be done externally was moved out; work went to where it could be done most effectively and most cheaply. </w:t>
      </w:r>
      <w:r w:rsidR="00BD1705">
        <w:t>The</w:t>
      </w:r>
      <w:r w:rsidR="007951CE">
        <w:t xml:space="preserve"> same thing may happen with IT. </w:t>
      </w:r>
      <w:r w:rsidR="00EA50A0">
        <w:t>Operating</w:t>
      </w:r>
      <w:r w:rsidR="00FD3DB5">
        <w:t xml:space="preserve"> and managing </w:t>
      </w:r>
      <w:r w:rsidR="007951CE">
        <w:t>applications</w:t>
      </w:r>
      <w:r w:rsidR="00FD3DB5">
        <w:t xml:space="preserve"> isn’t part of the core business</w:t>
      </w:r>
      <w:r w:rsidR="00EA50A0">
        <w:t xml:space="preserve"> for most enterprises, yet </w:t>
      </w:r>
      <w:r w:rsidR="00FD3DB5">
        <w:t xml:space="preserve">it </w:t>
      </w:r>
      <w:r w:rsidR="00EA50A0">
        <w:t>soaks</w:t>
      </w:r>
      <w:r w:rsidR="00FD3DB5">
        <w:t xml:space="preserve"> up money and managerial </w:t>
      </w:r>
      <w:r w:rsidR="00FD3DB5">
        <w:lastRenderedPageBreak/>
        <w:t>time</w:t>
      </w:r>
      <w:r w:rsidR="00EA50A0">
        <w:t>. W</w:t>
      </w:r>
      <w:r w:rsidR="00FD3DB5">
        <w:t xml:space="preserve">hy not let someone else do it for less? </w:t>
      </w:r>
      <w:r w:rsidR="002B3182">
        <w:t>Keeping only the core</w:t>
      </w:r>
      <w:r w:rsidR="004F57C3">
        <w:t xml:space="preserve"> IT support for key</w:t>
      </w:r>
      <w:r w:rsidR="002B3182">
        <w:t xml:space="preserve"> business process</w:t>
      </w:r>
      <w:r w:rsidR="004F57C3">
        <w:t>es</w:t>
      </w:r>
      <w:r w:rsidR="00D05504">
        <w:t>—</w:t>
      </w:r>
      <w:r w:rsidR="002B3182">
        <w:t>the most differentiating parts</w:t>
      </w:r>
      <w:r w:rsidR="00D05504">
        <w:t>—</w:t>
      </w:r>
      <w:r w:rsidR="002B3182">
        <w:t xml:space="preserve">as </w:t>
      </w:r>
      <w:r w:rsidR="00FC47CE">
        <w:t>on-premises</w:t>
      </w:r>
      <w:r w:rsidR="002B3182">
        <w:t xml:space="preserve"> software while farming out all commodity functions as services may become the norm.</w:t>
      </w:r>
    </w:p>
    <w:p w:rsidR="00F01E4B" w:rsidRDefault="00F01E4B" w:rsidP="0010436B">
      <w:r>
        <w:t xml:space="preserve">Going forward, every IT decision maker needs to understand the tradeoffs between </w:t>
      </w:r>
      <w:r w:rsidR="00FC47CE">
        <w:t>on-premises</w:t>
      </w:r>
      <w:r>
        <w:t xml:space="preserve"> software and external services</w:t>
      </w:r>
      <w:r w:rsidR="00AC7409">
        <w:t xml:space="preserve">, as well as how they can be </w:t>
      </w:r>
      <w:r w:rsidR="007B195F">
        <w:t>used together</w:t>
      </w:r>
      <w:r>
        <w:t xml:space="preserve">. Getting the most from each option </w:t>
      </w:r>
      <w:r w:rsidR="00E4671E">
        <w:t xml:space="preserve">means choosing the </w:t>
      </w:r>
      <w:r w:rsidR="008C668B">
        <w:t xml:space="preserve">S+S </w:t>
      </w:r>
      <w:r w:rsidR="00E4671E">
        <w:t xml:space="preserve">combination </w:t>
      </w:r>
      <w:r w:rsidR="005C722D">
        <w:t xml:space="preserve">that </w:t>
      </w:r>
      <w:r w:rsidR="00CF4903">
        <w:t>best fit</w:t>
      </w:r>
      <w:r w:rsidR="00E4671E">
        <w:t>s</w:t>
      </w:r>
      <w:r>
        <w:t xml:space="preserve"> your organization.</w:t>
      </w:r>
    </w:p>
    <w:p w:rsidR="00CD3999" w:rsidRDefault="00CD3999" w:rsidP="00CD3999">
      <w:pPr>
        <w:pStyle w:val="Heading1"/>
      </w:pPr>
      <w:bookmarkStart w:id="7" w:name="_Toc183397107"/>
      <w:r>
        <w:t>A Closer Look at Services</w:t>
      </w:r>
      <w:bookmarkEnd w:id="7"/>
    </w:p>
    <w:p w:rsidR="00182C39" w:rsidRDefault="009F7833" w:rsidP="00185AE7">
      <w:r>
        <w:t>The</w:t>
      </w:r>
      <w:r w:rsidR="00182C39">
        <w:t xml:space="preserve"> software part of S+S</w:t>
      </w:r>
      <w:r>
        <w:t xml:space="preserve"> is familiar</w:t>
      </w:r>
      <w:r w:rsidR="00421036">
        <w:t>; it’s been part of our lives for decades</w:t>
      </w:r>
      <w:r w:rsidR="00182C39">
        <w:t>. The services part is less clear, however, and so it’s worth a bit more examination.</w:t>
      </w:r>
      <w:r w:rsidR="008F55D4">
        <w:t xml:space="preserve"> This section starts with a look at how services </w:t>
      </w:r>
      <w:r w:rsidR="0073740C">
        <w:t>can be provided</w:t>
      </w:r>
      <w:r w:rsidR="008F55D4">
        <w:t>, then walks through some options for pricing services.</w:t>
      </w:r>
    </w:p>
    <w:p w:rsidR="00B81B1E" w:rsidRDefault="00B81B1E" w:rsidP="00812C56">
      <w:pPr>
        <w:pStyle w:val="Heading2"/>
      </w:pPr>
      <w:bookmarkStart w:id="8" w:name="_Toc183397108"/>
      <w:r>
        <w:t>Providing Services</w:t>
      </w:r>
      <w:bookmarkEnd w:id="8"/>
    </w:p>
    <w:p w:rsidR="00B81B1E" w:rsidRPr="00B81B1E" w:rsidRDefault="004A4DD0" w:rsidP="00B81B1E">
      <w:r>
        <w:t xml:space="preserve">Two important aspects of providing services stand out. The first is </w:t>
      </w:r>
      <w:r w:rsidR="00592574">
        <w:t>figuring out who the</w:t>
      </w:r>
      <w:r>
        <w:t xml:space="preserve"> customer</w:t>
      </w:r>
      <w:r w:rsidR="00592574">
        <w:t xml:space="preserve"> is</w:t>
      </w:r>
      <w:r w:rsidR="00814969">
        <w:t>: D</w:t>
      </w:r>
      <w:r>
        <w:t xml:space="preserve">oes the service target businesses or consumers? The second is </w:t>
      </w:r>
      <w:r w:rsidR="00B63737">
        <w:t xml:space="preserve">determining </w:t>
      </w:r>
      <w:r>
        <w:t xml:space="preserve">how much those customers </w:t>
      </w:r>
      <w:r w:rsidR="00B63737">
        <w:t xml:space="preserve">should </w:t>
      </w:r>
      <w:r>
        <w:t>share</w:t>
      </w:r>
      <w:r w:rsidR="00B119AF">
        <w:t xml:space="preserve"> and thus how the application should be built</w:t>
      </w:r>
      <w:r>
        <w:t>. This section looks at both.</w:t>
      </w:r>
    </w:p>
    <w:p w:rsidR="00986083" w:rsidRDefault="00B81B1E" w:rsidP="00B81B1E">
      <w:pPr>
        <w:pStyle w:val="Heading3"/>
      </w:pPr>
      <w:bookmarkStart w:id="9" w:name="_Toc183397109"/>
      <w:r>
        <w:t>Choosing Customers</w:t>
      </w:r>
      <w:r w:rsidR="00262584">
        <w:t xml:space="preserve">: </w:t>
      </w:r>
      <w:r w:rsidR="004F1F62">
        <w:t>Businesses</w:t>
      </w:r>
      <w:r w:rsidR="009A1452">
        <w:t xml:space="preserve"> </w:t>
      </w:r>
      <w:r w:rsidR="00262584">
        <w:t xml:space="preserve">or </w:t>
      </w:r>
      <w:r w:rsidR="009A1452">
        <w:t>Consumer</w:t>
      </w:r>
      <w:r w:rsidR="004F1F62">
        <w:t>s</w:t>
      </w:r>
      <w:r w:rsidR="00262584">
        <w:t>?</w:t>
      </w:r>
      <w:bookmarkEnd w:id="9"/>
    </w:p>
    <w:p w:rsidR="00AF00D4" w:rsidRDefault="008F55D4" w:rsidP="00AF00D4">
      <w:r>
        <w:t>Internet-accessible services are useful for</w:t>
      </w:r>
      <w:r w:rsidR="00D304FD">
        <w:t xml:space="preserve"> both businesses and</w:t>
      </w:r>
      <w:r>
        <w:t xml:space="preserve"> consumers. </w:t>
      </w:r>
      <w:r w:rsidR="00E2245C">
        <w:t>Yet</w:t>
      </w:r>
      <w:r>
        <w:t xml:space="preserve"> these two kinds of services have quite different </w:t>
      </w:r>
      <w:r w:rsidR="00CB0B81">
        <w:t xml:space="preserve">requirements. </w:t>
      </w:r>
      <w:r w:rsidR="00AF00D4">
        <w:t xml:space="preserve">Reflecting this, Microsoft groups many of its services into two different </w:t>
      </w:r>
      <w:r w:rsidR="0077759B">
        <w:t>groups</w:t>
      </w:r>
      <w:r w:rsidR="00AF00D4">
        <w:t xml:space="preserve">: </w:t>
      </w:r>
      <w:r w:rsidR="003C3774">
        <w:t>T</w:t>
      </w:r>
      <w:r w:rsidR="007153B8">
        <w:t xml:space="preserve">he </w:t>
      </w:r>
      <w:r w:rsidR="00AF00D4">
        <w:t xml:space="preserve">Online </w:t>
      </w:r>
      <w:r w:rsidR="007153B8">
        <w:t>family of services</w:t>
      </w:r>
      <w:r w:rsidR="00AF00D4">
        <w:t xml:space="preserve"> target</w:t>
      </w:r>
      <w:r w:rsidR="0062480E">
        <w:t>s</w:t>
      </w:r>
      <w:r w:rsidR="00AF00D4">
        <w:t xml:space="preserve"> enterprises, while </w:t>
      </w:r>
      <w:r w:rsidR="00A35CEC">
        <w:t xml:space="preserve">services offered under the </w:t>
      </w:r>
      <w:r w:rsidR="007153B8">
        <w:t xml:space="preserve">Live </w:t>
      </w:r>
      <w:r w:rsidR="00A35CEC">
        <w:t>banner</w:t>
      </w:r>
      <w:r w:rsidR="00AF00D4">
        <w:t xml:space="preserve"> are </w:t>
      </w:r>
      <w:r w:rsidR="0062480E">
        <w:t>aimed at</w:t>
      </w:r>
      <w:r w:rsidR="00AF00D4">
        <w:t xml:space="preserve"> consumers and small businesses.</w:t>
      </w:r>
    </w:p>
    <w:p w:rsidR="006E57FC" w:rsidRDefault="00CB0B81" w:rsidP="008F55D4">
      <w:r>
        <w:t>Think</w:t>
      </w:r>
      <w:r w:rsidR="000D2CA0">
        <w:t xml:space="preserve"> about email, for instance. An enterprise </w:t>
      </w:r>
      <w:r w:rsidR="00A262AB">
        <w:t>relying on</w:t>
      </w:r>
      <w:r w:rsidR="008F55D4">
        <w:t xml:space="preserve"> </w:t>
      </w:r>
      <w:r w:rsidR="00BE6179">
        <w:t xml:space="preserve">Microsoft or </w:t>
      </w:r>
      <w:r w:rsidR="008F55D4">
        <w:t>a</w:t>
      </w:r>
      <w:r w:rsidR="00BE6179">
        <w:t>nother</w:t>
      </w:r>
      <w:r w:rsidR="008F55D4">
        <w:t xml:space="preserve"> service provider for hosted Exchange will be </w:t>
      </w:r>
      <w:r w:rsidR="00A262AB">
        <w:t>deeply unhappy if that service is unavailable, especially if the outage is unplanned. The business pays for this service, and it expects to get its money’s worth from the provider. Yet a consum</w:t>
      </w:r>
      <w:r w:rsidR="001B7284">
        <w:t>er using, say, Windows Live Hotm</w:t>
      </w:r>
      <w:r w:rsidR="00A262AB">
        <w:t>ail, isn’t likely to be quite as upset if this email service is u</w:t>
      </w:r>
      <w:r w:rsidR="001B7284">
        <w:t>navailable for some reason. Hotm</w:t>
      </w:r>
      <w:r w:rsidR="00A262AB">
        <w:t xml:space="preserve">ail is a free, </w:t>
      </w:r>
      <w:r w:rsidR="00E045EA">
        <w:t>ad-supported</w:t>
      </w:r>
      <w:r w:rsidR="00A262AB">
        <w:t xml:space="preserve"> service, and so </w:t>
      </w:r>
      <w:r w:rsidR="009A1452">
        <w:t>it’s not reasonable to expect the same level of reliability as in a commercial mail service.</w:t>
      </w:r>
    </w:p>
    <w:p w:rsidR="008F55D4" w:rsidRDefault="009A1452" w:rsidP="008F55D4">
      <w:r>
        <w:t>In fact, a business user of</w:t>
      </w:r>
      <w:r w:rsidR="00E045EA">
        <w:t xml:space="preserve"> any commercial service is likely to have a service level agreement (SLA) in place with its service provider. The SLA will specify exactly what level of service must be offered, probably spelling out penalties for failing to meet this level. While consumer services might have an implied SLA—Micro</w:t>
      </w:r>
      <w:r w:rsidR="001B7284">
        <w:t>soft would get bad press if Hotm</w:t>
      </w:r>
      <w:r w:rsidR="00E045EA">
        <w:t>ail weren’t reliable, for instance—business services typically need a more formal arrangement.</w:t>
      </w:r>
    </w:p>
    <w:p w:rsidR="006E57FC" w:rsidRDefault="00E045EA" w:rsidP="00F173C5">
      <w:r>
        <w:t xml:space="preserve">Services aimed at businesses also have other requirements. As mentioned earlier, they commonly must be able to manage identity, </w:t>
      </w:r>
      <w:r w:rsidR="00DB5EAA">
        <w:t>support users</w:t>
      </w:r>
      <w:r>
        <w:t xml:space="preserve">, and perform other functions that aren’t relevant to consumers. </w:t>
      </w:r>
      <w:r w:rsidR="00217FB0">
        <w:t>With Google Apps, for example, the</w:t>
      </w:r>
      <w:r w:rsidR="006E57FC">
        <w:t xml:space="preserve"> S</w:t>
      </w:r>
      <w:r w:rsidR="00425C90">
        <w:t>tandard edition</w:t>
      </w:r>
      <w:r w:rsidR="00217FB0">
        <w:t xml:space="preserve"> offers</w:t>
      </w:r>
      <w:r w:rsidR="00425C90">
        <w:t xml:space="preserve"> </w:t>
      </w:r>
      <w:r w:rsidR="006E57FC">
        <w:t>a free, ad-supported service</w:t>
      </w:r>
      <w:r w:rsidR="00217FB0">
        <w:t xml:space="preserve"> with </w:t>
      </w:r>
      <w:r w:rsidR="00425C90">
        <w:t>basic email, calendaring, and document creation</w:t>
      </w:r>
      <w:r w:rsidR="00217FB0">
        <w:t xml:space="preserve">. The Premier edition </w:t>
      </w:r>
      <w:r w:rsidR="00425C90">
        <w:t xml:space="preserve">provides the same services but </w:t>
      </w:r>
      <w:r w:rsidR="006E57FC">
        <w:t>requi</w:t>
      </w:r>
      <w:r w:rsidR="00425C90">
        <w:t>res a monthly subscription fee—users don’t see ads. I</w:t>
      </w:r>
      <w:r w:rsidR="006E57FC">
        <w:t>t</w:t>
      </w:r>
      <w:r w:rsidR="00425C90">
        <w:t xml:space="preserve"> also</w:t>
      </w:r>
      <w:r w:rsidR="006E57FC">
        <w:t xml:space="preserve"> includes</w:t>
      </w:r>
      <w:r w:rsidR="000B570A">
        <w:t xml:space="preserve"> an SLA for email, the ability to integrate with existing enterprise applications, a help desk, and </w:t>
      </w:r>
      <w:r w:rsidR="00121624">
        <w:t xml:space="preserve">other </w:t>
      </w:r>
      <w:r w:rsidR="00425C90">
        <w:t>functions necessary for business users</w:t>
      </w:r>
      <w:r w:rsidR="000B570A">
        <w:t xml:space="preserve">. </w:t>
      </w:r>
    </w:p>
    <w:p w:rsidR="00382D93" w:rsidRDefault="00E045EA" w:rsidP="00F173C5">
      <w:r>
        <w:lastRenderedPageBreak/>
        <w:t xml:space="preserve">Business might also put a premium on the ability to change service providers. Being locked into a single provider can be problematic if that provider becomes unreliable, too expensive, or difficult to deal with. </w:t>
      </w:r>
      <w:r w:rsidR="00AF7323">
        <w:t xml:space="preserve">One way to </w:t>
      </w:r>
      <w:r w:rsidR="00DB6863">
        <w:t>encourage</w:t>
      </w:r>
      <w:r>
        <w:t xml:space="preserve"> this is </w:t>
      </w:r>
      <w:r w:rsidR="00AF7323">
        <w:t xml:space="preserve">by </w:t>
      </w:r>
      <w:r>
        <w:t xml:space="preserve">having multiple service providers </w:t>
      </w:r>
      <w:r w:rsidR="00AF7323">
        <w:t>use</w:t>
      </w:r>
      <w:r>
        <w:t xml:space="preserve"> the same platform, a topic that’</w:t>
      </w:r>
      <w:r w:rsidR="00901EBF">
        <w:t>s addressed</w:t>
      </w:r>
      <w:r>
        <w:t xml:space="preserve"> in </w:t>
      </w:r>
      <w:r w:rsidR="00C439AA">
        <w:t xml:space="preserve">a bit </w:t>
      </w:r>
      <w:r>
        <w:t>more detail later in this overview.</w:t>
      </w:r>
    </w:p>
    <w:p w:rsidR="00A54904" w:rsidRDefault="00B81B1E" w:rsidP="00B81B1E">
      <w:pPr>
        <w:pStyle w:val="Heading3"/>
      </w:pPr>
      <w:bookmarkStart w:id="10" w:name="_Toc183397110"/>
      <w:r>
        <w:t>Choosing an Implementation Style</w:t>
      </w:r>
      <w:r w:rsidR="00046F6D">
        <w:t xml:space="preserve">: </w:t>
      </w:r>
      <w:r w:rsidR="00A54904">
        <w:t xml:space="preserve">Single-Tenant </w:t>
      </w:r>
      <w:r w:rsidR="0016406A">
        <w:t>or</w:t>
      </w:r>
      <w:r w:rsidR="00A54904">
        <w:t xml:space="preserve"> Multi-Tenant</w:t>
      </w:r>
      <w:r w:rsidR="0016406A">
        <w:t>?</w:t>
      </w:r>
      <w:bookmarkEnd w:id="10"/>
      <w:r w:rsidR="00A54904">
        <w:t xml:space="preserve"> </w:t>
      </w:r>
    </w:p>
    <w:p w:rsidR="0004111D" w:rsidRDefault="001217AA" w:rsidP="005B42C4">
      <w:r>
        <w:t xml:space="preserve">Service providers can take different approaches to </w:t>
      </w:r>
      <w:r w:rsidR="00DB4BB5">
        <w:t>implementing their</w:t>
      </w:r>
      <w:r>
        <w:t xml:space="preserve"> services. </w:t>
      </w:r>
      <w:r w:rsidR="002E3322">
        <w:t>An important</w:t>
      </w:r>
      <w:r>
        <w:t xml:space="preserve"> differentiator </w:t>
      </w:r>
      <w:r w:rsidR="002E3322">
        <w:t xml:space="preserve">between </w:t>
      </w:r>
      <w:r>
        <w:t xml:space="preserve">these approaches is how much is shared across different customers. </w:t>
      </w:r>
      <w:r w:rsidR="002E3322">
        <w:t xml:space="preserve">One way to think about this is to </w:t>
      </w:r>
      <w:r w:rsidR="000B685B">
        <w:t>contrast</w:t>
      </w:r>
      <w:r w:rsidR="002E3322">
        <w:t xml:space="preserve"> </w:t>
      </w:r>
      <w:r w:rsidR="00071865" w:rsidRPr="00071865">
        <w:rPr>
          <w:i/>
        </w:rPr>
        <w:t>single-tenant</w:t>
      </w:r>
      <w:r w:rsidR="00071865">
        <w:t xml:space="preserve"> applications </w:t>
      </w:r>
      <w:r w:rsidR="000B685B">
        <w:t>with</w:t>
      </w:r>
      <w:r w:rsidR="00071865">
        <w:t xml:space="preserve"> </w:t>
      </w:r>
      <w:r w:rsidR="00071865" w:rsidRPr="00071865">
        <w:rPr>
          <w:i/>
        </w:rPr>
        <w:t>multi-tenant</w:t>
      </w:r>
      <w:r w:rsidR="00071865">
        <w:t xml:space="preserve"> applications. </w:t>
      </w:r>
    </w:p>
    <w:p w:rsidR="00071865" w:rsidRDefault="00071865" w:rsidP="005B42C4">
      <w:r>
        <w:t xml:space="preserve">In a single-tenant </w:t>
      </w:r>
      <w:r w:rsidR="00DD348C">
        <w:t>scenario</w:t>
      </w:r>
      <w:r>
        <w:t xml:space="preserve">, a service provider offers a unique instance of an application for each organization that uses </w:t>
      </w:r>
      <w:r w:rsidR="007F49B2">
        <w:t>it</w:t>
      </w:r>
      <w:r>
        <w:t xml:space="preserve">. </w:t>
      </w:r>
      <w:r w:rsidR="00321171">
        <w:t>This approach is simple, and it can be used with most</w:t>
      </w:r>
      <w:r w:rsidR="00504146">
        <w:t xml:space="preserve"> existing applications. Figure 5</w:t>
      </w:r>
      <w:r w:rsidR="00321171">
        <w:t xml:space="preserve"> shows how it looks.</w:t>
      </w:r>
    </w:p>
    <w:p w:rsidR="00AC25A1" w:rsidRDefault="00BA74DF" w:rsidP="004A7273">
      <w:pPr>
        <w:keepNext/>
        <w:jc w:val="center"/>
      </w:pPr>
      <w:r w:rsidRPr="00BA74DF">
        <w:rPr>
          <w:noProof/>
          <w:lang w:bidi="ar-SA"/>
        </w:rPr>
        <w:drawing>
          <wp:inline distT="0" distB="0" distL="0" distR="0">
            <wp:extent cx="5486400" cy="3070274"/>
            <wp:effectExtent l="0" t="0" r="0" b="0"/>
            <wp:docPr id="13"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05800" cy="4648201"/>
                      <a:chOff x="381000" y="2057400"/>
                      <a:chExt cx="8305800" cy="4648201"/>
                    </a:xfrm>
                  </a:grpSpPr>
                  <a:sp>
                    <a:nvSpPr>
                      <a:cNvPr id="100" name="Rectangle 2"/>
                      <a:cNvSpPr>
                        <a:spLocks noChangeArrowheads="1"/>
                      </a:cNvSpPr>
                    </a:nvSpPr>
                    <a:spPr bwMode="auto">
                      <a:xfrm>
                        <a:off x="609600" y="2057400"/>
                        <a:ext cx="8001000" cy="2514600"/>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50800" dist="38100" dir="2700000" algn="tl"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p>
                      </a:txBody>
                      <a:useSpRect/>
                    </a:txSp>
                  </a:sp>
                  <a:sp>
                    <a:nvSpPr>
                      <a:cNvPr id="34" name="AutoShape 3"/>
                      <a:cNvSpPr>
                        <a:spLocks noChangeArrowheads="1"/>
                      </a:cNvSpPr>
                    </a:nvSpPr>
                    <a:spPr bwMode="auto">
                      <a:xfrm>
                        <a:off x="990600" y="2743200"/>
                        <a:ext cx="2057400" cy="1676400"/>
                      </a:xfrm>
                      <a:prstGeom prst="roundRect">
                        <a:avLst>
                          <a:gd name="adj" fmla="val 16667"/>
                        </a:avLst>
                      </a:prstGeom>
                      <a:gradFill flip="none" rotWithShape="1">
                        <a:gsLst>
                          <a:gs pos="0">
                            <a:schemeClr val="tx2">
                              <a:lumMod val="20000"/>
                              <a:lumOff val="80000"/>
                            </a:schemeClr>
                          </a:gs>
                          <a:gs pos="100000">
                            <a:schemeClr val="tx2">
                              <a:lumMod val="75000"/>
                              <a:alpha val="65000"/>
                            </a:schemeClr>
                          </a:gs>
                        </a:gsLst>
                        <a:path path="circle">
                          <a:fillToRect l="50000" t="50000" r="50000" b="50000"/>
                        </a:path>
                        <a:tileRect/>
                      </a:gradFill>
                      <a:ln w="19050" algn="ctr">
                        <a:noFill/>
                        <a:round/>
                        <a:headEnd/>
                        <a:tailEnd type="none" w="lg" len="lg"/>
                      </a:ln>
                      <a:effectLst>
                        <a:outerShdw blurRad="50800" dist="38100" dir="2700000" algn="tl" rotWithShape="0">
                          <a:prstClr val="black">
                            <a:alpha val="40000"/>
                          </a:prstClr>
                        </a:outerShdw>
                      </a:effectLst>
                    </a:spPr>
                    <a:txSp>
                      <a:txBody>
                        <a:bodyPr wrap="squar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36" name="Text Box 27"/>
                      <a:cNvSpPr txBox="1">
                        <a:spLocks noChangeArrowheads="1"/>
                      </a:cNvSpPr>
                    </a:nvSpPr>
                    <a:spPr bwMode="auto">
                      <a:xfrm>
                        <a:off x="1295400" y="2895600"/>
                        <a:ext cx="1447800" cy="338554"/>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Computer</a:t>
                          </a:r>
                          <a:endParaRPr lang="en-US" sz="1600" b="1" dirty="0"/>
                        </a:p>
                      </a:txBody>
                      <a:useSpRect/>
                    </a:txSp>
                  </a:sp>
                  <a:sp>
                    <a:nvSpPr>
                      <a:cNvPr id="37" name="Oval 106"/>
                      <a:cNvSpPr>
                        <a:spLocks noChangeArrowheads="1"/>
                      </a:cNvSpPr>
                    </a:nvSpPr>
                    <a:spPr bwMode="auto">
                      <a:xfrm>
                        <a:off x="1219200" y="3289005"/>
                        <a:ext cx="1600200" cy="838200"/>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a:solidFill>
                              <a:schemeClr val="lt1"/>
                            </a:solidFill>
                          </a:endParaRPr>
                        </a:p>
                      </a:txBody>
                      <a:useSpRect/>
                    </a:txSp>
                    <a:style>
                      <a:lnRef idx="0">
                        <a:schemeClr val="accent6"/>
                      </a:lnRef>
                      <a:fillRef idx="3">
                        <a:schemeClr val="accent6"/>
                      </a:fillRef>
                      <a:effectRef idx="3">
                        <a:schemeClr val="accent6"/>
                      </a:effectRef>
                      <a:fontRef idx="minor">
                        <a:schemeClr val="lt1"/>
                      </a:fontRef>
                    </a:style>
                  </a:sp>
                  <a:sp>
                    <a:nvSpPr>
                      <a:cNvPr id="38" name="Text Box 27"/>
                      <a:cNvSpPr txBox="1">
                        <a:spLocks noChangeArrowheads="1"/>
                      </a:cNvSpPr>
                    </a:nvSpPr>
                    <a:spPr bwMode="auto">
                      <a:xfrm>
                        <a:off x="1219200" y="3429000"/>
                        <a:ext cx="1600200" cy="584775"/>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Single-Tenant Application </a:t>
                          </a:r>
                          <a:endParaRPr lang="en-US" sz="1600" b="1" dirty="0"/>
                        </a:p>
                      </a:txBody>
                      <a:useSpRect/>
                    </a:txSp>
                  </a:sp>
                  <a:sp>
                    <a:nvSpPr>
                      <a:cNvPr id="39" name="AutoShape 3"/>
                      <a:cNvSpPr>
                        <a:spLocks noChangeArrowheads="1"/>
                      </a:cNvSpPr>
                    </a:nvSpPr>
                    <a:spPr bwMode="auto">
                      <a:xfrm>
                        <a:off x="3581400" y="2730795"/>
                        <a:ext cx="2057400" cy="1676400"/>
                      </a:xfrm>
                      <a:prstGeom prst="roundRect">
                        <a:avLst>
                          <a:gd name="adj" fmla="val 16667"/>
                        </a:avLst>
                      </a:prstGeom>
                      <a:gradFill flip="none" rotWithShape="1">
                        <a:gsLst>
                          <a:gs pos="0">
                            <a:schemeClr val="tx2">
                              <a:lumMod val="20000"/>
                              <a:lumOff val="80000"/>
                            </a:schemeClr>
                          </a:gs>
                          <a:gs pos="100000">
                            <a:schemeClr val="tx2">
                              <a:lumMod val="75000"/>
                              <a:alpha val="65000"/>
                            </a:schemeClr>
                          </a:gs>
                        </a:gsLst>
                        <a:path path="circle">
                          <a:fillToRect l="50000" t="50000" r="50000" b="50000"/>
                        </a:path>
                        <a:tileRect/>
                      </a:gradFill>
                      <a:ln w="19050" algn="ctr">
                        <a:noFill/>
                        <a:round/>
                        <a:headEnd/>
                        <a:tailEnd type="none" w="lg" len="lg"/>
                      </a:ln>
                      <a:effectLst>
                        <a:outerShdw blurRad="50800" dist="38100" dir="2700000" algn="tl" rotWithShape="0">
                          <a:prstClr val="black">
                            <a:alpha val="40000"/>
                          </a:prstClr>
                        </a:outerShdw>
                      </a:effectLst>
                    </a:spPr>
                    <a:txSp>
                      <a:txBody>
                        <a:bodyPr wrap="squar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40" name="Text Box 27"/>
                      <a:cNvSpPr txBox="1">
                        <a:spLocks noChangeArrowheads="1"/>
                      </a:cNvSpPr>
                    </a:nvSpPr>
                    <a:spPr bwMode="auto">
                      <a:xfrm>
                        <a:off x="3886200" y="2883195"/>
                        <a:ext cx="1447800" cy="338554"/>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Computer</a:t>
                          </a:r>
                          <a:endParaRPr lang="en-US" sz="1600" b="1" dirty="0"/>
                        </a:p>
                      </a:txBody>
                      <a:useSpRect/>
                    </a:txSp>
                  </a:sp>
                  <a:sp>
                    <a:nvSpPr>
                      <a:cNvPr id="41" name="Oval 106"/>
                      <a:cNvSpPr>
                        <a:spLocks noChangeArrowheads="1"/>
                      </a:cNvSpPr>
                    </a:nvSpPr>
                    <a:spPr bwMode="auto">
                      <a:xfrm>
                        <a:off x="3810000" y="3276600"/>
                        <a:ext cx="1600200" cy="838200"/>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a:solidFill>
                              <a:schemeClr val="lt1"/>
                            </a:solidFill>
                          </a:endParaRPr>
                        </a:p>
                      </a:txBody>
                      <a:useSpRect/>
                    </a:txSp>
                    <a:style>
                      <a:lnRef idx="0">
                        <a:schemeClr val="accent6"/>
                      </a:lnRef>
                      <a:fillRef idx="3">
                        <a:schemeClr val="accent6"/>
                      </a:fillRef>
                      <a:effectRef idx="3">
                        <a:schemeClr val="accent6"/>
                      </a:effectRef>
                      <a:fontRef idx="minor">
                        <a:schemeClr val="lt1"/>
                      </a:fontRef>
                    </a:style>
                  </a:sp>
                  <a:sp>
                    <a:nvSpPr>
                      <a:cNvPr id="42" name="Text Box 27"/>
                      <a:cNvSpPr txBox="1">
                        <a:spLocks noChangeArrowheads="1"/>
                      </a:cNvSpPr>
                    </a:nvSpPr>
                    <a:spPr bwMode="auto">
                      <a:xfrm>
                        <a:off x="3810000" y="3416595"/>
                        <a:ext cx="1600200" cy="584775"/>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Single-Tenant Application </a:t>
                          </a:r>
                          <a:endParaRPr lang="en-US" sz="1600" b="1" dirty="0"/>
                        </a:p>
                      </a:txBody>
                      <a:useSpRect/>
                    </a:txSp>
                  </a:sp>
                  <a:sp>
                    <a:nvSpPr>
                      <a:cNvPr id="43" name="AutoShape 3"/>
                      <a:cNvSpPr>
                        <a:spLocks noChangeArrowheads="1"/>
                      </a:cNvSpPr>
                    </a:nvSpPr>
                    <a:spPr bwMode="auto">
                      <a:xfrm>
                        <a:off x="6172200" y="2743200"/>
                        <a:ext cx="2057400" cy="1676400"/>
                      </a:xfrm>
                      <a:prstGeom prst="roundRect">
                        <a:avLst>
                          <a:gd name="adj" fmla="val 16667"/>
                        </a:avLst>
                      </a:prstGeom>
                      <a:gradFill flip="none" rotWithShape="1">
                        <a:gsLst>
                          <a:gs pos="0">
                            <a:schemeClr val="tx2">
                              <a:lumMod val="20000"/>
                              <a:lumOff val="80000"/>
                            </a:schemeClr>
                          </a:gs>
                          <a:gs pos="100000">
                            <a:schemeClr val="tx2">
                              <a:lumMod val="75000"/>
                              <a:alpha val="65000"/>
                            </a:schemeClr>
                          </a:gs>
                        </a:gsLst>
                        <a:path path="circle">
                          <a:fillToRect l="50000" t="50000" r="50000" b="50000"/>
                        </a:path>
                        <a:tileRect/>
                      </a:gradFill>
                      <a:ln w="19050" algn="ctr">
                        <a:noFill/>
                        <a:round/>
                        <a:headEnd/>
                        <a:tailEnd type="none" w="lg" len="lg"/>
                      </a:ln>
                      <a:effectLst>
                        <a:outerShdw blurRad="50800" dist="38100" dir="2700000" algn="tl" rotWithShape="0">
                          <a:prstClr val="black">
                            <a:alpha val="40000"/>
                          </a:prstClr>
                        </a:outerShdw>
                      </a:effectLst>
                    </a:spPr>
                    <a:txSp>
                      <a:txBody>
                        <a:bodyPr wrap="squar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44" name="Text Box 27"/>
                      <a:cNvSpPr txBox="1">
                        <a:spLocks noChangeArrowheads="1"/>
                      </a:cNvSpPr>
                    </a:nvSpPr>
                    <a:spPr bwMode="auto">
                      <a:xfrm>
                        <a:off x="6477000" y="2895600"/>
                        <a:ext cx="1447800" cy="338554"/>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Computer</a:t>
                          </a:r>
                          <a:endParaRPr lang="en-US" sz="1600" b="1" dirty="0"/>
                        </a:p>
                      </a:txBody>
                      <a:useSpRect/>
                    </a:txSp>
                  </a:sp>
                  <a:sp>
                    <a:nvSpPr>
                      <a:cNvPr id="45" name="Oval 106"/>
                      <a:cNvSpPr>
                        <a:spLocks noChangeArrowheads="1"/>
                      </a:cNvSpPr>
                    </a:nvSpPr>
                    <a:spPr bwMode="auto">
                      <a:xfrm>
                        <a:off x="6400800" y="3289005"/>
                        <a:ext cx="1600200" cy="838200"/>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a:solidFill>
                              <a:schemeClr val="lt1"/>
                            </a:solidFill>
                          </a:endParaRPr>
                        </a:p>
                      </a:txBody>
                      <a:useSpRect/>
                    </a:txSp>
                    <a:style>
                      <a:lnRef idx="0">
                        <a:schemeClr val="accent6"/>
                      </a:lnRef>
                      <a:fillRef idx="3">
                        <a:schemeClr val="accent6"/>
                      </a:fillRef>
                      <a:effectRef idx="3">
                        <a:schemeClr val="accent6"/>
                      </a:effectRef>
                      <a:fontRef idx="minor">
                        <a:schemeClr val="lt1"/>
                      </a:fontRef>
                    </a:style>
                  </a:sp>
                  <a:sp>
                    <a:nvSpPr>
                      <a:cNvPr id="46" name="Text Box 27"/>
                      <a:cNvSpPr txBox="1">
                        <a:spLocks noChangeArrowheads="1"/>
                      </a:cNvSpPr>
                    </a:nvSpPr>
                    <a:spPr bwMode="auto">
                      <a:xfrm>
                        <a:off x="6400800" y="3429000"/>
                        <a:ext cx="1600200" cy="584775"/>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Single-Tenant Application </a:t>
                          </a:r>
                          <a:endParaRPr lang="en-US" sz="1600" b="1" dirty="0"/>
                        </a:p>
                      </a:txBody>
                      <a:useSpRect/>
                    </a:txSp>
                  </a:sp>
                  <a:sp>
                    <a:nvSpPr>
                      <a:cNvPr id="101" name="Text Box 77"/>
                      <a:cNvSpPr txBox="1">
                        <a:spLocks noChangeArrowheads="1"/>
                      </a:cNvSpPr>
                    </a:nvSpPr>
                    <a:spPr bwMode="auto">
                      <a:xfrm>
                        <a:off x="3505200" y="2209800"/>
                        <a:ext cx="22098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t>Service Provider</a:t>
                          </a:r>
                          <a:endParaRPr lang="en-US" sz="1800" b="1" dirty="0"/>
                        </a:p>
                      </a:txBody>
                      <a:useSpRect/>
                    </a:txSp>
                  </a:sp>
                  <a:sp>
                    <a:nvSpPr>
                      <a:cNvPr id="95" name="Freeform 101"/>
                      <a:cNvSpPr>
                        <a:spLocks/>
                      </a:cNvSpPr>
                    </a:nvSpPr>
                    <a:spPr bwMode="auto">
                      <a:xfrm>
                        <a:off x="4724651" y="4082902"/>
                        <a:ext cx="594103" cy="1555898"/>
                      </a:xfrm>
                      <a:custGeom>
                        <a:avLst/>
                        <a:gdLst>
                          <a:gd name="connsiteX0" fmla="*/ 1391 w 1391"/>
                          <a:gd name="connsiteY0" fmla="*/ 1998 h 1998"/>
                          <a:gd name="connsiteX1" fmla="*/ 593 w 1391"/>
                          <a:gd name="connsiteY1" fmla="*/ 1229 h 1998"/>
                          <a:gd name="connsiteX2" fmla="*/ 0 w 1391"/>
                          <a:gd name="connsiteY2" fmla="*/ 0 h 1998"/>
                          <a:gd name="connsiteX0" fmla="*/ 2159 w 2159"/>
                          <a:gd name="connsiteY0" fmla="*/ 2094 h 2094"/>
                          <a:gd name="connsiteX1" fmla="*/ 593 w 2159"/>
                          <a:gd name="connsiteY1" fmla="*/ 1229 h 2094"/>
                          <a:gd name="connsiteX2" fmla="*/ 0 w 2159"/>
                          <a:gd name="connsiteY2" fmla="*/ 0 h 2094"/>
                          <a:gd name="connsiteX0" fmla="*/ 2159 w 2159"/>
                          <a:gd name="connsiteY0" fmla="*/ 2094 h 2094"/>
                          <a:gd name="connsiteX1" fmla="*/ 593 w 2159"/>
                          <a:gd name="connsiteY1" fmla="*/ 1229 h 2094"/>
                          <a:gd name="connsiteX2" fmla="*/ 0 w 2159"/>
                          <a:gd name="connsiteY2" fmla="*/ 0 h 2094"/>
                          <a:gd name="connsiteX0" fmla="*/ 2134 w 2134"/>
                          <a:gd name="connsiteY0" fmla="*/ 2036 h 2036"/>
                          <a:gd name="connsiteX1" fmla="*/ 593 w 2134"/>
                          <a:gd name="connsiteY1" fmla="*/ 1229 h 2036"/>
                          <a:gd name="connsiteX2" fmla="*/ 0 w 2134"/>
                          <a:gd name="connsiteY2" fmla="*/ 0 h 2036"/>
                          <a:gd name="connsiteX0" fmla="*/ 1293 w 1293"/>
                          <a:gd name="connsiteY0" fmla="*/ 1665 h 1665"/>
                          <a:gd name="connsiteX1" fmla="*/ 593 w 1293"/>
                          <a:gd name="connsiteY1" fmla="*/ 1229 h 1665"/>
                          <a:gd name="connsiteX2" fmla="*/ 0 w 1293"/>
                          <a:gd name="connsiteY2" fmla="*/ 0 h 1665"/>
                          <a:gd name="connsiteX0" fmla="*/ 1293 w 1293"/>
                          <a:gd name="connsiteY0" fmla="*/ 1665 h 1665"/>
                          <a:gd name="connsiteX1" fmla="*/ 353 w 1293"/>
                          <a:gd name="connsiteY1" fmla="*/ 1229 h 1665"/>
                          <a:gd name="connsiteX2" fmla="*/ 0 w 1293"/>
                          <a:gd name="connsiteY2" fmla="*/ 0 h 1665"/>
                          <a:gd name="connsiteX0" fmla="*/ 1389 w 1389"/>
                          <a:gd name="connsiteY0" fmla="*/ 1761 h 1761"/>
                          <a:gd name="connsiteX1" fmla="*/ 449 w 1389"/>
                          <a:gd name="connsiteY1" fmla="*/ 1325 h 1761"/>
                          <a:gd name="connsiteX2" fmla="*/ 0 w 1389"/>
                          <a:gd name="connsiteY2" fmla="*/ 0 h 1761"/>
                          <a:gd name="connsiteX0" fmla="*/ 1373 w 1373"/>
                          <a:gd name="connsiteY0" fmla="*/ 1735 h 1735"/>
                          <a:gd name="connsiteX1" fmla="*/ 449 w 1373"/>
                          <a:gd name="connsiteY1" fmla="*/ 1325 h 1735"/>
                          <a:gd name="connsiteX2" fmla="*/ 0 w 1373"/>
                          <a:gd name="connsiteY2" fmla="*/ 0 h 1735"/>
                          <a:gd name="connsiteX0" fmla="*/ 968 w 968"/>
                          <a:gd name="connsiteY0" fmla="*/ 1735 h 1735"/>
                          <a:gd name="connsiteX1" fmla="*/ 44 w 968"/>
                          <a:gd name="connsiteY1" fmla="*/ 1325 h 1735"/>
                          <a:gd name="connsiteX2" fmla="*/ 701 w 968"/>
                          <a:gd name="connsiteY2" fmla="*/ 0 h 1735"/>
                          <a:gd name="connsiteX0" fmla="*/ 293 w 368"/>
                          <a:gd name="connsiteY0" fmla="*/ 1735 h 1735"/>
                          <a:gd name="connsiteX1" fmla="*/ 324 w 368"/>
                          <a:gd name="connsiteY1" fmla="*/ 933 h 1735"/>
                          <a:gd name="connsiteX2" fmla="*/ 26 w 368"/>
                          <a:gd name="connsiteY2" fmla="*/ 0 h 1735"/>
                          <a:gd name="connsiteX0" fmla="*/ 267 w 405"/>
                          <a:gd name="connsiteY0" fmla="*/ 1735 h 1735"/>
                          <a:gd name="connsiteX1" fmla="*/ 298 w 405"/>
                          <a:gd name="connsiteY1" fmla="*/ 933 h 1735"/>
                          <a:gd name="connsiteX2" fmla="*/ 0 w 405"/>
                          <a:gd name="connsiteY2" fmla="*/ 0 h 1735"/>
                          <a:gd name="connsiteX0" fmla="*/ 166 w 326"/>
                          <a:gd name="connsiteY0" fmla="*/ 1735 h 1735"/>
                          <a:gd name="connsiteX1" fmla="*/ 298 w 326"/>
                          <a:gd name="connsiteY1" fmla="*/ 933 h 1735"/>
                          <a:gd name="connsiteX2" fmla="*/ 0 w 326"/>
                          <a:gd name="connsiteY2" fmla="*/ 0 h 1735"/>
                          <a:gd name="connsiteX0" fmla="*/ 1057 w 1365"/>
                          <a:gd name="connsiteY0" fmla="*/ 1791 h 1791"/>
                          <a:gd name="connsiteX1" fmla="*/ 1189 w 1365"/>
                          <a:gd name="connsiteY1" fmla="*/ 989 h 1791"/>
                          <a:gd name="connsiteX2" fmla="*/ 0 w 1365"/>
                          <a:gd name="connsiteY2" fmla="*/ 0 h 1791"/>
                          <a:gd name="connsiteX0" fmla="*/ 1057 w 1195"/>
                          <a:gd name="connsiteY0" fmla="*/ 1791 h 1791"/>
                          <a:gd name="connsiteX1" fmla="*/ 887 w 1195"/>
                          <a:gd name="connsiteY1" fmla="*/ 744 h 1791"/>
                          <a:gd name="connsiteX2" fmla="*/ 0 w 1195"/>
                          <a:gd name="connsiteY2" fmla="*/ 0 h 1791"/>
                          <a:gd name="connsiteX0" fmla="*/ 1057 w 1109"/>
                          <a:gd name="connsiteY0" fmla="*/ 1791 h 1791"/>
                          <a:gd name="connsiteX1" fmla="*/ 887 w 1109"/>
                          <a:gd name="connsiteY1" fmla="*/ 744 h 1791"/>
                          <a:gd name="connsiteX2" fmla="*/ 0 w 1109"/>
                          <a:gd name="connsiteY2" fmla="*/ 0 h 1791"/>
                          <a:gd name="connsiteX0" fmla="*/ 1560 w 1650"/>
                          <a:gd name="connsiteY0" fmla="*/ 1791 h 1791"/>
                          <a:gd name="connsiteX1" fmla="*/ 1390 w 1650"/>
                          <a:gd name="connsiteY1" fmla="*/ 744 h 1791"/>
                          <a:gd name="connsiteX2" fmla="*/ 0 w 1650"/>
                          <a:gd name="connsiteY2" fmla="*/ 0 h 1791"/>
                          <a:gd name="connsiteX0" fmla="*/ 1560 w 1650"/>
                          <a:gd name="connsiteY0" fmla="*/ 1791 h 1791"/>
                          <a:gd name="connsiteX1" fmla="*/ 1390 w 1650"/>
                          <a:gd name="connsiteY1" fmla="*/ 744 h 1791"/>
                          <a:gd name="connsiteX2" fmla="*/ 0 w 1650"/>
                          <a:gd name="connsiteY2" fmla="*/ 0 h 1791"/>
                          <a:gd name="connsiteX0" fmla="*/ 1560 w 1612"/>
                          <a:gd name="connsiteY0" fmla="*/ 1791 h 1791"/>
                          <a:gd name="connsiteX1" fmla="*/ 1139 w 1612"/>
                          <a:gd name="connsiteY1" fmla="*/ 646 h 1791"/>
                          <a:gd name="connsiteX2" fmla="*/ 0 w 1612"/>
                          <a:gd name="connsiteY2" fmla="*/ 0 h 1791"/>
                          <a:gd name="connsiteX0" fmla="*/ 1409 w 1461"/>
                          <a:gd name="connsiteY0" fmla="*/ 1791 h 1791"/>
                          <a:gd name="connsiteX1" fmla="*/ 1139 w 1461"/>
                          <a:gd name="connsiteY1" fmla="*/ 646 h 1791"/>
                          <a:gd name="connsiteX2" fmla="*/ 0 w 1461"/>
                          <a:gd name="connsiteY2" fmla="*/ 0 h 1791"/>
                          <a:gd name="connsiteX0" fmla="*/ 1409 w 1461"/>
                          <a:gd name="connsiteY0" fmla="*/ 1791 h 1791"/>
                          <a:gd name="connsiteX1" fmla="*/ 586 w 1461"/>
                          <a:gd name="connsiteY1" fmla="*/ 1137 h 1791"/>
                          <a:gd name="connsiteX2" fmla="*/ 0 w 1461"/>
                          <a:gd name="connsiteY2" fmla="*/ 0 h 1791"/>
                          <a:gd name="connsiteX0" fmla="*/ 974 w 1026"/>
                          <a:gd name="connsiteY0" fmla="*/ 1251 h 1251"/>
                          <a:gd name="connsiteX1" fmla="*/ 151 w 1026"/>
                          <a:gd name="connsiteY1" fmla="*/ 597 h 1251"/>
                          <a:gd name="connsiteX2" fmla="*/ 68 w 1026"/>
                          <a:gd name="connsiteY2" fmla="*/ 0 h 1251"/>
                          <a:gd name="connsiteX0" fmla="*/ 974 w 1026"/>
                          <a:gd name="connsiteY0" fmla="*/ 1251 h 1251"/>
                          <a:gd name="connsiteX1" fmla="*/ 151 w 1026"/>
                          <a:gd name="connsiteY1" fmla="*/ 597 h 1251"/>
                          <a:gd name="connsiteX2" fmla="*/ 68 w 1026"/>
                          <a:gd name="connsiteY2" fmla="*/ 0 h 1251"/>
                          <a:gd name="connsiteX0" fmla="*/ 974 w 974"/>
                          <a:gd name="connsiteY0" fmla="*/ 1251 h 1251"/>
                          <a:gd name="connsiteX1" fmla="*/ 151 w 974"/>
                          <a:gd name="connsiteY1" fmla="*/ 597 h 1251"/>
                          <a:gd name="connsiteX2" fmla="*/ 68 w 974"/>
                          <a:gd name="connsiteY2" fmla="*/ 0 h 1251"/>
                          <a:gd name="connsiteX0" fmla="*/ 1075 w 1075"/>
                          <a:gd name="connsiteY0" fmla="*/ 1251 h 1251"/>
                          <a:gd name="connsiteX1" fmla="*/ 151 w 1075"/>
                          <a:gd name="connsiteY1" fmla="*/ 695 h 1251"/>
                          <a:gd name="connsiteX2" fmla="*/ 169 w 1075"/>
                          <a:gd name="connsiteY2" fmla="*/ 0 h 1251"/>
                          <a:gd name="connsiteX0" fmla="*/ 1075 w 1075"/>
                          <a:gd name="connsiteY0" fmla="*/ 1251 h 1251"/>
                          <a:gd name="connsiteX1" fmla="*/ 151 w 1075"/>
                          <a:gd name="connsiteY1" fmla="*/ 695 h 1251"/>
                          <a:gd name="connsiteX2" fmla="*/ 169 w 1075"/>
                          <a:gd name="connsiteY2" fmla="*/ 0 h 1251"/>
                          <a:gd name="connsiteX0" fmla="*/ 534 w 1102"/>
                          <a:gd name="connsiteY0" fmla="*/ 1035 h 1035"/>
                          <a:gd name="connsiteX1" fmla="*/ 1018 w 1102"/>
                          <a:gd name="connsiteY1" fmla="*/ 695 h 1035"/>
                          <a:gd name="connsiteX2" fmla="*/ 1036 w 1102"/>
                          <a:gd name="connsiteY2" fmla="*/ 0 h 1035"/>
                          <a:gd name="connsiteX0" fmla="*/ 534 w 1085"/>
                          <a:gd name="connsiteY0" fmla="*/ 906 h 906"/>
                          <a:gd name="connsiteX1" fmla="*/ 1018 w 1085"/>
                          <a:gd name="connsiteY1" fmla="*/ 566 h 906"/>
                          <a:gd name="connsiteX2" fmla="*/ 935 w 1085"/>
                          <a:gd name="connsiteY2" fmla="*/ 0 h 906"/>
                          <a:gd name="connsiteX0" fmla="*/ 534 w 1178"/>
                          <a:gd name="connsiteY0" fmla="*/ 906 h 906"/>
                          <a:gd name="connsiteX1" fmla="*/ 1018 w 1178"/>
                          <a:gd name="connsiteY1" fmla="*/ 566 h 906"/>
                          <a:gd name="connsiteX2" fmla="*/ 935 w 1178"/>
                          <a:gd name="connsiteY2" fmla="*/ 0 h 906"/>
                          <a:gd name="connsiteX0" fmla="*/ 0 w 644"/>
                          <a:gd name="connsiteY0" fmla="*/ 906 h 906"/>
                          <a:gd name="connsiteX1" fmla="*/ 484 w 644"/>
                          <a:gd name="connsiteY1" fmla="*/ 566 h 906"/>
                          <a:gd name="connsiteX2" fmla="*/ 401 w 644"/>
                          <a:gd name="connsiteY2" fmla="*/ 0 h 906"/>
                          <a:gd name="connsiteX0" fmla="*/ 0 w 644"/>
                          <a:gd name="connsiteY0" fmla="*/ 906 h 906"/>
                          <a:gd name="connsiteX1" fmla="*/ 484 w 644"/>
                          <a:gd name="connsiteY1" fmla="*/ 566 h 906"/>
                          <a:gd name="connsiteX2" fmla="*/ 401 w 644"/>
                          <a:gd name="connsiteY2" fmla="*/ 0 h 906"/>
                          <a:gd name="connsiteX0" fmla="*/ 0 w 644"/>
                          <a:gd name="connsiteY0" fmla="*/ 906 h 906"/>
                          <a:gd name="connsiteX1" fmla="*/ 484 w 644"/>
                          <a:gd name="connsiteY1" fmla="*/ 566 h 906"/>
                          <a:gd name="connsiteX2" fmla="*/ 401 w 644"/>
                          <a:gd name="connsiteY2" fmla="*/ 0 h 906"/>
                          <a:gd name="connsiteX0" fmla="*/ 0 w 543"/>
                          <a:gd name="connsiteY0" fmla="*/ 906 h 906"/>
                          <a:gd name="connsiteX1" fmla="*/ 383 w 543"/>
                          <a:gd name="connsiteY1" fmla="*/ 566 h 906"/>
                          <a:gd name="connsiteX2" fmla="*/ 300 w 543"/>
                          <a:gd name="connsiteY2" fmla="*/ 0 h 906"/>
                          <a:gd name="connsiteX0" fmla="*/ 0 w 392"/>
                          <a:gd name="connsiteY0" fmla="*/ 906 h 906"/>
                          <a:gd name="connsiteX1" fmla="*/ 232 w 392"/>
                          <a:gd name="connsiteY1" fmla="*/ 566 h 906"/>
                          <a:gd name="connsiteX2" fmla="*/ 149 w 392"/>
                          <a:gd name="connsiteY2" fmla="*/ 0 h 906"/>
                          <a:gd name="connsiteX0" fmla="*/ 0 w 392"/>
                          <a:gd name="connsiteY0" fmla="*/ 906 h 906"/>
                          <a:gd name="connsiteX1" fmla="*/ 333 w 392"/>
                          <a:gd name="connsiteY1" fmla="*/ 566 h 906"/>
                          <a:gd name="connsiteX2" fmla="*/ 149 w 392"/>
                          <a:gd name="connsiteY2" fmla="*/ 0 h 906"/>
                        </a:gdLst>
                        <a:ahLst/>
                        <a:cxnLst>
                          <a:cxn ang="0">
                            <a:pos x="connsiteX0" y="connsiteY0"/>
                          </a:cxn>
                          <a:cxn ang="0">
                            <a:pos x="connsiteX1" y="connsiteY1"/>
                          </a:cxn>
                          <a:cxn ang="0">
                            <a:pos x="connsiteX2" y="connsiteY2"/>
                          </a:cxn>
                        </a:cxnLst>
                        <a:rect l="l" t="t" r="r" b="b"/>
                        <a:pathLst>
                          <a:path w="392" h="906">
                            <a:moveTo>
                              <a:pt x="0" y="906"/>
                            </a:moveTo>
                            <a:cubicBezTo>
                              <a:pt x="84" y="862"/>
                              <a:pt x="302" y="637"/>
                              <a:pt x="333" y="566"/>
                            </a:cubicBezTo>
                            <a:cubicBezTo>
                              <a:pt x="386" y="514"/>
                              <a:pt x="392" y="286"/>
                              <a:pt x="149" y="0"/>
                            </a:cubicBezTo>
                          </a:path>
                        </a:pathLst>
                      </a:custGeom>
                      <a:noFill/>
                      <a:ln w="31750" cap="flat" cmpd="sng">
                        <a:solidFill>
                          <a:schemeClr val="tx1"/>
                        </a:solidFill>
                        <a:prstDash val="solid"/>
                        <a:round/>
                        <a:headEnd type="stealth"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98" name="Freeform 101"/>
                      <a:cNvSpPr>
                        <a:spLocks/>
                      </a:cNvSpPr>
                    </a:nvSpPr>
                    <a:spPr bwMode="auto">
                      <a:xfrm>
                        <a:off x="7010400" y="4114800"/>
                        <a:ext cx="822954" cy="1524000"/>
                      </a:xfrm>
                      <a:custGeom>
                        <a:avLst/>
                        <a:gdLst>
                          <a:gd name="connsiteX0" fmla="*/ 1391 w 1391"/>
                          <a:gd name="connsiteY0" fmla="*/ 1998 h 1998"/>
                          <a:gd name="connsiteX1" fmla="*/ 593 w 1391"/>
                          <a:gd name="connsiteY1" fmla="*/ 1229 h 1998"/>
                          <a:gd name="connsiteX2" fmla="*/ 0 w 1391"/>
                          <a:gd name="connsiteY2" fmla="*/ 0 h 1998"/>
                          <a:gd name="connsiteX0" fmla="*/ 2159 w 2159"/>
                          <a:gd name="connsiteY0" fmla="*/ 2094 h 2094"/>
                          <a:gd name="connsiteX1" fmla="*/ 593 w 2159"/>
                          <a:gd name="connsiteY1" fmla="*/ 1229 h 2094"/>
                          <a:gd name="connsiteX2" fmla="*/ 0 w 2159"/>
                          <a:gd name="connsiteY2" fmla="*/ 0 h 2094"/>
                          <a:gd name="connsiteX0" fmla="*/ 2159 w 2159"/>
                          <a:gd name="connsiteY0" fmla="*/ 2094 h 2094"/>
                          <a:gd name="connsiteX1" fmla="*/ 593 w 2159"/>
                          <a:gd name="connsiteY1" fmla="*/ 1229 h 2094"/>
                          <a:gd name="connsiteX2" fmla="*/ 0 w 2159"/>
                          <a:gd name="connsiteY2" fmla="*/ 0 h 2094"/>
                          <a:gd name="connsiteX0" fmla="*/ 2134 w 2134"/>
                          <a:gd name="connsiteY0" fmla="*/ 2036 h 2036"/>
                          <a:gd name="connsiteX1" fmla="*/ 593 w 2134"/>
                          <a:gd name="connsiteY1" fmla="*/ 1229 h 2036"/>
                          <a:gd name="connsiteX2" fmla="*/ 0 w 2134"/>
                          <a:gd name="connsiteY2" fmla="*/ 0 h 2036"/>
                          <a:gd name="connsiteX0" fmla="*/ 1293 w 1293"/>
                          <a:gd name="connsiteY0" fmla="*/ 1665 h 1665"/>
                          <a:gd name="connsiteX1" fmla="*/ 593 w 1293"/>
                          <a:gd name="connsiteY1" fmla="*/ 1229 h 1665"/>
                          <a:gd name="connsiteX2" fmla="*/ 0 w 1293"/>
                          <a:gd name="connsiteY2" fmla="*/ 0 h 1665"/>
                          <a:gd name="connsiteX0" fmla="*/ 1293 w 1293"/>
                          <a:gd name="connsiteY0" fmla="*/ 1665 h 1665"/>
                          <a:gd name="connsiteX1" fmla="*/ 353 w 1293"/>
                          <a:gd name="connsiteY1" fmla="*/ 1229 h 1665"/>
                          <a:gd name="connsiteX2" fmla="*/ 0 w 1293"/>
                          <a:gd name="connsiteY2" fmla="*/ 0 h 1665"/>
                          <a:gd name="connsiteX0" fmla="*/ 1389 w 1389"/>
                          <a:gd name="connsiteY0" fmla="*/ 1761 h 1761"/>
                          <a:gd name="connsiteX1" fmla="*/ 449 w 1389"/>
                          <a:gd name="connsiteY1" fmla="*/ 1325 h 1761"/>
                          <a:gd name="connsiteX2" fmla="*/ 0 w 1389"/>
                          <a:gd name="connsiteY2" fmla="*/ 0 h 1761"/>
                          <a:gd name="connsiteX0" fmla="*/ 1373 w 1373"/>
                          <a:gd name="connsiteY0" fmla="*/ 1735 h 1735"/>
                          <a:gd name="connsiteX1" fmla="*/ 449 w 1373"/>
                          <a:gd name="connsiteY1" fmla="*/ 1325 h 1735"/>
                          <a:gd name="connsiteX2" fmla="*/ 0 w 1373"/>
                          <a:gd name="connsiteY2" fmla="*/ 0 h 1735"/>
                          <a:gd name="connsiteX0" fmla="*/ 968 w 968"/>
                          <a:gd name="connsiteY0" fmla="*/ 1735 h 1735"/>
                          <a:gd name="connsiteX1" fmla="*/ 44 w 968"/>
                          <a:gd name="connsiteY1" fmla="*/ 1325 h 1735"/>
                          <a:gd name="connsiteX2" fmla="*/ 701 w 968"/>
                          <a:gd name="connsiteY2" fmla="*/ 0 h 1735"/>
                          <a:gd name="connsiteX0" fmla="*/ 293 w 368"/>
                          <a:gd name="connsiteY0" fmla="*/ 1735 h 1735"/>
                          <a:gd name="connsiteX1" fmla="*/ 324 w 368"/>
                          <a:gd name="connsiteY1" fmla="*/ 933 h 1735"/>
                          <a:gd name="connsiteX2" fmla="*/ 26 w 368"/>
                          <a:gd name="connsiteY2" fmla="*/ 0 h 1735"/>
                          <a:gd name="connsiteX0" fmla="*/ 267 w 405"/>
                          <a:gd name="connsiteY0" fmla="*/ 1735 h 1735"/>
                          <a:gd name="connsiteX1" fmla="*/ 298 w 405"/>
                          <a:gd name="connsiteY1" fmla="*/ 933 h 1735"/>
                          <a:gd name="connsiteX2" fmla="*/ 0 w 405"/>
                          <a:gd name="connsiteY2" fmla="*/ 0 h 1735"/>
                          <a:gd name="connsiteX0" fmla="*/ 166 w 326"/>
                          <a:gd name="connsiteY0" fmla="*/ 1735 h 1735"/>
                          <a:gd name="connsiteX1" fmla="*/ 298 w 326"/>
                          <a:gd name="connsiteY1" fmla="*/ 933 h 1735"/>
                          <a:gd name="connsiteX2" fmla="*/ 0 w 326"/>
                          <a:gd name="connsiteY2" fmla="*/ 0 h 1735"/>
                          <a:gd name="connsiteX0" fmla="*/ 1057 w 1365"/>
                          <a:gd name="connsiteY0" fmla="*/ 1791 h 1791"/>
                          <a:gd name="connsiteX1" fmla="*/ 1189 w 1365"/>
                          <a:gd name="connsiteY1" fmla="*/ 989 h 1791"/>
                          <a:gd name="connsiteX2" fmla="*/ 0 w 1365"/>
                          <a:gd name="connsiteY2" fmla="*/ 0 h 1791"/>
                          <a:gd name="connsiteX0" fmla="*/ 1057 w 1195"/>
                          <a:gd name="connsiteY0" fmla="*/ 1791 h 1791"/>
                          <a:gd name="connsiteX1" fmla="*/ 887 w 1195"/>
                          <a:gd name="connsiteY1" fmla="*/ 744 h 1791"/>
                          <a:gd name="connsiteX2" fmla="*/ 0 w 1195"/>
                          <a:gd name="connsiteY2" fmla="*/ 0 h 1791"/>
                          <a:gd name="connsiteX0" fmla="*/ 1057 w 1109"/>
                          <a:gd name="connsiteY0" fmla="*/ 1791 h 1791"/>
                          <a:gd name="connsiteX1" fmla="*/ 887 w 1109"/>
                          <a:gd name="connsiteY1" fmla="*/ 744 h 1791"/>
                          <a:gd name="connsiteX2" fmla="*/ 0 w 1109"/>
                          <a:gd name="connsiteY2" fmla="*/ 0 h 1791"/>
                          <a:gd name="connsiteX0" fmla="*/ 1560 w 1650"/>
                          <a:gd name="connsiteY0" fmla="*/ 1791 h 1791"/>
                          <a:gd name="connsiteX1" fmla="*/ 1390 w 1650"/>
                          <a:gd name="connsiteY1" fmla="*/ 744 h 1791"/>
                          <a:gd name="connsiteX2" fmla="*/ 0 w 1650"/>
                          <a:gd name="connsiteY2" fmla="*/ 0 h 1791"/>
                          <a:gd name="connsiteX0" fmla="*/ 1560 w 1650"/>
                          <a:gd name="connsiteY0" fmla="*/ 1791 h 1791"/>
                          <a:gd name="connsiteX1" fmla="*/ 1390 w 1650"/>
                          <a:gd name="connsiteY1" fmla="*/ 744 h 1791"/>
                          <a:gd name="connsiteX2" fmla="*/ 0 w 1650"/>
                          <a:gd name="connsiteY2" fmla="*/ 0 h 1791"/>
                          <a:gd name="connsiteX0" fmla="*/ 1560 w 1612"/>
                          <a:gd name="connsiteY0" fmla="*/ 1791 h 1791"/>
                          <a:gd name="connsiteX1" fmla="*/ 1139 w 1612"/>
                          <a:gd name="connsiteY1" fmla="*/ 646 h 1791"/>
                          <a:gd name="connsiteX2" fmla="*/ 0 w 1612"/>
                          <a:gd name="connsiteY2" fmla="*/ 0 h 1791"/>
                          <a:gd name="connsiteX0" fmla="*/ 1409 w 1461"/>
                          <a:gd name="connsiteY0" fmla="*/ 1791 h 1791"/>
                          <a:gd name="connsiteX1" fmla="*/ 1139 w 1461"/>
                          <a:gd name="connsiteY1" fmla="*/ 646 h 1791"/>
                          <a:gd name="connsiteX2" fmla="*/ 0 w 1461"/>
                          <a:gd name="connsiteY2" fmla="*/ 0 h 1791"/>
                          <a:gd name="connsiteX0" fmla="*/ 1409 w 1461"/>
                          <a:gd name="connsiteY0" fmla="*/ 1791 h 1791"/>
                          <a:gd name="connsiteX1" fmla="*/ 586 w 1461"/>
                          <a:gd name="connsiteY1" fmla="*/ 1137 h 1791"/>
                          <a:gd name="connsiteX2" fmla="*/ 0 w 1461"/>
                          <a:gd name="connsiteY2" fmla="*/ 0 h 1791"/>
                          <a:gd name="connsiteX0" fmla="*/ 974 w 1026"/>
                          <a:gd name="connsiteY0" fmla="*/ 1251 h 1251"/>
                          <a:gd name="connsiteX1" fmla="*/ 151 w 1026"/>
                          <a:gd name="connsiteY1" fmla="*/ 597 h 1251"/>
                          <a:gd name="connsiteX2" fmla="*/ 68 w 1026"/>
                          <a:gd name="connsiteY2" fmla="*/ 0 h 1251"/>
                          <a:gd name="connsiteX0" fmla="*/ 974 w 1026"/>
                          <a:gd name="connsiteY0" fmla="*/ 1251 h 1251"/>
                          <a:gd name="connsiteX1" fmla="*/ 151 w 1026"/>
                          <a:gd name="connsiteY1" fmla="*/ 597 h 1251"/>
                          <a:gd name="connsiteX2" fmla="*/ 68 w 1026"/>
                          <a:gd name="connsiteY2" fmla="*/ 0 h 1251"/>
                          <a:gd name="connsiteX0" fmla="*/ 974 w 974"/>
                          <a:gd name="connsiteY0" fmla="*/ 1251 h 1251"/>
                          <a:gd name="connsiteX1" fmla="*/ 151 w 974"/>
                          <a:gd name="connsiteY1" fmla="*/ 597 h 1251"/>
                          <a:gd name="connsiteX2" fmla="*/ 68 w 974"/>
                          <a:gd name="connsiteY2" fmla="*/ 0 h 1251"/>
                          <a:gd name="connsiteX0" fmla="*/ 1075 w 1075"/>
                          <a:gd name="connsiteY0" fmla="*/ 1251 h 1251"/>
                          <a:gd name="connsiteX1" fmla="*/ 151 w 1075"/>
                          <a:gd name="connsiteY1" fmla="*/ 695 h 1251"/>
                          <a:gd name="connsiteX2" fmla="*/ 169 w 1075"/>
                          <a:gd name="connsiteY2" fmla="*/ 0 h 1251"/>
                          <a:gd name="connsiteX0" fmla="*/ 1075 w 1075"/>
                          <a:gd name="connsiteY0" fmla="*/ 1251 h 1251"/>
                          <a:gd name="connsiteX1" fmla="*/ 151 w 1075"/>
                          <a:gd name="connsiteY1" fmla="*/ 695 h 1251"/>
                          <a:gd name="connsiteX2" fmla="*/ 169 w 1075"/>
                          <a:gd name="connsiteY2" fmla="*/ 0 h 1251"/>
                          <a:gd name="connsiteX0" fmla="*/ 534 w 1102"/>
                          <a:gd name="connsiteY0" fmla="*/ 1035 h 1035"/>
                          <a:gd name="connsiteX1" fmla="*/ 1018 w 1102"/>
                          <a:gd name="connsiteY1" fmla="*/ 695 h 1035"/>
                          <a:gd name="connsiteX2" fmla="*/ 1036 w 1102"/>
                          <a:gd name="connsiteY2" fmla="*/ 0 h 1035"/>
                          <a:gd name="connsiteX0" fmla="*/ 534 w 1085"/>
                          <a:gd name="connsiteY0" fmla="*/ 906 h 906"/>
                          <a:gd name="connsiteX1" fmla="*/ 1018 w 1085"/>
                          <a:gd name="connsiteY1" fmla="*/ 566 h 906"/>
                          <a:gd name="connsiteX2" fmla="*/ 935 w 1085"/>
                          <a:gd name="connsiteY2" fmla="*/ 0 h 906"/>
                          <a:gd name="connsiteX0" fmla="*/ 534 w 1178"/>
                          <a:gd name="connsiteY0" fmla="*/ 906 h 906"/>
                          <a:gd name="connsiteX1" fmla="*/ 1018 w 1178"/>
                          <a:gd name="connsiteY1" fmla="*/ 566 h 906"/>
                          <a:gd name="connsiteX2" fmla="*/ 935 w 1178"/>
                          <a:gd name="connsiteY2" fmla="*/ 0 h 906"/>
                          <a:gd name="connsiteX0" fmla="*/ 0 w 644"/>
                          <a:gd name="connsiteY0" fmla="*/ 906 h 906"/>
                          <a:gd name="connsiteX1" fmla="*/ 484 w 644"/>
                          <a:gd name="connsiteY1" fmla="*/ 566 h 906"/>
                          <a:gd name="connsiteX2" fmla="*/ 401 w 644"/>
                          <a:gd name="connsiteY2" fmla="*/ 0 h 906"/>
                          <a:gd name="connsiteX0" fmla="*/ 0 w 644"/>
                          <a:gd name="connsiteY0" fmla="*/ 906 h 906"/>
                          <a:gd name="connsiteX1" fmla="*/ 484 w 644"/>
                          <a:gd name="connsiteY1" fmla="*/ 566 h 906"/>
                          <a:gd name="connsiteX2" fmla="*/ 401 w 644"/>
                          <a:gd name="connsiteY2" fmla="*/ 0 h 906"/>
                          <a:gd name="connsiteX0" fmla="*/ 0 w 644"/>
                          <a:gd name="connsiteY0" fmla="*/ 906 h 906"/>
                          <a:gd name="connsiteX1" fmla="*/ 484 w 644"/>
                          <a:gd name="connsiteY1" fmla="*/ 566 h 906"/>
                          <a:gd name="connsiteX2" fmla="*/ 401 w 644"/>
                          <a:gd name="connsiteY2" fmla="*/ 0 h 906"/>
                          <a:gd name="connsiteX0" fmla="*/ 0 w 543"/>
                          <a:gd name="connsiteY0" fmla="*/ 906 h 906"/>
                          <a:gd name="connsiteX1" fmla="*/ 383 w 543"/>
                          <a:gd name="connsiteY1" fmla="*/ 566 h 906"/>
                          <a:gd name="connsiteX2" fmla="*/ 300 w 543"/>
                          <a:gd name="connsiteY2" fmla="*/ 0 h 906"/>
                        </a:gdLst>
                        <a:ahLst/>
                        <a:cxnLst>
                          <a:cxn ang="0">
                            <a:pos x="connsiteX0" y="connsiteY0"/>
                          </a:cxn>
                          <a:cxn ang="0">
                            <a:pos x="connsiteX1" y="connsiteY1"/>
                          </a:cxn>
                          <a:cxn ang="0">
                            <a:pos x="connsiteX2" y="connsiteY2"/>
                          </a:cxn>
                        </a:cxnLst>
                        <a:rect l="l" t="t" r="r" b="b"/>
                        <a:pathLst>
                          <a:path w="543" h="906">
                            <a:moveTo>
                              <a:pt x="0" y="906"/>
                            </a:moveTo>
                            <a:cubicBezTo>
                              <a:pt x="84" y="862"/>
                              <a:pt x="352" y="637"/>
                              <a:pt x="383" y="566"/>
                            </a:cubicBezTo>
                            <a:cubicBezTo>
                              <a:pt x="436" y="514"/>
                              <a:pt x="543" y="286"/>
                              <a:pt x="300" y="0"/>
                            </a:cubicBezTo>
                          </a:path>
                        </a:pathLst>
                      </a:custGeom>
                      <a:noFill/>
                      <a:ln w="31750" cap="flat" cmpd="sng">
                        <a:solidFill>
                          <a:schemeClr val="tx1"/>
                        </a:solidFill>
                        <a:prstDash val="solid"/>
                        <a:round/>
                        <a:headEnd type="stealth"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99" name="Freeform 98"/>
                      <a:cNvSpPr/>
                    </a:nvSpPr>
                    <a:spPr bwMode="auto">
                      <a:xfrm>
                        <a:off x="1447800" y="4114800"/>
                        <a:ext cx="528084" cy="1524001"/>
                      </a:xfrm>
                      <a:custGeom>
                        <a:avLst/>
                        <a:gdLst>
                          <a:gd name="connsiteX0" fmla="*/ 680484 w 680484"/>
                          <a:gd name="connsiteY0" fmla="*/ 2881423 h 2881423"/>
                          <a:gd name="connsiteX1" fmla="*/ 21265 w 680484"/>
                          <a:gd name="connsiteY1" fmla="*/ 1222744 h 2881423"/>
                          <a:gd name="connsiteX2" fmla="*/ 552893 w 680484"/>
                          <a:gd name="connsiteY2" fmla="*/ 0 h 2881423"/>
                        </a:gdLst>
                        <a:ahLst/>
                        <a:cxnLst>
                          <a:cxn ang="0">
                            <a:pos x="connsiteX0" y="connsiteY0"/>
                          </a:cxn>
                          <a:cxn ang="0">
                            <a:pos x="connsiteX1" y="connsiteY1"/>
                          </a:cxn>
                          <a:cxn ang="0">
                            <a:pos x="connsiteX2" y="connsiteY2"/>
                          </a:cxn>
                        </a:cxnLst>
                        <a:rect l="l" t="t" r="r" b="b"/>
                        <a:pathLst>
                          <a:path w="680484" h="2881423">
                            <a:moveTo>
                              <a:pt x="680484" y="2881423"/>
                            </a:moveTo>
                            <a:cubicBezTo>
                              <a:pt x="361507" y="2292202"/>
                              <a:pt x="42530" y="1702981"/>
                              <a:pt x="21265" y="1222744"/>
                            </a:cubicBezTo>
                            <a:cubicBezTo>
                              <a:pt x="0" y="742507"/>
                              <a:pt x="276446" y="371253"/>
                              <a:pt x="552893" y="0"/>
                            </a:cubicBezTo>
                          </a:path>
                        </a:pathLst>
                      </a:custGeom>
                      <a:noFill/>
                      <a:ln w="31750" cap="flat" cmpd="sng">
                        <a:solidFill>
                          <a:schemeClr val="tx1"/>
                        </a:solidFill>
                        <a:prstDash val="solid"/>
                        <a:round/>
                        <a:headEnd type="stealth"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pic>
                    <a:nvPicPr>
                      <a:cNvPr id="35" name="Picture 13" descr="internet cloud 75 opac"/>
                      <a:cNvPicPr>
                        <a:picLocks noChangeAspect="1" noChangeArrowheads="1"/>
                      </a:cNvPicPr>
                    </a:nvPicPr>
                    <a:blipFill>
                      <a:blip r:embed="rId9"/>
                      <a:srcRect/>
                      <a:stretch>
                        <a:fillRect/>
                      </a:stretch>
                    </a:blipFill>
                    <a:spPr bwMode="auto">
                      <a:xfrm>
                        <a:off x="381000" y="4648200"/>
                        <a:ext cx="8305800" cy="914400"/>
                      </a:xfrm>
                      <a:prstGeom prst="rect">
                        <a:avLst/>
                      </a:prstGeom>
                      <a:noFill/>
                      <a:effectLst/>
                    </a:spPr>
                  </a:pic>
                  <a:sp>
                    <a:nvSpPr>
                      <a:cNvPr id="110669" name="Text Box 77"/>
                      <a:cNvSpPr txBox="1">
                        <a:spLocks noChangeArrowheads="1"/>
                      </a:cNvSpPr>
                    </a:nvSpPr>
                    <a:spPr bwMode="auto">
                      <a:xfrm>
                        <a:off x="3810000" y="4876800"/>
                        <a:ext cx="1447800" cy="369332"/>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i="1" dirty="0"/>
                            <a:t>Internet</a:t>
                          </a:r>
                        </a:p>
                      </a:txBody>
                      <a:useSpRect/>
                    </a:txSp>
                  </a:sp>
                  <a:sp>
                    <a:nvSpPr>
                      <a:cNvPr id="56" name="Rectangle 2"/>
                      <a:cNvSpPr>
                        <a:spLocks noChangeArrowheads="1"/>
                      </a:cNvSpPr>
                    </a:nvSpPr>
                    <a:spPr bwMode="auto">
                      <a:xfrm>
                        <a:off x="3429000" y="5638800"/>
                        <a:ext cx="2133600" cy="1066801"/>
                      </a:xfrm>
                      <a:prstGeom prst="rect">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lin ang="27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sz="1400" b="1"/>
                        </a:p>
                      </a:txBody>
                      <a:useSpRect/>
                    </a:txSp>
                    <a:style>
                      <a:lnRef idx="0">
                        <a:schemeClr val="accent2"/>
                      </a:lnRef>
                      <a:fillRef idx="3">
                        <a:schemeClr val="accent2"/>
                      </a:fillRef>
                      <a:effectRef idx="3">
                        <a:schemeClr val="accent2"/>
                      </a:effectRef>
                      <a:fontRef idx="minor">
                        <a:schemeClr val="lt1"/>
                      </a:fontRef>
                    </a:style>
                  </a:sp>
                  <a:sp>
                    <a:nvSpPr>
                      <a:cNvPr id="57" name="Text Box 77"/>
                      <a:cNvSpPr txBox="1">
                        <a:spLocks noChangeArrowheads="1"/>
                      </a:cNvSpPr>
                    </a:nvSpPr>
                    <a:spPr bwMode="auto">
                      <a:xfrm>
                        <a:off x="3654571" y="6019801"/>
                        <a:ext cx="16764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t>Enterprise Y </a:t>
                          </a:r>
                          <a:endParaRPr lang="en-US" sz="1800" b="1" dirty="0"/>
                        </a:p>
                      </a:txBody>
                      <a:useSpRect/>
                    </a:txSp>
                  </a:sp>
                  <a:sp>
                    <a:nvSpPr>
                      <a:cNvPr id="61" name="Rectangle 2"/>
                      <a:cNvSpPr>
                        <a:spLocks noChangeArrowheads="1"/>
                      </a:cNvSpPr>
                    </a:nvSpPr>
                    <a:spPr bwMode="auto">
                      <a:xfrm>
                        <a:off x="5943600" y="5638800"/>
                        <a:ext cx="2133600" cy="1066801"/>
                      </a:xfrm>
                      <a:prstGeom prst="rect">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lin ang="27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sz="1400" b="1"/>
                        </a:p>
                      </a:txBody>
                      <a:useSpRect/>
                    </a:txSp>
                    <a:style>
                      <a:lnRef idx="0">
                        <a:schemeClr val="accent2"/>
                      </a:lnRef>
                      <a:fillRef idx="3">
                        <a:schemeClr val="accent2"/>
                      </a:fillRef>
                      <a:effectRef idx="3">
                        <a:schemeClr val="accent2"/>
                      </a:effectRef>
                      <a:fontRef idx="minor">
                        <a:schemeClr val="lt1"/>
                      </a:fontRef>
                    </a:style>
                  </a:sp>
                  <a:sp>
                    <a:nvSpPr>
                      <a:cNvPr id="62" name="Text Box 77"/>
                      <a:cNvSpPr txBox="1">
                        <a:spLocks noChangeArrowheads="1"/>
                      </a:cNvSpPr>
                    </a:nvSpPr>
                    <a:spPr bwMode="auto">
                      <a:xfrm>
                        <a:off x="6169171" y="6019801"/>
                        <a:ext cx="16764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t>Enterprise Z </a:t>
                          </a:r>
                          <a:endParaRPr lang="en-US" sz="1800" b="1" dirty="0"/>
                        </a:p>
                      </a:txBody>
                      <a:useSpRect/>
                    </a:txSp>
                  </a:sp>
                  <a:sp>
                    <a:nvSpPr>
                      <a:cNvPr id="63" name="Rectangle 2"/>
                      <a:cNvSpPr>
                        <a:spLocks noChangeArrowheads="1"/>
                      </a:cNvSpPr>
                    </a:nvSpPr>
                    <a:spPr bwMode="auto">
                      <a:xfrm>
                        <a:off x="914400" y="5638800"/>
                        <a:ext cx="2133600" cy="1066801"/>
                      </a:xfrm>
                      <a:prstGeom prst="rect">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lin ang="27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sz="1400" b="1"/>
                        </a:p>
                      </a:txBody>
                      <a:useSpRect/>
                    </a:txSp>
                    <a:style>
                      <a:lnRef idx="0">
                        <a:schemeClr val="accent2"/>
                      </a:lnRef>
                      <a:fillRef idx="3">
                        <a:schemeClr val="accent2"/>
                      </a:fillRef>
                      <a:effectRef idx="3">
                        <a:schemeClr val="accent2"/>
                      </a:effectRef>
                      <a:fontRef idx="minor">
                        <a:schemeClr val="lt1"/>
                      </a:fontRef>
                    </a:style>
                  </a:sp>
                  <a:sp>
                    <a:nvSpPr>
                      <a:cNvPr id="65" name="Text Box 77"/>
                      <a:cNvSpPr txBox="1">
                        <a:spLocks noChangeArrowheads="1"/>
                      </a:cNvSpPr>
                    </a:nvSpPr>
                    <a:spPr bwMode="auto">
                      <a:xfrm>
                        <a:off x="1139971" y="6019801"/>
                        <a:ext cx="16764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t>Enterprise X </a:t>
                          </a:r>
                          <a:endParaRPr lang="en-US" sz="1800" b="1" dirty="0"/>
                        </a:p>
                      </a:txBody>
                      <a:useSpRect/>
                    </a:txSp>
                  </a:sp>
                </lc:lockedCanvas>
              </a:graphicData>
            </a:graphic>
          </wp:inline>
        </w:drawing>
      </w:r>
    </w:p>
    <w:p w:rsidR="005B42C4" w:rsidRDefault="00AC25A1" w:rsidP="0095640B">
      <w:pPr>
        <w:pStyle w:val="Caption"/>
      </w:pPr>
      <w:r>
        <w:t xml:space="preserve">Figure </w:t>
      </w:r>
      <w:r w:rsidR="00504146">
        <w:t>5</w:t>
      </w:r>
      <w:r>
        <w:t xml:space="preserve">: </w:t>
      </w:r>
      <w:r w:rsidR="00071865">
        <w:t xml:space="preserve">A single-tenant application </w:t>
      </w:r>
      <w:r w:rsidR="000072FD">
        <w:t>runs as</w:t>
      </w:r>
      <w:r w:rsidR="00071865">
        <w:t xml:space="preserve"> a separate instance </w:t>
      </w:r>
      <w:r w:rsidR="000072FD">
        <w:t>for</w:t>
      </w:r>
      <w:r w:rsidR="00071865">
        <w:t xml:space="preserve"> each customer </w:t>
      </w:r>
    </w:p>
    <w:p w:rsidR="00E041C3" w:rsidRDefault="00321171" w:rsidP="00321171">
      <w:r>
        <w:t>Running a separate instance of an application for each cus</w:t>
      </w:r>
      <w:r w:rsidR="00AF39D2">
        <w:t xml:space="preserve">tomer has a number of benefits. Most important, it </w:t>
      </w:r>
      <w:r w:rsidR="001005BC">
        <w:t>provides</w:t>
      </w:r>
      <w:r w:rsidR="00AF39D2">
        <w:t xml:space="preserve"> a signif</w:t>
      </w:r>
      <w:r w:rsidR="00C859D0">
        <w:t>icant amount of isolation</w:t>
      </w:r>
      <w:r w:rsidR="001005BC">
        <w:t xml:space="preserve"> between </w:t>
      </w:r>
      <w:r w:rsidR="008E504B">
        <w:t>these different instances</w:t>
      </w:r>
      <w:r w:rsidR="00C859D0">
        <w:t xml:space="preserve">. </w:t>
      </w:r>
      <w:r>
        <w:t>T</w:t>
      </w:r>
      <w:r w:rsidR="00BA179E">
        <w:t xml:space="preserve">o see why this is important, think about how hard it </w:t>
      </w:r>
      <w:r w:rsidR="002D668D">
        <w:t>is for many businesses to trust</w:t>
      </w:r>
      <w:r>
        <w:t xml:space="preserve"> their applications</w:t>
      </w:r>
      <w:r w:rsidR="00BA179E">
        <w:t xml:space="preserve"> and data to a service provider</w:t>
      </w:r>
      <w:r>
        <w:t xml:space="preserve">. Suppose this same provider also works with one of a firm’s competitors—can the provider be trusted not to leak information? </w:t>
      </w:r>
      <w:r w:rsidR="00A6119B">
        <w:t>Single-tenant applications can provide a good solution</w:t>
      </w:r>
      <w:r w:rsidR="00C902E3">
        <w:t xml:space="preserve"> to this concern</w:t>
      </w:r>
      <w:r w:rsidR="00E041C3">
        <w:t>. Depending on how much isolation a customer needs, the service provider can run each instance of an application in its own virtual machine, its own physical machine, or for large customers, even provide a separate data center.</w:t>
      </w:r>
      <w:r w:rsidR="001D3F8D">
        <w:t xml:space="preserve"> S</w:t>
      </w:r>
      <w:r w:rsidR="00540DF7">
        <w:t xml:space="preserve">ingle-tenant applications </w:t>
      </w:r>
      <w:r w:rsidR="001D3F8D">
        <w:t xml:space="preserve">also </w:t>
      </w:r>
      <w:r w:rsidR="004C30A1">
        <w:t>give</w:t>
      </w:r>
      <w:r w:rsidR="009A4C40">
        <w:t xml:space="preserve"> the provider more freedom </w:t>
      </w:r>
      <w:r w:rsidR="004C30A1">
        <w:t>to customize each customer’s application and</w:t>
      </w:r>
      <w:r w:rsidR="009A4C40">
        <w:t xml:space="preserve"> environment </w:t>
      </w:r>
      <w:r w:rsidR="004C30A1">
        <w:t>as required</w:t>
      </w:r>
      <w:r w:rsidR="009A4C40">
        <w:t>.</w:t>
      </w:r>
    </w:p>
    <w:p w:rsidR="00E041C3" w:rsidRDefault="00AC25A1" w:rsidP="005B42C4">
      <w:r>
        <w:t xml:space="preserve">The downside of this approach is that it doesn’t </w:t>
      </w:r>
      <w:r w:rsidR="00E041C3">
        <w:t xml:space="preserve">necessarily </w:t>
      </w:r>
      <w:r>
        <w:t xml:space="preserve">allow many economies of scale. </w:t>
      </w:r>
      <w:r w:rsidR="0014191D">
        <w:t>Because less is</w:t>
      </w:r>
      <w:r w:rsidR="00E041C3">
        <w:t xml:space="preserve"> shared across customers, a service provider </w:t>
      </w:r>
      <w:r w:rsidR="0014191D">
        <w:t>will likely have fewer opportunities to</w:t>
      </w:r>
      <w:r w:rsidR="00E041C3">
        <w:t xml:space="preserve"> reduce its costs</w:t>
      </w:r>
      <w:r w:rsidR="00A61EED">
        <w:t xml:space="preserve">, and </w:t>
      </w:r>
      <w:r w:rsidR="00A61EED">
        <w:lastRenderedPageBreak/>
        <w:t>so need to charge higher prices</w:t>
      </w:r>
      <w:r w:rsidR="00E041C3">
        <w:t xml:space="preserve">. </w:t>
      </w:r>
      <w:r w:rsidR="003A4E0E">
        <w:t xml:space="preserve">Still, </w:t>
      </w:r>
      <w:r w:rsidR="00E041C3">
        <w:t xml:space="preserve">many </w:t>
      </w:r>
      <w:r w:rsidR="003A4E0E">
        <w:t xml:space="preserve">organizations have found that </w:t>
      </w:r>
      <w:r w:rsidR="00E041C3">
        <w:t xml:space="preserve">single-tenant applications are the right approach. </w:t>
      </w:r>
    </w:p>
    <w:p w:rsidR="008C0879" w:rsidRDefault="00E041C3" w:rsidP="005B42C4">
      <w:r>
        <w:t>The alternative to providing SaaS via a single-tenant application is to</w:t>
      </w:r>
      <w:r w:rsidR="00497099">
        <w:t xml:space="preserve"> </w:t>
      </w:r>
      <w:r w:rsidR="0061593C">
        <w:t>let</w:t>
      </w:r>
      <w:r w:rsidR="00497099">
        <w:t xml:space="preserve"> all customers </w:t>
      </w:r>
      <w:r w:rsidR="00761FAE">
        <w:t>use</w:t>
      </w:r>
      <w:r w:rsidR="00497099">
        <w:t xml:space="preserve"> a single instance of the same application</w:t>
      </w:r>
      <w:r w:rsidR="00E305A0">
        <w:t>, all relying on the same code base</w:t>
      </w:r>
      <w:r w:rsidR="00497099">
        <w:t xml:space="preserve">. </w:t>
      </w:r>
      <w:r>
        <w:t>Unlike a single-tenant application, customers that rely on a multi-tenant application share a great dea</w:t>
      </w:r>
      <w:r w:rsidR="0092645E">
        <w:t xml:space="preserve">l. Figure </w:t>
      </w:r>
      <w:r w:rsidR="00504146">
        <w:t>6</w:t>
      </w:r>
      <w:r w:rsidR="0092645E">
        <w:t xml:space="preserve"> </w:t>
      </w:r>
      <w:r w:rsidR="00A61EED">
        <w:t>illustrates this idea</w:t>
      </w:r>
      <w:r w:rsidR="0092645E">
        <w:t>.</w:t>
      </w:r>
    </w:p>
    <w:p w:rsidR="00F9673D" w:rsidRDefault="00BA74DF" w:rsidP="00071865">
      <w:pPr>
        <w:keepNext/>
        <w:jc w:val="center"/>
      </w:pPr>
      <w:r w:rsidRPr="00BA74DF">
        <w:rPr>
          <w:noProof/>
          <w:lang w:bidi="ar-SA"/>
        </w:rPr>
        <w:drawing>
          <wp:inline distT="0" distB="0" distL="0" distR="0">
            <wp:extent cx="5713947" cy="2952206"/>
            <wp:effectExtent l="0" t="0" r="0" b="0"/>
            <wp:docPr id="14"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4724401"/>
                      <a:chOff x="0" y="1981200"/>
                      <a:chExt cx="9144000" cy="4724401"/>
                    </a:xfrm>
                  </a:grpSpPr>
                  <a:sp>
                    <a:nvSpPr>
                      <a:cNvPr id="52" name="Rectangle 2"/>
                      <a:cNvSpPr>
                        <a:spLocks noChangeArrowheads="1"/>
                      </a:cNvSpPr>
                    </a:nvSpPr>
                    <a:spPr bwMode="auto">
                      <a:xfrm>
                        <a:off x="3048000" y="1981200"/>
                        <a:ext cx="2667000" cy="2590800"/>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50800" dist="38100" dir="2700000" algn="tl"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p>
                      </a:txBody>
                      <a:useSpRect/>
                    </a:txSp>
                  </a:sp>
                  <a:sp>
                    <a:nvSpPr>
                      <a:cNvPr id="53" name="Text Box 77"/>
                      <a:cNvSpPr txBox="1">
                        <a:spLocks noChangeArrowheads="1"/>
                      </a:cNvSpPr>
                    </a:nvSpPr>
                    <a:spPr bwMode="auto">
                      <a:xfrm>
                        <a:off x="3276600" y="2133600"/>
                        <a:ext cx="22098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t>Service Provider</a:t>
                          </a:r>
                          <a:endParaRPr lang="en-US" sz="1800" b="1" dirty="0"/>
                        </a:p>
                      </a:txBody>
                      <a:useSpRect/>
                    </a:txSp>
                  </a:sp>
                  <a:sp>
                    <a:nvSpPr>
                      <a:cNvPr id="93" name="AutoShape 3"/>
                      <a:cNvSpPr>
                        <a:spLocks noChangeArrowheads="1"/>
                      </a:cNvSpPr>
                    </a:nvSpPr>
                    <a:spPr bwMode="auto">
                      <a:xfrm>
                        <a:off x="3352800" y="2667000"/>
                        <a:ext cx="2057400" cy="1676400"/>
                      </a:xfrm>
                      <a:prstGeom prst="roundRect">
                        <a:avLst>
                          <a:gd name="adj" fmla="val 16667"/>
                        </a:avLst>
                      </a:prstGeom>
                      <a:gradFill flip="none" rotWithShape="1">
                        <a:gsLst>
                          <a:gs pos="0">
                            <a:schemeClr val="tx2">
                              <a:lumMod val="20000"/>
                              <a:lumOff val="80000"/>
                            </a:schemeClr>
                          </a:gs>
                          <a:gs pos="100000">
                            <a:schemeClr val="tx2">
                              <a:lumMod val="75000"/>
                              <a:alpha val="65000"/>
                            </a:schemeClr>
                          </a:gs>
                        </a:gsLst>
                        <a:path path="circle">
                          <a:fillToRect l="50000" t="50000" r="50000" b="50000"/>
                        </a:path>
                        <a:tileRect/>
                      </a:gradFill>
                      <a:ln w="19050" algn="ctr">
                        <a:noFill/>
                        <a:round/>
                        <a:headEnd/>
                        <a:tailEnd type="none" w="lg" len="lg"/>
                      </a:ln>
                      <a:effectLst>
                        <a:outerShdw blurRad="50800" dist="38100" dir="2700000" algn="tl" rotWithShape="0">
                          <a:prstClr val="black">
                            <a:alpha val="40000"/>
                          </a:prstClr>
                        </a:outerShdw>
                      </a:effectLst>
                    </a:spPr>
                    <a:txSp>
                      <a:txBody>
                        <a:bodyPr wrap="squar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97" name="Text Box 27"/>
                      <a:cNvSpPr txBox="1">
                        <a:spLocks noChangeArrowheads="1"/>
                      </a:cNvSpPr>
                    </a:nvSpPr>
                    <a:spPr bwMode="auto">
                      <a:xfrm>
                        <a:off x="3657600" y="2819400"/>
                        <a:ext cx="1524000" cy="338554"/>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Computer</a:t>
                          </a:r>
                          <a:endParaRPr lang="en-US" sz="1600" b="1" dirty="0"/>
                        </a:p>
                      </a:txBody>
                      <a:useSpRect/>
                    </a:txSp>
                  </a:sp>
                  <a:sp>
                    <a:nvSpPr>
                      <a:cNvPr id="76" name="Freeform 75"/>
                      <a:cNvSpPr/>
                    </a:nvSpPr>
                    <a:spPr bwMode="auto">
                      <a:xfrm>
                        <a:off x="3581400" y="3962401"/>
                        <a:ext cx="451884" cy="1665222"/>
                      </a:xfrm>
                      <a:custGeom>
                        <a:avLst/>
                        <a:gdLst>
                          <a:gd name="connsiteX0" fmla="*/ 680484 w 680484"/>
                          <a:gd name="connsiteY0" fmla="*/ 2881423 h 2881423"/>
                          <a:gd name="connsiteX1" fmla="*/ 21265 w 680484"/>
                          <a:gd name="connsiteY1" fmla="*/ 1222744 h 2881423"/>
                          <a:gd name="connsiteX2" fmla="*/ 552893 w 680484"/>
                          <a:gd name="connsiteY2" fmla="*/ 0 h 2881423"/>
                        </a:gdLst>
                        <a:ahLst/>
                        <a:cxnLst>
                          <a:cxn ang="0">
                            <a:pos x="connsiteX0" y="connsiteY0"/>
                          </a:cxn>
                          <a:cxn ang="0">
                            <a:pos x="connsiteX1" y="connsiteY1"/>
                          </a:cxn>
                          <a:cxn ang="0">
                            <a:pos x="connsiteX2" y="connsiteY2"/>
                          </a:cxn>
                        </a:cxnLst>
                        <a:rect l="l" t="t" r="r" b="b"/>
                        <a:pathLst>
                          <a:path w="680484" h="2881423">
                            <a:moveTo>
                              <a:pt x="680484" y="2881423"/>
                            </a:moveTo>
                            <a:cubicBezTo>
                              <a:pt x="361507" y="2292202"/>
                              <a:pt x="42530" y="1702981"/>
                              <a:pt x="21265" y="1222744"/>
                            </a:cubicBezTo>
                            <a:cubicBezTo>
                              <a:pt x="0" y="742507"/>
                              <a:pt x="276446" y="371253"/>
                              <a:pt x="552893" y="0"/>
                            </a:cubicBezTo>
                          </a:path>
                        </a:pathLst>
                      </a:custGeom>
                      <a:noFill/>
                      <a:ln w="31750" cap="flat" cmpd="sng">
                        <a:solidFill>
                          <a:schemeClr val="tx1"/>
                        </a:solidFill>
                        <a:prstDash val="solid"/>
                        <a:round/>
                        <a:headEnd type="stealth"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41" name="Freeform 101"/>
                      <a:cNvSpPr>
                        <a:spLocks/>
                      </a:cNvSpPr>
                    </a:nvSpPr>
                    <a:spPr bwMode="auto">
                      <a:xfrm>
                        <a:off x="4572000" y="3886200"/>
                        <a:ext cx="822954" cy="1734417"/>
                      </a:xfrm>
                      <a:custGeom>
                        <a:avLst/>
                        <a:gdLst>
                          <a:gd name="connsiteX0" fmla="*/ 1391 w 1391"/>
                          <a:gd name="connsiteY0" fmla="*/ 1998 h 1998"/>
                          <a:gd name="connsiteX1" fmla="*/ 593 w 1391"/>
                          <a:gd name="connsiteY1" fmla="*/ 1229 h 1998"/>
                          <a:gd name="connsiteX2" fmla="*/ 0 w 1391"/>
                          <a:gd name="connsiteY2" fmla="*/ 0 h 1998"/>
                          <a:gd name="connsiteX0" fmla="*/ 2159 w 2159"/>
                          <a:gd name="connsiteY0" fmla="*/ 2094 h 2094"/>
                          <a:gd name="connsiteX1" fmla="*/ 593 w 2159"/>
                          <a:gd name="connsiteY1" fmla="*/ 1229 h 2094"/>
                          <a:gd name="connsiteX2" fmla="*/ 0 w 2159"/>
                          <a:gd name="connsiteY2" fmla="*/ 0 h 2094"/>
                          <a:gd name="connsiteX0" fmla="*/ 2159 w 2159"/>
                          <a:gd name="connsiteY0" fmla="*/ 2094 h 2094"/>
                          <a:gd name="connsiteX1" fmla="*/ 593 w 2159"/>
                          <a:gd name="connsiteY1" fmla="*/ 1229 h 2094"/>
                          <a:gd name="connsiteX2" fmla="*/ 0 w 2159"/>
                          <a:gd name="connsiteY2" fmla="*/ 0 h 2094"/>
                          <a:gd name="connsiteX0" fmla="*/ 2134 w 2134"/>
                          <a:gd name="connsiteY0" fmla="*/ 2036 h 2036"/>
                          <a:gd name="connsiteX1" fmla="*/ 593 w 2134"/>
                          <a:gd name="connsiteY1" fmla="*/ 1229 h 2036"/>
                          <a:gd name="connsiteX2" fmla="*/ 0 w 2134"/>
                          <a:gd name="connsiteY2" fmla="*/ 0 h 2036"/>
                          <a:gd name="connsiteX0" fmla="*/ 1293 w 1293"/>
                          <a:gd name="connsiteY0" fmla="*/ 1665 h 1665"/>
                          <a:gd name="connsiteX1" fmla="*/ 593 w 1293"/>
                          <a:gd name="connsiteY1" fmla="*/ 1229 h 1665"/>
                          <a:gd name="connsiteX2" fmla="*/ 0 w 1293"/>
                          <a:gd name="connsiteY2" fmla="*/ 0 h 1665"/>
                          <a:gd name="connsiteX0" fmla="*/ 1293 w 1293"/>
                          <a:gd name="connsiteY0" fmla="*/ 1665 h 1665"/>
                          <a:gd name="connsiteX1" fmla="*/ 353 w 1293"/>
                          <a:gd name="connsiteY1" fmla="*/ 1229 h 1665"/>
                          <a:gd name="connsiteX2" fmla="*/ 0 w 1293"/>
                          <a:gd name="connsiteY2" fmla="*/ 0 h 1665"/>
                          <a:gd name="connsiteX0" fmla="*/ 1389 w 1389"/>
                          <a:gd name="connsiteY0" fmla="*/ 1761 h 1761"/>
                          <a:gd name="connsiteX1" fmla="*/ 449 w 1389"/>
                          <a:gd name="connsiteY1" fmla="*/ 1325 h 1761"/>
                          <a:gd name="connsiteX2" fmla="*/ 0 w 1389"/>
                          <a:gd name="connsiteY2" fmla="*/ 0 h 1761"/>
                          <a:gd name="connsiteX0" fmla="*/ 1373 w 1373"/>
                          <a:gd name="connsiteY0" fmla="*/ 1735 h 1735"/>
                          <a:gd name="connsiteX1" fmla="*/ 449 w 1373"/>
                          <a:gd name="connsiteY1" fmla="*/ 1325 h 1735"/>
                          <a:gd name="connsiteX2" fmla="*/ 0 w 1373"/>
                          <a:gd name="connsiteY2" fmla="*/ 0 h 1735"/>
                          <a:gd name="connsiteX0" fmla="*/ 968 w 968"/>
                          <a:gd name="connsiteY0" fmla="*/ 1735 h 1735"/>
                          <a:gd name="connsiteX1" fmla="*/ 44 w 968"/>
                          <a:gd name="connsiteY1" fmla="*/ 1325 h 1735"/>
                          <a:gd name="connsiteX2" fmla="*/ 701 w 968"/>
                          <a:gd name="connsiteY2" fmla="*/ 0 h 1735"/>
                          <a:gd name="connsiteX0" fmla="*/ 293 w 368"/>
                          <a:gd name="connsiteY0" fmla="*/ 1735 h 1735"/>
                          <a:gd name="connsiteX1" fmla="*/ 324 w 368"/>
                          <a:gd name="connsiteY1" fmla="*/ 933 h 1735"/>
                          <a:gd name="connsiteX2" fmla="*/ 26 w 368"/>
                          <a:gd name="connsiteY2" fmla="*/ 0 h 1735"/>
                          <a:gd name="connsiteX0" fmla="*/ 267 w 405"/>
                          <a:gd name="connsiteY0" fmla="*/ 1735 h 1735"/>
                          <a:gd name="connsiteX1" fmla="*/ 298 w 405"/>
                          <a:gd name="connsiteY1" fmla="*/ 933 h 1735"/>
                          <a:gd name="connsiteX2" fmla="*/ 0 w 405"/>
                          <a:gd name="connsiteY2" fmla="*/ 0 h 1735"/>
                          <a:gd name="connsiteX0" fmla="*/ 166 w 326"/>
                          <a:gd name="connsiteY0" fmla="*/ 1735 h 1735"/>
                          <a:gd name="connsiteX1" fmla="*/ 298 w 326"/>
                          <a:gd name="connsiteY1" fmla="*/ 933 h 1735"/>
                          <a:gd name="connsiteX2" fmla="*/ 0 w 326"/>
                          <a:gd name="connsiteY2" fmla="*/ 0 h 1735"/>
                          <a:gd name="connsiteX0" fmla="*/ 1057 w 1365"/>
                          <a:gd name="connsiteY0" fmla="*/ 1791 h 1791"/>
                          <a:gd name="connsiteX1" fmla="*/ 1189 w 1365"/>
                          <a:gd name="connsiteY1" fmla="*/ 989 h 1791"/>
                          <a:gd name="connsiteX2" fmla="*/ 0 w 1365"/>
                          <a:gd name="connsiteY2" fmla="*/ 0 h 1791"/>
                          <a:gd name="connsiteX0" fmla="*/ 1057 w 1195"/>
                          <a:gd name="connsiteY0" fmla="*/ 1791 h 1791"/>
                          <a:gd name="connsiteX1" fmla="*/ 887 w 1195"/>
                          <a:gd name="connsiteY1" fmla="*/ 744 h 1791"/>
                          <a:gd name="connsiteX2" fmla="*/ 0 w 1195"/>
                          <a:gd name="connsiteY2" fmla="*/ 0 h 1791"/>
                          <a:gd name="connsiteX0" fmla="*/ 1057 w 1109"/>
                          <a:gd name="connsiteY0" fmla="*/ 1791 h 1791"/>
                          <a:gd name="connsiteX1" fmla="*/ 887 w 1109"/>
                          <a:gd name="connsiteY1" fmla="*/ 744 h 1791"/>
                          <a:gd name="connsiteX2" fmla="*/ 0 w 1109"/>
                          <a:gd name="connsiteY2" fmla="*/ 0 h 1791"/>
                          <a:gd name="connsiteX0" fmla="*/ 1560 w 1650"/>
                          <a:gd name="connsiteY0" fmla="*/ 1791 h 1791"/>
                          <a:gd name="connsiteX1" fmla="*/ 1390 w 1650"/>
                          <a:gd name="connsiteY1" fmla="*/ 744 h 1791"/>
                          <a:gd name="connsiteX2" fmla="*/ 0 w 1650"/>
                          <a:gd name="connsiteY2" fmla="*/ 0 h 1791"/>
                          <a:gd name="connsiteX0" fmla="*/ 1560 w 1650"/>
                          <a:gd name="connsiteY0" fmla="*/ 1791 h 1791"/>
                          <a:gd name="connsiteX1" fmla="*/ 1390 w 1650"/>
                          <a:gd name="connsiteY1" fmla="*/ 744 h 1791"/>
                          <a:gd name="connsiteX2" fmla="*/ 0 w 1650"/>
                          <a:gd name="connsiteY2" fmla="*/ 0 h 1791"/>
                          <a:gd name="connsiteX0" fmla="*/ 1560 w 1612"/>
                          <a:gd name="connsiteY0" fmla="*/ 1791 h 1791"/>
                          <a:gd name="connsiteX1" fmla="*/ 1139 w 1612"/>
                          <a:gd name="connsiteY1" fmla="*/ 646 h 1791"/>
                          <a:gd name="connsiteX2" fmla="*/ 0 w 1612"/>
                          <a:gd name="connsiteY2" fmla="*/ 0 h 1791"/>
                          <a:gd name="connsiteX0" fmla="*/ 1409 w 1461"/>
                          <a:gd name="connsiteY0" fmla="*/ 1791 h 1791"/>
                          <a:gd name="connsiteX1" fmla="*/ 1139 w 1461"/>
                          <a:gd name="connsiteY1" fmla="*/ 646 h 1791"/>
                          <a:gd name="connsiteX2" fmla="*/ 0 w 1461"/>
                          <a:gd name="connsiteY2" fmla="*/ 0 h 1791"/>
                          <a:gd name="connsiteX0" fmla="*/ 1409 w 1461"/>
                          <a:gd name="connsiteY0" fmla="*/ 1791 h 1791"/>
                          <a:gd name="connsiteX1" fmla="*/ 586 w 1461"/>
                          <a:gd name="connsiteY1" fmla="*/ 1137 h 1791"/>
                          <a:gd name="connsiteX2" fmla="*/ 0 w 1461"/>
                          <a:gd name="connsiteY2" fmla="*/ 0 h 1791"/>
                          <a:gd name="connsiteX0" fmla="*/ 974 w 1026"/>
                          <a:gd name="connsiteY0" fmla="*/ 1251 h 1251"/>
                          <a:gd name="connsiteX1" fmla="*/ 151 w 1026"/>
                          <a:gd name="connsiteY1" fmla="*/ 597 h 1251"/>
                          <a:gd name="connsiteX2" fmla="*/ 68 w 1026"/>
                          <a:gd name="connsiteY2" fmla="*/ 0 h 1251"/>
                          <a:gd name="connsiteX0" fmla="*/ 974 w 1026"/>
                          <a:gd name="connsiteY0" fmla="*/ 1251 h 1251"/>
                          <a:gd name="connsiteX1" fmla="*/ 151 w 1026"/>
                          <a:gd name="connsiteY1" fmla="*/ 597 h 1251"/>
                          <a:gd name="connsiteX2" fmla="*/ 68 w 1026"/>
                          <a:gd name="connsiteY2" fmla="*/ 0 h 1251"/>
                          <a:gd name="connsiteX0" fmla="*/ 974 w 974"/>
                          <a:gd name="connsiteY0" fmla="*/ 1251 h 1251"/>
                          <a:gd name="connsiteX1" fmla="*/ 151 w 974"/>
                          <a:gd name="connsiteY1" fmla="*/ 597 h 1251"/>
                          <a:gd name="connsiteX2" fmla="*/ 68 w 974"/>
                          <a:gd name="connsiteY2" fmla="*/ 0 h 1251"/>
                          <a:gd name="connsiteX0" fmla="*/ 1075 w 1075"/>
                          <a:gd name="connsiteY0" fmla="*/ 1251 h 1251"/>
                          <a:gd name="connsiteX1" fmla="*/ 151 w 1075"/>
                          <a:gd name="connsiteY1" fmla="*/ 695 h 1251"/>
                          <a:gd name="connsiteX2" fmla="*/ 169 w 1075"/>
                          <a:gd name="connsiteY2" fmla="*/ 0 h 1251"/>
                          <a:gd name="connsiteX0" fmla="*/ 1075 w 1075"/>
                          <a:gd name="connsiteY0" fmla="*/ 1251 h 1251"/>
                          <a:gd name="connsiteX1" fmla="*/ 151 w 1075"/>
                          <a:gd name="connsiteY1" fmla="*/ 695 h 1251"/>
                          <a:gd name="connsiteX2" fmla="*/ 169 w 1075"/>
                          <a:gd name="connsiteY2" fmla="*/ 0 h 1251"/>
                          <a:gd name="connsiteX0" fmla="*/ 534 w 1102"/>
                          <a:gd name="connsiteY0" fmla="*/ 1035 h 1035"/>
                          <a:gd name="connsiteX1" fmla="*/ 1018 w 1102"/>
                          <a:gd name="connsiteY1" fmla="*/ 695 h 1035"/>
                          <a:gd name="connsiteX2" fmla="*/ 1036 w 1102"/>
                          <a:gd name="connsiteY2" fmla="*/ 0 h 1035"/>
                          <a:gd name="connsiteX0" fmla="*/ 534 w 1085"/>
                          <a:gd name="connsiteY0" fmla="*/ 906 h 906"/>
                          <a:gd name="connsiteX1" fmla="*/ 1018 w 1085"/>
                          <a:gd name="connsiteY1" fmla="*/ 566 h 906"/>
                          <a:gd name="connsiteX2" fmla="*/ 935 w 1085"/>
                          <a:gd name="connsiteY2" fmla="*/ 0 h 906"/>
                          <a:gd name="connsiteX0" fmla="*/ 534 w 1178"/>
                          <a:gd name="connsiteY0" fmla="*/ 906 h 906"/>
                          <a:gd name="connsiteX1" fmla="*/ 1018 w 1178"/>
                          <a:gd name="connsiteY1" fmla="*/ 566 h 906"/>
                          <a:gd name="connsiteX2" fmla="*/ 935 w 1178"/>
                          <a:gd name="connsiteY2" fmla="*/ 0 h 906"/>
                          <a:gd name="connsiteX0" fmla="*/ 0 w 644"/>
                          <a:gd name="connsiteY0" fmla="*/ 906 h 906"/>
                          <a:gd name="connsiteX1" fmla="*/ 484 w 644"/>
                          <a:gd name="connsiteY1" fmla="*/ 566 h 906"/>
                          <a:gd name="connsiteX2" fmla="*/ 401 w 644"/>
                          <a:gd name="connsiteY2" fmla="*/ 0 h 906"/>
                          <a:gd name="connsiteX0" fmla="*/ 0 w 644"/>
                          <a:gd name="connsiteY0" fmla="*/ 906 h 906"/>
                          <a:gd name="connsiteX1" fmla="*/ 484 w 644"/>
                          <a:gd name="connsiteY1" fmla="*/ 566 h 906"/>
                          <a:gd name="connsiteX2" fmla="*/ 401 w 644"/>
                          <a:gd name="connsiteY2" fmla="*/ 0 h 906"/>
                          <a:gd name="connsiteX0" fmla="*/ 0 w 644"/>
                          <a:gd name="connsiteY0" fmla="*/ 906 h 906"/>
                          <a:gd name="connsiteX1" fmla="*/ 484 w 644"/>
                          <a:gd name="connsiteY1" fmla="*/ 566 h 906"/>
                          <a:gd name="connsiteX2" fmla="*/ 401 w 644"/>
                          <a:gd name="connsiteY2" fmla="*/ 0 h 906"/>
                          <a:gd name="connsiteX0" fmla="*/ 0 w 543"/>
                          <a:gd name="connsiteY0" fmla="*/ 906 h 906"/>
                          <a:gd name="connsiteX1" fmla="*/ 383 w 543"/>
                          <a:gd name="connsiteY1" fmla="*/ 566 h 906"/>
                          <a:gd name="connsiteX2" fmla="*/ 300 w 543"/>
                          <a:gd name="connsiteY2" fmla="*/ 0 h 906"/>
                        </a:gdLst>
                        <a:ahLst/>
                        <a:cxnLst>
                          <a:cxn ang="0">
                            <a:pos x="connsiteX0" y="connsiteY0"/>
                          </a:cxn>
                          <a:cxn ang="0">
                            <a:pos x="connsiteX1" y="connsiteY1"/>
                          </a:cxn>
                          <a:cxn ang="0">
                            <a:pos x="connsiteX2" y="connsiteY2"/>
                          </a:cxn>
                        </a:cxnLst>
                        <a:rect l="l" t="t" r="r" b="b"/>
                        <a:pathLst>
                          <a:path w="543" h="906">
                            <a:moveTo>
                              <a:pt x="0" y="906"/>
                            </a:moveTo>
                            <a:cubicBezTo>
                              <a:pt x="84" y="862"/>
                              <a:pt x="352" y="637"/>
                              <a:pt x="383" y="566"/>
                            </a:cubicBezTo>
                            <a:cubicBezTo>
                              <a:pt x="436" y="514"/>
                              <a:pt x="543" y="286"/>
                              <a:pt x="300" y="0"/>
                            </a:cubicBezTo>
                          </a:path>
                        </a:pathLst>
                      </a:custGeom>
                      <a:noFill/>
                      <a:ln w="31750" cap="flat" cmpd="sng">
                        <a:solidFill>
                          <a:schemeClr val="tx1"/>
                        </a:solidFill>
                        <a:prstDash val="solid"/>
                        <a:round/>
                        <a:headEnd type="stealth"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104" name="Freeform 103"/>
                      <a:cNvSpPr/>
                    </a:nvSpPr>
                    <a:spPr bwMode="auto">
                      <a:xfrm>
                        <a:off x="1524000" y="3810000"/>
                        <a:ext cx="2181668" cy="1803991"/>
                      </a:xfrm>
                      <a:custGeom>
                        <a:avLst/>
                        <a:gdLst>
                          <a:gd name="connsiteX0" fmla="*/ 680484 w 680484"/>
                          <a:gd name="connsiteY0" fmla="*/ 2881423 h 2881423"/>
                          <a:gd name="connsiteX1" fmla="*/ 21265 w 680484"/>
                          <a:gd name="connsiteY1" fmla="*/ 1222744 h 2881423"/>
                          <a:gd name="connsiteX2" fmla="*/ 552893 w 680484"/>
                          <a:gd name="connsiteY2" fmla="*/ 0 h 2881423"/>
                          <a:gd name="connsiteX0" fmla="*/ 1145272 w 4061589"/>
                          <a:gd name="connsiteY0" fmla="*/ 3293055 h 3293055"/>
                          <a:gd name="connsiteX1" fmla="*/ 486053 w 4061589"/>
                          <a:gd name="connsiteY1" fmla="*/ 1634376 h 3293055"/>
                          <a:gd name="connsiteX2" fmla="*/ 4061589 w 4061589"/>
                          <a:gd name="connsiteY2" fmla="*/ 0 h 3293055"/>
                          <a:gd name="connsiteX0" fmla="*/ 318978 w 3235295"/>
                          <a:gd name="connsiteY0" fmla="*/ 3293055 h 3293055"/>
                          <a:gd name="connsiteX1" fmla="*/ 1132618 w 3235295"/>
                          <a:gd name="connsiteY1" fmla="*/ 1085534 h 3293055"/>
                          <a:gd name="connsiteX2" fmla="*/ 3235295 w 3235295"/>
                          <a:gd name="connsiteY2" fmla="*/ 0 h 3293055"/>
                          <a:gd name="connsiteX0" fmla="*/ 318977 w 3235294"/>
                          <a:gd name="connsiteY0" fmla="*/ 3293055 h 3293055"/>
                          <a:gd name="connsiteX1" fmla="*/ 1132617 w 3235294"/>
                          <a:gd name="connsiteY1" fmla="*/ 1085534 h 3293055"/>
                          <a:gd name="connsiteX2" fmla="*/ 3235294 w 3235294"/>
                          <a:gd name="connsiteY2" fmla="*/ 0 h 3293055"/>
                        </a:gdLst>
                        <a:ahLst/>
                        <a:cxnLst>
                          <a:cxn ang="0">
                            <a:pos x="connsiteX0" y="connsiteY0"/>
                          </a:cxn>
                          <a:cxn ang="0">
                            <a:pos x="connsiteX1" y="connsiteY1"/>
                          </a:cxn>
                          <a:cxn ang="0">
                            <a:pos x="connsiteX2" y="connsiteY2"/>
                          </a:cxn>
                        </a:cxnLst>
                        <a:rect l="l" t="t" r="r" b="b"/>
                        <a:pathLst>
                          <a:path w="3235294" h="3293055">
                            <a:moveTo>
                              <a:pt x="318977" y="3293055"/>
                            </a:moveTo>
                            <a:cubicBezTo>
                              <a:pt x="0" y="2703834"/>
                              <a:pt x="646564" y="1634376"/>
                              <a:pt x="1132617" y="1085534"/>
                            </a:cubicBezTo>
                            <a:cubicBezTo>
                              <a:pt x="1618670" y="536692"/>
                              <a:pt x="2869790" y="202133"/>
                              <a:pt x="3235294" y="0"/>
                            </a:cubicBezTo>
                          </a:path>
                        </a:pathLst>
                      </a:custGeom>
                      <a:noFill/>
                      <a:ln w="31750" cap="flat" cmpd="sng">
                        <a:solidFill>
                          <a:schemeClr val="tx1"/>
                        </a:solidFill>
                        <a:prstDash val="solid"/>
                        <a:round/>
                        <a:headEnd type="stealth"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68" name="Oval 106"/>
                      <a:cNvSpPr>
                        <a:spLocks noChangeArrowheads="1"/>
                      </a:cNvSpPr>
                    </a:nvSpPr>
                    <a:spPr bwMode="auto">
                      <a:xfrm>
                        <a:off x="3657600" y="3200400"/>
                        <a:ext cx="1524000" cy="838200"/>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a:solidFill>
                              <a:schemeClr val="lt1"/>
                            </a:solidFill>
                          </a:endParaRPr>
                        </a:p>
                      </a:txBody>
                      <a:useSpRect/>
                    </a:txSp>
                    <a:style>
                      <a:lnRef idx="0">
                        <a:schemeClr val="accent6"/>
                      </a:lnRef>
                      <a:fillRef idx="3">
                        <a:schemeClr val="accent6"/>
                      </a:fillRef>
                      <a:effectRef idx="3">
                        <a:schemeClr val="accent6"/>
                      </a:effectRef>
                      <a:fontRef idx="minor">
                        <a:schemeClr val="lt1"/>
                      </a:fontRef>
                    </a:style>
                  </a:sp>
                  <a:sp>
                    <a:nvSpPr>
                      <a:cNvPr id="70" name="Text Box 27"/>
                      <a:cNvSpPr txBox="1">
                        <a:spLocks noChangeArrowheads="1"/>
                      </a:cNvSpPr>
                    </a:nvSpPr>
                    <a:spPr bwMode="auto">
                      <a:xfrm>
                        <a:off x="3657600" y="3340395"/>
                        <a:ext cx="1524000" cy="584775"/>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Multi-Tenant Application </a:t>
                          </a:r>
                          <a:endParaRPr lang="en-US" sz="1600" b="1" dirty="0"/>
                        </a:p>
                      </a:txBody>
                      <a:useSpRect/>
                    </a:txSp>
                  </a:sp>
                  <a:sp>
                    <a:nvSpPr>
                      <a:cNvPr id="36" name="Freeform 35"/>
                      <a:cNvSpPr/>
                    </a:nvSpPr>
                    <a:spPr bwMode="auto">
                      <a:xfrm flipH="1">
                        <a:off x="5135526" y="3728484"/>
                        <a:ext cx="2181668" cy="1906772"/>
                      </a:xfrm>
                      <a:custGeom>
                        <a:avLst/>
                        <a:gdLst>
                          <a:gd name="connsiteX0" fmla="*/ 680484 w 680484"/>
                          <a:gd name="connsiteY0" fmla="*/ 2881423 h 2881423"/>
                          <a:gd name="connsiteX1" fmla="*/ 21265 w 680484"/>
                          <a:gd name="connsiteY1" fmla="*/ 1222744 h 2881423"/>
                          <a:gd name="connsiteX2" fmla="*/ 552893 w 680484"/>
                          <a:gd name="connsiteY2" fmla="*/ 0 h 2881423"/>
                          <a:gd name="connsiteX0" fmla="*/ 1145272 w 4061589"/>
                          <a:gd name="connsiteY0" fmla="*/ 3293055 h 3293055"/>
                          <a:gd name="connsiteX1" fmla="*/ 486053 w 4061589"/>
                          <a:gd name="connsiteY1" fmla="*/ 1634376 h 3293055"/>
                          <a:gd name="connsiteX2" fmla="*/ 4061589 w 4061589"/>
                          <a:gd name="connsiteY2" fmla="*/ 0 h 3293055"/>
                          <a:gd name="connsiteX0" fmla="*/ 318978 w 3235295"/>
                          <a:gd name="connsiteY0" fmla="*/ 3293055 h 3293055"/>
                          <a:gd name="connsiteX1" fmla="*/ 1132618 w 3235295"/>
                          <a:gd name="connsiteY1" fmla="*/ 1085534 h 3293055"/>
                          <a:gd name="connsiteX2" fmla="*/ 3235295 w 3235295"/>
                          <a:gd name="connsiteY2" fmla="*/ 0 h 3293055"/>
                          <a:gd name="connsiteX0" fmla="*/ 318977 w 3235294"/>
                          <a:gd name="connsiteY0" fmla="*/ 3293055 h 3293055"/>
                          <a:gd name="connsiteX1" fmla="*/ 1132617 w 3235294"/>
                          <a:gd name="connsiteY1" fmla="*/ 1085534 h 3293055"/>
                          <a:gd name="connsiteX2" fmla="*/ 3235294 w 3235294"/>
                          <a:gd name="connsiteY2" fmla="*/ 0 h 3293055"/>
                        </a:gdLst>
                        <a:ahLst/>
                        <a:cxnLst>
                          <a:cxn ang="0">
                            <a:pos x="connsiteX0" y="connsiteY0"/>
                          </a:cxn>
                          <a:cxn ang="0">
                            <a:pos x="connsiteX1" y="connsiteY1"/>
                          </a:cxn>
                          <a:cxn ang="0">
                            <a:pos x="connsiteX2" y="connsiteY2"/>
                          </a:cxn>
                        </a:cxnLst>
                        <a:rect l="l" t="t" r="r" b="b"/>
                        <a:pathLst>
                          <a:path w="3235294" h="3293055">
                            <a:moveTo>
                              <a:pt x="318977" y="3293055"/>
                            </a:moveTo>
                            <a:cubicBezTo>
                              <a:pt x="0" y="2703834"/>
                              <a:pt x="646564" y="1634376"/>
                              <a:pt x="1132617" y="1085534"/>
                            </a:cubicBezTo>
                            <a:cubicBezTo>
                              <a:pt x="1618670" y="536692"/>
                              <a:pt x="2869790" y="202133"/>
                              <a:pt x="3235294" y="0"/>
                            </a:cubicBezTo>
                          </a:path>
                        </a:pathLst>
                      </a:custGeom>
                      <a:noFill/>
                      <a:ln w="31750" cap="flat" cmpd="sng">
                        <a:solidFill>
                          <a:schemeClr val="tx1"/>
                        </a:solidFill>
                        <a:prstDash val="solid"/>
                        <a:round/>
                        <a:headEnd type="stealth"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pic>
                    <a:nvPicPr>
                      <a:cNvPr id="35" name="Picture 13" descr="internet cloud 75 opac"/>
                      <a:cNvPicPr>
                        <a:picLocks noChangeAspect="1" noChangeArrowheads="1"/>
                      </a:cNvPicPr>
                    </a:nvPicPr>
                    <a:blipFill>
                      <a:blip r:embed="rId9"/>
                      <a:srcRect/>
                      <a:stretch>
                        <a:fillRect/>
                      </a:stretch>
                    </a:blipFill>
                    <a:spPr bwMode="auto">
                      <a:xfrm>
                        <a:off x="0" y="4648200"/>
                        <a:ext cx="9144000" cy="914400"/>
                      </a:xfrm>
                      <a:prstGeom prst="rect">
                        <a:avLst/>
                      </a:prstGeom>
                      <a:noFill/>
                      <a:effectLst/>
                    </a:spPr>
                  </a:pic>
                  <a:sp>
                    <a:nvSpPr>
                      <a:cNvPr id="110669" name="Text Box 77"/>
                      <a:cNvSpPr txBox="1">
                        <a:spLocks noChangeArrowheads="1"/>
                      </a:cNvSpPr>
                    </a:nvSpPr>
                    <a:spPr bwMode="auto">
                      <a:xfrm>
                        <a:off x="3733800" y="4876800"/>
                        <a:ext cx="1447800" cy="369332"/>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i="1" dirty="0"/>
                            <a:t>Internet</a:t>
                          </a:r>
                        </a:p>
                      </a:txBody>
                      <a:useSpRect/>
                    </a:txSp>
                  </a:sp>
                  <a:sp>
                    <a:nvSpPr>
                      <a:cNvPr id="37" name="Rectangle 2"/>
                      <a:cNvSpPr>
                        <a:spLocks noChangeArrowheads="1"/>
                      </a:cNvSpPr>
                    </a:nvSpPr>
                    <a:spPr bwMode="auto">
                      <a:xfrm>
                        <a:off x="3429000" y="5638800"/>
                        <a:ext cx="2133600" cy="1066801"/>
                      </a:xfrm>
                      <a:prstGeom prst="rect">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lin ang="27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sz="1400" b="1"/>
                        </a:p>
                      </a:txBody>
                      <a:useSpRect/>
                    </a:txSp>
                    <a:style>
                      <a:lnRef idx="0">
                        <a:schemeClr val="accent2"/>
                      </a:lnRef>
                      <a:fillRef idx="3">
                        <a:schemeClr val="accent2"/>
                      </a:fillRef>
                      <a:effectRef idx="3">
                        <a:schemeClr val="accent2"/>
                      </a:effectRef>
                      <a:fontRef idx="minor">
                        <a:schemeClr val="lt1"/>
                      </a:fontRef>
                    </a:style>
                  </a:sp>
                  <a:sp>
                    <a:nvSpPr>
                      <a:cNvPr id="38" name="Text Box 77"/>
                      <a:cNvSpPr txBox="1">
                        <a:spLocks noChangeArrowheads="1"/>
                      </a:cNvSpPr>
                    </a:nvSpPr>
                    <a:spPr bwMode="auto">
                      <a:xfrm>
                        <a:off x="3654571" y="6019801"/>
                        <a:ext cx="16764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t>Enterprise Y </a:t>
                          </a:r>
                          <a:endParaRPr lang="en-US" sz="1800" b="1" dirty="0"/>
                        </a:p>
                      </a:txBody>
                      <a:useSpRect/>
                    </a:txSp>
                  </a:sp>
                  <a:sp>
                    <a:nvSpPr>
                      <a:cNvPr id="39" name="Rectangle 2"/>
                      <a:cNvSpPr>
                        <a:spLocks noChangeArrowheads="1"/>
                      </a:cNvSpPr>
                    </a:nvSpPr>
                    <a:spPr bwMode="auto">
                      <a:xfrm>
                        <a:off x="5943600" y="5638800"/>
                        <a:ext cx="2133600" cy="1066801"/>
                      </a:xfrm>
                      <a:prstGeom prst="rect">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lin ang="27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sz="1400" b="1"/>
                        </a:p>
                      </a:txBody>
                      <a:useSpRect/>
                    </a:txSp>
                    <a:style>
                      <a:lnRef idx="0">
                        <a:schemeClr val="accent2"/>
                      </a:lnRef>
                      <a:fillRef idx="3">
                        <a:schemeClr val="accent2"/>
                      </a:fillRef>
                      <a:effectRef idx="3">
                        <a:schemeClr val="accent2"/>
                      </a:effectRef>
                      <a:fontRef idx="minor">
                        <a:schemeClr val="lt1"/>
                      </a:fontRef>
                    </a:style>
                  </a:sp>
                  <a:sp>
                    <a:nvSpPr>
                      <a:cNvPr id="40" name="Text Box 77"/>
                      <a:cNvSpPr txBox="1">
                        <a:spLocks noChangeArrowheads="1"/>
                      </a:cNvSpPr>
                    </a:nvSpPr>
                    <a:spPr bwMode="auto">
                      <a:xfrm>
                        <a:off x="6169171" y="6019801"/>
                        <a:ext cx="16764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t>Enterprise Z </a:t>
                          </a:r>
                          <a:endParaRPr lang="en-US" sz="1800" b="1" dirty="0"/>
                        </a:p>
                      </a:txBody>
                      <a:useSpRect/>
                    </a:txSp>
                  </a:sp>
                  <a:sp>
                    <a:nvSpPr>
                      <a:cNvPr id="42" name="Rectangle 2"/>
                      <a:cNvSpPr>
                        <a:spLocks noChangeArrowheads="1"/>
                      </a:cNvSpPr>
                    </a:nvSpPr>
                    <a:spPr bwMode="auto">
                      <a:xfrm>
                        <a:off x="914400" y="5638800"/>
                        <a:ext cx="2133600" cy="1066801"/>
                      </a:xfrm>
                      <a:prstGeom prst="rect">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lin ang="27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sz="1400" b="1"/>
                        </a:p>
                      </a:txBody>
                      <a:useSpRect/>
                    </a:txSp>
                    <a:style>
                      <a:lnRef idx="0">
                        <a:schemeClr val="accent2"/>
                      </a:lnRef>
                      <a:fillRef idx="3">
                        <a:schemeClr val="accent2"/>
                      </a:fillRef>
                      <a:effectRef idx="3">
                        <a:schemeClr val="accent2"/>
                      </a:effectRef>
                      <a:fontRef idx="minor">
                        <a:schemeClr val="lt1"/>
                      </a:fontRef>
                    </a:style>
                  </a:sp>
                  <a:sp>
                    <a:nvSpPr>
                      <a:cNvPr id="43" name="Text Box 77"/>
                      <a:cNvSpPr txBox="1">
                        <a:spLocks noChangeArrowheads="1"/>
                      </a:cNvSpPr>
                    </a:nvSpPr>
                    <a:spPr bwMode="auto">
                      <a:xfrm>
                        <a:off x="1139971" y="6019801"/>
                        <a:ext cx="16764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t>Enterprise X </a:t>
                          </a:r>
                          <a:endParaRPr lang="en-US" sz="1800" b="1" dirty="0"/>
                        </a:p>
                      </a:txBody>
                      <a:useSpRect/>
                    </a:txSp>
                  </a:sp>
                </lc:lockedCanvas>
              </a:graphicData>
            </a:graphic>
          </wp:inline>
        </w:drawing>
      </w:r>
    </w:p>
    <w:p w:rsidR="005B42C4" w:rsidRDefault="00F9673D" w:rsidP="0095640B">
      <w:pPr>
        <w:pStyle w:val="Caption"/>
      </w:pPr>
      <w:r>
        <w:t xml:space="preserve">Figure </w:t>
      </w:r>
      <w:r w:rsidR="00504146">
        <w:t>6</w:t>
      </w:r>
      <w:r>
        <w:t xml:space="preserve">: </w:t>
      </w:r>
      <w:r w:rsidR="00071865">
        <w:t xml:space="preserve">A multi-tenant application lets multiple customers share a single instance </w:t>
      </w:r>
    </w:p>
    <w:p w:rsidR="006E0C12" w:rsidRDefault="006E0C12" w:rsidP="00573FF7">
      <w:r>
        <w:t xml:space="preserve">Customers using a multi-tenant application place a </w:t>
      </w:r>
      <w:r w:rsidR="00BD72A2">
        <w:t>significant amount</w:t>
      </w:r>
      <w:r>
        <w:t xml:space="preserve"> of trust in that application’s provider. While each customer can have its own data, i</w:t>
      </w:r>
      <w:r w:rsidR="0057595B">
        <w:t>t’</w:t>
      </w:r>
      <w:r>
        <w:t xml:space="preserve">s very </w:t>
      </w:r>
      <w:r w:rsidR="00012F9B">
        <w:t>possibly</w:t>
      </w:r>
      <w:r>
        <w:t xml:space="preserve"> sharing both the computer and the application itself with competitors. This kind of sharing also makes customization</w:t>
      </w:r>
      <w:r w:rsidR="006528CA">
        <w:t xml:space="preserve"> more</w:t>
      </w:r>
      <w:r>
        <w:t xml:space="preserve"> challenging, since each customer accesses the same instance of the application. Also, as with any shared application, meeting SLAs can be more difficult for the service provider.</w:t>
      </w:r>
    </w:p>
    <w:p w:rsidR="006E0C12" w:rsidRDefault="006E0C12" w:rsidP="00573FF7">
      <w:r>
        <w:t>Yet multi-tenant applications definitely have a</w:t>
      </w:r>
      <w:r w:rsidR="002750D8">
        <w:t>n important</w:t>
      </w:r>
      <w:r>
        <w:t xml:space="preserve"> role to play. Because they share so much, they can have the lowest possible cost to operate. If those low costs translate into low prices, as they generally will, customers </w:t>
      </w:r>
      <w:r w:rsidR="00B40CCA">
        <w:t>can</w:t>
      </w:r>
      <w:r>
        <w:t xml:space="preserve"> find this an attractive option.</w:t>
      </w:r>
    </w:p>
    <w:p w:rsidR="0004111D" w:rsidRDefault="006E0C12" w:rsidP="0004111D">
      <w:r>
        <w:t>Multi-tenant applications get</w:t>
      </w:r>
      <w:r w:rsidR="0004111D">
        <w:t xml:space="preserve"> lots of attention</w:t>
      </w:r>
      <w:r>
        <w:t xml:space="preserve"> in the SaaS world</w:t>
      </w:r>
      <w:r w:rsidR="0004111D">
        <w:t xml:space="preserve">, but </w:t>
      </w:r>
      <w:r>
        <w:t xml:space="preserve">it’s important to understand that they’re just one approach. (In fact, true multi-tenant applications aren’t especially common today.) </w:t>
      </w:r>
      <w:r w:rsidR="008D1B2C">
        <w:t>The truth is that g</w:t>
      </w:r>
      <w:r w:rsidR="00A26606">
        <w:t xml:space="preserve">iving up isolation of applications and data isn’t always acceptable to enterprises. Besides, from the customer’s point of view, </w:t>
      </w:r>
      <w:r w:rsidR="00B15F98">
        <w:t xml:space="preserve">single- and multi-tenant applications </w:t>
      </w:r>
      <w:r>
        <w:t>can</w:t>
      </w:r>
      <w:r w:rsidR="00B15F98">
        <w:t xml:space="preserve"> both</w:t>
      </w:r>
      <w:r>
        <w:t xml:space="preserve"> </w:t>
      </w:r>
      <w:r w:rsidR="00A26606">
        <w:t xml:space="preserve">provide </w:t>
      </w:r>
      <w:r w:rsidR="00B15F98">
        <w:t>much</w:t>
      </w:r>
      <w:r w:rsidR="00A26606">
        <w:t xml:space="preserve"> the same service. </w:t>
      </w:r>
      <w:r w:rsidR="00A0310D">
        <w:t xml:space="preserve">Which one an enterprise chooses depends on its need for isolating applications and data, its budget, and other factors. </w:t>
      </w:r>
    </w:p>
    <w:p w:rsidR="00294DCB" w:rsidRDefault="00424F02" w:rsidP="00294DCB">
      <w:pPr>
        <w:pStyle w:val="Heading2"/>
      </w:pPr>
      <w:bookmarkStart w:id="11" w:name="_Toc183397111"/>
      <w:r>
        <w:t>Pricing</w:t>
      </w:r>
      <w:r w:rsidR="00294DCB">
        <w:t xml:space="preserve"> </w:t>
      </w:r>
      <w:r w:rsidR="001217AA">
        <w:t>Services</w:t>
      </w:r>
      <w:bookmarkEnd w:id="11"/>
      <w:r w:rsidR="00294DCB">
        <w:t xml:space="preserve"> </w:t>
      </w:r>
    </w:p>
    <w:p w:rsidR="00447C6E" w:rsidRDefault="00447C6E" w:rsidP="005B42C4">
      <w:r>
        <w:t xml:space="preserve">Services can be differentiated by </w:t>
      </w:r>
      <w:r w:rsidR="00D50D81">
        <w:t>who they target and how much they share</w:t>
      </w:r>
      <w:r>
        <w:t xml:space="preserve">, as just described. Another important </w:t>
      </w:r>
      <w:r w:rsidR="00D9243A">
        <w:t>differentiator</w:t>
      </w:r>
      <w:r>
        <w:t xml:space="preserve"> is how a service is priced. At one extreme, a customer might license the software </w:t>
      </w:r>
      <w:r>
        <w:lastRenderedPageBreak/>
        <w:t>it</w:t>
      </w:r>
      <w:r w:rsidR="00426244">
        <w:t xml:space="preserve">self, then </w:t>
      </w:r>
      <w:r>
        <w:t>pay</w:t>
      </w:r>
      <w:r w:rsidR="00426244">
        <w:t xml:space="preserve"> a recurring fee </w:t>
      </w:r>
      <w:r>
        <w:t>to a provider to run and manage that software on the provider’s computers</w:t>
      </w:r>
      <w:r w:rsidR="00426244">
        <w:t>.</w:t>
      </w:r>
      <w:r>
        <w:t xml:space="preserve"> It’s debatable whether this really qualifies as SaaS; viewing it as hosting might be more accurate.</w:t>
      </w:r>
    </w:p>
    <w:p w:rsidR="005B42C4" w:rsidRPr="005B42C4" w:rsidRDefault="00447C6E" w:rsidP="005B42C4">
      <w:r>
        <w:t>When the service provider itself licenses or builds the software, however,</w:t>
      </w:r>
      <w:r w:rsidR="00426244">
        <w:t xml:space="preserve"> </w:t>
      </w:r>
      <w:r>
        <w:t xml:space="preserve">then charges its customers a fee to use it, this is clearly software as a service. </w:t>
      </w:r>
      <w:r w:rsidR="00394886">
        <w:t>The</w:t>
      </w:r>
      <w:r w:rsidR="00812C56">
        <w:t xml:space="preserve"> </w:t>
      </w:r>
      <w:r>
        <w:t xml:space="preserve">fee </w:t>
      </w:r>
      <w:r w:rsidR="00812C56">
        <w:t>might be transaction-based, with more usage incurring higher costs, or it might be a fixed price per</w:t>
      </w:r>
      <w:r w:rsidR="001232C8">
        <w:t xml:space="preserve"> user with unlimited usage for some</w:t>
      </w:r>
      <w:r w:rsidR="00812C56">
        <w:t xml:space="preserve"> period. </w:t>
      </w:r>
      <w:r>
        <w:t xml:space="preserve">In any case, </w:t>
      </w:r>
      <w:r w:rsidR="00D50D81">
        <w:t xml:space="preserve">some </w:t>
      </w:r>
      <w:r>
        <w:t xml:space="preserve">kind of subscription-based pricing is typically </w:t>
      </w:r>
      <w:r w:rsidR="009D3933">
        <w:t>an integral part of</w:t>
      </w:r>
      <w:r>
        <w:t xml:space="preserve"> SaaS.</w:t>
      </w:r>
    </w:p>
    <w:p w:rsidR="00FA33A1" w:rsidRDefault="00490F31" w:rsidP="00FA33A1">
      <w:pPr>
        <w:pStyle w:val="Heading1"/>
      </w:pPr>
      <w:bookmarkStart w:id="12" w:name="_Toc183397112"/>
      <w:r>
        <w:t xml:space="preserve">Application Platforms </w:t>
      </w:r>
      <w:r w:rsidR="006E57FC">
        <w:t>in</w:t>
      </w:r>
      <w:r>
        <w:t xml:space="preserve"> an S+S World</w:t>
      </w:r>
      <w:bookmarkEnd w:id="12"/>
    </w:p>
    <w:p w:rsidR="00FA33A1" w:rsidRPr="00FA33A1" w:rsidRDefault="000F1EF0" w:rsidP="00FA33A1">
      <w:r>
        <w:t xml:space="preserve">Just as the move to an S+S environment changes applications, it also </w:t>
      </w:r>
      <w:r w:rsidR="004B7732">
        <w:t>change</w:t>
      </w:r>
      <w:r>
        <w:t>s</w:t>
      </w:r>
      <w:r w:rsidR="00FA33A1">
        <w:t xml:space="preserve"> the platforms on which those applications run. This section first looks at a specific example of this change, Microsoft’s BizTalk offerings, then steps back for a more general perspective on application platforms in this new world.</w:t>
      </w:r>
    </w:p>
    <w:p w:rsidR="00855C6F" w:rsidRDefault="00855C6F" w:rsidP="00F44682">
      <w:pPr>
        <w:pStyle w:val="Heading2"/>
      </w:pPr>
      <w:bookmarkStart w:id="13" w:name="_Toc183397113"/>
      <w:r>
        <w:t xml:space="preserve">How S+S Changes </w:t>
      </w:r>
      <w:r w:rsidR="00B978E0">
        <w:t>Application</w:t>
      </w:r>
      <w:r>
        <w:t xml:space="preserve"> Platforms: The BizTalk Example</w:t>
      </w:r>
      <w:bookmarkEnd w:id="13"/>
    </w:p>
    <w:p w:rsidR="00FA33A1" w:rsidRDefault="00FA33A1" w:rsidP="00A47346">
      <w:r>
        <w:t xml:space="preserve">Especially in large organizations, </w:t>
      </w:r>
      <w:r w:rsidR="004C7FD5">
        <w:t>a business process</w:t>
      </w:r>
      <w:r>
        <w:t xml:space="preserve"> often depend</w:t>
      </w:r>
      <w:r w:rsidR="004C7FD5">
        <w:t>s</w:t>
      </w:r>
      <w:r>
        <w:t xml:space="preserve"> on </w:t>
      </w:r>
      <w:r w:rsidR="004C7FD5">
        <w:t>more than one application</w:t>
      </w:r>
      <w:r>
        <w:t xml:space="preserve">. Connecting those applications can help automate the process, making it faster, more consistent, and more reliable. This kind of integration can be done using </w:t>
      </w:r>
      <w:r w:rsidR="00FC47CE">
        <w:t>on-premises</w:t>
      </w:r>
      <w:r>
        <w:t xml:space="preserve"> software such as Microsoft’s BizTalk Server. It can also be done at a service provider, however, as shown by Microsoft’s BizTalk Services. Comparing the two provides a good example of how application platforms are changing in an S+S world.</w:t>
      </w:r>
    </w:p>
    <w:p w:rsidR="00586E2F" w:rsidRDefault="00586E2F" w:rsidP="00586E2F">
      <w:pPr>
        <w:pStyle w:val="Heading3"/>
      </w:pPr>
      <w:bookmarkStart w:id="14" w:name="_Toc183397114"/>
      <w:r>
        <w:t xml:space="preserve">Integration </w:t>
      </w:r>
      <w:r w:rsidR="00F15CCC">
        <w:t>Using</w:t>
      </w:r>
      <w:r w:rsidR="00CD5B2A">
        <w:t xml:space="preserve"> </w:t>
      </w:r>
      <w:r w:rsidR="006E3855">
        <w:t>On-P</w:t>
      </w:r>
      <w:r w:rsidR="00FC47CE">
        <w:t>remises</w:t>
      </w:r>
      <w:r>
        <w:t xml:space="preserve"> Software: BizTalk Server</w:t>
      </w:r>
      <w:bookmarkEnd w:id="14"/>
    </w:p>
    <w:p w:rsidR="00586E2F" w:rsidRDefault="005615FE" w:rsidP="00586E2F">
      <w:r>
        <w:t xml:space="preserve">Viewed </w:t>
      </w:r>
      <w:r w:rsidR="00F767E5">
        <w:t>abstractly</w:t>
      </w:r>
      <w:r>
        <w:t xml:space="preserve">, BizTalk Server provides two main functions for integrating applications. Its </w:t>
      </w:r>
      <w:r w:rsidRPr="005615FE">
        <w:rPr>
          <w:i/>
        </w:rPr>
        <w:t>messaging</w:t>
      </w:r>
      <w:r>
        <w:t xml:space="preserve"> component allows interacting with diverse applications using various communication mechanisms. Its </w:t>
      </w:r>
      <w:r w:rsidRPr="005615FE">
        <w:rPr>
          <w:i/>
        </w:rPr>
        <w:t>workflow</w:t>
      </w:r>
      <w:r>
        <w:t xml:space="preserve"> component (also referred to as </w:t>
      </w:r>
      <w:r w:rsidRPr="005615FE">
        <w:rPr>
          <w:i/>
        </w:rPr>
        <w:t>orchestration</w:t>
      </w:r>
      <w:r>
        <w:t xml:space="preserve">) allows defining business logic that drives the integration process. Figure </w:t>
      </w:r>
      <w:r w:rsidR="00504146">
        <w:t>7</w:t>
      </w:r>
      <w:r>
        <w:t xml:space="preserve"> shows a simple picture of how this looks.</w:t>
      </w:r>
    </w:p>
    <w:p w:rsidR="00EC3047" w:rsidRDefault="00777B25" w:rsidP="00EC3047">
      <w:pPr>
        <w:keepNext/>
        <w:jc w:val="center"/>
      </w:pPr>
      <w:r w:rsidRPr="00777B25">
        <w:rPr>
          <w:noProof/>
          <w:lang w:bidi="ar-SA"/>
        </w:rPr>
        <w:drawing>
          <wp:inline distT="0" distB="0" distL="0" distR="0">
            <wp:extent cx="4674412" cy="2102493"/>
            <wp:effectExtent l="19050" t="0" r="0" b="0"/>
            <wp:docPr id="16" name="Object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781800" cy="3048000"/>
                      <a:chOff x="1295400" y="1905000"/>
                      <a:chExt cx="6781800" cy="3048000"/>
                    </a:xfrm>
                  </a:grpSpPr>
                  <a:sp>
                    <a:nvSpPr>
                      <a:cNvPr id="59" name="Rectangle 2"/>
                      <a:cNvSpPr>
                        <a:spLocks noChangeArrowheads="1"/>
                      </a:cNvSpPr>
                    </a:nvSpPr>
                    <a:spPr bwMode="auto">
                      <a:xfrm>
                        <a:off x="1295400" y="1905000"/>
                        <a:ext cx="6781800" cy="3048000"/>
                      </a:xfrm>
                      <a:prstGeom prst="rect">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lin ang="27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sz="1400" b="1">
                            <a:solidFill>
                              <a:schemeClr val="lt1"/>
                            </a:solidFill>
                            <a:latin typeface="+mn-lt"/>
                          </a:endParaRPr>
                        </a:p>
                      </a:txBody>
                      <a:useSpRect/>
                    </a:txSp>
                    <a:style>
                      <a:lnRef idx="0">
                        <a:schemeClr val="accent2"/>
                      </a:lnRef>
                      <a:fillRef idx="3">
                        <a:schemeClr val="accent2"/>
                      </a:fillRef>
                      <a:effectRef idx="3">
                        <a:schemeClr val="accent2"/>
                      </a:effectRef>
                      <a:fontRef idx="minor">
                        <a:schemeClr val="lt1"/>
                      </a:fontRef>
                    </a:style>
                  </a:sp>
                  <a:sp>
                    <a:nvSpPr>
                      <a:cNvPr id="67" name="Text Box 77"/>
                      <a:cNvSpPr txBox="1">
                        <a:spLocks noChangeArrowheads="1"/>
                      </a:cNvSpPr>
                    </a:nvSpPr>
                    <a:spPr bwMode="auto">
                      <a:xfrm>
                        <a:off x="3886200" y="4495800"/>
                        <a:ext cx="16002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t>Enterprise</a:t>
                          </a:r>
                          <a:endParaRPr lang="en-US" sz="1800" b="1" dirty="0"/>
                        </a:p>
                      </a:txBody>
                      <a:useSpRect/>
                    </a:txSp>
                  </a:sp>
                  <a:sp>
                    <a:nvSpPr>
                      <a:cNvPr id="20" name="Oval 106"/>
                      <a:cNvSpPr>
                        <a:spLocks noChangeArrowheads="1"/>
                      </a:cNvSpPr>
                    </a:nvSpPr>
                    <a:spPr bwMode="auto">
                      <a:xfrm>
                        <a:off x="6324600" y="2971800"/>
                        <a:ext cx="1524000" cy="772633"/>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a:solidFill>
                              <a:schemeClr val="lt1"/>
                            </a:solidFill>
                          </a:endParaRPr>
                        </a:p>
                      </a:txBody>
                      <a:useSpRect/>
                    </a:txSp>
                    <a:style>
                      <a:lnRef idx="0">
                        <a:schemeClr val="accent6"/>
                      </a:lnRef>
                      <a:fillRef idx="3">
                        <a:schemeClr val="accent6"/>
                      </a:fillRef>
                      <a:effectRef idx="3">
                        <a:schemeClr val="accent6"/>
                      </a:effectRef>
                      <a:fontRef idx="minor">
                        <a:schemeClr val="lt1"/>
                      </a:fontRef>
                    </a:style>
                  </a:sp>
                  <a:sp>
                    <a:nvSpPr>
                      <a:cNvPr id="21" name="Text Box 27"/>
                      <a:cNvSpPr txBox="1">
                        <a:spLocks noChangeArrowheads="1"/>
                      </a:cNvSpPr>
                    </a:nvSpPr>
                    <a:spPr bwMode="auto">
                      <a:xfrm>
                        <a:off x="6390168" y="3166731"/>
                        <a:ext cx="1371600" cy="338554"/>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Application</a:t>
                          </a:r>
                          <a:endParaRPr lang="en-US" sz="1600" b="1" dirty="0"/>
                        </a:p>
                      </a:txBody>
                      <a:useSpRect/>
                    </a:txSp>
                  </a:sp>
                  <a:sp>
                    <a:nvSpPr>
                      <a:cNvPr id="22" name="AutoShape 77"/>
                      <a:cNvSpPr>
                        <a:spLocks noChangeArrowheads="1"/>
                      </a:cNvSpPr>
                    </a:nvSpPr>
                    <a:spPr bwMode="auto">
                      <a:xfrm>
                        <a:off x="3810000" y="2133600"/>
                        <a:ext cx="1752600" cy="2057400"/>
                      </a:xfrm>
                      <a:prstGeom prst="roundRect">
                        <a:avLst>
                          <a:gd name="adj" fmla="val 16667"/>
                        </a:avLst>
                      </a:prstGeom>
                      <a:gradFill flip="none" rotWithShape="1">
                        <a:gsLst>
                          <a:gs pos="0">
                            <a:srgbClr val="FFFF99"/>
                          </a:gs>
                          <a:gs pos="100000">
                            <a:srgbClr val="FFFF99">
                              <a:gamma/>
                              <a:shade val="46275"/>
                              <a:invGamma/>
                            </a:srgbClr>
                          </a:gs>
                        </a:gsLst>
                        <a:path path="circle">
                          <a:fillToRect l="50000" t="50000" r="50000" b="50000"/>
                        </a:path>
                        <a:tileRect/>
                      </a:gradFill>
                      <a:ln w="9525">
                        <a:noFill/>
                        <a:miter lim="800000"/>
                        <a:headEnd/>
                        <a:tailEnd/>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a:spPr>
                    <a:txSp>
                      <a:txBody>
                        <a:bodyPr lIns="91427" tIns="45713" rIns="91427" bIns="45713">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sz="800" i="1"/>
                        </a:p>
                      </a:txBody>
                      <a:useSpRect/>
                    </a:txSp>
                  </a:sp>
                  <a:sp>
                    <a:nvSpPr>
                      <a:cNvPr id="29" name="Text Box 78"/>
                      <a:cNvSpPr txBox="1">
                        <a:spLocks noChangeArrowheads="1"/>
                      </a:cNvSpPr>
                    </a:nvSpPr>
                    <a:spPr bwMode="auto">
                      <a:xfrm>
                        <a:off x="3962400" y="2209800"/>
                        <a:ext cx="1524000" cy="338540"/>
                      </a:xfrm>
                      <a:prstGeom prst="rect">
                        <a:avLst/>
                      </a:prstGeom>
                      <a:noFill/>
                      <a:ln w="9525">
                        <a:noFill/>
                        <a:miter lim="800000"/>
                        <a:headEnd/>
                        <a:tailEnd/>
                      </a:ln>
                      <a:effectLst/>
                    </a:spPr>
                    <a:txSp>
                      <a:txBody>
                        <a:bodyPr lIns="91427" tIns="45713" rIns="91427" bIns="45713">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Workflow</a:t>
                          </a:r>
                          <a:endParaRPr lang="en-US" sz="1600" b="1" dirty="0"/>
                        </a:p>
                      </a:txBody>
                      <a:useSpRect/>
                    </a:txSp>
                  </a:sp>
                  <a:grpSp>
                    <a:nvGrpSpPr>
                      <a:cNvPr id="30" name="Group 29"/>
                      <a:cNvGrpSpPr/>
                    </a:nvGrpSpPr>
                    <a:grpSpPr>
                      <a:xfrm>
                        <a:off x="4038600" y="2514600"/>
                        <a:ext cx="1295400" cy="609600"/>
                        <a:chOff x="685800" y="4648200"/>
                        <a:chExt cx="1828800" cy="914400"/>
                      </a:xfrm>
                    </a:grpSpPr>
                    <a:sp>
                      <a:nvSpPr>
                        <a:cNvPr id="31" name="Oval 2"/>
                        <a:cNvSpPr>
                          <a:spLocks noChangeArrowheads="1"/>
                        </a:cNvSpPr>
                      </a:nvSpPr>
                      <a:spPr bwMode="auto">
                        <a:xfrm>
                          <a:off x="685800" y="4648200"/>
                          <a:ext cx="1828800" cy="914400"/>
                        </a:xfrm>
                        <a:prstGeom prst="ellipse">
                          <a:avLst/>
                        </a:prstGeom>
                        <a:gradFill rotWithShape="1">
                          <a:gsLst>
                            <a:gs pos="0">
                              <a:schemeClr val="bg1"/>
                            </a:gs>
                            <a:gs pos="100000">
                              <a:schemeClr val="bg1">
                                <a:gamma/>
                                <a:shade val="46275"/>
                                <a:invGamma/>
                              </a:schemeClr>
                            </a:gs>
                          </a:gsLst>
                          <a:path path="shape">
                            <a:fillToRect l="50000" t="50000" r="50000" b="50000"/>
                          </a:path>
                        </a:gradFill>
                        <a:ln w="12700" algn="ctr">
                          <a:noFill/>
                          <a:prstDash val="sysDot"/>
                          <a:round/>
                          <a:headEnd/>
                          <a:tailEnd/>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pic>
                      <a:nvPicPr>
                        <a:cNvPr id="33" name="Picture 3" descr="Send%20Shape"/>
                        <a:cNvPicPr>
                          <a:picLocks noChangeAspect="1" noChangeArrowheads="1"/>
                        </a:cNvPicPr>
                      </a:nvPicPr>
                      <a:blipFill>
                        <a:blip r:embed="rId11"/>
                        <a:srcRect/>
                        <a:stretch>
                          <a:fillRect/>
                        </a:stretch>
                      </a:blipFill>
                      <a:spPr bwMode="auto">
                        <a:xfrm>
                          <a:off x="2133600" y="5029200"/>
                          <a:ext cx="228600" cy="217488"/>
                        </a:xfrm>
                        <a:prstGeom prst="rect">
                          <a:avLst/>
                        </a:prstGeom>
                        <a:noFill/>
                        <a:ln w="9525">
                          <a:noFill/>
                          <a:miter lim="800000"/>
                          <a:headEnd/>
                          <a:tailEnd/>
                        </a:ln>
                      </a:spPr>
                    </a:pic>
                    <a:pic>
                      <a:nvPicPr>
                        <a:cNvPr id="34" name="Picture 4" descr="Transform%20Shape"/>
                        <a:cNvPicPr>
                          <a:picLocks noChangeAspect="1" noChangeArrowheads="1"/>
                        </a:cNvPicPr>
                      </a:nvPicPr>
                      <a:blipFill>
                        <a:blip r:embed="rId12"/>
                        <a:srcRect/>
                        <a:stretch>
                          <a:fillRect/>
                        </a:stretch>
                      </a:blipFill>
                      <a:spPr bwMode="auto">
                        <a:xfrm>
                          <a:off x="1866900" y="4800600"/>
                          <a:ext cx="203200" cy="228600"/>
                        </a:xfrm>
                        <a:prstGeom prst="rect">
                          <a:avLst/>
                        </a:prstGeom>
                        <a:noFill/>
                        <a:ln w="9525">
                          <a:noFill/>
                          <a:miter lim="800000"/>
                          <a:headEnd/>
                          <a:tailEnd/>
                        </a:ln>
                      </a:spPr>
                    </a:pic>
                    <a:pic>
                      <a:nvPicPr>
                        <a:cNvPr id="36" name="Picture 22" descr="Receive%20Shape"/>
                        <a:cNvPicPr>
                          <a:picLocks noChangeAspect="1" noChangeArrowheads="1"/>
                        </a:cNvPicPr>
                      </a:nvPicPr>
                      <a:blipFill>
                        <a:blip r:embed="rId13"/>
                        <a:srcRect/>
                        <a:stretch>
                          <a:fillRect/>
                        </a:stretch>
                      </a:blipFill>
                      <a:spPr bwMode="auto">
                        <a:xfrm>
                          <a:off x="838200" y="5029200"/>
                          <a:ext cx="228600" cy="228600"/>
                        </a:xfrm>
                        <a:prstGeom prst="rect">
                          <a:avLst/>
                        </a:prstGeom>
                        <a:noFill/>
                        <a:ln w="9525">
                          <a:noFill/>
                          <a:miter lim="800000"/>
                          <a:headEnd/>
                          <a:tailEnd/>
                        </a:ln>
                      </a:spPr>
                    </a:pic>
                    <a:pic>
                      <a:nvPicPr>
                        <a:cNvPr id="37" name="Picture 23" descr="Decide%20Shape"/>
                        <a:cNvPicPr>
                          <a:picLocks noChangeAspect="1" noChangeArrowheads="1"/>
                        </a:cNvPicPr>
                      </a:nvPicPr>
                      <a:blipFill>
                        <a:blip r:embed="rId14"/>
                        <a:srcRect/>
                        <a:stretch>
                          <a:fillRect/>
                        </a:stretch>
                      </a:blipFill>
                      <a:spPr bwMode="auto">
                        <a:xfrm>
                          <a:off x="1219200" y="5029200"/>
                          <a:ext cx="228600" cy="228600"/>
                        </a:xfrm>
                        <a:prstGeom prst="rect">
                          <a:avLst/>
                        </a:prstGeom>
                        <a:noFill/>
                        <a:ln w="9525">
                          <a:noFill/>
                          <a:miter lim="800000"/>
                          <a:headEnd/>
                          <a:tailEnd/>
                        </a:ln>
                      </a:spPr>
                    </a:pic>
                    <a:pic>
                      <a:nvPicPr>
                        <a:cNvPr id="38" name="Picture 24" descr="Loop%20Shape"/>
                        <a:cNvPicPr>
                          <a:picLocks noChangeAspect="1" noChangeArrowheads="1"/>
                        </a:cNvPicPr>
                      </a:nvPicPr>
                      <a:blipFill>
                        <a:blip r:embed="rId15"/>
                        <a:srcRect/>
                        <a:stretch>
                          <a:fillRect/>
                        </a:stretch>
                      </a:blipFill>
                      <a:spPr bwMode="auto">
                        <a:xfrm>
                          <a:off x="1524000" y="4800600"/>
                          <a:ext cx="228600" cy="228600"/>
                        </a:xfrm>
                        <a:prstGeom prst="rect">
                          <a:avLst/>
                        </a:prstGeom>
                        <a:noFill/>
                        <a:ln w="9525">
                          <a:noFill/>
                          <a:miter lim="800000"/>
                          <a:headEnd/>
                          <a:tailEnd/>
                        </a:ln>
                      </a:spPr>
                    </a:pic>
                    <a:pic>
                      <a:nvPicPr>
                        <a:cNvPr id="39" name="Picture 25" descr="Construct%20Message%20Shape"/>
                        <a:cNvPicPr>
                          <a:picLocks noChangeAspect="1" noChangeArrowheads="1"/>
                        </a:cNvPicPr>
                      </a:nvPicPr>
                      <a:blipFill>
                        <a:blip r:embed="rId16"/>
                        <a:srcRect/>
                        <a:stretch>
                          <a:fillRect/>
                        </a:stretch>
                      </a:blipFill>
                      <a:spPr bwMode="auto">
                        <a:xfrm>
                          <a:off x="1676400" y="5181600"/>
                          <a:ext cx="228600" cy="228600"/>
                        </a:xfrm>
                        <a:prstGeom prst="rect">
                          <a:avLst/>
                        </a:prstGeom>
                        <a:noFill/>
                        <a:ln w="9525">
                          <a:noFill/>
                          <a:miter lim="800000"/>
                          <a:headEnd/>
                          <a:tailEnd/>
                        </a:ln>
                      </a:spPr>
                    </a:pic>
                    <a:sp>
                      <a:nvSpPr>
                        <a:cNvPr id="40" name="Line 26"/>
                        <a:cNvSpPr>
                          <a:spLocks noChangeShapeType="1"/>
                        </a:cNvSpPr>
                      </a:nvSpPr>
                      <a:spPr bwMode="auto">
                        <a:xfrm flipV="1">
                          <a:off x="1433513" y="5016500"/>
                          <a:ext cx="144462" cy="122238"/>
                        </a:xfrm>
                        <a:prstGeom prst="line">
                          <a:avLst/>
                        </a:prstGeom>
                        <a:noFill/>
                        <a:ln w="19050">
                          <a:solidFill>
                            <a:schemeClr val="tx1"/>
                          </a:solidFill>
                          <a:round/>
                          <a:headEnd type="oval" w="sm" len="sm"/>
                          <a:tailEnd type="oval" w="sm" len="sm"/>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41" name="Line 27"/>
                        <a:cNvSpPr>
                          <a:spLocks noChangeShapeType="1"/>
                        </a:cNvSpPr>
                      </a:nvSpPr>
                      <a:spPr bwMode="auto">
                        <a:xfrm>
                          <a:off x="1438275" y="5143500"/>
                          <a:ext cx="242888" cy="161925"/>
                        </a:xfrm>
                        <a:prstGeom prst="line">
                          <a:avLst/>
                        </a:prstGeom>
                        <a:noFill/>
                        <a:ln w="19050">
                          <a:solidFill>
                            <a:schemeClr val="tx1"/>
                          </a:solidFill>
                          <a:round/>
                          <a:headEnd type="oval" w="sm" len="sm"/>
                          <a:tailEnd type="oval" w="sm" len="sm"/>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42" name="Line 28"/>
                        <a:cNvSpPr>
                          <a:spLocks noChangeShapeType="1"/>
                        </a:cNvSpPr>
                      </a:nvSpPr>
                      <a:spPr bwMode="auto">
                        <a:xfrm flipV="1">
                          <a:off x="1747838" y="4872038"/>
                          <a:ext cx="152400" cy="38100"/>
                        </a:xfrm>
                        <a:prstGeom prst="line">
                          <a:avLst/>
                        </a:prstGeom>
                        <a:noFill/>
                        <a:ln w="19050">
                          <a:solidFill>
                            <a:schemeClr val="tx1"/>
                          </a:solidFill>
                          <a:round/>
                          <a:headEnd type="oval" w="sm" len="sm"/>
                          <a:tailEnd type="oval" w="sm" len="sm"/>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44" name="Line 29"/>
                        <a:cNvSpPr>
                          <a:spLocks noChangeShapeType="1"/>
                        </a:cNvSpPr>
                      </a:nvSpPr>
                      <a:spPr bwMode="auto">
                        <a:xfrm>
                          <a:off x="2035175" y="4872038"/>
                          <a:ext cx="187325" cy="176212"/>
                        </a:xfrm>
                        <a:prstGeom prst="line">
                          <a:avLst/>
                        </a:prstGeom>
                        <a:noFill/>
                        <a:ln w="19050">
                          <a:solidFill>
                            <a:schemeClr val="tx1"/>
                          </a:solidFill>
                          <a:round/>
                          <a:headEnd type="oval" w="sm" len="sm"/>
                          <a:tailEnd type="oval" w="sm" len="sm"/>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45" name="Line 30"/>
                        <a:cNvSpPr>
                          <a:spLocks noChangeShapeType="1"/>
                        </a:cNvSpPr>
                      </a:nvSpPr>
                      <a:spPr bwMode="auto">
                        <a:xfrm flipV="1">
                          <a:off x="1884363" y="5232400"/>
                          <a:ext cx="322262" cy="88900"/>
                        </a:xfrm>
                        <a:prstGeom prst="line">
                          <a:avLst/>
                        </a:prstGeom>
                        <a:noFill/>
                        <a:ln w="19050">
                          <a:solidFill>
                            <a:schemeClr val="tx1"/>
                          </a:solidFill>
                          <a:round/>
                          <a:headEnd type="oval" w="sm" len="sm"/>
                          <a:tailEnd type="oval" w="sm" len="sm"/>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46" name="Line 31"/>
                        <a:cNvSpPr>
                          <a:spLocks noChangeShapeType="1"/>
                        </a:cNvSpPr>
                      </a:nvSpPr>
                      <a:spPr bwMode="auto">
                        <a:xfrm flipV="1">
                          <a:off x="1039813" y="5145088"/>
                          <a:ext cx="184150" cy="0"/>
                        </a:xfrm>
                        <a:prstGeom prst="line">
                          <a:avLst/>
                        </a:prstGeom>
                        <a:noFill/>
                        <a:ln w="19050">
                          <a:solidFill>
                            <a:schemeClr val="tx1"/>
                          </a:solidFill>
                          <a:round/>
                          <a:headEnd type="oval" w="sm" len="sm"/>
                          <a:tailEnd type="oval" w="sm" len="sm"/>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grpSp>
                  <a:sp>
                    <a:nvSpPr>
                      <a:cNvPr id="47" name="Text Box 22"/>
                      <a:cNvSpPr txBox="1">
                        <a:spLocks noChangeArrowheads="1"/>
                      </a:cNvSpPr>
                    </a:nvSpPr>
                    <a:spPr bwMode="auto">
                      <a:xfrm>
                        <a:off x="3505200" y="3733800"/>
                        <a:ext cx="2362200" cy="338554"/>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a:t>BizTalk </a:t>
                          </a:r>
                          <a:r>
                            <a:rPr lang="en-US" sz="1600" b="1" dirty="0" smtClean="0"/>
                            <a:t>Server</a:t>
                          </a:r>
                          <a:endParaRPr lang="en-US" sz="1600" b="1" dirty="0"/>
                        </a:p>
                      </a:txBody>
                      <a:useSpRect/>
                    </a:txSp>
                  </a:sp>
                  <a:sp>
                    <a:nvSpPr>
                      <a:cNvPr id="48" name="Oval 106"/>
                      <a:cNvSpPr>
                        <a:spLocks noChangeArrowheads="1"/>
                      </a:cNvSpPr>
                    </a:nvSpPr>
                    <a:spPr bwMode="auto">
                      <a:xfrm>
                        <a:off x="1524000" y="2971800"/>
                        <a:ext cx="1524000" cy="772633"/>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a:solidFill>
                              <a:schemeClr val="lt1"/>
                            </a:solidFill>
                          </a:endParaRPr>
                        </a:p>
                      </a:txBody>
                      <a:useSpRect/>
                    </a:txSp>
                    <a:style>
                      <a:lnRef idx="0">
                        <a:schemeClr val="accent6"/>
                      </a:lnRef>
                      <a:fillRef idx="3">
                        <a:schemeClr val="accent6"/>
                      </a:fillRef>
                      <a:effectRef idx="3">
                        <a:schemeClr val="accent6"/>
                      </a:effectRef>
                      <a:fontRef idx="minor">
                        <a:schemeClr val="lt1"/>
                      </a:fontRef>
                    </a:style>
                  </a:sp>
                  <a:sp>
                    <a:nvSpPr>
                      <a:cNvPr id="49" name="Text Box 27"/>
                      <a:cNvSpPr txBox="1">
                        <a:spLocks noChangeArrowheads="1"/>
                      </a:cNvSpPr>
                    </a:nvSpPr>
                    <a:spPr bwMode="auto">
                      <a:xfrm>
                        <a:off x="1589568" y="3166731"/>
                        <a:ext cx="1371600" cy="338554"/>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Application</a:t>
                          </a:r>
                          <a:endParaRPr lang="en-US" sz="1600" b="1" dirty="0"/>
                        </a:p>
                      </a:txBody>
                      <a:useSpRect/>
                    </a:txSp>
                  </a:sp>
                  <a:sp>
                    <a:nvSpPr>
                      <a:cNvPr id="54" name="Freeform 53"/>
                      <a:cNvSpPr/>
                    </a:nvSpPr>
                    <a:spPr bwMode="auto">
                      <a:xfrm>
                        <a:off x="5334000" y="3352800"/>
                        <a:ext cx="1001485" cy="317500"/>
                      </a:xfrm>
                      <a:custGeom>
                        <a:avLst/>
                        <a:gdLst>
                          <a:gd name="connsiteX0" fmla="*/ 0 w 1077685"/>
                          <a:gd name="connsiteY0" fmla="*/ 0 h 317500"/>
                          <a:gd name="connsiteX1" fmla="*/ 555171 w 1077685"/>
                          <a:gd name="connsiteY1" fmla="*/ 304800 h 317500"/>
                          <a:gd name="connsiteX2" fmla="*/ 1077685 w 1077685"/>
                          <a:gd name="connsiteY2" fmla="*/ 76200 h 317500"/>
                        </a:gdLst>
                        <a:ahLst/>
                        <a:cxnLst>
                          <a:cxn ang="0">
                            <a:pos x="connsiteX0" y="connsiteY0"/>
                          </a:cxn>
                          <a:cxn ang="0">
                            <a:pos x="connsiteX1" y="connsiteY1"/>
                          </a:cxn>
                          <a:cxn ang="0">
                            <a:pos x="connsiteX2" y="connsiteY2"/>
                          </a:cxn>
                        </a:cxnLst>
                        <a:rect l="l" t="t" r="r" b="b"/>
                        <a:pathLst>
                          <a:path w="1077685" h="317500">
                            <a:moveTo>
                              <a:pt x="0" y="0"/>
                            </a:moveTo>
                            <a:cubicBezTo>
                              <a:pt x="187778" y="146050"/>
                              <a:pt x="375557" y="292100"/>
                              <a:pt x="555171" y="304800"/>
                            </a:cubicBezTo>
                            <a:cubicBezTo>
                              <a:pt x="734785" y="317500"/>
                              <a:pt x="906235" y="196850"/>
                              <a:pt x="1077685" y="76200"/>
                            </a:cubicBezTo>
                          </a:path>
                        </a:pathLst>
                      </a:custGeom>
                      <a:noFill/>
                      <a:ln w="31750" cap="flat" cmpd="sng">
                        <a:solidFill>
                          <a:schemeClr val="tx1"/>
                        </a:solidFill>
                        <a:prstDash val="solid"/>
                        <a:round/>
                        <a:headEnd type="stealth"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23" name="Rectangle 93"/>
                      <a:cNvSpPr>
                        <a:spLocks noChangeArrowheads="1"/>
                      </a:cNvSpPr>
                    </a:nvSpPr>
                    <a:spPr bwMode="auto">
                      <a:xfrm>
                        <a:off x="4038600" y="3200400"/>
                        <a:ext cx="1295400" cy="381000"/>
                      </a:xfrm>
                      <a:prstGeom prst="rect">
                        <a:avLst/>
                      </a:prstGeom>
                      <a:gradFill flip="none" rotWithShape="1">
                        <a:gsLst>
                          <a:gs pos="0">
                            <a:srgbClr val="FFB7FF">
                              <a:shade val="30000"/>
                              <a:satMod val="115000"/>
                            </a:srgbClr>
                          </a:gs>
                          <a:gs pos="50000">
                            <a:srgbClr val="FFB7FF">
                              <a:shade val="67500"/>
                              <a:satMod val="115000"/>
                            </a:srgbClr>
                          </a:gs>
                          <a:gs pos="100000">
                            <a:srgbClr val="FFB7FF">
                              <a:shade val="100000"/>
                              <a:satMod val="115000"/>
                            </a:srgbClr>
                          </a:gs>
                        </a:gsLst>
                        <a:lin ang="13500000" scaled="1"/>
                        <a:tileRect/>
                      </a:gradFill>
                      <a:ln w="3175" algn="ctr">
                        <a:noFill/>
                        <a:miter lim="800000"/>
                        <a:headEnd/>
                        <a:tailEnd/>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25" name="Text Box 95"/>
                      <a:cNvSpPr txBox="1">
                        <a:spLocks noChangeArrowheads="1"/>
                      </a:cNvSpPr>
                    </a:nvSpPr>
                    <a:spPr bwMode="auto">
                      <a:xfrm>
                        <a:off x="3962400" y="3200400"/>
                        <a:ext cx="1447800" cy="338554"/>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Messaging</a:t>
                          </a:r>
                          <a:endParaRPr lang="en-US" sz="1600" b="1" dirty="0"/>
                        </a:p>
                      </a:txBody>
                      <a:useSpRect/>
                    </a:txSp>
                  </a:sp>
                  <a:sp>
                    <a:nvSpPr>
                      <a:cNvPr id="56" name="Freeform 55"/>
                      <a:cNvSpPr/>
                    </a:nvSpPr>
                    <a:spPr bwMode="auto">
                      <a:xfrm flipH="1">
                        <a:off x="3026228" y="3352800"/>
                        <a:ext cx="1012372" cy="317500"/>
                      </a:xfrm>
                      <a:custGeom>
                        <a:avLst/>
                        <a:gdLst>
                          <a:gd name="connsiteX0" fmla="*/ 0 w 1077685"/>
                          <a:gd name="connsiteY0" fmla="*/ 0 h 317500"/>
                          <a:gd name="connsiteX1" fmla="*/ 555171 w 1077685"/>
                          <a:gd name="connsiteY1" fmla="*/ 304800 h 317500"/>
                          <a:gd name="connsiteX2" fmla="*/ 1077685 w 1077685"/>
                          <a:gd name="connsiteY2" fmla="*/ 76200 h 317500"/>
                        </a:gdLst>
                        <a:ahLst/>
                        <a:cxnLst>
                          <a:cxn ang="0">
                            <a:pos x="connsiteX0" y="connsiteY0"/>
                          </a:cxn>
                          <a:cxn ang="0">
                            <a:pos x="connsiteX1" y="connsiteY1"/>
                          </a:cxn>
                          <a:cxn ang="0">
                            <a:pos x="connsiteX2" y="connsiteY2"/>
                          </a:cxn>
                        </a:cxnLst>
                        <a:rect l="l" t="t" r="r" b="b"/>
                        <a:pathLst>
                          <a:path w="1077685" h="317500">
                            <a:moveTo>
                              <a:pt x="0" y="0"/>
                            </a:moveTo>
                            <a:cubicBezTo>
                              <a:pt x="187778" y="146050"/>
                              <a:pt x="375557" y="292100"/>
                              <a:pt x="555171" y="304800"/>
                            </a:cubicBezTo>
                            <a:cubicBezTo>
                              <a:pt x="734785" y="317500"/>
                              <a:pt x="906235" y="196850"/>
                              <a:pt x="1077685" y="76200"/>
                            </a:cubicBezTo>
                          </a:path>
                        </a:pathLst>
                      </a:custGeom>
                      <a:noFill/>
                      <a:ln w="31750" cap="flat" cmpd="sng">
                        <a:solidFill>
                          <a:schemeClr val="tx1"/>
                        </a:solidFill>
                        <a:prstDash val="solid"/>
                        <a:round/>
                        <a:headEnd type="stealth"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lc:lockedCanvas>
              </a:graphicData>
            </a:graphic>
          </wp:inline>
        </w:drawing>
      </w:r>
    </w:p>
    <w:p w:rsidR="00232B7C" w:rsidRDefault="00EC3047" w:rsidP="0095640B">
      <w:pPr>
        <w:pStyle w:val="Caption"/>
      </w:pPr>
      <w:r>
        <w:t xml:space="preserve">Figure </w:t>
      </w:r>
      <w:r w:rsidR="00504146">
        <w:t>7</w:t>
      </w:r>
      <w:r>
        <w:t xml:space="preserve">: BizTalk Server integrates applications with </w:t>
      </w:r>
      <w:r w:rsidR="000F1EF0">
        <w:t xml:space="preserve">workflow </w:t>
      </w:r>
      <w:r>
        <w:t xml:space="preserve">and </w:t>
      </w:r>
      <w:r w:rsidR="000F1EF0">
        <w:t xml:space="preserve">messaging </w:t>
      </w:r>
      <w:r w:rsidR="00650126">
        <w:t xml:space="preserve">running </w:t>
      </w:r>
      <w:r w:rsidR="009C3313">
        <w:t xml:space="preserve">in </w:t>
      </w:r>
      <w:r w:rsidR="00FC47CE">
        <w:t>on-premises</w:t>
      </w:r>
      <w:r w:rsidR="009C3313">
        <w:t xml:space="preserve"> software</w:t>
      </w:r>
    </w:p>
    <w:p w:rsidR="00B76D7A" w:rsidRDefault="00B76D7A" w:rsidP="00DC74B6">
      <w:r>
        <w:lastRenderedPageBreak/>
        <w:t xml:space="preserve">Because it must connect with other software in many different ways, BizTalk Server messaging is accomplished using </w:t>
      </w:r>
      <w:r w:rsidRPr="00B76D7A">
        <w:rPr>
          <w:i/>
        </w:rPr>
        <w:t>adapters</w:t>
      </w:r>
      <w:r>
        <w:t>. Each adapter implements support for some kind of communication, such as Web services, message queuing, or something else. Beginning with BizTalk Server 2006 R2, these adapters can be implemented using Windows Communication Foundation (WCF), Microsoft’s general communication technology fo</w:t>
      </w:r>
      <w:r w:rsidR="00735545">
        <w:t>r .NET Framework applications. And while w</w:t>
      </w:r>
      <w:r>
        <w:t>orkflow</w:t>
      </w:r>
      <w:r w:rsidR="0057029C">
        <w:t>s are</w:t>
      </w:r>
      <w:r>
        <w:t xml:space="preserve"> currently implemented using a BizTal</w:t>
      </w:r>
      <w:r w:rsidR="00735545">
        <w:t>k-specific orchestration engine</w:t>
      </w:r>
      <w:r>
        <w:t xml:space="preserve">, Microsoft has announced that </w:t>
      </w:r>
      <w:r w:rsidR="00735545">
        <w:t xml:space="preserve">a future release of </w:t>
      </w:r>
      <w:r>
        <w:t>the product will instead use Windows Workflow Foundation (WF), a standard workflow engine that’s also part of the .NET Framework.</w:t>
      </w:r>
    </w:p>
    <w:p w:rsidR="001E770E" w:rsidRPr="00DC74B6" w:rsidRDefault="00AA6BF1" w:rsidP="00DC74B6">
      <w:r>
        <w:t xml:space="preserve">As with applications, it sometimes makes sense to license and run an integration product such as BizTalk Server as </w:t>
      </w:r>
      <w:r w:rsidR="00FC47CE">
        <w:t>on-premises</w:t>
      </w:r>
      <w:r>
        <w:t xml:space="preserve"> software. Yet it can also make sense to use integration services offered by a service provider. As described next, this is exactly what BizTalk Services </w:t>
      </w:r>
      <w:r w:rsidR="00050EA4">
        <w:t>allows</w:t>
      </w:r>
      <w:r>
        <w:t>.</w:t>
      </w:r>
    </w:p>
    <w:p w:rsidR="00586E2F" w:rsidRDefault="00586E2F" w:rsidP="00586E2F">
      <w:pPr>
        <w:pStyle w:val="Heading3"/>
      </w:pPr>
      <w:bookmarkStart w:id="15" w:name="_Toc183397115"/>
      <w:r>
        <w:t xml:space="preserve">Integration </w:t>
      </w:r>
      <w:r w:rsidR="00F15CCC">
        <w:t>Using</w:t>
      </w:r>
      <w:r>
        <w:t xml:space="preserve"> Services: BizTalk Services</w:t>
      </w:r>
      <w:bookmarkEnd w:id="15"/>
    </w:p>
    <w:p w:rsidR="00EC3047" w:rsidRDefault="00DE5F8D" w:rsidP="00915992">
      <w:r>
        <w:t xml:space="preserve">The fundamental problems of integration remain the same whether it’s done </w:t>
      </w:r>
      <w:r w:rsidR="00FC47CE">
        <w:t>on-premises</w:t>
      </w:r>
      <w:r w:rsidR="004E71C0">
        <w:t xml:space="preserve"> or via a service provider</w:t>
      </w:r>
      <w:r w:rsidR="003812AC">
        <w:t>.</w:t>
      </w:r>
      <w:r>
        <w:t xml:space="preserve"> Diverse applications still need to communicate, </w:t>
      </w:r>
      <w:r w:rsidR="00454E62">
        <w:t>and</w:t>
      </w:r>
      <w:r>
        <w:t xml:space="preserve"> business logic</w:t>
      </w:r>
      <w:r w:rsidR="00454E62">
        <w:t xml:space="preserve"> must </w:t>
      </w:r>
      <w:r w:rsidR="008D78BB">
        <w:t>drive</w:t>
      </w:r>
      <w:r>
        <w:t xml:space="preserve"> the process. </w:t>
      </w:r>
      <w:r w:rsidR="004141EF">
        <w:t xml:space="preserve">Yet </w:t>
      </w:r>
      <w:r w:rsidR="006E3E2C">
        <w:t xml:space="preserve">a few changes are in order </w:t>
      </w:r>
      <w:r w:rsidR="004141EF">
        <w:t>when a serv</w:t>
      </w:r>
      <w:r w:rsidR="006E3E2C">
        <w:t xml:space="preserve">ice provider does these things, </w:t>
      </w:r>
      <w:r w:rsidR="004141EF">
        <w:t xml:space="preserve">as Figure </w:t>
      </w:r>
      <w:r w:rsidR="00504146">
        <w:t>8</w:t>
      </w:r>
      <w:r w:rsidR="004141EF">
        <w:t xml:space="preserve"> suggests.</w:t>
      </w:r>
      <w:r>
        <w:t xml:space="preserve"> </w:t>
      </w:r>
    </w:p>
    <w:p w:rsidR="00EC3047" w:rsidRDefault="006E3E2C" w:rsidP="00EC3047">
      <w:pPr>
        <w:keepNext/>
        <w:jc w:val="center"/>
      </w:pPr>
      <w:r w:rsidRPr="006E3E2C">
        <w:rPr>
          <w:noProof/>
          <w:lang w:bidi="ar-SA"/>
        </w:rPr>
        <w:drawing>
          <wp:inline distT="0" distB="0" distL="0" distR="0">
            <wp:extent cx="4291693" cy="3993884"/>
            <wp:effectExtent l="19050" t="0" r="0" b="0"/>
            <wp:docPr id="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77000" cy="6019800"/>
                      <a:chOff x="1143000" y="685800"/>
                      <a:chExt cx="6477000" cy="6019800"/>
                    </a:xfrm>
                  </a:grpSpPr>
                  <a:sp>
                    <a:nvSpPr>
                      <a:cNvPr id="55" name="Rectangle 2"/>
                      <a:cNvSpPr>
                        <a:spLocks noChangeArrowheads="1"/>
                      </a:cNvSpPr>
                    </a:nvSpPr>
                    <a:spPr bwMode="auto">
                      <a:xfrm>
                        <a:off x="2590800" y="685800"/>
                        <a:ext cx="3962400" cy="2819400"/>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50800" dist="38100" dir="2700000" algn="tl"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solidFill>
                              <a:schemeClr val="tx1"/>
                            </a:solidFill>
                            <a:latin typeface="Arial" charset="0"/>
                          </a:endParaRPr>
                        </a:p>
                      </a:txBody>
                      <a:useSpRect/>
                    </a:txSp>
                  </a:sp>
                  <a:sp>
                    <a:nvSpPr>
                      <a:cNvPr id="58" name="Rounded Rectangle 57"/>
                      <a:cNvSpPr/>
                    </a:nvSpPr>
                    <a:spPr bwMode="auto">
                      <a:xfrm>
                        <a:off x="2819400" y="1295400"/>
                        <a:ext cx="3505200" cy="2057400"/>
                      </a:xfrm>
                      <a:prstGeom prst="roundRect">
                        <a:avLst/>
                      </a:pr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lin ang="10800000" scaled="1"/>
                        <a:tileRect/>
                      </a:gradFill>
                      <a:ln w="19050" cap="flat" cmpd="sng" algn="ctr">
                        <a:noFill/>
                        <a:prstDash val="solid"/>
                        <a:round/>
                        <a:headEnd type="none" w="med" len="med"/>
                        <a:tailEnd type="stealth" w="lg" len="lg"/>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spPr>
                    <a:txSp>
                      <a:txBody>
                        <a:bodyPr vert="horz" wrap="non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b="0" i="0" u="none" strike="noStrike" cap="none" normalizeH="0" baseline="0" smtClean="0">
                            <a:ln>
                              <a:noFill/>
                            </a:ln>
                            <a:solidFill>
                              <a:schemeClr val="tx1"/>
                            </a:solidFill>
                            <a:effectLst/>
                            <a:latin typeface="Arial" charset="0"/>
                          </a:endParaRPr>
                        </a:p>
                      </a:txBody>
                      <a:useSpRect/>
                    </a:txSp>
                  </a:sp>
                  <a:sp>
                    <a:nvSpPr>
                      <a:cNvPr id="59" name="Rectangle 2"/>
                      <a:cNvSpPr>
                        <a:spLocks noChangeArrowheads="1"/>
                      </a:cNvSpPr>
                    </a:nvSpPr>
                    <a:spPr bwMode="auto">
                      <a:xfrm>
                        <a:off x="1143000" y="5105400"/>
                        <a:ext cx="3733800" cy="1600200"/>
                      </a:xfrm>
                      <a:prstGeom prst="rect">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lin ang="27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sz="1400" b="1">
                            <a:solidFill>
                              <a:schemeClr val="lt1"/>
                            </a:solidFill>
                            <a:latin typeface="+mn-lt"/>
                          </a:endParaRPr>
                        </a:p>
                      </a:txBody>
                      <a:useSpRect/>
                    </a:txSp>
                    <a:style>
                      <a:lnRef idx="0">
                        <a:schemeClr val="accent2"/>
                      </a:lnRef>
                      <a:fillRef idx="3">
                        <a:schemeClr val="accent2"/>
                      </a:fillRef>
                      <a:effectRef idx="3">
                        <a:schemeClr val="accent2"/>
                      </a:effectRef>
                      <a:fontRef idx="minor">
                        <a:schemeClr val="lt1"/>
                      </a:fontRef>
                    </a:style>
                  </a:sp>
                  <a:sp>
                    <a:nvSpPr>
                      <a:cNvPr id="67" name="Text Box 77"/>
                      <a:cNvSpPr txBox="1">
                        <a:spLocks noChangeArrowheads="1"/>
                      </a:cNvSpPr>
                    </a:nvSpPr>
                    <a:spPr bwMode="auto">
                      <a:xfrm>
                        <a:off x="2209800" y="6248400"/>
                        <a:ext cx="14478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t>Enterprise</a:t>
                          </a:r>
                          <a:endParaRPr lang="en-US" sz="1800" b="1" dirty="0"/>
                        </a:p>
                      </a:txBody>
                      <a:useSpRect/>
                    </a:txSp>
                  </a:sp>
                  <a:sp>
                    <a:nvSpPr>
                      <a:cNvPr id="29" name="Text Box 78"/>
                      <a:cNvSpPr txBox="1">
                        <a:spLocks noChangeArrowheads="1"/>
                      </a:cNvSpPr>
                    </a:nvSpPr>
                    <a:spPr bwMode="auto">
                      <a:xfrm>
                        <a:off x="3886200" y="1371600"/>
                        <a:ext cx="1524000" cy="338540"/>
                      </a:xfrm>
                      <a:prstGeom prst="rect">
                        <a:avLst/>
                      </a:prstGeom>
                      <a:noFill/>
                      <a:ln w="9525">
                        <a:noFill/>
                        <a:miter lim="800000"/>
                        <a:headEnd/>
                        <a:tailEnd/>
                      </a:ln>
                      <a:effectLst/>
                    </a:spPr>
                    <a:txSp>
                      <a:txBody>
                        <a:bodyPr lIns="91427" tIns="45713" rIns="91427" bIns="45713">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Workflow</a:t>
                          </a:r>
                          <a:endParaRPr lang="en-US" sz="1600" b="1" dirty="0"/>
                        </a:p>
                      </a:txBody>
                      <a:useSpRect/>
                    </a:txSp>
                  </a:sp>
                  <a:grpSp>
                    <a:nvGrpSpPr>
                      <a:cNvPr id="2" name="Group 29"/>
                      <a:cNvGrpSpPr/>
                    </a:nvGrpSpPr>
                    <a:grpSpPr>
                      <a:xfrm>
                        <a:off x="3962400" y="1676400"/>
                        <a:ext cx="1295400" cy="609600"/>
                        <a:chOff x="685800" y="4648200"/>
                        <a:chExt cx="1828800" cy="914400"/>
                      </a:xfrm>
                      <a:effectLst>
                        <a:outerShdw blurRad="50800" dist="38100" dir="8100000" algn="tr" rotWithShape="0">
                          <a:prstClr val="black">
                            <a:alpha val="40000"/>
                          </a:prstClr>
                        </a:outerShdw>
                      </a:effectLst>
                    </a:grpSpPr>
                    <a:sp>
                      <a:nvSpPr>
                        <a:cNvPr id="31" name="Oval 2"/>
                        <a:cNvSpPr>
                          <a:spLocks noChangeArrowheads="1"/>
                        </a:cNvSpPr>
                      </a:nvSpPr>
                      <a:spPr bwMode="auto">
                        <a:xfrm>
                          <a:off x="685800" y="4648200"/>
                          <a:ext cx="1828800" cy="914400"/>
                        </a:xfrm>
                        <a:prstGeom prst="ellipse">
                          <a:avLst/>
                        </a:prstGeom>
                        <a:gradFill rotWithShape="1">
                          <a:gsLst>
                            <a:gs pos="0">
                              <a:schemeClr val="bg1"/>
                            </a:gs>
                            <a:gs pos="100000">
                              <a:schemeClr val="bg1">
                                <a:gamma/>
                                <a:shade val="46275"/>
                                <a:invGamma/>
                              </a:schemeClr>
                            </a:gs>
                          </a:gsLst>
                          <a:path path="shape">
                            <a:fillToRect l="50000" t="50000" r="50000" b="50000"/>
                          </a:path>
                        </a:gradFill>
                        <a:ln w="12700" algn="ctr">
                          <a:noFill/>
                          <a:prstDash val="sysDot"/>
                          <a:round/>
                          <a:headEnd/>
                          <a:tailEnd/>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pic>
                      <a:nvPicPr>
                        <a:cNvPr id="33" name="Picture 3" descr="Send%20Shape"/>
                        <a:cNvPicPr>
                          <a:picLocks noChangeAspect="1" noChangeArrowheads="1"/>
                        </a:cNvPicPr>
                      </a:nvPicPr>
                      <a:blipFill>
                        <a:blip r:embed="rId11"/>
                        <a:srcRect/>
                        <a:stretch>
                          <a:fillRect/>
                        </a:stretch>
                      </a:blipFill>
                      <a:spPr bwMode="auto">
                        <a:xfrm>
                          <a:off x="2133600" y="5029200"/>
                          <a:ext cx="228600" cy="217488"/>
                        </a:xfrm>
                        <a:prstGeom prst="rect">
                          <a:avLst/>
                        </a:prstGeom>
                        <a:noFill/>
                        <a:ln w="9525">
                          <a:noFill/>
                          <a:miter lim="800000"/>
                          <a:headEnd/>
                          <a:tailEnd/>
                        </a:ln>
                      </a:spPr>
                    </a:pic>
                    <a:pic>
                      <a:nvPicPr>
                        <a:cNvPr id="34" name="Picture 4" descr="Transform%20Shape"/>
                        <a:cNvPicPr>
                          <a:picLocks noChangeAspect="1" noChangeArrowheads="1"/>
                        </a:cNvPicPr>
                      </a:nvPicPr>
                      <a:blipFill>
                        <a:blip r:embed="rId12"/>
                        <a:srcRect/>
                        <a:stretch>
                          <a:fillRect/>
                        </a:stretch>
                      </a:blipFill>
                      <a:spPr bwMode="auto">
                        <a:xfrm>
                          <a:off x="1866900" y="4800600"/>
                          <a:ext cx="203200" cy="228600"/>
                        </a:xfrm>
                        <a:prstGeom prst="rect">
                          <a:avLst/>
                        </a:prstGeom>
                        <a:noFill/>
                        <a:ln w="9525">
                          <a:noFill/>
                          <a:miter lim="800000"/>
                          <a:headEnd/>
                          <a:tailEnd/>
                        </a:ln>
                      </a:spPr>
                    </a:pic>
                    <a:pic>
                      <a:nvPicPr>
                        <a:cNvPr id="36" name="Picture 22" descr="Receive%20Shape"/>
                        <a:cNvPicPr>
                          <a:picLocks noChangeAspect="1" noChangeArrowheads="1"/>
                        </a:cNvPicPr>
                      </a:nvPicPr>
                      <a:blipFill>
                        <a:blip r:embed="rId13"/>
                        <a:srcRect/>
                        <a:stretch>
                          <a:fillRect/>
                        </a:stretch>
                      </a:blipFill>
                      <a:spPr bwMode="auto">
                        <a:xfrm>
                          <a:off x="838200" y="5029200"/>
                          <a:ext cx="228600" cy="228600"/>
                        </a:xfrm>
                        <a:prstGeom prst="rect">
                          <a:avLst/>
                        </a:prstGeom>
                        <a:noFill/>
                        <a:ln w="9525">
                          <a:noFill/>
                          <a:miter lim="800000"/>
                          <a:headEnd/>
                          <a:tailEnd/>
                        </a:ln>
                      </a:spPr>
                    </a:pic>
                    <a:pic>
                      <a:nvPicPr>
                        <a:cNvPr id="37" name="Picture 23" descr="Decide%20Shape"/>
                        <a:cNvPicPr>
                          <a:picLocks noChangeAspect="1" noChangeArrowheads="1"/>
                        </a:cNvPicPr>
                      </a:nvPicPr>
                      <a:blipFill>
                        <a:blip r:embed="rId14"/>
                        <a:srcRect/>
                        <a:stretch>
                          <a:fillRect/>
                        </a:stretch>
                      </a:blipFill>
                      <a:spPr bwMode="auto">
                        <a:xfrm>
                          <a:off x="1219200" y="5029200"/>
                          <a:ext cx="228600" cy="228600"/>
                        </a:xfrm>
                        <a:prstGeom prst="rect">
                          <a:avLst/>
                        </a:prstGeom>
                        <a:noFill/>
                        <a:ln w="9525">
                          <a:noFill/>
                          <a:miter lim="800000"/>
                          <a:headEnd/>
                          <a:tailEnd/>
                        </a:ln>
                      </a:spPr>
                    </a:pic>
                    <a:pic>
                      <a:nvPicPr>
                        <a:cNvPr id="38" name="Picture 24" descr="Loop%20Shape"/>
                        <a:cNvPicPr>
                          <a:picLocks noChangeAspect="1" noChangeArrowheads="1"/>
                        </a:cNvPicPr>
                      </a:nvPicPr>
                      <a:blipFill>
                        <a:blip r:embed="rId15"/>
                        <a:srcRect/>
                        <a:stretch>
                          <a:fillRect/>
                        </a:stretch>
                      </a:blipFill>
                      <a:spPr bwMode="auto">
                        <a:xfrm>
                          <a:off x="1524000" y="4800600"/>
                          <a:ext cx="228600" cy="228600"/>
                        </a:xfrm>
                        <a:prstGeom prst="rect">
                          <a:avLst/>
                        </a:prstGeom>
                        <a:noFill/>
                        <a:ln w="9525">
                          <a:noFill/>
                          <a:miter lim="800000"/>
                          <a:headEnd/>
                          <a:tailEnd/>
                        </a:ln>
                      </a:spPr>
                    </a:pic>
                    <a:pic>
                      <a:nvPicPr>
                        <a:cNvPr id="39" name="Picture 25" descr="Construct%20Message%20Shape"/>
                        <a:cNvPicPr>
                          <a:picLocks noChangeAspect="1" noChangeArrowheads="1"/>
                        </a:cNvPicPr>
                      </a:nvPicPr>
                      <a:blipFill>
                        <a:blip r:embed="rId16"/>
                        <a:srcRect/>
                        <a:stretch>
                          <a:fillRect/>
                        </a:stretch>
                      </a:blipFill>
                      <a:spPr bwMode="auto">
                        <a:xfrm>
                          <a:off x="1676400" y="5181600"/>
                          <a:ext cx="228600" cy="228600"/>
                        </a:xfrm>
                        <a:prstGeom prst="rect">
                          <a:avLst/>
                        </a:prstGeom>
                        <a:noFill/>
                        <a:ln w="9525">
                          <a:noFill/>
                          <a:miter lim="800000"/>
                          <a:headEnd/>
                          <a:tailEnd/>
                        </a:ln>
                      </a:spPr>
                    </a:pic>
                    <a:sp>
                      <a:nvSpPr>
                        <a:cNvPr id="40" name="Line 26"/>
                        <a:cNvSpPr>
                          <a:spLocks noChangeShapeType="1"/>
                        </a:cNvSpPr>
                      </a:nvSpPr>
                      <a:spPr bwMode="auto">
                        <a:xfrm flipV="1">
                          <a:off x="1433513" y="5016500"/>
                          <a:ext cx="144462" cy="122238"/>
                        </a:xfrm>
                        <a:prstGeom prst="line">
                          <a:avLst/>
                        </a:prstGeom>
                        <a:noFill/>
                        <a:ln w="19050">
                          <a:solidFill>
                            <a:schemeClr val="tx1"/>
                          </a:solidFill>
                          <a:round/>
                          <a:headEnd type="oval" w="sm" len="sm"/>
                          <a:tailEnd type="oval" w="sm" len="sm"/>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41" name="Line 27"/>
                        <a:cNvSpPr>
                          <a:spLocks noChangeShapeType="1"/>
                        </a:cNvSpPr>
                      </a:nvSpPr>
                      <a:spPr bwMode="auto">
                        <a:xfrm>
                          <a:off x="1438275" y="5143500"/>
                          <a:ext cx="242888" cy="161925"/>
                        </a:xfrm>
                        <a:prstGeom prst="line">
                          <a:avLst/>
                        </a:prstGeom>
                        <a:noFill/>
                        <a:ln w="19050">
                          <a:solidFill>
                            <a:schemeClr val="tx1"/>
                          </a:solidFill>
                          <a:round/>
                          <a:headEnd type="oval" w="sm" len="sm"/>
                          <a:tailEnd type="oval" w="sm" len="sm"/>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42" name="Line 28"/>
                        <a:cNvSpPr>
                          <a:spLocks noChangeShapeType="1"/>
                        </a:cNvSpPr>
                      </a:nvSpPr>
                      <a:spPr bwMode="auto">
                        <a:xfrm flipV="1">
                          <a:off x="1747838" y="4872038"/>
                          <a:ext cx="152400" cy="38100"/>
                        </a:xfrm>
                        <a:prstGeom prst="line">
                          <a:avLst/>
                        </a:prstGeom>
                        <a:noFill/>
                        <a:ln w="19050">
                          <a:solidFill>
                            <a:schemeClr val="tx1"/>
                          </a:solidFill>
                          <a:round/>
                          <a:headEnd type="oval" w="sm" len="sm"/>
                          <a:tailEnd type="oval" w="sm" len="sm"/>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44" name="Line 29"/>
                        <a:cNvSpPr>
                          <a:spLocks noChangeShapeType="1"/>
                        </a:cNvSpPr>
                      </a:nvSpPr>
                      <a:spPr bwMode="auto">
                        <a:xfrm>
                          <a:off x="2035175" y="4872038"/>
                          <a:ext cx="187325" cy="176212"/>
                        </a:xfrm>
                        <a:prstGeom prst="line">
                          <a:avLst/>
                        </a:prstGeom>
                        <a:noFill/>
                        <a:ln w="19050">
                          <a:solidFill>
                            <a:schemeClr val="tx1"/>
                          </a:solidFill>
                          <a:round/>
                          <a:headEnd type="oval" w="sm" len="sm"/>
                          <a:tailEnd type="oval" w="sm" len="sm"/>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45" name="Line 30"/>
                        <a:cNvSpPr>
                          <a:spLocks noChangeShapeType="1"/>
                        </a:cNvSpPr>
                      </a:nvSpPr>
                      <a:spPr bwMode="auto">
                        <a:xfrm flipV="1">
                          <a:off x="1884363" y="5232400"/>
                          <a:ext cx="322262" cy="88900"/>
                        </a:xfrm>
                        <a:prstGeom prst="line">
                          <a:avLst/>
                        </a:prstGeom>
                        <a:noFill/>
                        <a:ln w="19050">
                          <a:solidFill>
                            <a:schemeClr val="tx1"/>
                          </a:solidFill>
                          <a:round/>
                          <a:headEnd type="oval" w="sm" len="sm"/>
                          <a:tailEnd type="oval" w="sm" len="sm"/>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46" name="Line 31"/>
                        <a:cNvSpPr>
                          <a:spLocks noChangeShapeType="1"/>
                        </a:cNvSpPr>
                      </a:nvSpPr>
                      <a:spPr bwMode="auto">
                        <a:xfrm flipV="1">
                          <a:off x="1039813" y="5145088"/>
                          <a:ext cx="184150" cy="0"/>
                        </a:xfrm>
                        <a:prstGeom prst="line">
                          <a:avLst/>
                        </a:prstGeom>
                        <a:noFill/>
                        <a:ln w="19050">
                          <a:solidFill>
                            <a:schemeClr val="tx1"/>
                          </a:solidFill>
                          <a:round/>
                          <a:headEnd type="oval" w="sm" len="sm"/>
                          <a:tailEnd type="oval" w="sm" len="sm"/>
                        </a:ln>
                        <a:effectLst/>
                      </a:spPr>
                      <a:txSp>
                        <a:txBody>
                          <a:bodyPr anchor="ct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grpSp>
                  <a:sp>
                    <a:nvSpPr>
                      <a:cNvPr id="47" name="Text Box 22"/>
                      <a:cNvSpPr txBox="1">
                        <a:spLocks noChangeArrowheads="1"/>
                      </a:cNvSpPr>
                    </a:nvSpPr>
                    <a:spPr bwMode="auto">
                      <a:xfrm>
                        <a:off x="3276600" y="2971800"/>
                        <a:ext cx="2590800" cy="338554"/>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a:t>BizTalk </a:t>
                          </a:r>
                          <a:r>
                            <a:rPr lang="en-US" sz="1600" b="1" dirty="0" smtClean="0"/>
                            <a:t>Services</a:t>
                          </a:r>
                          <a:endParaRPr lang="en-US" sz="1600" b="1" dirty="0"/>
                        </a:p>
                      </a:txBody>
                      <a:useSpRect/>
                    </a:txSp>
                  </a:sp>
                  <a:sp>
                    <a:nvSpPr>
                      <a:cNvPr id="30" name="Rectangle 2"/>
                      <a:cNvSpPr>
                        <a:spLocks noChangeArrowheads="1"/>
                      </a:cNvSpPr>
                    </a:nvSpPr>
                    <a:spPr bwMode="auto">
                      <a:xfrm>
                        <a:off x="5791200" y="5105400"/>
                        <a:ext cx="1828800" cy="1600200"/>
                      </a:xfrm>
                      <a:prstGeom prst="rect">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lin ang="27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sz="1400" b="1">
                            <a:solidFill>
                              <a:schemeClr val="lt1"/>
                            </a:solidFill>
                            <a:latin typeface="+mn-lt"/>
                          </a:endParaRPr>
                        </a:p>
                      </a:txBody>
                      <a:useSpRect/>
                    </a:txSp>
                    <a:style>
                      <a:lnRef idx="0">
                        <a:schemeClr val="accent2"/>
                      </a:lnRef>
                      <a:fillRef idx="3">
                        <a:schemeClr val="accent2"/>
                      </a:fillRef>
                      <a:effectRef idx="3">
                        <a:schemeClr val="accent2"/>
                      </a:effectRef>
                      <a:fontRef idx="minor">
                        <a:schemeClr val="lt1"/>
                      </a:fontRef>
                    </a:style>
                  </a:sp>
                  <a:sp>
                    <a:nvSpPr>
                      <a:cNvPr id="32" name="Text Box 77"/>
                      <a:cNvSpPr txBox="1">
                        <a:spLocks noChangeArrowheads="1"/>
                      </a:cNvSpPr>
                    </a:nvSpPr>
                    <a:spPr bwMode="auto">
                      <a:xfrm>
                        <a:off x="5867400" y="6248400"/>
                        <a:ext cx="15240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t>Enterprise</a:t>
                          </a:r>
                          <a:endParaRPr lang="en-US" sz="1800" b="1" dirty="0"/>
                        </a:p>
                      </a:txBody>
                      <a:useSpRect/>
                    </a:txSp>
                  </a:sp>
                  <a:sp>
                    <a:nvSpPr>
                      <a:cNvPr id="57" name="Text Box 77"/>
                      <a:cNvSpPr txBox="1">
                        <a:spLocks noChangeArrowheads="1"/>
                      </a:cNvSpPr>
                    </a:nvSpPr>
                    <a:spPr bwMode="auto">
                      <a:xfrm>
                        <a:off x="3505200" y="762000"/>
                        <a:ext cx="21336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t>Service Provider</a:t>
                          </a:r>
                          <a:endParaRPr lang="en-US" sz="1800" b="1" dirty="0"/>
                        </a:p>
                      </a:txBody>
                      <a:useSpRect/>
                    </a:txSp>
                  </a:sp>
                  <a:sp>
                    <a:nvSpPr>
                      <a:cNvPr id="60" name="Rectangle 93"/>
                      <a:cNvSpPr>
                        <a:spLocks noChangeArrowheads="1"/>
                      </a:cNvSpPr>
                    </a:nvSpPr>
                    <a:spPr bwMode="auto">
                      <a:xfrm>
                        <a:off x="4724400" y="2438400"/>
                        <a:ext cx="1447800" cy="381000"/>
                      </a:xfrm>
                      <a:prstGeom prst="rect">
                        <a:avLst/>
                      </a:prstGeom>
                      <a:gradFill flip="none" rotWithShape="1">
                        <a:gsLst>
                          <a:gs pos="0">
                            <a:srgbClr val="FFB7FF">
                              <a:shade val="30000"/>
                              <a:satMod val="115000"/>
                            </a:srgbClr>
                          </a:gs>
                          <a:gs pos="50000">
                            <a:srgbClr val="FFB7FF">
                              <a:shade val="67500"/>
                              <a:satMod val="115000"/>
                            </a:srgbClr>
                          </a:gs>
                          <a:gs pos="100000">
                            <a:srgbClr val="FFB7FF">
                              <a:shade val="100000"/>
                              <a:satMod val="115000"/>
                            </a:srgbClr>
                          </a:gs>
                        </a:gsLst>
                        <a:lin ang="13500000" scaled="1"/>
                        <a:tileRect/>
                      </a:gradFill>
                      <a:ln w="3175" algn="ctr">
                        <a:noFill/>
                        <a:miter lim="800000"/>
                        <a:headEnd/>
                        <a:tailEnd/>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61" name="Text Box 95"/>
                      <a:cNvSpPr txBox="1">
                        <a:spLocks noChangeArrowheads="1"/>
                      </a:cNvSpPr>
                    </a:nvSpPr>
                    <a:spPr bwMode="auto">
                      <a:xfrm>
                        <a:off x="4724400" y="2438400"/>
                        <a:ext cx="1447800" cy="338554"/>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Identity</a:t>
                          </a:r>
                          <a:endParaRPr lang="en-US" sz="1600" b="1" dirty="0"/>
                        </a:p>
                      </a:txBody>
                      <a:useSpRect/>
                    </a:txSp>
                  </a:sp>
                  <a:pic>
                    <a:nvPicPr>
                      <a:cNvPr id="62" name="Picture 13" descr="internet cloud 75 opac"/>
                      <a:cNvPicPr>
                        <a:picLocks noChangeAspect="1" noChangeArrowheads="1"/>
                      </a:cNvPicPr>
                    </a:nvPicPr>
                    <a:blipFill>
                      <a:blip r:embed="rId10" cstate="print"/>
                      <a:srcRect/>
                      <a:stretch>
                        <a:fillRect/>
                      </a:stretch>
                    </a:blipFill>
                    <a:spPr bwMode="auto">
                      <a:xfrm>
                        <a:off x="1828800" y="3886200"/>
                        <a:ext cx="5562600" cy="990600"/>
                      </a:xfrm>
                      <a:prstGeom prst="rect">
                        <a:avLst/>
                      </a:prstGeom>
                      <a:noFill/>
                      <a:effectLst/>
                    </a:spPr>
                  </a:pic>
                  <a:sp>
                    <a:nvSpPr>
                      <a:cNvPr id="63" name="Text Box 77"/>
                      <a:cNvSpPr txBox="1">
                        <a:spLocks noChangeArrowheads="1"/>
                      </a:cNvSpPr>
                    </a:nvSpPr>
                    <a:spPr bwMode="auto">
                      <a:xfrm>
                        <a:off x="3810000" y="4114800"/>
                        <a:ext cx="12954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i="1" dirty="0"/>
                            <a:t>Internet</a:t>
                          </a:r>
                        </a:p>
                      </a:txBody>
                      <a:useSpRect/>
                    </a:txSp>
                  </a:sp>
                  <a:sp>
                    <a:nvSpPr>
                      <a:cNvPr id="64" name="Freeform 63"/>
                      <a:cNvSpPr/>
                    </a:nvSpPr>
                    <a:spPr bwMode="auto">
                      <a:xfrm>
                        <a:off x="5341088" y="3338623"/>
                        <a:ext cx="1261731" cy="1995377"/>
                      </a:xfrm>
                      <a:custGeom>
                        <a:avLst/>
                        <a:gdLst>
                          <a:gd name="connsiteX0" fmla="*/ 1566531 w 1566531"/>
                          <a:gd name="connsiteY0" fmla="*/ 2169042 h 2169042"/>
                          <a:gd name="connsiteX1" fmla="*/ 248093 w 1566531"/>
                          <a:gd name="connsiteY1" fmla="*/ 914400 h 2169042"/>
                          <a:gd name="connsiteX2" fmla="*/ 77972 w 1566531"/>
                          <a:gd name="connsiteY2" fmla="*/ 0 h 2169042"/>
                          <a:gd name="connsiteX0" fmla="*/ 1490331 w 1490331"/>
                          <a:gd name="connsiteY0" fmla="*/ 2169042 h 2169042"/>
                          <a:gd name="connsiteX1" fmla="*/ 171893 w 1490331"/>
                          <a:gd name="connsiteY1" fmla="*/ 914400 h 2169042"/>
                          <a:gd name="connsiteX2" fmla="*/ 458972 w 1490331"/>
                          <a:gd name="connsiteY2" fmla="*/ 0 h 2169042"/>
                          <a:gd name="connsiteX0" fmla="*/ 1261731 w 1261731"/>
                          <a:gd name="connsiteY0" fmla="*/ 2169042 h 2169042"/>
                          <a:gd name="connsiteX1" fmla="*/ 171893 w 1261731"/>
                          <a:gd name="connsiteY1" fmla="*/ 1066800 h 2169042"/>
                          <a:gd name="connsiteX2" fmla="*/ 230372 w 1261731"/>
                          <a:gd name="connsiteY2" fmla="*/ 0 h 2169042"/>
                        </a:gdLst>
                        <a:ahLst/>
                        <a:cxnLst>
                          <a:cxn ang="0">
                            <a:pos x="connsiteX0" y="connsiteY0"/>
                          </a:cxn>
                          <a:cxn ang="0">
                            <a:pos x="connsiteX1" y="connsiteY1"/>
                          </a:cxn>
                          <a:cxn ang="0">
                            <a:pos x="connsiteX2" y="connsiteY2"/>
                          </a:cxn>
                        </a:cxnLst>
                        <a:rect l="l" t="t" r="r" b="b"/>
                        <a:pathLst>
                          <a:path w="1261731" h="2169042">
                            <a:moveTo>
                              <a:pt x="1261731" y="2169042"/>
                            </a:moveTo>
                            <a:cubicBezTo>
                              <a:pt x="726558" y="1722474"/>
                              <a:pt x="343786" y="1428307"/>
                              <a:pt x="171893" y="1066800"/>
                            </a:cubicBezTo>
                            <a:cubicBezTo>
                              <a:pt x="0" y="705293"/>
                              <a:pt x="191386" y="276446"/>
                              <a:pt x="230372" y="0"/>
                            </a:cubicBezTo>
                          </a:path>
                        </a:pathLst>
                      </a:custGeom>
                      <a:noFill/>
                      <a:ln w="31750" cap="flat" cmpd="sng">
                        <a:solidFill>
                          <a:schemeClr val="tx1"/>
                        </a:solidFill>
                        <a:prstDash val="solid"/>
                        <a:round/>
                        <a:headEnd type="stealth"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65" name="Freeform 64"/>
                      <a:cNvSpPr/>
                    </a:nvSpPr>
                    <a:spPr bwMode="auto">
                      <a:xfrm>
                        <a:off x="2030819" y="3370521"/>
                        <a:ext cx="1488558" cy="1963479"/>
                      </a:xfrm>
                      <a:custGeom>
                        <a:avLst/>
                        <a:gdLst>
                          <a:gd name="connsiteX0" fmla="*/ 0 w 1488558"/>
                          <a:gd name="connsiteY0" fmla="*/ 2158409 h 2158409"/>
                          <a:gd name="connsiteX1" fmla="*/ 988828 w 1488558"/>
                          <a:gd name="connsiteY1" fmla="*/ 1095153 h 2158409"/>
                          <a:gd name="connsiteX2" fmla="*/ 1488558 w 1488558"/>
                          <a:gd name="connsiteY2" fmla="*/ 0 h 2158409"/>
                        </a:gdLst>
                        <a:ahLst/>
                        <a:cxnLst>
                          <a:cxn ang="0">
                            <a:pos x="connsiteX0" y="connsiteY0"/>
                          </a:cxn>
                          <a:cxn ang="0">
                            <a:pos x="connsiteX1" y="connsiteY1"/>
                          </a:cxn>
                          <a:cxn ang="0">
                            <a:pos x="connsiteX2" y="connsiteY2"/>
                          </a:cxn>
                        </a:cxnLst>
                        <a:rect l="l" t="t" r="r" b="b"/>
                        <a:pathLst>
                          <a:path w="1488558" h="2158409">
                            <a:moveTo>
                              <a:pt x="0" y="2158409"/>
                            </a:moveTo>
                            <a:cubicBezTo>
                              <a:pt x="370367" y="1806648"/>
                              <a:pt x="740735" y="1454888"/>
                              <a:pt x="988828" y="1095153"/>
                            </a:cubicBezTo>
                            <a:cubicBezTo>
                              <a:pt x="1236921" y="735418"/>
                              <a:pt x="1362739" y="367709"/>
                              <a:pt x="1488558" y="0"/>
                            </a:cubicBezTo>
                          </a:path>
                        </a:pathLst>
                      </a:custGeom>
                      <a:noFill/>
                      <a:ln w="31750" cap="flat" cmpd="sng">
                        <a:solidFill>
                          <a:schemeClr val="tx1"/>
                        </a:solidFill>
                        <a:prstDash val="solid"/>
                        <a:round/>
                        <a:headEnd type="stealth"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66" name="Freeform 65"/>
                      <a:cNvSpPr/>
                    </a:nvSpPr>
                    <a:spPr bwMode="auto">
                      <a:xfrm>
                        <a:off x="3574607" y="3370521"/>
                        <a:ext cx="995621" cy="1963479"/>
                      </a:xfrm>
                      <a:custGeom>
                        <a:avLst/>
                        <a:gdLst>
                          <a:gd name="connsiteX0" fmla="*/ 437707 w 703521"/>
                          <a:gd name="connsiteY0" fmla="*/ 2094614 h 2094614"/>
                          <a:gd name="connsiteX1" fmla="*/ 44302 w 703521"/>
                          <a:gd name="connsiteY1" fmla="*/ 925032 h 2094614"/>
                          <a:gd name="connsiteX2" fmla="*/ 703521 w 703521"/>
                          <a:gd name="connsiteY2" fmla="*/ 0 h 2094614"/>
                          <a:gd name="connsiteX0" fmla="*/ 285307 w 551121"/>
                          <a:gd name="connsiteY0" fmla="*/ 2094614 h 2094614"/>
                          <a:gd name="connsiteX1" fmla="*/ 44302 w 551121"/>
                          <a:gd name="connsiteY1" fmla="*/ 925032 h 2094614"/>
                          <a:gd name="connsiteX2" fmla="*/ 551121 w 551121"/>
                          <a:gd name="connsiteY2" fmla="*/ 0 h 2094614"/>
                          <a:gd name="connsiteX0" fmla="*/ 310707 w 728921"/>
                          <a:gd name="connsiteY0" fmla="*/ 2094614 h 2094614"/>
                          <a:gd name="connsiteX1" fmla="*/ 69702 w 728921"/>
                          <a:gd name="connsiteY1" fmla="*/ 925032 h 2094614"/>
                          <a:gd name="connsiteX2" fmla="*/ 728921 w 728921"/>
                          <a:gd name="connsiteY2" fmla="*/ 0 h 2094614"/>
                          <a:gd name="connsiteX0" fmla="*/ 348807 w 995621"/>
                          <a:gd name="connsiteY0" fmla="*/ 2094614 h 2094614"/>
                          <a:gd name="connsiteX1" fmla="*/ 107802 w 995621"/>
                          <a:gd name="connsiteY1" fmla="*/ 925032 h 2094614"/>
                          <a:gd name="connsiteX2" fmla="*/ 995621 w 995621"/>
                          <a:gd name="connsiteY2" fmla="*/ 0 h 2094614"/>
                        </a:gdLst>
                        <a:ahLst/>
                        <a:cxnLst>
                          <a:cxn ang="0">
                            <a:pos x="connsiteX0" y="connsiteY0"/>
                          </a:cxn>
                          <a:cxn ang="0">
                            <a:pos x="connsiteX1" y="connsiteY1"/>
                          </a:cxn>
                          <a:cxn ang="0">
                            <a:pos x="connsiteX2" y="connsiteY2"/>
                          </a:cxn>
                        </a:cxnLst>
                        <a:rect l="l" t="t" r="r" b="b"/>
                        <a:pathLst>
                          <a:path w="995621" h="2094614">
                            <a:moveTo>
                              <a:pt x="348807" y="2094614"/>
                            </a:moveTo>
                            <a:cubicBezTo>
                              <a:pt x="129953" y="1684374"/>
                              <a:pt x="0" y="1274134"/>
                              <a:pt x="107802" y="925032"/>
                            </a:cubicBezTo>
                            <a:cubicBezTo>
                              <a:pt x="215604" y="575930"/>
                              <a:pt x="688162" y="287965"/>
                              <a:pt x="995621" y="0"/>
                            </a:cubicBezTo>
                          </a:path>
                        </a:pathLst>
                      </a:custGeom>
                      <a:noFill/>
                      <a:ln w="31750" cap="flat" cmpd="sng">
                        <a:solidFill>
                          <a:schemeClr val="tx1"/>
                        </a:solidFill>
                        <a:prstDash val="solid"/>
                        <a:round/>
                        <a:headEnd type="stealth"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20" name="Oval 106"/>
                      <a:cNvSpPr>
                        <a:spLocks noChangeArrowheads="1"/>
                      </a:cNvSpPr>
                    </a:nvSpPr>
                    <a:spPr bwMode="auto">
                      <a:xfrm>
                        <a:off x="3124200" y="5334000"/>
                        <a:ext cx="1524000" cy="772633"/>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a:solidFill>
                              <a:schemeClr val="lt1"/>
                            </a:solidFill>
                          </a:endParaRPr>
                        </a:p>
                      </a:txBody>
                      <a:useSpRect/>
                    </a:txSp>
                    <a:style>
                      <a:lnRef idx="0">
                        <a:schemeClr val="accent6"/>
                      </a:lnRef>
                      <a:fillRef idx="3">
                        <a:schemeClr val="accent6"/>
                      </a:fillRef>
                      <a:effectRef idx="3">
                        <a:schemeClr val="accent6"/>
                      </a:effectRef>
                      <a:fontRef idx="minor">
                        <a:schemeClr val="lt1"/>
                      </a:fontRef>
                    </a:style>
                  </a:sp>
                  <a:sp>
                    <a:nvSpPr>
                      <a:cNvPr id="21" name="Text Box 27"/>
                      <a:cNvSpPr txBox="1">
                        <a:spLocks noChangeArrowheads="1"/>
                      </a:cNvSpPr>
                    </a:nvSpPr>
                    <a:spPr bwMode="auto">
                      <a:xfrm>
                        <a:off x="3189768" y="5528931"/>
                        <a:ext cx="1371600" cy="338554"/>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Application</a:t>
                          </a:r>
                          <a:endParaRPr lang="en-US" sz="1600" b="1" dirty="0"/>
                        </a:p>
                      </a:txBody>
                      <a:useSpRect/>
                    </a:txSp>
                  </a:sp>
                  <a:sp>
                    <a:nvSpPr>
                      <a:cNvPr id="48" name="Oval 106"/>
                      <a:cNvSpPr>
                        <a:spLocks noChangeArrowheads="1"/>
                      </a:cNvSpPr>
                    </a:nvSpPr>
                    <a:spPr bwMode="auto">
                      <a:xfrm>
                        <a:off x="1295400" y="5334000"/>
                        <a:ext cx="1524000" cy="772633"/>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a:solidFill>
                              <a:schemeClr val="lt1"/>
                            </a:solidFill>
                          </a:endParaRPr>
                        </a:p>
                      </a:txBody>
                      <a:useSpRect/>
                    </a:txSp>
                    <a:style>
                      <a:lnRef idx="0">
                        <a:schemeClr val="accent6"/>
                      </a:lnRef>
                      <a:fillRef idx="3">
                        <a:schemeClr val="accent6"/>
                      </a:fillRef>
                      <a:effectRef idx="3">
                        <a:schemeClr val="accent6"/>
                      </a:effectRef>
                      <a:fontRef idx="minor">
                        <a:schemeClr val="lt1"/>
                      </a:fontRef>
                    </a:style>
                  </a:sp>
                  <a:sp>
                    <a:nvSpPr>
                      <a:cNvPr id="49" name="Text Box 27"/>
                      <a:cNvSpPr txBox="1">
                        <a:spLocks noChangeArrowheads="1"/>
                      </a:cNvSpPr>
                    </a:nvSpPr>
                    <a:spPr bwMode="auto">
                      <a:xfrm>
                        <a:off x="1360968" y="5528931"/>
                        <a:ext cx="1371600" cy="338554"/>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Application</a:t>
                          </a:r>
                          <a:endParaRPr lang="en-US" sz="1600" b="1" dirty="0"/>
                        </a:p>
                      </a:txBody>
                      <a:useSpRect/>
                    </a:txSp>
                  </a:sp>
                  <a:sp>
                    <a:nvSpPr>
                      <a:cNvPr id="50" name="Oval 106"/>
                      <a:cNvSpPr>
                        <a:spLocks noChangeArrowheads="1"/>
                      </a:cNvSpPr>
                    </a:nvSpPr>
                    <a:spPr bwMode="auto">
                      <a:xfrm>
                        <a:off x="5943600" y="5334000"/>
                        <a:ext cx="1524000" cy="772633"/>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a:solidFill>
                              <a:schemeClr val="lt1"/>
                            </a:solidFill>
                          </a:endParaRPr>
                        </a:p>
                      </a:txBody>
                      <a:useSpRect/>
                    </a:txSp>
                    <a:style>
                      <a:lnRef idx="0">
                        <a:schemeClr val="accent6"/>
                      </a:lnRef>
                      <a:fillRef idx="3">
                        <a:schemeClr val="accent6"/>
                      </a:fillRef>
                      <a:effectRef idx="3">
                        <a:schemeClr val="accent6"/>
                      </a:effectRef>
                      <a:fontRef idx="minor">
                        <a:schemeClr val="lt1"/>
                      </a:fontRef>
                    </a:style>
                  </a:sp>
                  <a:sp>
                    <a:nvSpPr>
                      <a:cNvPr id="51" name="Text Box 27"/>
                      <a:cNvSpPr txBox="1">
                        <a:spLocks noChangeArrowheads="1"/>
                      </a:cNvSpPr>
                    </a:nvSpPr>
                    <a:spPr bwMode="auto">
                      <a:xfrm>
                        <a:off x="6009168" y="5528931"/>
                        <a:ext cx="1371600" cy="338554"/>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Application</a:t>
                          </a:r>
                          <a:endParaRPr lang="en-US" sz="1600" b="1" dirty="0"/>
                        </a:p>
                      </a:txBody>
                      <a:useSpRect/>
                    </a:txSp>
                  </a:sp>
                  <a:sp>
                    <a:nvSpPr>
                      <a:cNvPr id="68" name="Rectangle 93"/>
                      <a:cNvSpPr>
                        <a:spLocks noChangeArrowheads="1"/>
                      </a:cNvSpPr>
                    </a:nvSpPr>
                    <a:spPr bwMode="auto">
                      <a:xfrm>
                        <a:off x="3048000" y="2438400"/>
                        <a:ext cx="1447800" cy="381000"/>
                      </a:xfrm>
                      <a:prstGeom prst="rect">
                        <a:avLst/>
                      </a:prstGeom>
                      <a:gradFill flip="none" rotWithShape="1">
                        <a:gsLst>
                          <a:gs pos="0">
                            <a:srgbClr val="FFB7FF">
                              <a:shade val="30000"/>
                              <a:satMod val="115000"/>
                            </a:srgbClr>
                          </a:gs>
                          <a:gs pos="50000">
                            <a:srgbClr val="FFB7FF">
                              <a:shade val="67500"/>
                              <a:satMod val="115000"/>
                            </a:srgbClr>
                          </a:gs>
                          <a:gs pos="100000">
                            <a:srgbClr val="FFB7FF">
                              <a:shade val="100000"/>
                              <a:satMod val="115000"/>
                            </a:srgbClr>
                          </a:gs>
                        </a:gsLst>
                        <a:lin ang="13500000" scaled="1"/>
                        <a:tileRect/>
                      </a:gradFill>
                      <a:ln w="3175" algn="ctr">
                        <a:noFill/>
                        <a:miter lim="800000"/>
                        <a:headEnd/>
                        <a:tailEnd/>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69" name="Text Box 95"/>
                      <a:cNvSpPr txBox="1">
                        <a:spLocks noChangeArrowheads="1"/>
                      </a:cNvSpPr>
                    </a:nvSpPr>
                    <a:spPr bwMode="auto">
                      <a:xfrm>
                        <a:off x="3048000" y="2438400"/>
                        <a:ext cx="1447800" cy="338554"/>
                      </a:xfrm>
                      <a:prstGeom prst="rect">
                        <a:avLst/>
                      </a:prstGeom>
                      <a:noFill/>
                      <a:ln w="19050" algn="ctr">
                        <a:noFill/>
                        <a:miter lim="800000"/>
                        <a:headEnd/>
                        <a:tailEnd type="none" w="lg" len="lg"/>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Connectivity</a:t>
                          </a:r>
                          <a:endParaRPr lang="en-US" sz="1600" b="1" dirty="0"/>
                        </a:p>
                      </a:txBody>
                      <a:useSpRect/>
                    </a:txSp>
                  </a:sp>
                </lc:lockedCanvas>
              </a:graphicData>
            </a:graphic>
          </wp:inline>
        </w:drawing>
      </w:r>
    </w:p>
    <w:p w:rsidR="00EC3047" w:rsidRDefault="00EC3047" w:rsidP="0095640B">
      <w:pPr>
        <w:pStyle w:val="Caption"/>
      </w:pPr>
      <w:r>
        <w:t xml:space="preserve">Figure </w:t>
      </w:r>
      <w:r w:rsidR="00504146">
        <w:t>8</w:t>
      </w:r>
      <w:r>
        <w:t xml:space="preserve">: BizTalk Services integrates applications with workflow, </w:t>
      </w:r>
      <w:r w:rsidR="00777B25">
        <w:t>connectivity</w:t>
      </w:r>
      <w:r>
        <w:t xml:space="preserve">, and identity </w:t>
      </w:r>
      <w:r w:rsidR="00777B25">
        <w:t xml:space="preserve">services </w:t>
      </w:r>
      <w:r>
        <w:t>running at a service provider</w:t>
      </w:r>
    </w:p>
    <w:p w:rsidR="0060354A" w:rsidRDefault="00400D17" w:rsidP="00915992">
      <w:r>
        <w:lastRenderedPageBreak/>
        <w:t xml:space="preserve">As the figure shows, making integration services Internet-accessible allows connecting applications both in the same enterprise and </w:t>
      </w:r>
      <w:r w:rsidR="002C5990">
        <w:t>across</w:t>
      </w:r>
      <w:r>
        <w:t xml:space="preserve"> enterprises. Wherever the application</w:t>
      </w:r>
      <w:r w:rsidR="00D61256">
        <w:t>s</w:t>
      </w:r>
      <w:r>
        <w:t xml:space="preserve"> </w:t>
      </w:r>
      <w:r w:rsidR="00FB5D31">
        <w:t>run</w:t>
      </w:r>
      <w:r>
        <w:t xml:space="preserve">, </w:t>
      </w:r>
      <w:r w:rsidR="0032004F">
        <w:t xml:space="preserve">BizTalk Services provides a workflow engine for </w:t>
      </w:r>
      <w:r w:rsidR="00FB5D31">
        <w:t>executing</w:t>
      </w:r>
      <w:r w:rsidR="0032004F">
        <w:t xml:space="preserve"> business logic</w:t>
      </w:r>
      <w:r w:rsidR="006E5CCA">
        <w:t xml:space="preserve"> </w:t>
      </w:r>
      <w:r w:rsidR="00E64FD4">
        <w:t>to</w:t>
      </w:r>
      <w:r w:rsidR="006E5CCA">
        <w:t xml:space="preserve"> control the integration process</w:t>
      </w:r>
      <w:r w:rsidR="00DF4FDC">
        <w:t>. Like the</w:t>
      </w:r>
      <w:r w:rsidR="0032004F">
        <w:t xml:space="preserve"> future version of BizTalk Server, this engine is implemented using WF. </w:t>
      </w:r>
    </w:p>
    <w:p w:rsidR="00777B25" w:rsidRDefault="0032004F" w:rsidP="00915992">
      <w:r>
        <w:t xml:space="preserve">BizTalk Services also provides communication between applications through its </w:t>
      </w:r>
      <w:r w:rsidR="00D47208">
        <w:rPr>
          <w:i/>
        </w:rPr>
        <w:t>connectivity</w:t>
      </w:r>
      <w:r>
        <w:t xml:space="preserve"> service. </w:t>
      </w:r>
      <w:r w:rsidR="00083750">
        <w:t xml:space="preserve">Built using WCF, this service can communicate with applications that use WCF or other technologies. Yet while it’s conceptually similar to BizTalk Server’s messaging, the </w:t>
      </w:r>
      <w:r w:rsidR="00D47208">
        <w:t>connectivity</w:t>
      </w:r>
      <w:r w:rsidR="00083750">
        <w:t xml:space="preserve"> service isn’t quite the same. It’s designed to help applications communicate through firewalls, for example, a problem that’s very real with service-based integration. </w:t>
      </w:r>
      <w:r w:rsidR="00D47208">
        <w:t>It also allows assigning a globally addressable name to an application-provided service</w:t>
      </w:r>
      <w:r w:rsidR="004A027C">
        <w:t xml:space="preserve"> (which lets</w:t>
      </w:r>
      <w:r w:rsidR="00D47208">
        <w:t xml:space="preserve"> </w:t>
      </w:r>
      <w:r w:rsidR="004A027C">
        <w:t>that service</w:t>
      </w:r>
      <w:r w:rsidR="00777B25">
        <w:t xml:space="preserve"> be located from anywhere on the Internet</w:t>
      </w:r>
      <w:r w:rsidR="004A027C">
        <w:t>)</w:t>
      </w:r>
      <w:r w:rsidR="00D47208">
        <w:t xml:space="preserve">, </w:t>
      </w:r>
      <w:r w:rsidR="00850ECF">
        <w:t xml:space="preserve">message multi-casting, </w:t>
      </w:r>
      <w:r w:rsidR="00D47208">
        <w:t>and more</w:t>
      </w:r>
      <w:r w:rsidR="00777B25">
        <w:t xml:space="preserve">. </w:t>
      </w:r>
    </w:p>
    <w:p w:rsidR="00083750" w:rsidRDefault="00CF1848" w:rsidP="00915992">
      <w:r>
        <w:t xml:space="preserve">To manage the identities of users, BizTalk Server can rely </w:t>
      </w:r>
      <w:r w:rsidR="00083750">
        <w:t xml:space="preserve">on the identity </w:t>
      </w:r>
      <w:r>
        <w:t>infrastructure</w:t>
      </w:r>
      <w:r w:rsidR="00083750">
        <w:t xml:space="preserve"> already available in an enterprise, such as A</w:t>
      </w:r>
      <w:r>
        <w:t>ctive Directory Domain Services.</w:t>
      </w:r>
      <w:r w:rsidR="00083750">
        <w:t xml:space="preserve"> </w:t>
      </w:r>
      <w:r>
        <w:t>BizTalk Services doesn’t have this luxury—it’s an Internet</w:t>
      </w:r>
      <w:r w:rsidR="00272581">
        <w:t>-accessible service</w:t>
      </w:r>
      <w:r>
        <w:t xml:space="preserve">—and so it must provide its own </w:t>
      </w:r>
      <w:r w:rsidRPr="0041529C">
        <w:t>identity</w:t>
      </w:r>
      <w:r>
        <w:t xml:space="preserve"> solution. </w:t>
      </w:r>
      <w:r w:rsidR="00B36821">
        <w:t xml:space="preserve">To do this, </w:t>
      </w:r>
      <w:r w:rsidR="00083750">
        <w:t xml:space="preserve">BizTalk Services </w:t>
      </w:r>
      <w:r w:rsidR="00506603">
        <w:t>implements</w:t>
      </w:r>
      <w:r w:rsidR="00083750">
        <w:t xml:space="preserve"> </w:t>
      </w:r>
      <w:r w:rsidR="00B36821">
        <w:t>a</w:t>
      </w:r>
      <w:r w:rsidR="00083750">
        <w:t xml:space="preserve"> security token service (STS). Accessible via the standard protocol defined by WS-Trust, this </w:t>
      </w:r>
      <w:r w:rsidR="00667898">
        <w:t xml:space="preserve">identity </w:t>
      </w:r>
      <w:r w:rsidR="00083750">
        <w:t>service issues tokens that</w:t>
      </w:r>
      <w:r w:rsidR="0032131D">
        <w:t xml:space="preserve"> allow external applications to access the </w:t>
      </w:r>
      <w:r w:rsidR="00D71050">
        <w:t>connectivity</w:t>
      </w:r>
      <w:r w:rsidR="0032131D">
        <w:t xml:space="preserve"> </w:t>
      </w:r>
      <w:r w:rsidR="00083750">
        <w:t>service.</w:t>
      </w:r>
      <w:r w:rsidR="002275E1">
        <w:t xml:space="preserve"> </w:t>
      </w:r>
    </w:p>
    <w:p w:rsidR="002D650B" w:rsidRDefault="000F4C16" w:rsidP="00915992">
      <w:r>
        <w:t>Reflecting its supporting role</w:t>
      </w:r>
      <w:r w:rsidR="00ED598A">
        <w:t xml:space="preserve">, Microsoft sometimes describes BizTalk Services as an example of a </w:t>
      </w:r>
      <w:r w:rsidR="00ED598A" w:rsidRPr="0019584B">
        <w:rPr>
          <w:i/>
        </w:rPr>
        <w:t>building-block</w:t>
      </w:r>
      <w:r w:rsidR="00ED598A">
        <w:t xml:space="preserve"> service. While this technology </w:t>
      </w:r>
      <w:r w:rsidR="00A37226">
        <w:t xml:space="preserve">certainly </w:t>
      </w:r>
      <w:r w:rsidR="0060354A">
        <w:t>doesn’t offer everything that’s avai</w:t>
      </w:r>
      <w:r w:rsidR="00A37226">
        <w:t xml:space="preserve">lable in its </w:t>
      </w:r>
      <w:r w:rsidR="00FC47CE">
        <w:t>on-premises</w:t>
      </w:r>
      <w:r w:rsidR="00A37226">
        <w:t xml:space="preserve"> sibling</w:t>
      </w:r>
      <w:r w:rsidR="00645596">
        <w:t>,</w:t>
      </w:r>
      <w:r w:rsidR="0060354A">
        <w:t xml:space="preserve"> the basics of integration are there. </w:t>
      </w:r>
      <w:r w:rsidR="001036A6">
        <w:t>I</w:t>
      </w:r>
      <w:r w:rsidR="0060354A">
        <w:t>t’s still early days</w:t>
      </w:r>
      <w:r w:rsidR="004F1A8A">
        <w:t xml:space="preserve">, </w:t>
      </w:r>
      <w:r w:rsidR="001036A6">
        <w:t xml:space="preserve">but </w:t>
      </w:r>
      <w:r w:rsidR="008031E1">
        <w:t>BizTalk Services</w:t>
      </w:r>
      <w:r w:rsidR="0060354A">
        <w:t xml:space="preserve"> illustrates both what’s possible and the kinds of changes that take place when components of the application platform are re-imagined as services. In fact, just as it’s possible to view BizTalk Server as an enterprise service bus (ESB), Microsoft sometimes describes BizTalk Services as an </w:t>
      </w:r>
      <w:r w:rsidR="0060354A" w:rsidRPr="0060354A">
        <w:rPr>
          <w:i/>
        </w:rPr>
        <w:t>Internet service bus (ISB)</w:t>
      </w:r>
      <w:r w:rsidR="0060354A">
        <w:t>. And alt</w:t>
      </w:r>
      <w:r w:rsidR="00504146">
        <w:t>hough it’s not shown in Figure 8</w:t>
      </w:r>
      <w:r w:rsidR="0060354A">
        <w:t xml:space="preserve">, it’s certainly possible to use BizTalk Services and BizTalk Server together, combining the abilities of </w:t>
      </w:r>
      <w:r w:rsidR="00FC47CE">
        <w:t>on-premises</w:t>
      </w:r>
      <w:r w:rsidR="0060354A">
        <w:t xml:space="preserve"> and service-based integration.</w:t>
      </w:r>
      <w:r w:rsidR="00A7140B">
        <w:t xml:space="preserve"> </w:t>
      </w:r>
      <w:r w:rsidR="005A68CE">
        <w:t>For example, an organization might use BizTalk Services to provide a relatively simple way to connect with its suppliers, then use BizTalk Server internally to connect its own application</w:t>
      </w:r>
      <w:r w:rsidR="00582321">
        <w:t>s</w:t>
      </w:r>
      <w:r w:rsidR="005A68CE">
        <w:t>. Especially for smaller organizations, BizTalk Services might provide lower-overhead communication with partners than more traditional solutions such as electronic data interchange (EDI).</w:t>
      </w:r>
      <w:r w:rsidR="00E315D7" w:rsidRPr="00E315D7">
        <w:t xml:space="preserve"> </w:t>
      </w:r>
    </w:p>
    <w:p w:rsidR="0024252A" w:rsidRDefault="0024252A" w:rsidP="00915992">
      <w:r>
        <w:t xml:space="preserve">Today, BizTalk Services is hosted by Microsoft. </w:t>
      </w:r>
      <w:r w:rsidR="00796C4F">
        <w:t>The company’s</w:t>
      </w:r>
      <w:r>
        <w:t xml:space="preserve"> stated goal</w:t>
      </w:r>
      <w:r w:rsidR="00796C4F">
        <w:t>, however,</w:t>
      </w:r>
      <w:r>
        <w:t xml:space="preserve"> is to make this software available to other service providers as well. Since it’s built on a standard foundation, including WF and WCF, </w:t>
      </w:r>
      <w:r w:rsidR="003C4317">
        <w:t>BizTalk Services</w:t>
      </w:r>
      <w:r>
        <w:t xml:space="preserve"> doesn’t require a special platform to run.</w:t>
      </w:r>
      <w:r w:rsidR="00E144D7">
        <w:t xml:space="preserve"> </w:t>
      </w:r>
      <w:r w:rsidR="001E112D">
        <w:t xml:space="preserve">Wherever it’s hosted, providing </w:t>
      </w:r>
      <w:r w:rsidR="005B0E1D">
        <w:t>integration via</w:t>
      </w:r>
      <w:r w:rsidR="001E112D">
        <w:t xml:space="preserve"> services allows new capabilities to be deployed more quickly, since there’s only one copy of the software to update and test. </w:t>
      </w:r>
      <w:r w:rsidR="00E144D7">
        <w:t xml:space="preserve">As both </w:t>
      </w:r>
      <w:r w:rsidR="003A3355">
        <w:t xml:space="preserve">BizTalk Server and BizTalk Services </w:t>
      </w:r>
      <w:r w:rsidR="00E144D7">
        <w:t xml:space="preserve">advance, expect to see </w:t>
      </w:r>
      <w:r w:rsidR="003A3355">
        <w:t xml:space="preserve">these two technologies </w:t>
      </w:r>
      <w:r w:rsidR="00E144D7">
        <w:t xml:space="preserve">share more code and </w:t>
      </w:r>
      <w:r w:rsidR="00E81BAB">
        <w:t xml:space="preserve">more </w:t>
      </w:r>
      <w:r w:rsidR="00E144D7">
        <w:t xml:space="preserve">functionality. While they’re unlikely to be exactly the same—service-based integration will always be somewhat different from </w:t>
      </w:r>
      <w:r w:rsidR="00FC47CE">
        <w:t>on-premises</w:t>
      </w:r>
      <w:r w:rsidR="00E144D7">
        <w:t xml:space="preserve"> integration—converging the two as much as possible makes sense.</w:t>
      </w:r>
    </w:p>
    <w:p w:rsidR="00A47346" w:rsidRDefault="001945FE" w:rsidP="00A47346">
      <w:pPr>
        <w:pStyle w:val="Heading2"/>
      </w:pPr>
      <w:bookmarkStart w:id="16" w:name="_Toc183397116"/>
      <w:r>
        <w:t>Examin</w:t>
      </w:r>
      <w:r w:rsidR="00E315D7">
        <w:t>in</w:t>
      </w:r>
      <w:r>
        <w:t>g</w:t>
      </w:r>
      <w:r w:rsidR="00855C6F">
        <w:t xml:space="preserve"> </w:t>
      </w:r>
      <w:r w:rsidR="000D0082">
        <w:t xml:space="preserve">SaaS </w:t>
      </w:r>
      <w:r w:rsidR="00226E14">
        <w:t>P</w:t>
      </w:r>
      <w:r w:rsidR="000D0082">
        <w:t>latform</w:t>
      </w:r>
      <w:r w:rsidR="00F44682">
        <w:t>s</w:t>
      </w:r>
      <w:bookmarkEnd w:id="16"/>
      <w:r w:rsidR="00F44682">
        <w:t xml:space="preserve"> </w:t>
      </w:r>
    </w:p>
    <w:p w:rsidR="00BA2230" w:rsidRPr="00BA2230" w:rsidRDefault="005A68CE" w:rsidP="00BA2230">
      <w:r>
        <w:t>The rise of S+S implies the rise of SaaS platforms. Accordingly, it’s worth looking in more detail at this emerging technology. This section describes some of t</w:t>
      </w:r>
      <w:r w:rsidR="00520906">
        <w:t xml:space="preserve">he issues raised by this new </w:t>
      </w:r>
      <w:r w:rsidR="00C11212">
        <w:t xml:space="preserve">style of application </w:t>
      </w:r>
      <w:r w:rsidR="00520906">
        <w:t>platform.</w:t>
      </w:r>
    </w:p>
    <w:p w:rsidR="00003401" w:rsidRDefault="000D0082" w:rsidP="00003401">
      <w:pPr>
        <w:pStyle w:val="Heading3"/>
      </w:pPr>
      <w:bookmarkStart w:id="17" w:name="_Toc183397117"/>
      <w:r>
        <w:lastRenderedPageBreak/>
        <w:t xml:space="preserve">SaaS </w:t>
      </w:r>
      <w:r w:rsidR="00312671">
        <w:t>Platforms</w:t>
      </w:r>
      <w:r w:rsidR="00062BEB">
        <w:t xml:space="preserve"> and</w:t>
      </w:r>
      <w:r w:rsidR="0034655B" w:rsidRPr="0034655B">
        <w:t xml:space="preserve"> </w:t>
      </w:r>
      <w:r w:rsidR="0034655B">
        <w:t>Programmable Services</w:t>
      </w:r>
      <w:bookmarkEnd w:id="17"/>
    </w:p>
    <w:p w:rsidR="00867945" w:rsidRDefault="00867945" w:rsidP="001B1F37">
      <w:r>
        <w:t xml:space="preserve">It’s useful to distinguish between a true </w:t>
      </w:r>
      <w:r w:rsidR="000D0082">
        <w:t xml:space="preserve">SaaS </w:t>
      </w:r>
      <w:r>
        <w:t xml:space="preserve">platform and a programmable service. While both are </w:t>
      </w:r>
      <w:r w:rsidR="00FF0C2C">
        <w:t>important</w:t>
      </w:r>
      <w:r>
        <w:t xml:space="preserve">, </w:t>
      </w:r>
      <w:r w:rsidR="000D0082">
        <w:t>SaaS platform</w:t>
      </w:r>
      <w:r>
        <w:t xml:space="preserve">s are likely to have a bigger impact on how and where enterprises run their software. </w:t>
      </w:r>
      <w:r w:rsidR="00757ED3">
        <w:t xml:space="preserve">As </w:t>
      </w:r>
      <w:r w:rsidR="0085217D">
        <w:t xml:space="preserve">Figure </w:t>
      </w:r>
      <w:r w:rsidR="00504146">
        <w:t>9</w:t>
      </w:r>
      <w:r>
        <w:t xml:space="preserve"> </w:t>
      </w:r>
      <w:r w:rsidR="00757ED3">
        <w:t xml:space="preserve">shows, a </w:t>
      </w:r>
      <w:r w:rsidR="000D0082">
        <w:t>SaaS platform</w:t>
      </w:r>
      <w:r w:rsidR="00757ED3">
        <w:t xml:space="preserve"> </w:t>
      </w:r>
      <w:r w:rsidR="00C31819">
        <w:t>lets a service provider run</w:t>
      </w:r>
      <w:r w:rsidR="00757ED3">
        <w:t xml:space="preserve"> custom applications</w:t>
      </w:r>
      <w:r w:rsidR="001D7180">
        <w:t xml:space="preserve"> created by its customers</w:t>
      </w:r>
      <w:r w:rsidR="00757ED3">
        <w:t>.</w:t>
      </w:r>
    </w:p>
    <w:p w:rsidR="00EF0223" w:rsidRDefault="000D0082" w:rsidP="00F3571E">
      <w:pPr>
        <w:keepNext/>
        <w:jc w:val="center"/>
      </w:pPr>
      <w:r w:rsidRPr="000D0082">
        <w:rPr>
          <w:noProof/>
          <w:lang w:bidi="ar-SA"/>
        </w:rPr>
        <w:drawing>
          <wp:inline distT="0" distB="0" distL="0" distR="0">
            <wp:extent cx="4862747" cy="2494567"/>
            <wp:effectExtent l="19050" t="0" r="0" b="0"/>
            <wp:docPr id="5"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086600" cy="3497997"/>
                      <a:chOff x="1295400" y="2514600"/>
                      <a:chExt cx="7086600" cy="3497997"/>
                    </a:xfrm>
                  </a:grpSpPr>
                  <a:sp>
                    <a:nvSpPr>
                      <a:cNvPr id="22" name="Rectangle 2"/>
                      <a:cNvSpPr>
                        <a:spLocks noChangeArrowheads="1"/>
                      </a:cNvSpPr>
                    </a:nvSpPr>
                    <a:spPr bwMode="auto">
                      <a:xfrm>
                        <a:off x="6096000" y="3200400"/>
                        <a:ext cx="2286000" cy="1219200"/>
                      </a:xfrm>
                      <a:prstGeom prst="rect">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lin ang="27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sz="1400" b="1">
                            <a:solidFill>
                              <a:schemeClr val="lt1"/>
                            </a:solidFill>
                            <a:latin typeface="+mn-lt"/>
                          </a:endParaRPr>
                        </a:p>
                      </a:txBody>
                      <a:useSpRect/>
                    </a:txSp>
                    <a:style>
                      <a:lnRef idx="0">
                        <a:schemeClr val="accent2"/>
                      </a:lnRef>
                      <a:fillRef idx="3">
                        <a:schemeClr val="accent2"/>
                      </a:fillRef>
                      <a:effectRef idx="3">
                        <a:schemeClr val="accent2"/>
                      </a:effectRef>
                      <a:fontRef idx="minor">
                        <a:schemeClr val="lt1"/>
                      </a:fontRef>
                    </a:style>
                  </a:sp>
                  <a:sp>
                    <a:nvSpPr>
                      <a:cNvPr id="25" name="Rectangle 2"/>
                      <a:cNvSpPr>
                        <a:spLocks noChangeArrowheads="1"/>
                      </a:cNvSpPr>
                    </a:nvSpPr>
                    <a:spPr bwMode="auto">
                      <a:xfrm>
                        <a:off x="1295400" y="2895600"/>
                        <a:ext cx="2286000" cy="2057400"/>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50800" dist="38100" dir="2700000" algn="tl"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p>
                      </a:txBody>
                      <a:useSpRect/>
                    </a:txSp>
                  </a:sp>
                  <a:sp>
                    <a:nvSpPr>
                      <a:cNvPr id="26" name="Oval 106"/>
                      <a:cNvSpPr>
                        <a:spLocks noChangeArrowheads="1"/>
                      </a:cNvSpPr>
                    </a:nvSpPr>
                    <a:spPr bwMode="auto">
                      <a:xfrm>
                        <a:off x="1687032" y="3113566"/>
                        <a:ext cx="1524000" cy="772633"/>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a:solidFill>
                              <a:schemeClr val="lt1"/>
                            </a:solidFill>
                          </a:endParaRPr>
                        </a:p>
                      </a:txBody>
                      <a:useSpRect/>
                    </a:txSp>
                    <a:style>
                      <a:lnRef idx="0">
                        <a:schemeClr val="accent6"/>
                      </a:lnRef>
                      <a:fillRef idx="3">
                        <a:schemeClr val="accent6"/>
                      </a:fillRef>
                      <a:effectRef idx="3">
                        <a:schemeClr val="accent6"/>
                      </a:effectRef>
                      <a:fontRef idx="minor">
                        <a:schemeClr val="lt1"/>
                      </a:fontRef>
                    </a:style>
                  </a:sp>
                  <a:sp>
                    <a:nvSpPr>
                      <a:cNvPr id="29" name="Text Box 27"/>
                      <a:cNvSpPr txBox="1">
                        <a:spLocks noChangeArrowheads="1"/>
                      </a:cNvSpPr>
                    </a:nvSpPr>
                    <a:spPr bwMode="auto">
                      <a:xfrm>
                        <a:off x="1752600" y="3200400"/>
                        <a:ext cx="1371600" cy="584775"/>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Custom Application</a:t>
                          </a:r>
                          <a:endParaRPr lang="en-US" sz="1600" b="1" dirty="0"/>
                        </a:p>
                      </a:txBody>
                      <a:useSpRect/>
                    </a:txSp>
                  </a:sp>
                  <a:sp>
                    <a:nvSpPr>
                      <a:cNvPr id="30" name="Freeform 29"/>
                      <a:cNvSpPr/>
                    </a:nvSpPr>
                    <a:spPr bwMode="auto">
                      <a:xfrm rot="16498604" flipH="1">
                        <a:off x="4570646" y="2173677"/>
                        <a:ext cx="568381" cy="3395372"/>
                      </a:xfrm>
                      <a:custGeom>
                        <a:avLst/>
                        <a:gdLst>
                          <a:gd name="connsiteX0" fmla="*/ 0 w 822251"/>
                          <a:gd name="connsiteY0" fmla="*/ 1616149 h 1616149"/>
                          <a:gd name="connsiteX1" fmla="*/ 786809 w 822251"/>
                          <a:gd name="connsiteY1" fmla="*/ 882503 h 1616149"/>
                          <a:gd name="connsiteX2" fmla="*/ 212651 w 822251"/>
                          <a:gd name="connsiteY2" fmla="*/ 0 h 1616149"/>
                          <a:gd name="connsiteX0" fmla="*/ 0 w 839564"/>
                          <a:gd name="connsiteY0" fmla="*/ 1646532 h 1646532"/>
                          <a:gd name="connsiteX1" fmla="*/ 786809 w 839564"/>
                          <a:gd name="connsiteY1" fmla="*/ 912886 h 1646532"/>
                          <a:gd name="connsiteX2" fmla="*/ 316533 w 839564"/>
                          <a:gd name="connsiteY2" fmla="*/ 0 h 1646532"/>
                          <a:gd name="connsiteX0" fmla="*/ 0 w 848943"/>
                          <a:gd name="connsiteY0" fmla="*/ 1622545 h 1622545"/>
                          <a:gd name="connsiteX1" fmla="*/ 786809 w 848943"/>
                          <a:gd name="connsiteY1" fmla="*/ 888899 h 1622545"/>
                          <a:gd name="connsiteX2" fmla="*/ 372806 w 848943"/>
                          <a:gd name="connsiteY2" fmla="*/ 0 h 1622545"/>
                          <a:gd name="connsiteX0" fmla="*/ 0 w 848978"/>
                          <a:gd name="connsiteY0" fmla="*/ 1610440 h 1610440"/>
                          <a:gd name="connsiteX1" fmla="*/ 786809 w 848978"/>
                          <a:gd name="connsiteY1" fmla="*/ 876794 h 1610440"/>
                          <a:gd name="connsiteX2" fmla="*/ 373011 w 848978"/>
                          <a:gd name="connsiteY2" fmla="*/ 0 h 1610440"/>
                          <a:gd name="connsiteX0" fmla="*/ 0 w 568381"/>
                          <a:gd name="connsiteY0" fmla="*/ 1626526 h 1626526"/>
                          <a:gd name="connsiteX1" fmla="*/ 546298 w 568381"/>
                          <a:gd name="connsiteY1" fmla="*/ 876794 h 1626526"/>
                          <a:gd name="connsiteX2" fmla="*/ 132500 w 568381"/>
                          <a:gd name="connsiteY2" fmla="*/ 0 h 1626526"/>
                        </a:gdLst>
                        <a:ahLst/>
                        <a:cxnLst>
                          <a:cxn ang="0">
                            <a:pos x="connsiteX0" y="connsiteY0"/>
                          </a:cxn>
                          <a:cxn ang="0">
                            <a:pos x="connsiteX1" y="connsiteY1"/>
                          </a:cxn>
                          <a:cxn ang="0">
                            <a:pos x="connsiteX2" y="connsiteY2"/>
                          </a:cxn>
                        </a:cxnLst>
                        <a:rect l="l" t="t" r="r" b="b"/>
                        <a:pathLst>
                          <a:path w="568381" h="1626526">
                            <a:moveTo>
                              <a:pt x="0" y="1626526"/>
                            </a:moveTo>
                            <a:cubicBezTo>
                              <a:pt x="375683" y="1394382"/>
                              <a:pt x="524215" y="1147882"/>
                              <a:pt x="546298" y="876794"/>
                            </a:cubicBezTo>
                            <a:cubicBezTo>
                              <a:pt x="568381" y="605706"/>
                              <a:pt x="437300" y="306572"/>
                              <a:pt x="132500" y="0"/>
                            </a:cubicBezTo>
                          </a:path>
                        </a:pathLst>
                      </a:custGeom>
                      <a:noFill/>
                      <a:ln w="317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pic>
                    <a:nvPicPr>
                      <a:cNvPr id="36" name="Picture 13" descr="internet cloud 75 opac"/>
                      <a:cNvPicPr>
                        <a:picLocks noChangeAspect="1" noChangeArrowheads="1"/>
                      </a:cNvPicPr>
                    </a:nvPicPr>
                    <a:blipFill>
                      <a:blip r:embed="rId10" cstate="print"/>
                      <a:srcRect/>
                      <a:stretch>
                        <a:fillRect/>
                      </a:stretch>
                    </a:blipFill>
                    <a:spPr bwMode="auto">
                      <a:xfrm>
                        <a:off x="3810000" y="3429000"/>
                        <a:ext cx="2133600" cy="1066800"/>
                      </a:xfrm>
                      <a:prstGeom prst="rect">
                        <a:avLst/>
                      </a:prstGeom>
                      <a:noFill/>
                      <a:effectLst/>
                    </a:spPr>
                  </a:pic>
                  <a:sp>
                    <a:nvSpPr>
                      <a:cNvPr id="37" name="Text Box 77"/>
                      <a:cNvSpPr txBox="1">
                        <a:spLocks noChangeArrowheads="1"/>
                      </a:cNvSpPr>
                    </a:nvSpPr>
                    <a:spPr bwMode="auto">
                      <a:xfrm>
                        <a:off x="4191000" y="3657600"/>
                        <a:ext cx="12954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i="1" dirty="0"/>
                            <a:t>Internet</a:t>
                          </a:r>
                        </a:p>
                      </a:txBody>
                      <a:useSpRect/>
                    </a:txSp>
                  </a:sp>
                  <a:sp>
                    <a:nvSpPr>
                      <a:cNvPr id="39" name="Rectangle 2"/>
                      <a:cNvSpPr>
                        <a:spLocks noChangeArrowheads="1"/>
                      </a:cNvSpPr>
                    </a:nvSpPr>
                    <a:spPr bwMode="auto">
                      <a:xfrm>
                        <a:off x="1524000" y="4038600"/>
                        <a:ext cx="1828800" cy="762000"/>
                      </a:xfrm>
                      <a:prstGeom prst="rect">
                        <a:avLst/>
                      </a:prstGeom>
                      <a:gradFill flip="none" rotWithShape="1">
                        <a:gsLst>
                          <a:gs pos="0">
                            <a:srgbClr val="CC00CC">
                              <a:tint val="66000"/>
                              <a:satMod val="160000"/>
                            </a:srgbClr>
                          </a:gs>
                          <a:gs pos="50000">
                            <a:srgbClr val="CC00CC">
                              <a:tint val="44500"/>
                              <a:satMod val="160000"/>
                            </a:srgbClr>
                          </a:gs>
                          <a:gs pos="100000">
                            <a:srgbClr val="CC00CC">
                              <a:tint val="23500"/>
                              <a:satMod val="160000"/>
                            </a:srgbClr>
                          </a:gs>
                        </a:gsLst>
                        <a:lin ang="135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sz="1400" b="1"/>
                        </a:p>
                      </a:txBody>
                      <a:useSpRect/>
                    </a:txSp>
                    <a:style>
                      <a:lnRef idx="0">
                        <a:schemeClr val="accent2"/>
                      </a:lnRef>
                      <a:fillRef idx="3">
                        <a:schemeClr val="accent2"/>
                      </a:fillRef>
                      <a:effectRef idx="3">
                        <a:schemeClr val="accent2"/>
                      </a:effectRef>
                      <a:fontRef idx="minor">
                        <a:schemeClr val="lt1"/>
                      </a:fontRef>
                    </a:style>
                  </a:sp>
                  <a:sp>
                    <a:nvSpPr>
                      <a:cNvPr id="44" name="Text Box 27"/>
                      <a:cNvSpPr txBox="1">
                        <a:spLocks noChangeArrowheads="1"/>
                      </a:cNvSpPr>
                    </a:nvSpPr>
                    <a:spPr bwMode="auto">
                      <a:xfrm>
                        <a:off x="1752600" y="4114800"/>
                        <a:ext cx="1371600" cy="584775"/>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SaaS</a:t>
                          </a:r>
                        </a:p>
                        <a:p>
                          <a:r>
                            <a:rPr lang="en-US" sz="1600" b="1" dirty="0" smtClean="0"/>
                            <a:t>Platform</a:t>
                          </a:r>
                          <a:endParaRPr lang="en-US" sz="1600" b="1" dirty="0"/>
                        </a:p>
                      </a:txBody>
                      <a:useSpRect/>
                    </a:txSp>
                  </a:sp>
                  <a:sp>
                    <a:nvSpPr>
                      <a:cNvPr id="45" name="Oval 106"/>
                      <a:cNvSpPr>
                        <a:spLocks noChangeArrowheads="1"/>
                      </a:cNvSpPr>
                    </a:nvSpPr>
                    <a:spPr bwMode="auto">
                      <a:xfrm>
                        <a:off x="6487632" y="3370521"/>
                        <a:ext cx="1513368" cy="896680"/>
                      </a:xfrm>
                      <a:prstGeom prst="ellipse">
                        <a:avLst/>
                      </a:prstGeom>
                      <a:gradFill flip="none" rotWithShape="1">
                        <a:gsLst>
                          <a:gs pos="0">
                            <a:srgbClr val="00B0F0">
                              <a:tint val="66000"/>
                              <a:satMod val="160000"/>
                            </a:srgbClr>
                          </a:gs>
                          <a:gs pos="50000">
                            <a:srgbClr val="00B0F0">
                              <a:tint val="44500"/>
                              <a:satMod val="160000"/>
                            </a:srgbClr>
                          </a:gs>
                          <a:gs pos="100000">
                            <a:srgbClr val="00B0F0">
                              <a:tint val="23500"/>
                              <a:satMod val="160000"/>
                            </a:srgbClr>
                          </a:gs>
                        </a:gsLst>
                        <a:lin ang="10800000" scaled="1"/>
                        <a:tileRect/>
                      </a:gradFill>
                      <a:ln>
                        <a:noFill/>
                        <a:headEnd type="none" w="med" len="med"/>
                        <a:tailEnd type="none" w="med" len="med"/>
                      </a:ln>
                      <a:scene3d>
                        <a:camera prst="orthographicFront"/>
                        <a:lightRig rig="threePt" dir="t"/>
                      </a:scene3d>
                      <a:sp3d>
                        <a:bevelT/>
                      </a:sp3d>
                    </a:spPr>
                    <a:txSp>
                      <a:txBody>
                        <a:bodyPr vert="horz" wrap="square" lIns="91440" tIns="45720" rIns="91440" bIns="45720" numCol="1" rtlCol="0" anchor="ctr" anchorCtr="0" compatLnSpc="1">
                          <a:prstTxWarp prst="textNoShape">
                            <a:avLst/>
                          </a:prstTxWarp>
                          <a:noAutofit/>
                        </a:bodyPr>
                        <a:lstStyle>
                          <a:defPPr>
                            <a:defRPr lang="en-US"/>
                          </a:defPPr>
                          <a:lvl1pPr algn="ctr" rtl="0" fontAlgn="base">
                            <a:spcBef>
                              <a:spcPct val="0"/>
                            </a:spcBef>
                            <a:spcAft>
                              <a:spcPct val="0"/>
                            </a:spcAft>
                            <a:defRPr sz="2400" kern="1200">
                              <a:solidFill>
                                <a:schemeClr val="dk1"/>
                              </a:solidFill>
                              <a:latin typeface="+mn-lt"/>
                              <a:ea typeface="+mn-ea"/>
                              <a:cs typeface="+mn-cs"/>
                            </a:defRPr>
                          </a:lvl1pPr>
                          <a:lvl2pPr marL="457200" algn="ctr" rtl="0" fontAlgn="base">
                            <a:spcBef>
                              <a:spcPct val="0"/>
                            </a:spcBef>
                            <a:spcAft>
                              <a:spcPct val="0"/>
                            </a:spcAft>
                            <a:defRPr sz="2400" kern="1200">
                              <a:solidFill>
                                <a:schemeClr val="dk1"/>
                              </a:solidFill>
                              <a:latin typeface="+mn-lt"/>
                              <a:ea typeface="+mn-ea"/>
                              <a:cs typeface="+mn-cs"/>
                            </a:defRPr>
                          </a:lvl2pPr>
                          <a:lvl3pPr marL="914400" algn="ctr" rtl="0" fontAlgn="base">
                            <a:spcBef>
                              <a:spcPct val="0"/>
                            </a:spcBef>
                            <a:spcAft>
                              <a:spcPct val="0"/>
                            </a:spcAft>
                            <a:defRPr sz="2400" kern="1200">
                              <a:solidFill>
                                <a:schemeClr val="dk1"/>
                              </a:solidFill>
                              <a:latin typeface="+mn-lt"/>
                              <a:ea typeface="+mn-ea"/>
                              <a:cs typeface="+mn-cs"/>
                            </a:defRPr>
                          </a:lvl3pPr>
                          <a:lvl4pPr marL="1371600" algn="ctr" rtl="0" fontAlgn="base">
                            <a:spcBef>
                              <a:spcPct val="0"/>
                            </a:spcBef>
                            <a:spcAft>
                              <a:spcPct val="0"/>
                            </a:spcAft>
                            <a:defRPr sz="2400" kern="1200">
                              <a:solidFill>
                                <a:schemeClr val="dk1"/>
                              </a:solidFill>
                              <a:latin typeface="+mn-lt"/>
                              <a:ea typeface="+mn-ea"/>
                              <a:cs typeface="+mn-cs"/>
                            </a:defRPr>
                          </a:lvl4pPr>
                          <a:lvl5pPr marL="1828800" algn="ctr" rtl="0" fontAlgn="base">
                            <a:spcBef>
                              <a:spcPct val="0"/>
                            </a:spcBef>
                            <a:spcAft>
                              <a:spcPct val="0"/>
                            </a:spcAft>
                            <a:defRPr sz="2400" kern="1200">
                              <a:solidFill>
                                <a:schemeClr val="dk1"/>
                              </a:solidFill>
                              <a:latin typeface="+mn-lt"/>
                              <a:ea typeface="+mn-ea"/>
                              <a:cs typeface="+mn-cs"/>
                            </a:defRPr>
                          </a:lvl5pPr>
                          <a:lvl6pPr marL="2286000" algn="l" defTabSz="914400" rtl="0" eaLnBrk="1" latinLnBrk="0" hangingPunct="1">
                            <a:defRPr sz="2400" kern="1200">
                              <a:solidFill>
                                <a:schemeClr val="dk1"/>
                              </a:solidFill>
                              <a:latin typeface="+mn-lt"/>
                              <a:ea typeface="+mn-ea"/>
                              <a:cs typeface="+mn-cs"/>
                            </a:defRPr>
                          </a:lvl6pPr>
                          <a:lvl7pPr marL="2743200" algn="l" defTabSz="914400" rtl="0" eaLnBrk="1" latinLnBrk="0" hangingPunct="1">
                            <a:defRPr sz="2400" kern="1200">
                              <a:solidFill>
                                <a:schemeClr val="dk1"/>
                              </a:solidFill>
                              <a:latin typeface="+mn-lt"/>
                              <a:ea typeface="+mn-ea"/>
                              <a:cs typeface="+mn-cs"/>
                            </a:defRPr>
                          </a:lvl7pPr>
                          <a:lvl8pPr marL="3200400" algn="l" defTabSz="914400" rtl="0" eaLnBrk="1" latinLnBrk="0" hangingPunct="1">
                            <a:defRPr sz="2400" kern="1200">
                              <a:solidFill>
                                <a:schemeClr val="dk1"/>
                              </a:solidFill>
                              <a:latin typeface="+mn-lt"/>
                              <a:ea typeface="+mn-ea"/>
                              <a:cs typeface="+mn-cs"/>
                            </a:defRPr>
                          </a:lvl8pPr>
                          <a:lvl9pPr marL="3657600" algn="l" defTabSz="914400" rtl="0" eaLnBrk="1" latinLnBrk="0" hangingPunct="1">
                            <a:defRPr sz="2400" kern="1200">
                              <a:solidFill>
                                <a:schemeClr val="dk1"/>
                              </a:solidFill>
                              <a:latin typeface="+mn-lt"/>
                              <a:ea typeface="+mn-ea"/>
                              <a:cs typeface="+mn-cs"/>
                            </a:defRPr>
                          </a:lvl9pPr>
                        </a:lstStyle>
                        <a:p>
                          <a:pPr eaLnBrk="0" hangingPunct="0"/>
                          <a:endParaRPr lang="en-US">
                            <a:solidFill>
                              <a:schemeClr val="dk1"/>
                            </a:solidFill>
                          </a:endParaRPr>
                        </a:p>
                      </a:txBody>
                      <a:useSpRect/>
                    </a:txSp>
                    <a:style>
                      <a:lnRef idx="1">
                        <a:schemeClr val="accent2"/>
                      </a:lnRef>
                      <a:fillRef idx="2">
                        <a:schemeClr val="accent2"/>
                      </a:fillRef>
                      <a:effectRef idx="1">
                        <a:schemeClr val="accent2"/>
                      </a:effectRef>
                      <a:fontRef idx="minor">
                        <a:schemeClr val="dk1"/>
                      </a:fontRef>
                    </a:style>
                  </a:sp>
                  <a:sp>
                    <a:nvSpPr>
                      <a:cNvPr id="46" name="Text Box 27"/>
                      <a:cNvSpPr txBox="1">
                        <a:spLocks noChangeArrowheads="1"/>
                      </a:cNvSpPr>
                    </a:nvSpPr>
                    <a:spPr bwMode="auto">
                      <a:xfrm>
                        <a:off x="6553200" y="3505200"/>
                        <a:ext cx="1371600" cy="584775"/>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Browser or Other Client</a:t>
                          </a:r>
                          <a:endParaRPr lang="en-US" sz="1600" b="1" dirty="0"/>
                        </a:p>
                      </a:txBody>
                      <a:useSpRect/>
                    </a:txSp>
                  </a:sp>
                  <a:sp>
                    <a:nvSpPr>
                      <a:cNvPr id="48" name="Text Box 77"/>
                      <a:cNvSpPr txBox="1">
                        <a:spLocks noChangeArrowheads="1"/>
                      </a:cNvSpPr>
                    </a:nvSpPr>
                    <a:spPr bwMode="auto">
                      <a:xfrm>
                        <a:off x="1371600" y="2514600"/>
                        <a:ext cx="21336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t>Service Provider</a:t>
                          </a:r>
                          <a:endParaRPr lang="en-US" sz="1800" b="1" dirty="0"/>
                        </a:p>
                      </a:txBody>
                      <a:useSpRect/>
                    </a:txSp>
                  </a:sp>
                  <a:sp>
                    <a:nvSpPr>
                      <a:cNvPr id="49" name="Text Box 77"/>
                      <a:cNvSpPr txBox="1">
                        <a:spLocks noChangeArrowheads="1"/>
                      </a:cNvSpPr>
                    </a:nvSpPr>
                    <a:spPr bwMode="auto">
                      <a:xfrm>
                        <a:off x="6477000" y="2819400"/>
                        <a:ext cx="14478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t>Enterprise</a:t>
                          </a:r>
                          <a:endParaRPr lang="en-US" sz="1800" b="1" dirty="0"/>
                        </a:p>
                      </a:txBody>
                      <a:useSpRect/>
                    </a:txSp>
                  </a:sp>
                  <a:sp>
                    <a:nvSpPr>
                      <a:cNvPr id="51" name="Text Box 27"/>
                      <a:cNvSpPr txBox="1">
                        <a:spLocks noChangeArrowheads="1"/>
                      </a:cNvSpPr>
                    </a:nvSpPr>
                    <a:spPr bwMode="auto">
                      <a:xfrm>
                        <a:off x="7010400" y="5181600"/>
                        <a:ext cx="1371600" cy="830997"/>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i="1" dirty="0" smtClean="0"/>
                            <a:t>HTTP, Web Services, Other</a:t>
                          </a:r>
                          <a:endParaRPr lang="en-US" sz="1600" b="1" i="1" dirty="0"/>
                        </a:p>
                      </a:txBody>
                      <a:useSpRect/>
                    </a:txSp>
                  </a:sp>
                  <a:sp>
                    <a:nvSpPr>
                      <a:cNvPr id="52" name="Freeform 51"/>
                      <a:cNvSpPr/>
                    </a:nvSpPr>
                    <a:spPr bwMode="auto">
                      <a:xfrm>
                        <a:off x="6340549" y="5576777"/>
                        <a:ext cx="659218" cy="223283"/>
                      </a:xfrm>
                      <a:custGeom>
                        <a:avLst/>
                        <a:gdLst>
                          <a:gd name="connsiteX0" fmla="*/ 659218 w 659218"/>
                          <a:gd name="connsiteY0" fmla="*/ 0 h 223283"/>
                          <a:gd name="connsiteX1" fmla="*/ 382772 w 659218"/>
                          <a:gd name="connsiteY1" fmla="*/ 212651 h 223283"/>
                          <a:gd name="connsiteX2" fmla="*/ 0 w 659218"/>
                          <a:gd name="connsiteY2" fmla="*/ 63795 h 223283"/>
                        </a:gdLst>
                        <a:ahLst/>
                        <a:cxnLst>
                          <a:cxn ang="0">
                            <a:pos x="connsiteX0" y="connsiteY0"/>
                          </a:cxn>
                          <a:cxn ang="0">
                            <a:pos x="connsiteX1" y="connsiteY1"/>
                          </a:cxn>
                          <a:cxn ang="0">
                            <a:pos x="connsiteX2" y="connsiteY2"/>
                          </a:cxn>
                        </a:cxnLst>
                        <a:rect l="l" t="t" r="r" b="b"/>
                        <a:pathLst>
                          <a:path w="659218" h="223283">
                            <a:moveTo>
                              <a:pt x="659218" y="0"/>
                            </a:moveTo>
                            <a:cubicBezTo>
                              <a:pt x="575929" y="101009"/>
                              <a:pt x="492641" y="202019"/>
                              <a:pt x="382772" y="212651"/>
                            </a:cubicBezTo>
                            <a:cubicBezTo>
                              <a:pt x="272903" y="223283"/>
                              <a:pt x="136451" y="143539"/>
                              <a:pt x="0" y="63795"/>
                            </a:cubicBezTo>
                          </a:path>
                        </a:pathLst>
                      </a:custGeom>
                      <a:noFill/>
                      <a:ln w="31750" cap="flat" cmpd="sng">
                        <a:solidFill>
                          <a:schemeClr val="tx1"/>
                        </a:solidFill>
                        <a:prstDash val="solid"/>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lc:lockedCanvas>
              </a:graphicData>
            </a:graphic>
          </wp:inline>
        </w:drawing>
      </w:r>
    </w:p>
    <w:p w:rsidR="003526FD" w:rsidRDefault="00EF0223" w:rsidP="0095640B">
      <w:pPr>
        <w:pStyle w:val="Caption"/>
      </w:pPr>
      <w:r>
        <w:t xml:space="preserve">Figure </w:t>
      </w:r>
      <w:r w:rsidR="00504146">
        <w:t>9</w:t>
      </w:r>
      <w:r>
        <w:t xml:space="preserve">: </w:t>
      </w:r>
      <w:r w:rsidR="001B7B31">
        <w:t xml:space="preserve">A </w:t>
      </w:r>
      <w:r w:rsidR="000D0082">
        <w:t>SaaS platform</w:t>
      </w:r>
      <w:r w:rsidR="00757ED3">
        <w:t xml:space="preserve"> runs custom applications at the service provider </w:t>
      </w:r>
    </w:p>
    <w:p w:rsidR="00757ED3" w:rsidRDefault="003F7ABE" w:rsidP="00757ED3">
      <w:r>
        <w:t>As the figure suggests, a</w:t>
      </w:r>
      <w:r w:rsidR="00757ED3">
        <w:t xml:space="preserve"> </w:t>
      </w:r>
      <w:r w:rsidR="000D0082">
        <w:t>SaaS platform</w:t>
      </w:r>
      <w:r w:rsidR="00757ED3">
        <w:t xml:space="preserve"> is analogous to today’s </w:t>
      </w:r>
      <w:r w:rsidR="00FC47CE">
        <w:t>on-premises</w:t>
      </w:r>
      <w:r w:rsidR="00757ED3">
        <w:t xml:space="preserve"> platforms. Like those more familiar technologies, it supports runnin</w:t>
      </w:r>
      <w:r w:rsidR="00B0210E">
        <w:t xml:space="preserve">g </w:t>
      </w:r>
      <w:r w:rsidR="00561F09">
        <w:t>arbitrary</w:t>
      </w:r>
      <w:r w:rsidR="00B0210E">
        <w:t xml:space="preserve"> applications. </w:t>
      </w:r>
      <w:r w:rsidR="00A838C4">
        <w:t xml:space="preserve">Clients can include browsers or other kinds of software, and they </w:t>
      </w:r>
      <w:r w:rsidR="0062678A">
        <w:t>might</w:t>
      </w:r>
      <w:r w:rsidR="00A838C4">
        <w:t xml:space="preserve"> communicate with the application using HTTP, Web services, or something else. </w:t>
      </w:r>
      <w:r w:rsidR="00757ED3">
        <w:t xml:space="preserve">The computing resources used by the application, such as processing cycles and storage, are made available by the service provider. </w:t>
      </w:r>
    </w:p>
    <w:p w:rsidR="00757ED3" w:rsidRDefault="00757ED3" w:rsidP="00757ED3">
      <w:r>
        <w:t xml:space="preserve">Several providers offer this kind of platform today. While there’s </w:t>
      </w:r>
      <w:r w:rsidR="00F3231B">
        <w:t>plenty</w:t>
      </w:r>
      <w:r>
        <w:t xml:space="preserve"> of variation, it’s useful to divide these offerings into two broad categories:</w:t>
      </w:r>
    </w:p>
    <w:p w:rsidR="0068004E" w:rsidRDefault="0068004E" w:rsidP="0068004E">
      <w:pPr>
        <w:pStyle w:val="ListBullet"/>
      </w:pPr>
      <w:r>
        <w:t>Platforms that provide a general computing resource. A visible example of this is Amazon’s Elastic Compute Cloud (EC2) and Simple Storage Service (S3). EC2 provides customer-specific virtual machines</w:t>
      </w:r>
      <w:r w:rsidR="007179FF">
        <w:t xml:space="preserve"> (VMs)</w:t>
      </w:r>
      <w:r>
        <w:t>, while S3 provides storage for applications running in those VMs and for other purposes. Customers can upload their own applications, then pay only for the resources those applications consume.</w:t>
      </w:r>
    </w:p>
    <w:p w:rsidR="00757ED3" w:rsidRDefault="00757ED3" w:rsidP="00757ED3">
      <w:pPr>
        <w:pStyle w:val="ListBullet"/>
      </w:pPr>
      <w:r>
        <w:t xml:space="preserve">Platforms that provide </w:t>
      </w:r>
      <w:r w:rsidR="0068004E">
        <w:t>higher-level services</w:t>
      </w:r>
      <w:r>
        <w:t xml:space="preserve"> focused on </w:t>
      </w:r>
      <w:r w:rsidR="0068004E">
        <w:t>supporting</w:t>
      </w:r>
      <w:r>
        <w:t xml:space="preserve"> application</w:t>
      </w:r>
      <w:r w:rsidR="0068004E">
        <w:t>s</w:t>
      </w:r>
      <w:r>
        <w:t xml:space="preserve">. One example of this is </w:t>
      </w:r>
      <w:r w:rsidR="009972FB">
        <w:t xml:space="preserve">Force.com, </w:t>
      </w:r>
      <w:r>
        <w:t>Salesforce.com’s platform for creating data-oriented business applications. Along with support for multi-tenant applications, this platform also includes its own programming language, Apex</w:t>
      </w:r>
      <w:r w:rsidR="001D230D">
        <w:t>.</w:t>
      </w:r>
      <w:r w:rsidR="007B73E7">
        <w:t xml:space="preserve"> Another example is the platform provided by Microsoft’s Dynamics CRM. Also focused on supporting data-oriented business applications, it lets developers create business logic using standard .NET languages and technologies. Because the same code is used whether the platform is deployed on-premises or in a service provider, applications built on this platform can run in either place.</w:t>
      </w:r>
    </w:p>
    <w:p w:rsidR="00757ED3" w:rsidRDefault="007358A7" w:rsidP="00757ED3">
      <w:r>
        <w:lastRenderedPageBreak/>
        <w:t xml:space="preserve">Organizations such as Amazon, </w:t>
      </w:r>
      <w:r w:rsidR="00757ED3">
        <w:t>Salesforce.com</w:t>
      </w:r>
      <w:r>
        <w:t>, and Microsoft</w:t>
      </w:r>
      <w:r w:rsidR="00757ED3">
        <w:t xml:space="preserve"> have invested a significant amount in creating scalable infrastructures for their own applications. It’s not surprising that they’ve chosen to make those infrastructures available to the outside world as </w:t>
      </w:r>
      <w:r w:rsidR="000D0082">
        <w:t>SaaS platform</w:t>
      </w:r>
      <w:r w:rsidR="00757ED3">
        <w:t xml:space="preserve">s. </w:t>
      </w:r>
      <w:r w:rsidR="00083440">
        <w:t xml:space="preserve">This style of </w:t>
      </w:r>
      <w:r w:rsidR="003744B8">
        <w:t xml:space="preserve">application </w:t>
      </w:r>
      <w:r w:rsidR="00757ED3">
        <w:t>platform can have a great deal to offer for both independent software vendors (ISVs) and enterprises.</w:t>
      </w:r>
    </w:p>
    <w:p w:rsidR="00923159" w:rsidRPr="00B475BD" w:rsidRDefault="000D0082" w:rsidP="00B475BD">
      <w:r>
        <w:t>SaaS platform</w:t>
      </w:r>
      <w:r w:rsidR="0006703B">
        <w:t xml:space="preserve">s support custom applications created by customers. </w:t>
      </w:r>
      <w:r w:rsidR="00923159">
        <w:t xml:space="preserve">A </w:t>
      </w:r>
      <w:r w:rsidR="00757ED3">
        <w:t>programmable service is quite different. While it is in some sense a platform—it allows</w:t>
      </w:r>
      <w:r w:rsidR="00923159">
        <w:t xml:space="preserve"> custom applications </w:t>
      </w:r>
      <w:r w:rsidR="00757ED3">
        <w:t>to be built that use it—those applications don’t run at the service</w:t>
      </w:r>
      <w:r w:rsidR="0085217D">
        <w:t xml:space="preserve"> provider. Instead, as Figure </w:t>
      </w:r>
      <w:r w:rsidR="00504146">
        <w:t>10</w:t>
      </w:r>
      <w:r w:rsidR="00757ED3">
        <w:t xml:space="preserve"> illustrates, they run on some </w:t>
      </w:r>
      <w:r w:rsidR="00FC47CE">
        <w:t>on-premises</w:t>
      </w:r>
      <w:r w:rsidR="00757ED3">
        <w:t xml:space="preserve"> platform in an enterprise</w:t>
      </w:r>
      <w:r w:rsidR="007E0717">
        <w:t xml:space="preserve"> or elsewhere</w:t>
      </w:r>
      <w:r w:rsidR="00757ED3">
        <w:t xml:space="preserve">. </w:t>
      </w:r>
    </w:p>
    <w:p w:rsidR="00CB1BBF" w:rsidRDefault="00217CE2" w:rsidP="00F3571E">
      <w:pPr>
        <w:keepNext/>
        <w:jc w:val="center"/>
      </w:pPr>
      <w:r w:rsidRPr="00217CE2">
        <w:rPr>
          <w:noProof/>
          <w:lang w:bidi="ar-SA"/>
        </w:rPr>
        <w:drawing>
          <wp:inline distT="0" distB="0" distL="0" distR="0">
            <wp:extent cx="5015171" cy="3001617"/>
            <wp:effectExtent l="19050" t="0" r="0" b="0"/>
            <wp:docPr id="22"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086600" cy="4224754"/>
                      <a:chOff x="1143000" y="2133600"/>
                      <a:chExt cx="7086600" cy="4224754"/>
                    </a:xfrm>
                  </a:grpSpPr>
                  <a:sp>
                    <a:nvSpPr>
                      <a:cNvPr id="59" name="Rectangle 2"/>
                      <a:cNvSpPr>
                        <a:spLocks noChangeArrowheads="1"/>
                      </a:cNvSpPr>
                    </a:nvSpPr>
                    <a:spPr bwMode="auto">
                      <a:xfrm>
                        <a:off x="5943600" y="2667000"/>
                        <a:ext cx="2286000" cy="2362200"/>
                      </a:xfrm>
                      <a:prstGeom prst="rect">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lin ang="27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sz="1400" b="1">
                            <a:solidFill>
                              <a:schemeClr val="lt1"/>
                            </a:solidFill>
                            <a:latin typeface="+mn-lt"/>
                          </a:endParaRPr>
                        </a:p>
                      </a:txBody>
                      <a:useSpRect/>
                    </a:txSp>
                    <a:style>
                      <a:lnRef idx="0">
                        <a:schemeClr val="accent2"/>
                      </a:lnRef>
                      <a:fillRef idx="3">
                        <a:schemeClr val="accent2"/>
                      </a:fillRef>
                      <a:effectRef idx="3">
                        <a:schemeClr val="accent2"/>
                      </a:effectRef>
                      <a:fontRef idx="minor">
                        <a:schemeClr val="lt1"/>
                      </a:fontRef>
                    </a:style>
                  </a:sp>
                  <a:sp>
                    <a:nvSpPr>
                      <a:cNvPr id="63" name="Rectangle 2"/>
                      <a:cNvSpPr>
                        <a:spLocks noChangeArrowheads="1"/>
                      </a:cNvSpPr>
                    </a:nvSpPr>
                    <a:spPr bwMode="auto">
                      <a:xfrm>
                        <a:off x="6172200" y="4114800"/>
                        <a:ext cx="1828800" cy="762000"/>
                      </a:xfrm>
                      <a:prstGeom prst="rect">
                        <a:avLst/>
                      </a:prstGeom>
                      <a:gradFill flip="none" rotWithShape="1">
                        <a:gsLst>
                          <a:gs pos="0">
                            <a:srgbClr val="CC00CC">
                              <a:tint val="66000"/>
                              <a:satMod val="160000"/>
                            </a:srgbClr>
                          </a:gs>
                          <a:gs pos="50000">
                            <a:srgbClr val="CC00CC">
                              <a:tint val="44500"/>
                              <a:satMod val="160000"/>
                            </a:srgbClr>
                          </a:gs>
                          <a:gs pos="100000">
                            <a:srgbClr val="CC00CC">
                              <a:tint val="23500"/>
                              <a:satMod val="160000"/>
                            </a:srgbClr>
                          </a:gs>
                        </a:gsLst>
                        <a:lin ang="135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sz="1400" b="1"/>
                        </a:p>
                      </a:txBody>
                      <a:useSpRect/>
                    </a:txSp>
                    <a:style>
                      <a:lnRef idx="0">
                        <a:schemeClr val="accent2"/>
                      </a:lnRef>
                      <a:fillRef idx="3">
                        <a:schemeClr val="accent2"/>
                      </a:fillRef>
                      <a:effectRef idx="3">
                        <a:schemeClr val="accent2"/>
                      </a:effectRef>
                      <a:fontRef idx="minor">
                        <a:schemeClr val="lt1"/>
                      </a:fontRef>
                    </a:style>
                  </a:sp>
                  <a:sp>
                    <a:nvSpPr>
                      <a:cNvPr id="64" name="Text Box 27"/>
                      <a:cNvSpPr txBox="1">
                        <a:spLocks noChangeArrowheads="1"/>
                      </a:cNvSpPr>
                    </a:nvSpPr>
                    <a:spPr bwMode="auto">
                      <a:xfrm>
                        <a:off x="6324600" y="4191000"/>
                        <a:ext cx="1524000" cy="584775"/>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On-Premises </a:t>
                          </a:r>
                          <a:r>
                            <a:rPr lang="en-US" sz="1600" b="1" dirty="0" smtClean="0"/>
                            <a:t>Platform</a:t>
                          </a:r>
                          <a:endParaRPr lang="en-US" sz="1600" b="1" dirty="0"/>
                        </a:p>
                      </a:txBody>
                      <a:useSpRect/>
                    </a:txSp>
                  </a:sp>
                  <a:sp>
                    <a:nvSpPr>
                      <a:cNvPr id="32" name="Rectangle 2"/>
                      <a:cNvSpPr>
                        <a:spLocks noChangeArrowheads="1"/>
                      </a:cNvSpPr>
                    </a:nvSpPr>
                    <a:spPr bwMode="auto">
                      <a:xfrm>
                        <a:off x="1143000" y="2133600"/>
                        <a:ext cx="2286000" cy="1600200"/>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50800" dist="38100" dir="2700000" algn="tl"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p>
                      </a:txBody>
                      <a:useSpRect/>
                    </a:txSp>
                  </a:sp>
                  <a:sp>
                    <a:nvSpPr>
                      <a:cNvPr id="86" name="Oval 106"/>
                      <a:cNvSpPr>
                        <a:spLocks noChangeArrowheads="1"/>
                      </a:cNvSpPr>
                    </a:nvSpPr>
                    <a:spPr bwMode="auto">
                      <a:xfrm>
                        <a:off x="1447800" y="2667000"/>
                        <a:ext cx="1676400" cy="925033"/>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a:solidFill>
                              <a:schemeClr val="lt1"/>
                            </a:solidFill>
                          </a:endParaRPr>
                        </a:p>
                      </a:txBody>
                      <a:useSpRect/>
                    </a:txSp>
                    <a:style>
                      <a:lnRef idx="0">
                        <a:schemeClr val="accent6"/>
                      </a:lnRef>
                      <a:fillRef idx="3">
                        <a:schemeClr val="accent6"/>
                      </a:fillRef>
                      <a:effectRef idx="3">
                        <a:schemeClr val="accent6"/>
                      </a:effectRef>
                      <a:fontRef idx="minor">
                        <a:schemeClr val="lt1"/>
                      </a:fontRef>
                    </a:style>
                  </a:sp>
                  <a:sp>
                    <a:nvSpPr>
                      <a:cNvPr id="87" name="Text Box 27"/>
                      <a:cNvSpPr txBox="1">
                        <a:spLocks noChangeArrowheads="1"/>
                      </a:cNvSpPr>
                    </a:nvSpPr>
                    <a:spPr bwMode="auto">
                      <a:xfrm>
                        <a:off x="1447800" y="2861930"/>
                        <a:ext cx="1676400" cy="584775"/>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Programmable</a:t>
                          </a:r>
                        </a:p>
                        <a:p>
                          <a:r>
                            <a:rPr lang="en-US" sz="1600" b="1" dirty="0" smtClean="0"/>
                            <a:t>Service</a:t>
                          </a:r>
                          <a:endParaRPr lang="en-US" sz="1600" b="1" dirty="0"/>
                        </a:p>
                      </a:txBody>
                      <a:useSpRect/>
                    </a:txSp>
                  </a:sp>
                  <a:sp>
                    <a:nvSpPr>
                      <a:cNvPr id="43" name="Text Box 27"/>
                      <a:cNvSpPr txBox="1">
                        <a:spLocks noChangeArrowheads="1"/>
                      </a:cNvSpPr>
                    </a:nvSpPr>
                    <a:spPr bwMode="auto">
                      <a:xfrm>
                        <a:off x="6553200" y="6019800"/>
                        <a:ext cx="1600200" cy="338554"/>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i="1" dirty="0" smtClean="0"/>
                            <a:t>Web Services</a:t>
                          </a:r>
                          <a:endParaRPr lang="en-US" sz="1600" b="1" i="1" dirty="0"/>
                        </a:p>
                      </a:txBody>
                      <a:useSpRect/>
                    </a:txSp>
                  </a:sp>
                  <a:sp>
                    <a:nvSpPr>
                      <a:cNvPr id="66" name="Text Box 77"/>
                      <a:cNvSpPr txBox="1">
                        <a:spLocks noChangeArrowheads="1"/>
                      </a:cNvSpPr>
                    </a:nvSpPr>
                    <a:spPr bwMode="auto">
                      <a:xfrm>
                        <a:off x="1143000" y="2286000"/>
                        <a:ext cx="22860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t>Service Provider</a:t>
                          </a:r>
                          <a:endParaRPr lang="en-US" sz="1800" b="1" dirty="0"/>
                        </a:p>
                      </a:txBody>
                      <a:useSpRect/>
                    </a:txSp>
                  </a:sp>
                  <a:sp>
                    <a:nvSpPr>
                      <a:cNvPr id="67" name="Text Box 77"/>
                      <a:cNvSpPr txBox="1">
                        <a:spLocks noChangeArrowheads="1"/>
                      </a:cNvSpPr>
                    </a:nvSpPr>
                    <a:spPr bwMode="auto">
                      <a:xfrm>
                        <a:off x="6324600" y="2743200"/>
                        <a:ext cx="14478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t>Enterprise</a:t>
                          </a:r>
                          <a:endParaRPr lang="en-US" sz="1800" b="1" dirty="0"/>
                        </a:p>
                      </a:txBody>
                      <a:useSpRect/>
                    </a:txSp>
                  </a:sp>
                  <a:sp>
                    <a:nvSpPr>
                      <a:cNvPr id="68" name="Rectangle 2"/>
                      <a:cNvSpPr>
                        <a:spLocks noChangeArrowheads="1"/>
                      </a:cNvSpPr>
                    </a:nvSpPr>
                    <a:spPr bwMode="auto">
                      <a:xfrm>
                        <a:off x="1143000" y="3962400"/>
                        <a:ext cx="2286000" cy="1600200"/>
                      </a:xfrm>
                      <a:prstGeom prst="rect">
                        <a:avLst/>
                      </a:prstGeom>
                      <a:gradFill flip="none" rotWithShape="1">
                        <a:gsLst>
                          <a:gs pos="0">
                            <a:schemeClr val="accent5">
                              <a:lumMod val="60000"/>
                              <a:lumOff val="40000"/>
                              <a:shade val="30000"/>
                              <a:satMod val="11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50800" dist="38100" dir="2700000" algn="tl"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eaLnBrk="0" hangingPunct="0"/>
                          <a:endParaRPr lang="en-US"/>
                        </a:p>
                      </a:txBody>
                      <a:useSpRect/>
                    </a:txSp>
                  </a:sp>
                  <a:sp>
                    <a:nvSpPr>
                      <a:cNvPr id="71" name="Text Box 77"/>
                      <a:cNvSpPr txBox="1">
                        <a:spLocks noChangeArrowheads="1"/>
                      </a:cNvSpPr>
                    </a:nvSpPr>
                    <a:spPr bwMode="auto">
                      <a:xfrm>
                        <a:off x="1219200" y="4114800"/>
                        <a:ext cx="21336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dirty="0" smtClean="0"/>
                            <a:t>Service Provider</a:t>
                          </a:r>
                          <a:endParaRPr lang="en-US" sz="1800" b="1" dirty="0"/>
                        </a:p>
                      </a:txBody>
                      <a:useSpRect/>
                    </a:txSp>
                  </a:sp>
                  <a:sp>
                    <a:nvSpPr>
                      <a:cNvPr id="72" name="Freeform 71"/>
                      <a:cNvSpPr/>
                    </a:nvSpPr>
                    <a:spPr bwMode="auto">
                      <a:xfrm>
                        <a:off x="3051545" y="3296093"/>
                        <a:ext cx="3303182" cy="547871"/>
                      </a:xfrm>
                      <a:custGeom>
                        <a:avLst/>
                        <a:gdLst>
                          <a:gd name="connsiteX0" fmla="*/ 3317359 w 3317359"/>
                          <a:gd name="connsiteY0" fmla="*/ 255182 h 510363"/>
                          <a:gd name="connsiteX1" fmla="*/ 1807535 w 3317359"/>
                          <a:gd name="connsiteY1" fmla="*/ 467833 h 510363"/>
                          <a:gd name="connsiteX2" fmla="*/ 0 w 3317359"/>
                          <a:gd name="connsiteY2" fmla="*/ 0 h 510363"/>
                          <a:gd name="connsiteX0" fmla="*/ 3317359 w 3317359"/>
                          <a:gd name="connsiteY0" fmla="*/ 342015 h 611668"/>
                          <a:gd name="connsiteX1" fmla="*/ 1807535 w 3317359"/>
                          <a:gd name="connsiteY1" fmla="*/ 554666 h 611668"/>
                          <a:gd name="connsiteX2" fmla="*/ 0 w 3317359"/>
                          <a:gd name="connsiteY2" fmla="*/ 0 h 611668"/>
                        </a:gdLst>
                        <a:ahLst/>
                        <a:cxnLst>
                          <a:cxn ang="0">
                            <a:pos x="connsiteX0" y="connsiteY0"/>
                          </a:cxn>
                          <a:cxn ang="0">
                            <a:pos x="connsiteX1" y="connsiteY1"/>
                          </a:cxn>
                          <a:cxn ang="0">
                            <a:pos x="connsiteX2" y="connsiteY2"/>
                          </a:cxn>
                        </a:cxnLst>
                        <a:rect l="l" t="t" r="r" b="b"/>
                        <a:pathLst>
                          <a:path w="3317359" h="611668">
                            <a:moveTo>
                              <a:pt x="3317359" y="342015"/>
                            </a:moveTo>
                            <a:cubicBezTo>
                              <a:pt x="2838893" y="469605"/>
                              <a:pt x="2360428" y="611668"/>
                              <a:pt x="1807535" y="554666"/>
                            </a:cubicBezTo>
                            <a:cubicBezTo>
                              <a:pt x="1254642" y="497664"/>
                              <a:pt x="627321" y="212651"/>
                              <a:pt x="0" y="0"/>
                            </a:cubicBezTo>
                          </a:path>
                        </a:pathLst>
                      </a:custGeom>
                      <a:noFill/>
                      <a:ln w="31750" cap="flat" cmpd="sng">
                        <a:solidFill>
                          <a:schemeClr val="tx1"/>
                        </a:solidFill>
                        <a:prstDash val="sysDash"/>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73" name="Freeform 72"/>
                      <a:cNvSpPr/>
                    </a:nvSpPr>
                    <a:spPr bwMode="auto">
                      <a:xfrm>
                        <a:off x="3058633" y="3574312"/>
                        <a:ext cx="3274827" cy="1424762"/>
                      </a:xfrm>
                      <a:custGeom>
                        <a:avLst/>
                        <a:gdLst>
                          <a:gd name="connsiteX0" fmla="*/ 3274827 w 3274827"/>
                          <a:gd name="connsiteY0" fmla="*/ 0 h 1424762"/>
                          <a:gd name="connsiteX1" fmla="*/ 1637414 w 3274827"/>
                          <a:gd name="connsiteY1" fmla="*/ 627321 h 1424762"/>
                          <a:gd name="connsiteX2" fmla="*/ 0 w 3274827"/>
                          <a:gd name="connsiteY2" fmla="*/ 1424762 h 1424762"/>
                        </a:gdLst>
                        <a:ahLst/>
                        <a:cxnLst>
                          <a:cxn ang="0">
                            <a:pos x="connsiteX0" y="connsiteY0"/>
                          </a:cxn>
                          <a:cxn ang="0">
                            <a:pos x="connsiteX1" y="connsiteY1"/>
                          </a:cxn>
                          <a:cxn ang="0">
                            <a:pos x="connsiteX2" y="connsiteY2"/>
                          </a:cxn>
                        </a:cxnLst>
                        <a:rect l="l" t="t" r="r" b="b"/>
                        <a:pathLst>
                          <a:path w="3274827" h="1424762">
                            <a:moveTo>
                              <a:pt x="3274827" y="0"/>
                            </a:moveTo>
                            <a:cubicBezTo>
                              <a:pt x="2729023" y="194930"/>
                              <a:pt x="2183219" y="389861"/>
                              <a:pt x="1637414" y="627321"/>
                            </a:cubicBezTo>
                            <a:cubicBezTo>
                              <a:pt x="1091609" y="864781"/>
                              <a:pt x="545804" y="1144771"/>
                              <a:pt x="0" y="1424762"/>
                            </a:cubicBezTo>
                          </a:path>
                        </a:pathLst>
                      </a:custGeom>
                      <a:noFill/>
                      <a:ln w="31750" cap="flat" cmpd="sng">
                        <a:solidFill>
                          <a:schemeClr val="tx1"/>
                        </a:solidFill>
                        <a:prstDash val="sysDash"/>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sp>
                    <a:nvSpPr>
                      <a:cNvPr id="60" name="Oval 106"/>
                      <a:cNvSpPr>
                        <a:spLocks noChangeArrowheads="1"/>
                      </a:cNvSpPr>
                    </a:nvSpPr>
                    <a:spPr bwMode="auto">
                      <a:xfrm>
                        <a:off x="6335232" y="3189766"/>
                        <a:ext cx="1524000" cy="772633"/>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a:solidFill>
                              <a:schemeClr val="lt1"/>
                            </a:solidFill>
                          </a:endParaRPr>
                        </a:p>
                      </a:txBody>
                      <a:useSpRect/>
                    </a:txSp>
                    <a:style>
                      <a:lnRef idx="0">
                        <a:schemeClr val="accent6"/>
                      </a:lnRef>
                      <a:fillRef idx="3">
                        <a:schemeClr val="accent6"/>
                      </a:fillRef>
                      <a:effectRef idx="3">
                        <a:schemeClr val="accent6"/>
                      </a:effectRef>
                      <a:fontRef idx="minor">
                        <a:schemeClr val="lt1"/>
                      </a:fontRef>
                    </a:style>
                  </a:sp>
                  <a:sp>
                    <a:nvSpPr>
                      <a:cNvPr id="61" name="Text Box 27"/>
                      <a:cNvSpPr txBox="1">
                        <a:spLocks noChangeArrowheads="1"/>
                      </a:cNvSpPr>
                    </a:nvSpPr>
                    <a:spPr bwMode="auto">
                      <a:xfrm>
                        <a:off x="6400800" y="3276600"/>
                        <a:ext cx="1371600" cy="584775"/>
                      </a:xfrm>
                      <a:prstGeom prst="rect">
                        <a:avLst/>
                      </a:prstGeom>
                      <a:noFill/>
                      <a:ln w="19050" algn="ctr">
                        <a:noFill/>
                        <a:miter lim="800000"/>
                        <a:headEnd/>
                        <a:tailEnd/>
                      </a:ln>
                      <a:effectLst/>
                    </a:spPr>
                    <a:txSp>
                      <a:txBody>
                        <a:bodyPr>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Custom Application</a:t>
                          </a:r>
                          <a:endParaRPr lang="en-US" sz="1600" b="1" dirty="0"/>
                        </a:p>
                      </a:txBody>
                      <a:useSpRect/>
                    </a:txSp>
                  </a:sp>
                  <a:sp>
                    <a:nvSpPr>
                      <a:cNvPr id="74" name="Freeform 73"/>
                      <a:cNvSpPr/>
                    </a:nvSpPr>
                    <a:spPr bwMode="auto">
                      <a:xfrm>
                        <a:off x="5883349" y="6110177"/>
                        <a:ext cx="659218" cy="223283"/>
                      </a:xfrm>
                      <a:custGeom>
                        <a:avLst/>
                        <a:gdLst>
                          <a:gd name="connsiteX0" fmla="*/ 659218 w 659218"/>
                          <a:gd name="connsiteY0" fmla="*/ 0 h 223283"/>
                          <a:gd name="connsiteX1" fmla="*/ 382772 w 659218"/>
                          <a:gd name="connsiteY1" fmla="*/ 212651 h 223283"/>
                          <a:gd name="connsiteX2" fmla="*/ 0 w 659218"/>
                          <a:gd name="connsiteY2" fmla="*/ 63795 h 223283"/>
                        </a:gdLst>
                        <a:ahLst/>
                        <a:cxnLst>
                          <a:cxn ang="0">
                            <a:pos x="connsiteX0" y="connsiteY0"/>
                          </a:cxn>
                          <a:cxn ang="0">
                            <a:pos x="connsiteX1" y="connsiteY1"/>
                          </a:cxn>
                          <a:cxn ang="0">
                            <a:pos x="connsiteX2" y="connsiteY2"/>
                          </a:cxn>
                        </a:cxnLst>
                        <a:rect l="l" t="t" r="r" b="b"/>
                        <a:pathLst>
                          <a:path w="659218" h="223283">
                            <a:moveTo>
                              <a:pt x="659218" y="0"/>
                            </a:moveTo>
                            <a:cubicBezTo>
                              <a:pt x="575929" y="101009"/>
                              <a:pt x="492641" y="202019"/>
                              <a:pt x="382772" y="212651"/>
                            </a:cubicBezTo>
                            <a:cubicBezTo>
                              <a:pt x="272903" y="223283"/>
                              <a:pt x="136451" y="143539"/>
                              <a:pt x="0" y="63795"/>
                            </a:cubicBezTo>
                          </a:path>
                        </a:pathLst>
                      </a:custGeom>
                      <a:noFill/>
                      <a:ln w="31750" cap="flat" cmpd="sng">
                        <a:solidFill>
                          <a:schemeClr val="tx1"/>
                        </a:solidFill>
                        <a:prstDash val="sysDash"/>
                        <a:round/>
                        <a:headEnd type="none" w="lg" len="lg"/>
                        <a:tailEnd type="stealth" w="lg" len="lg"/>
                      </a:ln>
                      <a:effectLst/>
                    </a:spPr>
                    <a:txSp>
                      <a:txBody>
                        <a:bodyPr wrap="none" anchor="ct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en-US"/>
                        </a:p>
                      </a:txBody>
                      <a:useSpRect/>
                    </a:txSp>
                  </a:sp>
                  <a:pic>
                    <a:nvPicPr>
                      <a:cNvPr id="75" name="Picture 13" descr="internet cloud 75 opac"/>
                      <a:cNvPicPr>
                        <a:picLocks noChangeAspect="1" noChangeArrowheads="1"/>
                      </a:cNvPicPr>
                    </a:nvPicPr>
                    <a:blipFill>
                      <a:blip r:embed="rId10" cstate="print"/>
                      <a:srcRect/>
                      <a:stretch>
                        <a:fillRect/>
                      </a:stretch>
                    </a:blipFill>
                    <a:spPr bwMode="auto">
                      <a:xfrm>
                        <a:off x="3452036" y="3565451"/>
                        <a:ext cx="2339163" cy="990600"/>
                      </a:xfrm>
                      <a:prstGeom prst="rect">
                        <a:avLst/>
                      </a:prstGeom>
                      <a:noFill/>
                      <a:effectLst/>
                    </a:spPr>
                  </a:pic>
                  <a:sp>
                    <a:nvSpPr>
                      <a:cNvPr id="76" name="Text Box 77"/>
                      <a:cNvSpPr txBox="1">
                        <a:spLocks noChangeArrowheads="1"/>
                      </a:cNvSpPr>
                    </a:nvSpPr>
                    <a:spPr bwMode="auto">
                      <a:xfrm>
                        <a:off x="3733800" y="3810000"/>
                        <a:ext cx="12954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800" b="1" i="1" dirty="0"/>
                            <a:t>Internet</a:t>
                          </a:r>
                        </a:p>
                      </a:txBody>
                      <a:useSpRect/>
                    </a:txSp>
                  </a:sp>
                  <a:sp>
                    <a:nvSpPr>
                      <a:cNvPr id="22" name="Oval 106"/>
                      <a:cNvSpPr>
                        <a:spLocks noChangeArrowheads="1"/>
                      </a:cNvSpPr>
                    </a:nvSpPr>
                    <a:spPr bwMode="auto">
                      <a:xfrm>
                        <a:off x="1371600" y="4529470"/>
                        <a:ext cx="1676400" cy="925033"/>
                      </a:xfrm>
                      <a:prstGeom prst="ellipse">
                        <a:avLst/>
                      </a:prstGeom>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81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eaLnBrk="0" hangingPunct="0"/>
                          <a:endParaRPr lang="en-US">
                            <a:solidFill>
                              <a:schemeClr val="lt1"/>
                            </a:solidFill>
                          </a:endParaRPr>
                        </a:p>
                      </a:txBody>
                      <a:useSpRect/>
                    </a:txSp>
                    <a:style>
                      <a:lnRef idx="0">
                        <a:schemeClr val="accent6"/>
                      </a:lnRef>
                      <a:fillRef idx="3">
                        <a:schemeClr val="accent6"/>
                      </a:fillRef>
                      <a:effectRef idx="3">
                        <a:schemeClr val="accent6"/>
                      </a:effectRef>
                      <a:fontRef idx="minor">
                        <a:schemeClr val="lt1"/>
                      </a:fontRef>
                    </a:style>
                  </a:sp>
                  <a:sp>
                    <a:nvSpPr>
                      <a:cNvPr id="23" name="Text Box 27"/>
                      <a:cNvSpPr txBox="1">
                        <a:spLocks noChangeArrowheads="1"/>
                      </a:cNvSpPr>
                    </a:nvSpPr>
                    <a:spPr bwMode="auto">
                      <a:xfrm>
                        <a:off x="1371600" y="4724400"/>
                        <a:ext cx="1676400" cy="584775"/>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r>
                            <a:rPr lang="en-US" sz="1600" b="1" dirty="0" smtClean="0"/>
                            <a:t>Programmable</a:t>
                          </a:r>
                        </a:p>
                        <a:p>
                          <a:r>
                            <a:rPr lang="en-US" sz="1600" b="1" dirty="0" smtClean="0"/>
                            <a:t>Service</a:t>
                          </a:r>
                          <a:endParaRPr lang="en-US" sz="1600" b="1" dirty="0"/>
                        </a:p>
                      </a:txBody>
                      <a:useSpRect/>
                    </a:txSp>
                  </a:sp>
                </lc:lockedCanvas>
              </a:graphicData>
            </a:graphic>
          </wp:inline>
        </w:drawing>
      </w:r>
    </w:p>
    <w:p w:rsidR="003526FD" w:rsidRPr="00312671" w:rsidRDefault="00CB1BBF" w:rsidP="0095640B">
      <w:pPr>
        <w:pStyle w:val="Caption"/>
      </w:pPr>
      <w:r>
        <w:t>Figure</w:t>
      </w:r>
      <w:r w:rsidR="0085217D">
        <w:t xml:space="preserve"> </w:t>
      </w:r>
      <w:r w:rsidR="00504146">
        <w:t>10</w:t>
      </w:r>
      <w:r>
        <w:t xml:space="preserve">: A </w:t>
      </w:r>
      <w:r w:rsidR="00757ED3">
        <w:t xml:space="preserve">programmable service exposes Web services to custom applications running on an </w:t>
      </w:r>
      <w:r w:rsidR="00FC47CE">
        <w:t>on-premises</w:t>
      </w:r>
      <w:r w:rsidR="00757ED3">
        <w:t xml:space="preserve"> platform</w:t>
      </w:r>
    </w:p>
    <w:p w:rsidR="009F7C1E" w:rsidRDefault="00757ED3" w:rsidP="00587A57">
      <w:r>
        <w:t xml:space="preserve">As the figure shows, this </w:t>
      </w:r>
      <w:r w:rsidR="00186B62">
        <w:t>approach</w:t>
      </w:r>
      <w:r>
        <w:t xml:space="preserve"> support</w:t>
      </w:r>
      <w:r w:rsidR="00186B62">
        <w:t>s</w:t>
      </w:r>
      <w:r>
        <w:t xml:space="preserve"> only </w:t>
      </w:r>
      <w:r w:rsidR="006925FB">
        <w:t xml:space="preserve">the programmable services—that is, the </w:t>
      </w:r>
      <w:r>
        <w:t>applications</w:t>
      </w:r>
      <w:r w:rsidR="006925FB">
        <w:t>—</w:t>
      </w:r>
      <w:r>
        <w:t xml:space="preserve">offered by </w:t>
      </w:r>
      <w:r w:rsidR="003A5F91">
        <w:t>a particular</w:t>
      </w:r>
      <w:r w:rsidR="00D02904">
        <w:t xml:space="preserve"> service</w:t>
      </w:r>
      <w:r>
        <w:t xml:space="preserve"> provider. A custom application access</w:t>
      </w:r>
      <w:r w:rsidR="00805A58">
        <w:t>es</w:t>
      </w:r>
      <w:r>
        <w:t xml:space="preserve"> the </w:t>
      </w:r>
      <w:r w:rsidR="00805A58">
        <w:t>programmable service</w:t>
      </w:r>
      <w:r>
        <w:t xml:space="preserve"> using Web services. Many Internet </w:t>
      </w:r>
      <w:r w:rsidR="00E614B8">
        <w:t>sites</w:t>
      </w:r>
      <w:r>
        <w:t xml:space="preserve"> provide this today, including Windows Live Services, Flickr, and others. A common use of this kind of service is to create mash-ups, combining various services with custom logic to create an application. </w:t>
      </w:r>
    </w:p>
    <w:p w:rsidR="00146EA0" w:rsidRDefault="000C1AFA" w:rsidP="00587A57">
      <w:r>
        <w:t xml:space="preserve">It’s also possible for a </w:t>
      </w:r>
      <w:r w:rsidR="000D0082">
        <w:t>SaaS platform</w:t>
      </w:r>
      <w:r>
        <w:t xml:space="preserve"> to </w:t>
      </w:r>
      <w:r w:rsidR="006C1AC7">
        <w:t>be usable as a programmable service, exposing various Web services</w:t>
      </w:r>
      <w:r>
        <w:t xml:space="preserve">. </w:t>
      </w:r>
      <w:r w:rsidR="00884F59">
        <w:t xml:space="preserve">For example, </w:t>
      </w:r>
      <w:r>
        <w:t xml:space="preserve">Amazon’s EC2 and S3 expose Web services </w:t>
      </w:r>
      <w:r w:rsidR="00884F59">
        <w:t xml:space="preserve">that let </w:t>
      </w:r>
      <w:r w:rsidR="002455E4">
        <w:t>clients</w:t>
      </w:r>
      <w:r w:rsidR="00884F59">
        <w:t xml:space="preserve"> upload and run code, access data, and more</w:t>
      </w:r>
      <w:r>
        <w:t>. Similarly, Salesforce.com allows its CRM application to be c</w:t>
      </w:r>
      <w:r w:rsidR="00A8405B">
        <w:t xml:space="preserve">ustomized either </w:t>
      </w:r>
      <w:r w:rsidR="00B53E11">
        <w:t>by a remote application that calls</w:t>
      </w:r>
      <w:r w:rsidR="00112FEB">
        <w:t xml:space="preserve"> </w:t>
      </w:r>
      <w:r w:rsidR="00A8405B">
        <w:t>exposed</w:t>
      </w:r>
      <w:r>
        <w:t xml:space="preserve"> Web services, or </w:t>
      </w:r>
      <w:r w:rsidR="00112FEB">
        <w:t xml:space="preserve">with </w:t>
      </w:r>
      <w:r>
        <w:t xml:space="preserve">Apex </w:t>
      </w:r>
      <w:r w:rsidR="00721D1E">
        <w:t>c</w:t>
      </w:r>
      <w:r>
        <w:t>ode running at the service provider.</w:t>
      </w:r>
      <w:r w:rsidR="00AA3A9F">
        <w:t xml:space="preserve"> Yet w</w:t>
      </w:r>
      <w:r w:rsidR="00B53E11">
        <w:t xml:space="preserve">hile both </w:t>
      </w:r>
      <w:r w:rsidR="00CB2C15">
        <w:t xml:space="preserve">programmable services and </w:t>
      </w:r>
      <w:r w:rsidR="000D0082">
        <w:t>SaaS platform</w:t>
      </w:r>
      <w:r w:rsidR="00CB2C15">
        <w:t>s</w:t>
      </w:r>
      <w:r w:rsidR="00B53E11">
        <w:t xml:space="preserve"> are useful, only </w:t>
      </w:r>
      <w:r w:rsidR="000D0082">
        <w:t>SaaS platform</w:t>
      </w:r>
      <w:r w:rsidR="00B53E11">
        <w:t xml:space="preserve">s have the potential to change </w:t>
      </w:r>
      <w:r w:rsidR="00705925">
        <w:t>where</w:t>
      </w:r>
      <w:r w:rsidR="00B53E11">
        <w:t xml:space="preserve"> </w:t>
      </w:r>
      <w:r w:rsidR="00444A8D">
        <w:t xml:space="preserve">ISVs and </w:t>
      </w:r>
      <w:r w:rsidR="00B53E11">
        <w:t xml:space="preserve">enterprises </w:t>
      </w:r>
      <w:r w:rsidR="00444A8D">
        <w:t>create and run applications</w:t>
      </w:r>
      <w:r w:rsidR="00B53E11">
        <w:t>. The next section explains why this is so.</w:t>
      </w:r>
    </w:p>
    <w:p w:rsidR="006E6030" w:rsidRDefault="000D0082" w:rsidP="006E6030">
      <w:pPr>
        <w:pStyle w:val="Heading3"/>
      </w:pPr>
      <w:bookmarkStart w:id="18" w:name="_Toc183397118"/>
      <w:r>
        <w:lastRenderedPageBreak/>
        <w:t xml:space="preserve">SaaS </w:t>
      </w:r>
      <w:r w:rsidR="001945FE">
        <w:t>P</w:t>
      </w:r>
      <w:r>
        <w:t>latform</w:t>
      </w:r>
      <w:r w:rsidR="007735FD">
        <w:t>s</w:t>
      </w:r>
      <w:r w:rsidR="006E6030">
        <w:t xml:space="preserve"> for Custom Applications</w:t>
      </w:r>
      <w:bookmarkEnd w:id="18"/>
    </w:p>
    <w:p w:rsidR="0056659B" w:rsidRDefault="00747C9A" w:rsidP="006E6030">
      <w:r>
        <w:t>Think of the challenges an ISV faces</w:t>
      </w:r>
      <w:r w:rsidR="006737F3">
        <w:t xml:space="preserve"> today. Once an application has been created</w:t>
      </w:r>
      <w:r w:rsidR="00EE1B0F">
        <w:t xml:space="preserve"> for some </w:t>
      </w:r>
      <w:r w:rsidR="00FC47CE">
        <w:t>on-premises</w:t>
      </w:r>
      <w:r w:rsidR="00EE1B0F">
        <w:t xml:space="preserve"> platform</w:t>
      </w:r>
      <w:r w:rsidR="006737F3">
        <w:t xml:space="preserve">, it must be tested in all of the environments </w:t>
      </w:r>
      <w:r w:rsidR="00426C35">
        <w:t>in which it will run</w:t>
      </w:r>
      <w:r w:rsidR="006737F3">
        <w:t xml:space="preserve">, perhaps on multiple operating systems. </w:t>
      </w:r>
      <w:r w:rsidR="000C7521">
        <w:t xml:space="preserve">The application must then be installed on machines at each customer. </w:t>
      </w:r>
      <w:r w:rsidR="006737F3">
        <w:t xml:space="preserve">Updating it requires changing </w:t>
      </w:r>
      <w:r w:rsidR="003C7F78">
        <w:t xml:space="preserve">this </w:t>
      </w:r>
      <w:r w:rsidR="006737F3">
        <w:t xml:space="preserve">installed code at each customer’s site, maybe even multiple copies of that code. </w:t>
      </w:r>
      <w:r w:rsidR="00EE1B0F">
        <w:t xml:space="preserve">And if customers don’t provide enough computing power for the application, the ISV is likely to </w:t>
      </w:r>
      <w:r w:rsidR="00C40213">
        <w:t>be blamed for creating a slow application</w:t>
      </w:r>
      <w:r w:rsidR="00EE1B0F">
        <w:t>.</w:t>
      </w:r>
    </w:p>
    <w:p w:rsidR="000B77AA" w:rsidRDefault="00EE1B0F" w:rsidP="006E6030">
      <w:r>
        <w:t>Now think of an ISV’s life if it</w:t>
      </w:r>
      <w:r w:rsidR="000C7521">
        <w:t xml:space="preserve"> instead builds an application for a </w:t>
      </w:r>
      <w:r w:rsidR="000D0082">
        <w:t>SaaS platform</w:t>
      </w:r>
      <w:r w:rsidR="000C7521">
        <w:t>. The application will run in only one environment, which reduces testing costs. Once it’s ready, the application is immediately available to any customer with Internet access anywhere in the world—no installation at custom</w:t>
      </w:r>
      <w:r w:rsidR="002E0564">
        <w:t>er</w:t>
      </w:r>
      <w:r w:rsidR="000C7521">
        <w:t xml:space="preserve"> sites is required (</w:t>
      </w:r>
      <w:r w:rsidR="00942CC8">
        <w:t xml:space="preserve">at least </w:t>
      </w:r>
      <w:r w:rsidR="000C7521">
        <w:t xml:space="preserve">for </w:t>
      </w:r>
      <w:r w:rsidR="00942CC8">
        <w:t>browser-accessible applications</w:t>
      </w:r>
      <w:r w:rsidR="000C7521">
        <w:t xml:space="preserve">). Updating </w:t>
      </w:r>
      <w:r w:rsidR="00942CC8">
        <w:t>the application</w:t>
      </w:r>
      <w:r w:rsidR="000C7521">
        <w:t xml:space="preserve"> requires changing just one copy of the code. And the service provider is responsible for </w:t>
      </w:r>
      <w:r w:rsidR="00A32554">
        <w:t>coming up with</w:t>
      </w:r>
      <w:r w:rsidR="000C7521">
        <w:t xml:space="preserve"> enough computing resources to meet customer requirements. </w:t>
      </w:r>
    </w:p>
    <w:p w:rsidR="008134B1" w:rsidRDefault="000B77AA" w:rsidP="006E6030">
      <w:r>
        <w:t xml:space="preserve">This is an </w:t>
      </w:r>
      <w:r w:rsidR="00C229FA">
        <w:t>appealing</w:t>
      </w:r>
      <w:r>
        <w:t xml:space="preserve"> approach, one embraced by a number of SaaS</w:t>
      </w:r>
      <w:r w:rsidR="007F39D2">
        <w:t xml:space="preserve"> ISVs </w:t>
      </w:r>
      <w:r>
        <w:t>today</w:t>
      </w:r>
      <w:r w:rsidR="007F39D2">
        <w:t>. Yet o</w:t>
      </w:r>
      <w:r w:rsidR="00942CC8">
        <w:t xml:space="preserve">nce stable, reliable, and well-priced </w:t>
      </w:r>
      <w:r w:rsidR="000D0082">
        <w:t>SaaS platform</w:t>
      </w:r>
      <w:r w:rsidR="00942CC8">
        <w:t xml:space="preserve">s are available, many </w:t>
      </w:r>
      <w:r w:rsidR="007F39D2">
        <w:t xml:space="preserve">more </w:t>
      </w:r>
      <w:r w:rsidR="00942CC8">
        <w:t xml:space="preserve">ISVs are likely to find this model attractive. </w:t>
      </w:r>
      <w:r w:rsidR="00D81F72">
        <w:t xml:space="preserve">Enterprises </w:t>
      </w:r>
      <w:r w:rsidR="007F39D2">
        <w:t>are beginning to</w:t>
      </w:r>
      <w:r w:rsidR="00A535A4">
        <w:t xml:space="preserve"> confront</w:t>
      </w:r>
      <w:r w:rsidR="00D81F72">
        <w:t xml:space="preserve"> a world where major ISVs offer two versions of an application: a more expensive </w:t>
      </w:r>
      <w:r w:rsidR="00823F9C">
        <w:t xml:space="preserve">but more customizable </w:t>
      </w:r>
      <w:r w:rsidR="00F74586">
        <w:t>package</w:t>
      </w:r>
      <w:r w:rsidR="00D81F72">
        <w:t xml:space="preserve"> installed </w:t>
      </w:r>
      <w:r w:rsidR="008F291A">
        <w:t>on-premise</w:t>
      </w:r>
      <w:r w:rsidR="006C6C52">
        <w:t>s</w:t>
      </w:r>
      <w:r w:rsidR="00D81F72">
        <w:t>, along with a cheaper option offering a more generic service running at a service provider.</w:t>
      </w:r>
      <w:r w:rsidR="00855E7E">
        <w:t xml:space="preserve"> </w:t>
      </w:r>
    </w:p>
    <w:p w:rsidR="00942CC8" w:rsidRDefault="00E468C6" w:rsidP="006E6030">
      <w:r>
        <w:t>Enterprise developers who create</w:t>
      </w:r>
      <w:r w:rsidR="00942CC8">
        <w:t xml:space="preserve"> custom applications </w:t>
      </w:r>
      <w:r w:rsidR="00E3443E">
        <w:t>will</w:t>
      </w:r>
      <w:r w:rsidR="00FD35FD">
        <w:t xml:space="preserve"> also see benefits from the rise of </w:t>
      </w:r>
      <w:r w:rsidR="000D0082">
        <w:t>SaaS platform</w:t>
      </w:r>
      <w:r w:rsidR="00FD35FD">
        <w:t>s</w:t>
      </w:r>
      <w:r w:rsidR="00942CC8">
        <w:t xml:space="preserve">. Some of these benefits are identical to those described earlier for </w:t>
      </w:r>
      <w:r w:rsidR="00CD6ECC">
        <w:t>SaaS</w:t>
      </w:r>
      <w:r w:rsidR="00A0364D">
        <w:t>, such as</w:t>
      </w:r>
      <w:r w:rsidR="00942CC8">
        <w:t xml:space="preserve"> letting a service provider run the application</w:t>
      </w:r>
      <w:r w:rsidR="00A0364D">
        <w:t xml:space="preserve"> and perhaps getting a more reliable infrastructure to run it on. Enterprises can also exploit what will likely be </w:t>
      </w:r>
      <w:r w:rsidR="00B806DC">
        <w:t xml:space="preserve">large, </w:t>
      </w:r>
      <w:r w:rsidR="00A0364D">
        <w:t>cheap computing and storage resources available from service providers.</w:t>
      </w:r>
      <w:r w:rsidR="00DA0795">
        <w:t xml:space="preserve"> </w:t>
      </w:r>
      <w:r w:rsidR="00CA2C34">
        <w:t>F</w:t>
      </w:r>
      <w:r w:rsidR="00DA0795">
        <w:t xml:space="preserve">or example, an </w:t>
      </w:r>
      <w:r w:rsidR="00CA2C34">
        <w:t>enterprise</w:t>
      </w:r>
      <w:r w:rsidR="00DA0795">
        <w:t xml:space="preserve"> that </w:t>
      </w:r>
      <w:r w:rsidR="00CA2C34">
        <w:t>must cope with an annual spike</w:t>
      </w:r>
      <w:r w:rsidR="00DA0795">
        <w:t xml:space="preserve"> in demand, such as a Christmas rush, could run </w:t>
      </w:r>
      <w:r w:rsidR="00CA2C34">
        <w:t>one or more</w:t>
      </w:r>
      <w:r w:rsidR="00B806DC">
        <w:t xml:space="preserve"> of its</w:t>
      </w:r>
      <w:r w:rsidR="00DA0795">
        <w:t xml:space="preserve"> application</w:t>
      </w:r>
      <w:r w:rsidR="00CA2C34">
        <w:t>s</w:t>
      </w:r>
      <w:r w:rsidR="00DA0795">
        <w:t xml:space="preserve"> at a service provider. </w:t>
      </w:r>
      <w:r w:rsidR="00CA2C34">
        <w:t>Rather than investing in permanent data center upgrades,</w:t>
      </w:r>
      <w:r w:rsidR="00CA2C34" w:rsidRPr="00DA0795">
        <w:t xml:space="preserve"> </w:t>
      </w:r>
      <w:r w:rsidR="00CA2C34">
        <w:t>it could instead rely on</w:t>
      </w:r>
      <w:r w:rsidR="00DA0795">
        <w:t xml:space="preserve"> this expandable computing resource, paying only for what </w:t>
      </w:r>
      <w:r w:rsidR="00CA2C34">
        <w:t>it uses</w:t>
      </w:r>
      <w:r w:rsidR="00DA0795">
        <w:t>.</w:t>
      </w:r>
    </w:p>
    <w:p w:rsidR="00227095" w:rsidRDefault="00003377" w:rsidP="006E6030">
      <w:r>
        <w:t xml:space="preserve">Still, running enterprise </w:t>
      </w:r>
      <w:r w:rsidR="00036CC2">
        <w:t xml:space="preserve">applications at a service provider will </w:t>
      </w:r>
      <w:r>
        <w:t>have</w:t>
      </w:r>
      <w:r w:rsidR="00036CC2">
        <w:t xml:space="preserve"> some downside. Most of the challenges of SaaS described earlier, such as meeting regulatory requirements, integration </w:t>
      </w:r>
      <w:r w:rsidR="005F2E66">
        <w:t>hurdles</w:t>
      </w:r>
      <w:r w:rsidR="00036CC2">
        <w:t xml:space="preserve">, </w:t>
      </w:r>
      <w:r w:rsidR="005F2E66">
        <w:t xml:space="preserve">handling identity, and effective </w:t>
      </w:r>
      <w:r w:rsidR="00036CC2">
        <w:t xml:space="preserve">management, </w:t>
      </w:r>
      <w:r w:rsidR="005F2E66">
        <w:t xml:space="preserve">also apply here. </w:t>
      </w:r>
      <w:r w:rsidR="00227095">
        <w:t xml:space="preserve">The issue of trust once again comes to the fore, especially for mission-critical applications. </w:t>
      </w:r>
    </w:p>
    <w:p w:rsidR="00227095" w:rsidRDefault="00227095" w:rsidP="00227095">
      <w:r>
        <w:t xml:space="preserve">Another challenge is choosing the right </w:t>
      </w:r>
      <w:r w:rsidR="000D0082">
        <w:t>SaaS platform</w:t>
      </w:r>
      <w:r>
        <w:t xml:space="preserve">. Creating an effective </w:t>
      </w:r>
      <w:r w:rsidR="000D0082">
        <w:t>SaaS platform</w:t>
      </w:r>
      <w:r>
        <w:t xml:space="preserve"> is no easy thing. Just as with an </w:t>
      </w:r>
      <w:r w:rsidR="00FC47CE">
        <w:t>on-premises</w:t>
      </w:r>
      <w:r w:rsidR="009249DD">
        <w:t xml:space="preserve"> platform, it must provide a </w:t>
      </w:r>
      <w:r w:rsidR="002B4306">
        <w:t xml:space="preserve">secure </w:t>
      </w:r>
      <w:r w:rsidR="009249DD">
        <w:t xml:space="preserve">runtime environment together with some kind of storage mechanism. It should also provide built-in scalability, and especially if it supports multi-tenant applications, a way to limit the damage that an errant application can do. </w:t>
      </w:r>
      <w:r w:rsidR="007C09B9">
        <w:t>For applications that must charge their customers, such as those built by ISVs, the platform should offer standard ways to meter usage and provide billing services. And l</w:t>
      </w:r>
      <w:r w:rsidR="009249DD">
        <w:t xml:space="preserve">ike any other platform, a </w:t>
      </w:r>
      <w:r w:rsidR="000D0082">
        <w:t>SaaS platform</w:t>
      </w:r>
      <w:r w:rsidR="009249DD">
        <w:t xml:space="preserve"> requires tools and documentation, ideally in multiple languages.</w:t>
      </w:r>
      <w:r w:rsidR="002B4306">
        <w:t xml:space="preserve"> In other words, </w:t>
      </w:r>
      <w:r w:rsidR="000D0082">
        <w:t>SaaS platform</w:t>
      </w:r>
      <w:r w:rsidR="002B4306">
        <w:t>s must address all of the challenges o</w:t>
      </w:r>
      <w:r w:rsidR="007C09B9">
        <w:t xml:space="preserve">f </w:t>
      </w:r>
      <w:r w:rsidR="00FC47CE">
        <w:t>on-premises</w:t>
      </w:r>
      <w:r w:rsidR="007C09B9">
        <w:t xml:space="preserve"> platforms and more</w:t>
      </w:r>
      <w:r w:rsidR="00077FB1">
        <w:t>.</w:t>
      </w:r>
    </w:p>
    <w:p w:rsidR="00EE4B9F" w:rsidRDefault="009A3912" w:rsidP="005962D6">
      <w:r>
        <w:t xml:space="preserve">For both enterprises and ISVs, building an application that runs on a </w:t>
      </w:r>
      <w:r w:rsidR="000D0082">
        <w:t>SaaS platform</w:t>
      </w:r>
      <w:r>
        <w:t xml:space="preserve"> means first deciding which platform to bet on.</w:t>
      </w:r>
      <w:r w:rsidR="000833BE">
        <w:t xml:space="preserve"> </w:t>
      </w:r>
      <w:r w:rsidR="006E6030">
        <w:t>A</w:t>
      </w:r>
      <w:r w:rsidR="005E4575">
        <w:t xml:space="preserve">s described earlier, </w:t>
      </w:r>
      <w:r w:rsidR="000D0082">
        <w:t>SaaS platform</w:t>
      </w:r>
      <w:r w:rsidR="005E4575">
        <w:t xml:space="preserve">s can take many forms. A provider might </w:t>
      </w:r>
      <w:r w:rsidR="005E4575">
        <w:lastRenderedPageBreak/>
        <w:t xml:space="preserve">simply </w:t>
      </w:r>
      <w:r w:rsidR="00706790">
        <w:t>offer</w:t>
      </w:r>
      <w:r w:rsidR="008264F5">
        <w:t xml:space="preserve"> standard Windows Server S</w:t>
      </w:r>
      <w:r w:rsidR="005E4575">
        <w:t>ystem</w:t>
      </w:r>
      <w:r w:rsidR="008264F5">
        <w:t xml:space="preserve"> </w:t>
      </w:r>
      <w:r w:rsidR="005E4575">
        <w:t>s</w:t>
      </w:r>
      <w:r w:rsidR="008264F5">
        <w:t>oftware</w:t>
      </w:r>
      <w:r w:rsidR="005E4575">
        <w:t xml:space="preserve">, for example, with </w:t>
      </w:r>
      <w:r w:rsidR="000A389C">
        <w:t>little</w:t>
      </w:r>
      <w:r w:rsidR="005E4575">
        <w:t xml:space="preserve"> effort to add </w:t>
      </w:r>
      <w:r w:rsidR="000A389C">
        <w:t xml:space="preserve">extra </w:t>
      </w:r>
      <w:r w:rsidR="005E4575">
        <w:t xml:space="preserve">value. Another alternative is to provide virtual machines, as Amazon’s EC2 does. </w:t>
      </w:r>
    </w:p>
    <w:p w:rsidR="00083750" w:rsidRDefault="005E4575" w:rsidP="005962D6">
      <w:r>
        <w:t xml:space="preserve">One more option is to build on a </w:t>
      </w:r>
      <w:r w:rsidR="000D0082">
        <w:t>SaaS platform</w:t>
      </w:r>
      <w:r w:rsidR="00EE4B9F">
        <w:t xml:space="preserve"> that provides higher-level application services</w:t>
      </w:r>
      <w:r>
        <w:t>, such as those provided by Salesforce.com</w:t>
      </w:r>
      <w:r w:rsidR="001330D0">
        <w:t xml:space="preserve"> and Microsoft Dynamics CRM</w:t>
      </w:r>
      <w:r>
        <w:t xml:space="preserve">. In some cases, this is clearly </w:t>
      </w:r>
      <w:r w:rsidR="00EE4B9F">
        <w:t>the right</w:t>
      </w:r>
      <w:r>
        <w:t xml:space="preserve"> choice. </w:t>
      </w:r>
      <w:r w:rsidR="00A3720E">
        <w:t>E</w:t>
      </w:r>
      <w:r>
        <w:t>xtending an existing Salesforce.com application using Apex can make sense</w:t>
      </w:r>
      <w:r w:rsidR="00A3720E">
        <w:t>, for example</w:t>
      </w:r>
      <w:r>
        <w:t xml:space="preserve">. Yet building a new application on a </w:t>
      </w:r>
      <w:r w:rsidR="000D2D10">
        <w:t xml:space="preserve">provider-specific </w:t>
      </w:r>
      <w:r w:rsidR="000D0082">
        <w:t>SaaS platform</w:t>
      </w:r>
      <w:r>
        <w:t xml:space="preserve"> locks the application into that </w:t>
      </w:r>
      <w:r w:rsidR="007E1CA3">
        <w:t>provider</w:t>
      </w:r>
      <w:r>
        <w:t xml:space="preserve">. </w:t>
      </w:r>
      <w:r w:rsidR="00534D37">
        <w:t>If the relationship with the service provider goes bad,</w:t>
      </w:r>
      <w:r>
        <w:t xml:space="preserve"> </w:t>
      </w:r>
      <w:r w:rsidR="00534D37">
        <w:t>moving the application to another one can be difficult.</w:t>
      </w:r>
      <w:r w:rsidR="0003727D">
        <w:t xml:space="preserve"> L</w:t>
      </w:r>
      <w:r w:rsidR="005962D6">
        <w:t xml:space="preserve">ike choosing an </w:t>
      </w:r>
      <w:r w:rsidR="00FC47CE">
        <w:t>on-premises</w:t>
      </w:r>
      <w:r w:rsidR="005962D6">
        <w:t xml:space="preserve"> platform, selecting a </w:t>
      </w:r>
      <w:r w:rsidR="000D0082">
        <w:t>SaaS platform</w:t>
      </w:r>
      <w:r w:rsidR="00101980">
        <w:t xml:space="preserve"> i</w:t>
      </w:r>
      <w:r w:rsidR="001922F1">
        <w:t>s</w:t>
      </w:r>
      <w:r w:rsidR="005962D6">
        <w:t xml:space="preserve"> an important decision.</w:t>
      </w:r>
    </w:p>
    <w:p w:rsidR="00A84993" w:rsidRDefault="009509C7" w:rsidP="00A84993">
      <w:pPr>
        <w:pStyle w:val="Heading2"/>
      </w:pPr>
      <w:bookmarkStart w:id="19" w:name="_Toc183397119"/>
      <w:r>
        <w:t>Looking Ahead: Microsoft’s</w:t>
      </w:r>
      <w:r w:rsidR="00A84993">
        <w:t xml:space="preserve"> Common Platform for </w:t>
      </w:r>
      <w:r w:rsidR="005A7AD2">
        <w:t>On-P</w:t>
      </w:r>
      <w:r w:rsidR="00FC47CE">
        <w:t>remises</w:t>
      </w:r>
      <w:r w:rsidR="00A13AFC">
        <w:t xml:space="preserve"> Software </w:t>
      </w:r>
      <w:r w:rsidR="00852598">
        <w:t xml:space="preserve">and </w:t>
      </w:r>
      <w:r w:rsidR="00A13AFC">
        <w:t>SaaS</w:t>
      </w:r>
      <w:bookmarkEnd w:id="19"/>
    </w:p>
    <w:p w:rsidR="00A84993" w:rsidRDefault="00050BD7" w:rsidP="00A84993">
      <w:r>
        <w:t>Today</w:t>
      </w:r>
      <w:r w:rsidR="00A66AC8">
        <w:t xml:space="preserve">, </w:t>
      </w:r>
      <w:r w:rsidR="005129A4">
        <w:t xml:space="preserve">the application platforms used </w:t>
      </w:r>
      <w:r w:rsidR="00842FB0">
        <w:t xml:space="preserve">within an enterprise and at a service provider </w:t>
      </w:r>
      <w:r w:rsidR="005A2DFF">
        <w:t>can</w:t>
      </w:r>
      <w:r w:rsidR="00A66AC8">
        <w:t xml:space="preserve"> look quite different. But why should this be </w:t>
      </w:r>
      <w:r w:rsidR="00BE745A">
        <w:t>true</w:t>
      </w:r>
      <w:r w:rsidR="00A66AC8">
        <w:t>? Is the</w:t>
      </w:r>
      <w:r w:rsidR="005374B2">
        <w:t>re any compelling reason why an</w:t>
      </w:r>
      <w:r w:rsidR="00A66AC8">
        <w:t xml:space="preserve"> </w:t>
      </w:r>
      <w:r w:rsidR="00FC47CE">
        <w:t>on-premises</w:t>
      </w:r>
      <w:r w:rsidR="00A66AC8">
        <w:t xml:space="preserve"> platform and a </w:t>
      </w:r>
      <w:r w:rsidR="000D0082">
        <w:t>SaaS platform</w:t>
      </w:r>
      <w:r w:rsidR="00A66AC8">
        <w:t xml:space="preserve"> can’t look much the same to developers?</w:t>
      </w:r>
      <w:r w:rsidR="00A66AC8" w:rsidRPr="00A66AC8">
        <w:t xml:space="preserve"> </w:t>
      </w:r>
      <w:r w:rsidR="00A66AC8">
        <w:t>As the</w:t>
      </w:r>
      <w:r w:rsidR="004D7C19">
        <w:t xml:space="preserve"> example of</w:t>
      </w:r>
      <w:r w:rsidR="00A66AC8">
        <w:t xml:space="preserve"> BizTalk </w:t>
      </w:r>
      <w:r w:rsidR="004D7C19">
        <w:t>Server and BizTalk Services shows</w:t>
      </w:r>
      <w:r w:rsidR="00A66AC8">
        <w:t xml:space="preserve">, </w:t>
      </w:r>
      <w:r w:rsidR="00B30410">
        <w:t xml:space="preserve">there are differences but </w:t>
      </w:r>
      <w:r w:rsidR="00ED2A20">
        <w:t>also</w:t>
      </w:r>
      <w:r w:rsidR="00A66AC8">
        <w:t xml:space="preserve"> large overlaps in the services</w:t>
      </w:r>
      <w:r w:rsidR="00D80EBC" w:rsidRPr="00D80EBC">
        <w:t xml:space="preserve"> </w:t>
      </w:r>
      <w:r w:rsidR="00D80EBC">
        <w:t>required for both</w:t>
      </w:r>
      <w:r w:rsidR="00A66AC8">
        <w:t>.</w:t>
      </w:r>
    </w:p>
    <w:p w:rsidR="00A66AC8" w:rsidRDefault="00A66AC8" w:rsidP="00A84993">
      <w:r>
        <w:t xml:space="preserve">Microsoft’s stated direction </w:t>
      </w:r>
      <w:r w:rsidR="00820D65">
        <w:t xml:space="preserve">with its </w:t>
      </w:r>
      <w:r w:rsidR="00875074">
        <w:t xml:space="preserve">Oslo </w:t>
      </w:r>
      <w:r w:rsidR="00820D65">
        <w:t xml:space="preserve">investments </w:t>
      </w:r>
      <w:r w:rsidR="00AB5496">
        <w:t>reflect</w:t>
      </w:r>
      <w:r w:rsidR="00BF0648">
        <w:t>s</w:t>
      </w:r>
      <w:r w:rsidR="00AB5496">
        <w:t xml:space="preserve"> this</w:t>
      </w:r>
      <w:r w:rsidR="009E0B02">
        <w:t xml:space="preserve"> reality</w:t>
      </w:r>
      <w:r w:rsidR="005374B2">
        <w:t>.</w:t>
      </w:r>
      <w:r w:rsidR="00AB5496">
        <w:t xml:space="preserve"> Their goal is to</w:t>
      </w:r>
      <w:r w:rsidR="008970B6">
        <w:t xml:space="preserve"> create</w:t>
      </w:r>
      <w:r>
        <w:t xml:space="preserve"> a </w:t>
      </w:r>
      <w:r w:rsidR="00EA1C0A">
        <w:t xml:space="preserve">general-purpose </w:t>
      </w:r>
      <w:r w:rsidR="000D0082">
        <w:t>SaaS platform</w:t>
      </w:r>
      <w:r>
        <w:t xml:space="preserve"> that lets developers use the same tools and the same fundamental skill sets as </w:t>
      </w:r>
      <w:r w:rsidR="00EE6CD5">
        <w:t>with</w:t>
      </w:r>
      <w:r>
        <w:t xml:space="preserve"> their </w:t>
      </w:r>
      <w:r w:rsidR="00FC47CE">
        <w:t>on-premises</w:t>
      </w:r>
      <w:r>
        <w:t xml:space="preserve"> platform.</w:t>
      </w:r>
      <w:r w:rsidR="00EE6CD5">
        <w:t xml:space="preserve"> By providing similar APIs</w:t>
      </w:r>
      <w:r w:rsidR="00C520DD">
        <w:t xml:space="preserve"> in both platforms</w:t>
      </w:r>
      <w:r w:rsidR="00EE6CD5">
        <w:t xml:space="preserve">, applications </w:t>
      </w:r>
      <w:r w:rsidR="00C520DD">
        <w:t xml:space="preserve">can potentially </w:t>
      </w:r>
      <w:r w:rsidR="00EE6CD5">
        <w:t xml:space="preserve">be created without deciding up-front whether they’ll run </w:t>
      </w:r>
      <w:r w:rsidR="00FC47CE">
        <w:t>on-premises</w:t>
      </w:r>
      <w:r w:rsidR="00EE6CD5">
        <w:t xml:space="preserve"> or as a service. An application might first run locally, then be moved to a service provider </w:t>
      </w:r>
      <w:r w:rsidR="00CF77A3">
        <w:t>for</w:t>
      </w:r>
      <w:r w:rsidR="00EE6CD5">
        <w:t xml:space="preserve"> more capacity</w:t>
      </w:r>
      <w:r w:rsidR="00CF77A3">
        <w:t xml:space="preserve"> or lower cost</w:t>
      </w:r>
      <w:r w:rsidR="00EE6CD5">
        <w:t xml:space="preserve">. A multi-tier application might even run partly </w:t>
      </w:r>
      <w:r w:rsidR="00FC47CE">
        <w:t>on-premises</w:t>
      </w:r>
      <w:r w:rsidR="00EE6CD5">
        <w:t xml:space="preserve"> and partly at a service provider. Think, for example, of an application that requires significant computing resources but works on data that for regulatory reasons must remain </w:t>
      </w:r>
      <w:r w:rsidR="0024214F">
        <w:t>within the enterprise</w:t>
      </w:r>
      <w:r w:rsidR="00EE6CD5">
        <w:t>. Perhaps the application could run its business logic at a service provider, taking advantage of cheap computing power, while accessing locally held data over a fast and secure connection.</w:t>
      </w:r>
      <w:r w:rsidR="001607F3">
        <w:t xml:space="preserve"> This combination of both </w:t>
      </w:r>
      <w:r w:rsidR="00140758">
        <w:t>environments</w:t>
      </w:r>
      <w:r w:rsidR="001607F3">
        <w:t xml:space="preserve"> is a good example of what can be possible in an S+S world.</w:t>
      </w:r>
    </w:p>
    <w:p w:rsidR="00A84993" w:rsidRDefault="0064573D" w:rsidP="00A84993">
      <w:r>
        <w:t xml:space="preserve">Microsoft’s announced plan is to </w:t>
      </w:r>
      <w:r w:rsidR="000350B3">
        <w:t xml:space="preserve">make this </w:t>
      </w:r>
      <w:r w:rsidR="00855582">
        <w:t xml:space="preserve">new </w:t>
      </w:r>
      <w:r w:rsidR="000350B3">
        <w:t xml:space="preserve">software available </w:t>
      </w:r>
      <w:r w:rsidR="00274151">
        <w:t>both in</w:t>
      </w:r>
      <w:r w:rsidR="000350B3">
        <w:t xml:space="preserve"> </w:t>
      </w:r>
      <w:r w:rsidR="001A0488">
        <w:t>its</w:t>
      </w:r>
      <w:r w:rsidR="000350B3">
        <w:t xml:space="preserve"> own data centers</w:t>
      </w:r>
      <w:r w:rsidR="00274151">
        <w:t xml:space="preserve"> and at</w:t>
      </w:r>
      <w:r>
        <w:t xml:space="preserve"> other service providers</w:t>
      </w:r>
      <w:r w:rsidR="00274151">
        <w:t xml:space="preserve"> who license </w:t>
      </w:r>
      <w:r w:rsidR="0056100B">
        <w:t>the</w:t>
      </w:r>
      <w:r w:rsidR="00274151">
        <w:t xml:space="preserve"> platform. </w:t>
      </w:r>
      <w:r w:rsidR="00357F5F">
        <w:t>Because</w:t>
      </w:r>
      <w:r w:rsidR="00485FA2">
        <w:t xml:space="preserve"> the same </w:t>
      </w:r>
      <w:r w:rsidR="000D0082">
        <w:t>SaaS platform</w:t>
      </w:r>
      <w:r w:rsidR="00485FA2">
        <w:t xml:space="preserve"> </w:t>
      </w:r>
      <w:r w:rsidR="00357F5F">
        <w:t xml:space="preserve">will be </w:t>
      </w:r>
      <w:r w:rsidR="00485FA2">
        <w:t xml:space="preserve">available at multiple providers, </w:t>
      </w:r>
      <w:r w:rsidR="00711A86">
        <w:t>customers will face less risk of being locked</w:t>
      </w:r>
      <w:r w:rsidR="00485FA2">
        <w:t xml:space="preserve"> into a single </w:t>
      </w:r>
      <w:r w:rsidR="00642D17">
        <w:t xml:space="preserve">service </w:t>
      </w:r>
      <w:r w:rsidR="00485FA2">
        <w:t>provider.</w:t>
      </w:r>
      <w:r w:rsidR="00D214DA">
        <w:t xml:space="preserve"> The goal is to make </w:t>
      </w:r>
      <w:r w:rsidR="00C17532">
        <w:t>the worlds of software and services</w:t>
      </w:r>
      <w:r w:rsidR="00D214DA">
        <w:t xml:space="preserve"> as similar as possible, making life easier for anyone who works in both.</w:t>
      </w:r>
    </w:p>
    <w:p w:rsidR="004D083E" w:rsidRDefault="004D083E" w:rsidP="004D083E">
      <w:pPr>
        <w:pStyle w:val="Heading1"/>
      </w:pPr>
      <w:bookmarkStart w:id="20" w:name="_Toc183397120"/>
      <w:r>
        <w:t>Conclusion</w:t>
      </w:r>
      <w:bookmarkEnd w:id="20"/>
    </w:p>
    <w:p w:rsidR="00001118" w:rsidRDefault="006D477D" w:rsidP="008F55D4">
      <w:r>
        <w:t xml:space="preserve">Enterprises already use both </w:t>
      </w:r>
      <w:r w:rsidR="00FC47CE">
        <w:t>on-premises</w:t>
      </w:r>
      <w:r>
        <w:t xml:space="preserve"> software and services</w:t>
      </w:r>
      <w:r w:rsidR="004032D7">
        <w:t>, but</w:t>
      </w:r>
      <w:r>
        <w:t xml:space="preserve"> there’s </w:t>
      </w:r>
      <w:r w:rsidR="007061D3">
        <w:t xml:space="preserve">still </w:t>
      </w:r>
      <w:r>
        <w:t xml:space="preserve">plenty of change to come. For most organizations, the primary impact of S+S will </w:t>
      </w:r>
      <w:r w:rsidR="009D0000">
        <w:t xml:space="preserve">likely </w:t>
      </w:r>
      <w:r>
        <w:t>be</w:t>
      </w:r>
      <w:r w:rsidR="00490F31">
        <w:t xml:space="preserve"> moving more and more </w:t>
      </w:r>
      <w:r w:rsidR="00274C72">
        <w:t>capabilities</w:t>
      </w:r>
      <w:r w:rsidR="00490F31">
        <w:t>—</w:t>
      </w:r>
      <w:r w:rsidR="00972A18" w:rsidRPr="00972A18">
        <w:t xml:space="preserve"> </w:t>
      </w:r>
      <w:r w:rsidR="00972A18">
        <w:t xml:space="preserve">infrastructure, </w:t>
      </w:r>
      <w:r w:rsidR="00D60B79">
        <w:t xml:space="preserve">packaged </w:t>
      </w:r>
      <w:r w:rsidR="00490F31">
        <w:t>applications</w:t>
      </w:r>
      <w:r w:rsidR="00D60B79">
        <w:t xml:space="preserve">, </w:t>
      </w:r>
      <w:r w:rsidR="00972A18">
        <w:t xml:space="preserve">and eventually </w:t>
      </w:r>
      <w:r w:rsidR="000D5CAF">
        <w:t xml:space="preserve">even </w:t>
      </w:r>
      <w:r w:rsidR="00972A18">
        <w:t>custom applications</w:t>
      </w:r>
      <w:r w:rsidR="00490F31">
        <w:t xml:space="preserve">—from </w:t>
      </w:r>
      <w:r w:rsidR="00A728D6">
        <w:t>computers</w:t>
      </w:r>
      <w:r w:rsidR="00490F31">
        <w:t xml:space="preserve"> within the enterprise to </w:t>
      </w:r>
      <w:r w:rsidR="00A728D6">
        <w:t>computers</w:t>
      </w:r>
      <w:r w:rsidR="00490F31">
        <w:t xml:space="preserve"> at a service provider.</w:t>
      </w:r>
      <w:r w:rsidR="007A6106">
        <w:t xml:space="preserve"> The economics of services will be too strong to resist.</w:t>
      </w:r>
    </w:p>
    <w:p w:rsidR="0068004E" w:rsidRDefault="0068004E" w:rsidP="008F55D4">
      <w:r>
        <w:t>The result will be a s</w:t>
      </w:r>
      <w:r w:rsidR="003313D6">
        <w:t xml:space="preserve">hift in the software landscape </w:t>
      </w:r>
      <w:r>
        <w:t xml:space="preserve">that </w:t>
      </w:r>
      <w:r w:rsidR="00175097">
        <w:t>affect</w:t>
      </w:r>
      <w:r w:rsidR="00C23B5A">
        <w:t>s</w:t>
      </w:r>
      <w:r w:rsidR="00175097">
        <w:t xml:space="preserve"> </w:t>
      </w:r>
      <w:r>
        <w:t>software vendor</w:t>
      </w:r>
      <w:r w:rsidR="001871A1">
        <w:t>s as well as users</w:t>
      </w:r>
      <w:r>
        <w:t xml:space="preserve">. One way to think about this </w:t>
      </w:r>
      <w:r w:rsidR="00F95BC0">
        <w:t xml:space="preserve">new world </w:t>
      </w:r>
      <w:r>
        <w:t xml:space="preserve">is </w:t>
      </w:r>
      <w:r w:rsidR="00C23B5A">
        <w:t>by picturing</w:t>
      </w:r>
      <w:r w:rsidR="001871A1">
        <w:t xml:space="preserve"> a simple two-</w:t>
      </w:r>
      <w:r>
        <w:t xml:space="preserve">dimensional grid, </w:t>
      </w:r>
      <w:r w:rsidR="001871A1">
        <w:t>with</w:t>
      </w:r>
      <w:r>
        <w:t xml:space="preserve"> various vendor offerings </w:t>
      </w:r>
      <w:r w:rsidR="001871A1">
        <w:t xml:space="preserve">positioned </w:t>
      </w:r>
      <w:r>
        <w:t>on this grid. Figure 11 shows how this look</w:t>
      </w:r>
      <w:r w:rsidR="00B9456A">
        <w:t>s, with representative examples in each quadrant</w:t>
      </w:r>
      <w:r>
        <w:t>.</w:t>
      </w:r>
    </w:p>
    <w:p w:rsidR="0068004E" w:rsidRDefault="00C23B5A" w:rsidP="0068004E">
      <w:pPr>
        <w:keepNext/>
      </w:pPr>
      <w:r w:rsidRPr="00C23B5A">
        <w:lastRenderedPageBreak/>
        <w:drawing>
          <wp:inline distT="0" distB="0" distL="0" distR="0">
            <wp:extent cx="5486400" cy="3266049"/>
            <wp:effectExtent l="0" t="0" r="0" b="0"/>
            <wp:docPr id="3"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705856" cy="5182394"/>
                      <a:chOff x="0" y="1524000"/>
                      <a:chExt cx="8705856" cy="5182394"/>
                    </a:xfrm>
                  </a:grpSpPr>
                  <a:sp>
                    <a:nvSpPr>
                      <a:cNvPr id="8" name="Rectangle 7"/>
                      <a:cNvSpPr/>
                    </a:nvSpPr>
                    <a:spPr bwMode="auto">
                      <a:xfrm>
                        <a:off x="2057400" y="1981200"/>
                        <a:ext cx="6629400" cy="2362200"/>
                      </a:xfrm>
                      <a:prstGeom prst="rect">
                        <a:avLst/>
                      </a:prstGeom>
                      <a:gradFill flip="none" rotWithShape="1">
                        <a:gsLst>
                          <a:gs pos="0">
                            <a:schemeClr val="accent5">
                              <a:lumMod val="60000"/>
                              <a:lumOff val="40000"/>
                              <a:shade val="30000"/>
                              <a:satMod val="115000"/>
                              <a:alpha val="55000"/>
                            </a:schemeClr>
                          </a:gs>
                          <a:gs pos="50000">
                            <a:schemeClr val="accent5">
                              <a:lumMod val="60000"/>
                              <a:lumOff val="40000"/>
                              <a:shade val="67500"/>
                              <a:satMod val="115000"/>
                            </a:schemeClr>
                          </a:gs>
                          <a:gs pos="100000">
                            <a:schemeClr val="accent5">
                              <a:lumMod val="60000"/>
                              <a:lumOff val="40000"/>
                              <a:shade val="100000"/>
                              <a:satMod val="115000"/>
                            </a:schemeClr>
                          </a:gs>
                        </a:gsLst>
                        <a:lin ang="10800000" scaled="1"/>
                        <a:tileRect/>
                      </a:gradFill>
                      <a:ln w="19050" algn="ctr">
                        <a:noFill/>
                        <a:miter lim="800000"/>
                        <a:headEnd/>
                        <a:tailEnd/>
                      </a:ln>
                      <a:effectLst>
                        <a:outerShdw blurRad="50800" dist="38100" dir="2700000" algn="tl" rotWithShape="0">
                          <a:prstClr val="black">
                            <a:alpha val="40000"/>
                          </a:prstClr>
                        </a:outerShdw>
                      </a:effectLst>
                      <a:scene3d>
                        <a:camera prst="orthographicFront">
                          <a:rot lat="0" lon="0" rev="0"/>
                        </a:camera>
                        <a:lightRig rig="balanced" dir="t">
                          <a:rot lat="0" lon="0" rev="8700000"/>
                        </a:lightRig>
                      </a:scene3d>
                      <a:sp3d>
                        <a:bevelT w="190500" h="38100"/>
                      </a:sp3d>
                    </a:spPr>
                    <a:txSp>
                      <a:txBody>
                        <a:bodyPr>
                          <a:no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0" marR="0" indent="0" defTabSz="914400" eaLnBrk="0" latinLnBrk="0" hangingPunct="0">
                            <a:lnSpc>
                              <a:spcPct val="100000"/>
                            </a:lnSpc>
                            <a:buClrTx/>
                            <a:buSzTx/>
                            <a:buFontTx/>
                            <a:buNone/>
                            <a:tabLst/>
                          </a:pPr>
                          <a:endParaRPr lang="en-US" smtClean="0"/>
                        </a:p>
                      </a:txBody>
                      <a:useSpRect/>
                    </a:txSp>
                  </a:sp>
                  <a:sp>
                    <a:nvSpPr>
                      <a:cNvPr id="34" name="Rectangle 33"/>
                      <a:cNvSpPr/>
                    </a:nvSpPr>
                    <a:spPr bwMode="auto">
                      <a:xfrm>
                        <a:off x="2057400" y="4343400"/>
                        <a:ext cx="6629400" cy="2362200"/>
                      </a:xfrm>
                      <a:prstGeom prst="rect">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lin ang="2700000" scaled="1"/>
                        <a:tileRect/>
                      </a:gradFill>
                      <a:ln>
                        <a:headEnd/>
                        <a:tailEnd/>
                      </a:ln>
                    </a:spPr>
                    <a:txSp>
                      <a:txBody>
                        <a:bodyPr>
                          <a:noAutofit/>
                        </a:bodyPr>
                        <a:lstStyle>
                          <a:defPPr>
                            <a:defRPr lang="en-US"/>
                          </a:defPPr>
                          <a:lvl1pPr algn="ctr" rtl="0" fontAlgn="base">
                            <a:spcBef>
                              <a:spcPct val="0"/>
                            </a:spcBef>
                            <a:spcAft>
                              <a:spcPct val="0"/>
                            </a:spcAft>
                            <a:defRPr sz="2400" kern="1200">
                              <a:solidFill>
                                <a:schemeClr val="lt1"/>
                              </a:solidFill>
                              <a:latin typeface="+mn-lt"/>
                              <a:ea typeface="+mn-ea"/>
                              <a:cs typeface="+mn-cs"/>
                            </a:defRPr>
                          </a:lvl1pPr>
                          <a:lvl2pPr marL="457200" algn="ctr" rtl="0" fontAlgn="base">
                            <a:spcBef>
                              <a:spcPct val="0"/>
                            </a:spcBef>
                            <a:spcAft>
                              <a:spcPct val="0"/>
                            </a:spcAft>
                            <a:defRPr sz="2400" kern="1200">
                              <a:solidFill>
                                <a:schemeClr val="lt1"/>
                              </a:solidFill>
                              <a:latin typeface="+mn-lt"/>
                              <a:ea typeface="+mn-ea"/>
                              <a:cs typeface="+mn-cs"/>
                            </a:defRPr>
                          </a:lvl2pPr>
                          <a:lvl3pPr marL="914400" algn="ctr" rtl="0" fontAlgn="base">
                            <a:spcBef>
                              <a:spcPct val="0"/>
                            </a:spcBef>
                            <a:spcAft>
                              <a:spcPct val="0"/>
                            </a:spcAft>
                            <a:defRPr sz="2400" kern="1200">
                              <a:solidFill>
                                <a:schemeClr val="lt1"/>
                              </a:solidFill>
                              <a:latin typeface="+mn-lt"/>
                              <a:ea typeface="+mn-ea"/>
                              <a:cs typeface="+mn-cs"/>
                            </a:defRPr>
                          </a:lvl3pPr>
                          <a:lvl4pPr marL="1371600" algn="ctr" rtl="0" fontAlgn="base">
                            <a:spcBef>
                              <a:spcPct val="0"/>
                            </a:spcBef>
                            <a:spcAft>
                              <a:spcPct val="0"/>
                            </a:spcAft>
                            <a:defRPr sz="2400" kern="1200">
                              <a:solidFill>
                                <a:schemeClr val="lt1"/>
                              </a:solidFill>
                              <a:latin typeface="+mn-lt"/>
                              <a:ea typeface="+mn-ea"/>
                              <a:cs typeface="+mn-cs"/>
                            </a:defRPr>
                          </a:lvl4pPr>
                          <a:lvl5pPr marL="1828800" algn="ctr" rtl="0" fontAlgn="base">
                            <a:spcBef>
                              <a:spcPct val="0"/>
                            </a:spcBef>
                            <a:spcAft>
                              <a:spcPct val="0"/>
                            </a:spcAft>
                            <a:defRPr sz="2400" kern="1200">
                              <a:solidFill>
                                <a:schemeClr val="lt1"/>
                              </a:solidFill>
                              <a:latin typeface="+mn-lt"/>
                              <a:ea typeface="+mn-ea"/>
                              <a:cs typeface="+mn-cs"/>
                            </a:defRPr>
                          </a:lvl5pPr>
                          <a:lvl6pPr marL="2286000" algn="l" defTabSz="914400" rtl="0" eaLnBrk="1" latinLnBrk="0" hangingPunct="1">
                            <a:defRPr sz="2400" kern="1200">
                              <a:solidFill>
                                <a:schemeClr val="lt1"/>
                              </a:solidFill>
                              <a:latin typeface="+mn-lt"/>
                              <a:ea typeface="+mn-ea"/>
                              <a:cs typeface="+mn-cs"/>
                            </a:defRPr>
                          </a:lvl6pPr>
                          <a:lvl7pPr marL="2743200" algn="l" defTabSz="914400" rtl="0" eaLnBrk="1" latinLnBrk="0" hangingPunct="1">
                            <a:defRPr sz="2400" kern="1200">
                              <a:solidFill>
                                <a:schemeClr val="lt1"/>
                              </a:solidFill>
                              <a:latin typeface="+mn-lt"/>
                              <a:ea typeface="+mn-ea"/>
                              <a:cs typeface="+mn-cs"/>
                            </a:defRPr>
                          </a:lvl7pPr>
                          <a:lvl8pPr marL="3200400" algn="l" defTabSz="914400" rtl="0" eaLnBrk="1" latinLnBrk="0" hangingPunct="1">
                            <a:defRPr sz="2400" kern="1200">
                              <a:solidFill>
                                <a:schemeClr val="lt1"/>
                              </a:solidFill>
                              <a:latin typeface="+mn-lt"/>
                              <a:ea typeface="+mn-ea"/>
                              <a:cs typeface="+mn-cs"/>
                            </a:defRPr>
                          </a:lvl8pPr>
                          <a:lvl9pPr marL="3657600" algn="l" defTabSz="914400" rtl="0" eaLnBrk="1" latinLnBrk="0" hangingPunct="1">
                            <a:defRPr sz="2400" kern="1200">
                              <a:solidFill>
                                <a:schemeClr val="lt1"/>
                              </a:solidFill>
                              <a:latin typeface="+mn-lt"/>
                              <a:ea typeface="+mn-ea"/>
                              <a:cs typeface="+mn-cs"/>
                            </a:defRPr>
                          </a:lvl9pPr>
                        </a:lstStyle>
                        <a:p>
                          <a:pPr marL="0" marR="0" indent="0" defTabSz="914400" eaLnBrk="0" latinLnBrk="0" hangingPunct="0">
                            <a:lnSpc>
                              <a:spcPct val="100000"/>
                            </a:lnSpc>
                            <a:buClrTx/>
                            <a:buSzTx/>
                            <a:buFontTx/>
                            <a:buNone/>
                            <a:tabLst/>
                          </a:pPr>
                          <a:endParaRPr lang="en-US" sz="1400" b="1" smtClean="0">
                            <a:solidFill>
                              <a:schemeClr val="lt1"/>
                            </a:solidFill>
                            <a:latin typeface="+mn-lt"/>
                          </a:endParaRPr>
                        </a:p>
                      </a:txBody>
                      <a:useSpRect/>
                    </a:txSp>
                    <a:style>
                      <a:lnRef idx="0">
                        <a:schemeClr val="accent2"/>
                      </a:lnRef>
                      <a:fillRef idx="3">
                        <a:schemeClr val="accent2"/>
                      </a:fillRef>
                      <a:effectRef idx="3">
                        <a:schemeClr val="accent2"/>
                      </a:effectRef>
                      <a:fontRef idx="minor">
                        <a:schemeClr val="lt1"/>
                      </a:fontRef>
                    </a:style>
                  </a:sp>
                  <a:sp>
                    <a:nvSpPr>
                      <a:cNvPr id="4" name="Text Box 77"/>
                      <a:cNvSpPr txBox="1">
                        <a:spLocks noChangeArrowheads="1"/>
                      </a:cNvSpPr>
                    </a:nvSpPr>
                    <a:spPr bwMode="auto">
                      <a:xfrm>
                        <a:off x="0" y="4953000"/>
                        <a:ext cx="2133600" cy="646331"/>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800" b="1" i="1" dirty="0" smtClean="0"/>
                            <a:t>On-premises Software</a:t>
                          </a:r>
                          <a:endParaRPr lang="en-US" sz="1800" b="1" i="1" dirty="0"/>
                        </a:p>
                      </a:txBody>
                      <a:useSpRect/>
                    </a:txSp>
                  </a:sp>
                  <a:sp>
                    <a:nvSpPr>
                      <a:cNvPr id="5" name="Text Box 77"/>
                      <a:cNvSpPr txBox="1">
                        <a:spLocks noChangeArrowheads="1"/>
                      </a:cNvSpPr>
                    </a:nvSpPr>
                    <a:spPr bwMode="auto">
                      <a:xfrm>
                        <a:off x="0" y="2743200"/>
                        <a:ext cx="2133600" cy="646331"/>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800" b="1" i="1" dirty="0" smtClean="0"/>
                            <a:t>Software as a Service</a:t>
                          </a:r>
                          <a:endParaRPr lang="en-US" sz="1800" b="1" i="1" dirty="0"/>
                        </a:p>
                      </a:txBody>
                      <a:useSpRect/>
                    </a:txSp>
                  </a:sp>
                  <a:sp>
                    <a:nvSpPr>
                      <a:cNvPr id="6" name="Text Box 77"/>
                      <a:cNvSpPr txBox="1">
                        <a:spLocks noChangeArrowheads="1"/>
                      </a:cNvSpPr>
                    </a:nvSpPr>
                    <a:spPr bwMode="auto">
                      <a:xfrm>
                        <a:off x="2667000" y="1524000"/>
                        <a:ext cx="21336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800" b="1" i="1" dirty="0" smtClean="0"/>
                            <a:t>Platform</a:t>
                          </a:r>
                          <a:endParaRPr lang="en-US" sz="1800" b="1" i="1" dirty="0"/>
                        </a:p>
                      </a:txBody>
                      <a:useSpRect/>
                    </a:txSp>
                  </a:sp>
                  <a:sp>
                    <a:nvSpPr>
                      <a:cNvPr id="7" name="Text Box 77"/>
                      <a:cNvSpPr txBox="1">
                        <a:spLocks noChangeArrowheads="1"/>
                      </a:cNvSpPr>
                    </a:nvSpPr>
                    <a:spPr bwMode="auto">
                      <a:xfrm>
                        <a:off x="5867400" y="1524000"/>
                        <a:ext cx="2276500" cy="369332"/>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800" b="1" i="1" dirty="0" smtClean="0"/>
                            <a:t>Applications</a:t>
                          </a:r>
                          <a:endParaRPr lang="en-US" sz="1800" b="1" i="1" dirty="0"/>
                        </a:p>
                      </a:txBody>
                      <a:useSpRect/>
                    </a:txSp>
                  </a:sp>
                  <a:cxnSp>
                    <a:nvCxnSpPr>
                      <a:cNvPr id="14" name="Straight Connector 13"/>
                      <a:cNvCxnSpPr>
                        <a:stCxn id="34" idx="2"/>
                        <a:endCxn id="8" idx="0"/>
                      </a:cNvCxnSpPr>
                    </a:nvCxnSpPr>
                    <a:spPr bwMode="auto">
                      <a:xfrm rot="5400000" flipH="1">
                        <a:off x="3009900" y="4343400"/>
                        <a:ext cx="4724400" cy="1588"/>
                      </a:xfrm>
                      <a:prstGeom prst="line">
                        <a:avLst/>
                      </a:prstGeom>
                      <a:noFill/>
                      <a:ln w="19050" cap="flat" cmpd="sng" algn="ctr">
                        <a:solidFill>
                          <a:schemeClr val="tx1"/>
                        </a:solidFill>
                        <a:prstDash val="solid"/>
                        <a:round/>
                        <a:headEnd type="none" w="med" len="med"/>
                        <a:tailEnd type="none" w="lg" len="lg"/>
                      </a:ln>
                      <a:effectLst/>
                    </a:spPr>
                  </a:cxnSp>
                  <a:grpSp>
                    <a:nvGrpSpPr>
                      <a:cNvPr id="2" name="Group 34"/>
                      <a:cNvGrpSpPr/>
                    </a:nvGrpSpPr>
                    <a:grpSpPr>
                      <a:xfrm>
                        <a:off x="2133600" y="4648200"/>
                        <a:ext cx="3143272" cy="1875788"/>
                        <a:chOff x="2133600" y="4648200"/>
                        <a:chExt cx="3143272" cy="1875788"/>
                      </a:xfrm>
                    </a:grpSpPr>
                    <a:sp>
                      <a:nvSpPr>
                        <a:cNvPr id="18" name="Text Box 77"/>
                        <a:cNvSpPr txBox="1">
                          <a:spLocks noChangeArrowheads="1"/>
                        </a:cNvSpPr>
                      </a:nvSpPr>
                      <a:spPr bwMode="auto">
                        <a:xfrm>
                          <a:off x="2133600" y="4648200"/>
                          <a:ext cx="3143272" cy="523220"/>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400" b="1" dirty="0" smtClean="0"/>
                              <a:t>Microsoft</a:t>
                            </a:r>
                          </a:p>
                          <a:p>
                            <a:pPr algn="ctr"/>
                            <a:r>
                              <a:rPr lang="en-US" sz="1400" b="1" dirty="0" smtClean="0"/>
                              <a:t>(.NET Framework, BizTalk Server)</a:t>
                            </a:r>
                            <a:endParaRPr lang="en-US" sz="1400" b="1" dirty="0"/>
                          </a:p>
                        </a:txBody>
                        <a:useSpRect/>
                      </a:txSp>
                    </a:sp>
                    <a:sp>
                      <a:nvSpPr>
                        <a:cNvPr id="19" name="Text Box 77"/>
                        <a:cNvSpPr txBox="1">
                          <a:spLocks noChangeArrowheads="1"/>
                        </a:cNvSpPr>
                      </a:nvSpPr>
                      <a:spPr bwMode="auto">
                        <a:xfrm>
                          <a:off x="2133600" y="5410200"/>
                          <a:ext cx="2147886" cy="523220"/>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400" b="1" dirty="0" smtClean="0"/>
                              <a:t>IBM</a:t>
                            </a:r>
                          </a:p>
                          <a:p>
                            <a:pPr algn="ctr"/>
                            <a:r>
                              <a:rPr lang="en-US" sz="1400" b="1" dirty="0" smtClean="0"/>
                              <a:t>(</a:t>
                            </a:r>
                            <a:r>
                              <a:rPr lang="en-US" sz="1400" b="1" dirty="0" err="1" smtClean="0"/>
                              <a:t>WebSphere</a:t>
                            </a:r>
                            <a:r>
                              <a:rPr lang="en-US" sz="1400" b="1" dirty="0" smtClean="0"/>
                              <a:t>)</a:t>
                            </a:r>
                            <a:endParaRPr lang="en-US" sz="1400" b="1" dirty="0"/>
                          </a:p>
                        </a:txBody>
                        <a:useSpRect/>
                      </a:txSp>
                    </a:sp>
                    <a:sp>
                      <a:nvSpPr>
                        <a:cNvPr id="20" name="Text Box 77"/>
                        <a:cNvSpPr txBox="1">
                          <a:spLocks noChangeArrowheads="1"/>
                        </a:cNvSpPr>
                      </a:nvSpPr>
                      <a:spPr bwMode="auto">
                        <a:xfrm>
                          <a:off x="3286116" y="6000768"/>
                          <a:ext cx="1905000" cy="523220"/>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400" b="1" dirty="0" smtClean="0"/>
                              <a:t>Oracle</a:t>
                            </a:r>
                          </a:p>
                          <a:p>
                            <a:pPr algn="ctr"/>
                            <a:r>
                              <a:rPr lang="en-US" sz="1400" b="1" dirty="0" smtClean="0"/>
                              <a:t>(Fusion Middleware)</a:t>
                            </a:r>
                            <a:endParaRPr lang="en-US" sz="1400" b="1" dirty="0"/>
                          </a:p>
                        </a:txBody>
                        <a:useSpRect/>
                      </a:txSp>
                    </a:sp>
                  </a:grpSp>
                  <a:grpSp>
                    <a:nvGrpSpPr>
                      <a:cNvPr id="3" name="Group 35"/>
                      <a:cNvGrpSpPr/>
                    </a:nvGrpSpPr>
                    <a:grpSpPr>
                      <a:xfrm>
                        <a:off x="5715000" y="4648200"/>
                        <a:ext cx="2990856" cy="1797824"/>
                        <a:chOff x="5643570" y="4572008"/>
                        <a:chExt cx="2990856" cy="1797824"/>
                      </a:xfrm>
                    </a:grpSpPr>
                    <a:sp>
                      <a:nvSpPr>
                        <a:cNvPr id="21" name="Text Box 77"/>
                        <a:cNvSpPr txBox="1">
                          <a:spLocks noChangeArrowheads="1"/>
                        </a:cNvSpPr>
                      </a:nvSpPr>
                      <a:spPr bwMode="auto">
                        <a:xfrm>
                          <a:off x="5643570" y="4572008"/>
                          <a:ext cx="1524000" cy="523220"/>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400" b="1" dirty="0" smtClean="0"/>
                              <a:t>Oracle</a:t>
                            </a:r>
                          </a:p>
                          <a:p>
                            <a:pPr algn="ctr"/>
                            <a:r>
                              <a:rPr lang="en-US" sz="1400" b="1" dirty="0" smtClean="0"/>
                              <a:t>(Applications)</a:t>
                            </a:r>
                            <a:endParaRPr lang="en-US" sz="1400" b="1" dirty="0"/>
                          </a:p>
                        </a:txBody>
                        <a:useSpRect/>
                      </a:txSp>
                    </a:sp>
                    <a:sp>
                      <a:nvSpPr>
                        <a:cNvPr id="22" name="Text Box 77"/>
                        <a:cNvSpPr txBox="1">
                          <a:spLocks noChangeArrowheads="1"/>
                        </a:cNvSpPr>
                      </a:nvSpPr>
                      <a:spPr bwMode="auto">
                        <a:xfrm>
                          <a:off x="6500826" y="5143512"/>
                          <a:ext cx="2133600" cy="523220"/>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400" b="1" dirty="0" smtClean="0"/>
                              <a:t>SAP</a:t>
                            </a:r>
                          </a:p>
                          <a:p>
                            <a:pPr algn="ctr"/>
                            <a:r>
                              <a:rPr lang="en-US" sz="1400" b="1" dirty="0" smtClean="0"/>
                              <a:t>(Business Suite)</a:t>
                            </a:r>
                            <a:endParaRPr lang="en-US" sz="1400" b="1" dirty="0"/>
                          </a:p>
                        </a:txBody>
                        <a:useSpRect/>
                      </a:txSp>
                    </a:sp>
                    <a:sp>
                      <a:nvSpPr>
                        <a:cNvPr id="23" name="Text Box 77"/>
                        <a:cNvSpPr txBox="1">
                          <a:spLocks noChangeArrowheads="1"/>
                        </a:cNvSpPr>
                      </a:nvSpPr>
                      <a:spPr bwMode="auto">
                        <a:xfrm>
                          <a:off x="5643570" y="5846612"/>
                          <a:ext cx="1857388" cy="523220"/>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400" b="1" dirty="0" smtClean="0"/>
                              <a:t>Microsoft</a:t>
                            </a:r>
                          </a:p>
                          <a:p>
                            <a:pPr algn="ctr"/>
                            <a:r>
                              <a:rPr lang="en-US" sz="1400" b="1" dirty="0" smtClean="0"/>
                              <a:t>(Office, Dynamics)</a:t>
                            </a:r>
                            <a:endParaRPr lang="en-US" sz="1400" b="1" dirty="0"/>
                          </a:p>
                        </a:txBody>
                        <a:useSpRect/>
                      </a:txSp>
                    </a:sp>
                  </a:grpSp>
                  <a:sp>
                    <a:nvSpPr>
                      <a:cNvPr id="17" name="Text Box 77"/>
                      <a:cNvSpPr txBox="1">
                        <a:spLocks noChangeArrowheads="1"/>
                      </a:cNvSpPr>
                    </a:nvSpPr>
                    <a:spPr bwMode="auto">
                      <a:xfrm>
                        <a:off x="6477000" y="2209800"/>
                        <a:ext cx="1466872" cy="523220"/>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400" b="1" dirty="0" smtClean="0"/>
                            <a:t>Google </a:t>
                          </a:r>
                        </a:p>
                        <a:p>
                          <a:pPr algn="ctr"/>
                          <a:r>
                            <a:rPr lang="en-US" sz="1400" b="1" dirty="0" smtClean="0"/>
                            <a:t>(Google Apps)</a:t>
                          </a:r>
                          <a:endParaRPr lang="en-US" sz="1400" b="1" dirty="0"/>
                        </a:p>
                      </a:txBody>
                      <a:useSpRect/>
                    </a:txSp>
                  </a:sp>
                  <a:sp>
                    <a:nvSpPr>
                      <a:cNvPr id="24" name="Text Box 77"/>
                      <a:cNvSpPr txBox="1">
                        <a:spLocks noChangeArrowheads="1"/>
                      </a:cNvSpPr>
                    </a:nvSpPr>
                    <a:spPr bwMode="auto">
                      <a:xfrm>
                        <a:off x="5562600" y="2971800"/>
                        <a:ext cx="2209800" cy="523220"/>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400" b="1" dirty="0" smtClean="0"/>
                            <a:t>Microsoft</a:t>
                          </a:r>
                        </a:p>
                        <a:p>
                          <a:pPr algn="ctr"/>
                          <a:r>
                            <a:rPr lang="en-US" sz="1400" b="1" dirty="0" smtClean="0"/>
                            <a:t>(Dynamics Live CRM)</a:t>
                          </a:r>
                          <a:endParaRPr lang="en-US" sz="1400" b="1" dirty="0"/>
                        </a:p>
                      </a:txBody>
                      <a:useSpRect/>
                    </a:txSp>
                  </a:sp>
                  <a:sp>
                    <a:nvSpPr>
                      <a:cNvPr id="25" name="Text Box 77"/>
                      <a:cNvSpPr txBox="1">
                        <a:spLocks noChangeArrowheads="1"/>
                      </a:cNvSpPr>
                    </a:nvSpPr>
                    <a:spPr bwMode="auto">
                      <a:xfrm>
                        <a:off x="6400800" y="3657600"/>
                        <a:ext cx="2209800" cy="523220"/>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400" b="1" dirty="0" smtClean="0"/>
                            <a:t>Salesforce.com </a:t>
                          </a:r>
                        </a:p>
                        <a:p>
                          <a:pPr algn="ctr"/>
                          <a:r>
                            <a:rPr lang="en-US" sz="1400" b="1" dirty="0" smtClean="0"/>
                            <a:t>(CRM)</a:t>
                          </a:r>
                          <a:endParaRPr lang="en-US" sz="1400" b="1" dirty="0"/>
                        </a:p>
                      </a:txBody>
                      <a:useSpRect/>
                    </a:txSp>
                  </a:sp>
                  <a:grpSp>
                    <a:nvGrpSpPr>
                      <a:cNvPr id="11" name="Group 37"/>
                      <a:cNvGrpSpPr/>
                    </a:nvGrpSpPr>
                    <a:grpSpPr>
                      <a:xfrm>
                        <a:off x="2285984" y="2143116"/>
                        <a:ext cx="2828276" cy="1839141"/>
                        <a:chOff x="2285984" y="2143116"/>
                        <a:chExt cx="2828276" cy="1839141"/>
                      </a:xfrm>
                    </a:grpSpPr>
                    <a:sp>
                      <a:nvSpPr>
                        <a:cNvPr id="26" name="Text Box 77"/>
                        <a:cNvSpPr txBox="1">
                          <a:spLocks noChangeArrowheads="1"/>
                        </a:cNvSpPr>
                      </a:nvSpPr>
                      <a:spPr bwMode="auto">
                        <a:xfrm>
                          <a:off x="3500430" y="2500306"/>
                          <a:ext cx="1613830" cy="523220"/>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400" b="1" dirty="0" smtClean="0"/>
                              <a:t>Salesforce.com (Force.com)</a:t>
                            </a:r>
                            <a:endParaRPr lang="en-US" sz="1400" b="1" dirty="0"/>
                          </a:p>
                        </a:txBody>
                        <a:useSpRect/>
                      </a:txSp>
                    </a:sp>
                    <a:sp>
                      <a:nvSpPr>
                        <a:cNvPr id="27" name="Text Box 77"/>
                        <a:cNvSpPr txBox="1">
                          <a:spLocks noChangeArrowheads="1"/>
                        </a:cNvSpPr>
                      </a:nvSpPr>
                      <a:spPr bwMode="auto">
                        <a:xfrm>
                          <a:off x="2285984" y="2143116"/>
                          <a:ext cx="1176334" cy="523220"/>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400" b="1" dirty="0" smtClean="0"/>
                              <a:t>Amazon (EC2, S3)</a:t>
                            </a:r>
                            <a:endParaRPr lang="en-US" sz="1400" b="1" dirty="0"/>
                          </a:p>
                        </a:txBody>
                        <a:useSpRect/>
                      </a:txSp>
                    </a:sp>
                    <a:sp>
                      <a:nvSpPr>
                        <a:cNvPr id="30" name="Text Box 77"/>
                        <a:cNvSpPr txBox="1">
                          <a:spLocks noChangeArrowheads="1"/>
                        </a:cNvSpPr>
                      </a:nvSpPr>
                      <a:spPr bwMode="auto">
                        <a:xfrm>
                          <a:off x="2428860" y="3243593"/>
                          <a:ext cx="2428892" cy="738664"/>
                        </a:xfrm>
                        <a:prstGeom prst="rect">
                          <a:avLst/>
                        </a:prstGeom>
                        <a:noFill/>
                        <a:ln w="19050" algn="ctr">
                          <a:noFill/>
                          <a:miter lim="800000"/>
                          <a:headEnd/>
                          <a:tailEnd/>
                        </a:ln>
                        <a:effectLst/>
                      </a:spPr>
                      <a:txSp>
                        <a:txBody>
                          <a:bodyPr wrap="square">
                            <a:spAutoFit/>
                          </a:bodyPr>
                          <a:lstStyle>
                            <a:defPPr>
                              <a:defRPr lang="en-US"/>
                            </a:defPPr>
                            <a:lvl1pPr algn="ctr" rtl="0" fontAlgn="base">
                              <a:spcBef>
                                <a:spcPct val="0"/>
                              </a:spcBef>
                              <a:spcAft>
                                <a:spcPct val="0"/>
                              </a:spcAft>
                              <a:defRPr sz="2400" kern="1200">
                                <a:solidFill>
                                  <a:schemeClr val="tx1"/>
                                </a:solidFill>
                                <a:latin typeface="Arial" charset="0"/>
                                <a:ea typeface="+mn-ea"/>
                                <a:cs typeface="+mn-cs"/>
                              </a:defRPr>
                            </a:lvl1pPr>
                            <a:lvl2pPr marL="457200" algn="ctr" rtl="0" fontAlgn="base">
                              <a:spcBef>
                                <a:spcPct val="0"/>
                              </a:spcBef>
                              <a:spcAft>
                                <a:spcPct val="0"/>
                              </a:spcAft>
                              <a:defRPr sz="2400" kern="1200">
                                <a:solidFill>
                                  <a:schemeClr val="tx1"/>
                                </a:solidFill>
                                <a:latin typeface="Arial" charset="0"/>
                                <a:ea typeface="+mn-ea"/>
                                <a:cs typeface="+mn-cs"/>
                              </a:defRPr>
                            </a:lvl2pPr>
                            <a:lvl3pPr marL="914400" algn="ctr" rtl="0" fontAlgn="base">
                              <a:spcBef>
                                <a:spcPct val="0"/>
                              </a:spcBef>
                              <a:spcAft>
                                <a:spcPct val="0"/>
                              </a:spcAft>
                              <a:defRPr sz="2400" kern="1200">
                                <a:solidFill>
                                  <a:schemeClr val="tx1"/>
                                </a:solidFill>
                                <a:latin typeface="Arial" charset="0"/>
                                <a:ea typeface="+mn-ea"/>
                                <a:cs typeface="+mn-cs"/>
                              </a:defRPr>
                            </a:lvl3pPr>
                            <a:lvl4pPr marL="1371600" algn="ctr" rtl="0" fontAlgn="base">
                              <a:spcBef>
                                <a:spcPct val="0"/>
                              </a:spcBef>
                              <a:spcAft>
                                <a:spcPct val="0"/>
                              </a:spcAft>
                              <a:defRPr sz="2400" kern="1200">
                                <a:solidFill>
                                  <a:schemeClr val="tx1"/>
                                </a:solidFill>
                                <a:latin typeface="Arial" charset="0"/>
                                <a:ea typeface="+mn-ea"/>
                                <a:cs typeface="+mn-cs"/>
                              </a:defRPr>
                            </a:lvl4pPr>
                            <a:lvl5pPr marL="1828800" algn="ctr" rtl="0" fontAlgn="base">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algn="ctr"/>
                            <a:r>
                              <a:rPr lang="en-US" sz="1400" b="1" dirty="0" smtClean="0"/>
                              <a:t>Microsoft  </a:t>
                            </a:r>
                          </a:p>
                          <a:p>
                            <a:pPr algn="ctr"/>
                            <a:r>
                              <a:rPr lang="en-US" sz="1400" b="1" dirty="0" smtClean="0"/>
                              <a:t>(BizTalk Services, </a:t>
                            </a:r>
                          </a:p>
                          <a:p>
                            <a:pPr algn="ctr"/>
                            <a:r>
                              <a:rPr lang="en-US" sz="1400" b="1" dirty="0" smtClean="0"/>
                              <a:t>Dynamics CRM Platform)</a:t>
                            </a:r>
                            <a:endParaRPr lang="en-US" sz="1400" b="1" dirty="0"/>
                          </a:p>
                        </a:txBody>
                        <a:useSpRect/>
                      </a:txSp>
                    </a:sp>
                  </a:grpSp>
                  <a:cxnSp>
                    <a:nvCxnSpPr>
                      <a:cNvPr id="36" name="Straight Connector 35"/>
                      <a:cNvCxnSpPr/>
                    </a:nvCxnSpPr>
                    <a:spPr bwMode="auto">
                      <a:xfrm>
                        <a:off x="2057400" y="4343400"/>
                        <a:ext cx="6629400" cy="1588"/>
                      </a:xfrm>
                      <a:prstGeom prst="line">
                        <a:avLst/>
                      </a:prstGeom>
                      <a:noFill/>
                      <a:ln w="19050" cap="flat" cmpd="sng" algn="ctr">
                        <a:solidFill>
                          <a:schemeClr val="tx1"/>
                        </a:solidFill>
                        <a:prstDash val="solid"/>
                        <a:round/>
                        <a:headEnd type="none" w="med" len="med"/>
                        <a:tailEnd type="none" w="lg" len="lg"/>
                      </a:ln>
                      <a:effectLst/>
                    </a:spPr>
                  </a:cxnSp>
                </lc:lockedCanvas>
              </a:graphicData>
            </a:graphic>
          </wp:inline>
        </w:drawing>
      </w:r>
    </w:p>
    <w:p w:rsidR="0068004E" w:rsidRDefault="003E7442" w:rsidP="0095640B">
      <w:pPr>
        <w:pStyle w:val="Caption"/>
      </w:pPr>
      <w:r>
        <w:t xml:space="preserve">Figure 11: As these examples show, </w:t>
      </w:r>
      <w:r w:rsidR="001F79EB">
        <w:t xml:space="preserve">offerings from </w:t>
      </w:r>
      <w:r w:rsidR="001871A1">
        <w:t>e</w:t>
      </w:r>
      <w:r w:rsidR="0068004E">
        <w:t xml:space="preserve">nterprise software </w:t>
      </w:r>
      <w:r w:rsidR="001F79EB">
        <w:t xml:space="preserve">vendors </w:t>
      </w:r>
      <w:r w:rsidR="0068004E">
        <w:t>can be divided into four quadrants</w:t>
      </w:r>
    </w:p>
    <w:p w:rsidR="0068004E" w:rsidRDefault="001871A1" w:rsidP="008F55D4">
      <w:r>
        <w:t>The ve</w:t>
      </w:r>
      <w:r w:rsidR="00C23B5A">
        <w:t xml:space="preserve">rtical axis indicates whether an </w:t>
      </w:r>
      <w:r>
        <w:t xml:space="preserve">offering is on-premises software or SaaS, while the horizontal axis distinguishes between platforms and applications. </w:t>
      </w:r>
      <w:r w:rsidR="0068004E">
        <w:t>The lower left quadrant</w:t>
      </w:r>
      <w:r>
        <w:t>, for example,</w:t>
      </w:r>
      <w:r w:rsidR="0068004E">
        <w:t xml:space="preserve"> shows </w:t>
      </w:r>
      <w:r>
        <w:t xml:space="preserve">familiar </w:t>
      </w:r>
      <w:r w:rsidR="0068004E">
        <w:t>vendor offerings for on</w:t>
      </w:r>
      <w:r w:rsidR="00AB7A65">
        <w:t>-premises application platforms, such as Microsoft’s .NET Framework, IBM’s WebSphere, and Oracle</w:t>
      </w:r>
      <w:r>
        <w:t>’s</w:t>
      </w:r>
      <w:r w:rsidR="00AB7A65">
        <w:t xml:space="preserve"> Fusion</w:t>
      </w:r>
      <w:r>
        <w:t xml:space="preserve"> Middleware</w:t>
      </w:r>
      <w:r w:rsidR="00AB7A65">
        <w:t>.</w:t>
      </w:r>
      <w:r>
        <w:t xml:space="preserve"> The lower right quadrant contains examples of on-premises applications such as Oracle Applications, SAP BusinessSuite, Microsoft Office, and Microsoft Dynamics.</w:t>
      </w:r>
    </w:p>
    <w:p w:rsidR="001871A1" w:rsidRDefault="001871A1" w:rsidP="008F55D4">
      <w:r>
        <w:t xml:space="preserve">The top row in this diagram contains more recent offerings that are less common in </w:t>
      </w:r>
      <w:r w:rsidR="0047698A">
        <w:t xml:space="preserve">today’s </w:t>
      </w:r>
      <w:r>
        <w:t>enterprises. The upper right quadrant shows representative examples of SaaS applications, including Google Apps, Microsoft Dynamics Live CRM, and Salesforce.com. The upper left quadrant contains some early examples of SaaS platforms, such as Amazon’s EC2 and S3, Salesforce.com’s Force.com, and Microsoft’s BizTalk Services and Dynamic</w:t>
      </w:r>
      <w:r w:rsidR="00634C2D">
        <w:t>s</w:t>
      </w:r>
      <w:r w:rsidR="00C23B5A">
        <w:t xml:space="preserve"> CRM p</w:t>
      </w:r>
      <w:r>
        <w:t>latform.</w:t>
      </w:r>
    </w:p>
    <w:p w:rsidR="00BA0013" w:rsidRDefault="000F57C6" w:rsidP="008F55D4">
      <w:r>
        <w:t>The goal of this diagram is not to provide</w:t>
      </w:r>
      <w:r w:rsidR="001871A1">
        <w:t xml:space="preserve"> a complete listing of all products </w:t>
      </w:r>
      <w:r>
        <w:t>available today</w:t>
      </w:r>
      <w:r w:rsidR="001871A1">
        <w:t xml:space="preserve">. </w:t>
      </w:r>
      <w:r>
        <w:t>Rather</w:t>
      </w:r>
      <w:r w:rsidR="001871A1">
        <w:t xml:space="preserve">, the </w:t>
      </w:r>
      <w:r>
        <w:t>figure offers</w:t>
      </w:r>
      <w:r w:rsidR="001871A1">
        <w:t xml:space="preserve"> a useful way to think about the S+S world</w:t>
      </w:r>
      <w:r>
        <w:t xml:space="preserve"> </w:t>
      </w:r>
      <w:r w:rsidR="001871A1">
        <w:t xml:space="preserve">using representative examples. </w:t>
      </w:r>
      <w:r w:rsidR="00BA0013">
        <w:t>It’s</w:t>
      </w:r>
      <w:r w:rsidR="001871A1">
        <w:t xml:space="preserve"> also</w:t>
      </w:r>
      <w:r w:rsidR="00BA0013">
        <w:t xml:space="preserve"> worth </w:t>
      </w:r>
      <w:r w:rsidR="007B763D">
        <w:t>noting</w:t>
      </w:r>
      <w:r w:rsidR="00BA0013">
        <w:t xml:space="preserve"> that Microsoft is the only vendor </w:t>
      </w:r>
      <w:r w:rsidR="00647971">
        <w:t>appearing</w:t>
      </w:r>
      <w:r w:rsidR="00BA0013">
        <w:t xml:space="preserve"> in all four quadrants. This </w:t>
      </w:r>
      <w:r w:rsidR="00DA4D37">
        <w:t>shouldn’t be</w:t>
      </w:r>
      <w:r w:rsidR="00BA0013">
        <w:t xml:space="preserve"> surprising; Microsoft is the world’s biggest software company, </w:t>
      </w:r>
      <w:r w:rsidR="000D1228">
        <w:t xml:space="preserve">which </w:t>
      </w:r>
      <w:r w:rsidR="00DA4D37">
        <w:t>gives it</w:t>
      </w:r>
      <w:r w:rsidR="004168E0">
        <w:t xml:space="preserve"> both</w:t>
      </w:r>
      <w:r w:rsidR="00647971">
        <w:t xml:space="preserve"> the </w:t>
      </w:r>
      <w:r w:rsidR="00487E03">
        <w:t>means</w:t>
      </w:r>
      <w:r w:rsidR="004168E0">
        <w:t xml:space="preserve"> and the motivation to pursue all four </w:t>
      </w:r>
      <w:r w:rsidR="00F95CD2">
        <w:t>areas</w:t>
      </w:r>
      <w:r w:rsidR="00BA0013">
        <w:t>.</w:t>
      </w:r>
    </w:p>
    <w:p w:rsidR="008F55D4" w:rsidRPr="00185AE7" w:rsidRDefault="00B931F0" w:rsidP="008F55D4">
      <w:r>
        <w:t>While the use of services is bound to grow</w:t>
      </w:r>
      <w:r w:rsidR="000D1228">
        <w:t>, o</w:t>
      </w:r>
      <w:r w:rsidR="00FC47CE">
        <w:t>n-premises</w:t>
      </w:r>
      <w:r w:rsidR="005F499D">
        <w:t xml:space="preserve"> software </w:t>
      </w:r>
      <w:r w:rsidR="0025763D">
        <w:t>will continue to have</w:t>
      </w:r>
      <w:r w:rsidR="005F499D">
        <w:t xml:space="preserve"> </w:t>
      </w:r>
      <w:r w:rsidR="000D1228">
        <w:t xml:space="preserve">significant </w:t>
      </w:r>
      <w:r w:rsidR="005F499D">
        <w:t>value</w:t>
      </w:r>
      <w:r w:rsidR="00647971">
        <w:t xml:space="preserve"> in an S+S world</w:t>
      </w:r>
      <w:r w:rsidR="005F499D">
        <w:t xml:space="preserve">. Getting the balance right </w:t>
      </w:r>
      <w:r w:rsidR="008A1A4D">
        <w:t xml:space="preserve">between software and services </w:t>
      </w:r>
      <w:r w:rsidR="005F499D">
        <w:t xml:space="preserve">will take some work, and </w:t>
      </w:r>
      <w:r w:rsidR="00C058FA">
        <w:t xml:space="preserve">it won’t be a fixed ratio </w:t>
      </w:r>
      <w:r w:rsidR="005F499D">
        <w:t>for most</w:t>
      </w:r>
      <w:r w:rsidR="00C058FA">
        <w:t xml:space="preserve"> organizations</w:t>
      </w:r>
      <w:r w:rsidR="005F499D">
        <w:t>. Instead, decision makers will need to balance the trade-offs between the two as technology and business requirements change.</w:t>
      </w:r>
      <w:r w:rsidR="00970FD6">
        <w:t xml:space="preserve"> </w:t>
      </w:r>
      <w:r w:rsidR="004709D3">
        <w:t>While a typical</w:t>
      </w:r>
      <w:r w:rsidR="008F55D4">
        <w:t xml:space="preserve"> enterprise today </w:t>
      </w:r>
      <w:r w:rsidR="004739B6">
        <w:t>uses</w:t>
      </w:r>
      <w:r w:rsidR="008F55D4">
        <w:t xml:space="preserve"> more </w:t>
      </w:r>
      <w:r w:rsidR="00FC47CE">
        <w:t>on-premises</w:t>
      </w:r>
      <w:r w:rsidR="008F55D4">
        <w:t xml:space="preserve"> software than services, this might not be true a decade from now. </w:t>
      </w:r>
      <w:r w:rsidR="00BA74DF">
        <w:t xml:space="preserve">In fact, it’s easy to imagine a world where the default is to use a service, with on-premises software deployed only when absolutely necessary. While SaaS is too immature to make this a reality today, it’s not </w:t>
      </w:r>
      <w:r w:rsidR="001F10B8">
        <w:t>too soon</w:t>
      </w:r>
      <w:r w:rsidR="00BA74DF">
        <w:t xml:space="preserve"> for </w:t>
      </w:r>
      <w:r w:rsidR="00BA74DF">
        <w:lastRenderedPageBreak/>
        <w:t xml:space="preserve">organizations to explore the potential benefits of this approach. </w:t>
      </w:r>
      <w:r w:rsidR="000D1228">
        <w:t xml:space="preserve">Once </w:t>
      </w:r>
      <w:r w:rsidR="005456F2">
        <w:t xml:space="preserve">a </w:t>
      </w:r>
      <w:r w:rsidR="004739B6">
        <w:t>software + services</w:t>
      </w:r>
      <w:r w:rsidR="007E3B36">
        <w:t xml:space="preserve"> perspective</w:t>
      </w:r>
      <w:r w:rsidR="004739B6">
        <w:t xml:space="preserve"> becomes the norm, we may </w:t>
      </w:r>
      <w:r w:rsidR="00AB396E">
        <w:t>one day</w:t>
      </w:r>
      <w:r w:rsidR="00D41CCA">
        <w:t xml:space="preserve"> </w:t>
      </w:r>
      <w:r w:rsidR="004C6A80">
        <w:t>marvel</w:t>
      </w:r>
      <w:r w:rsidR="00D41CCA">
        <w:t xml:space="preserve"> that</w:t>
      </w:r>
      <w:r w:rsidR="004739B6">
        <w:t xml:space="preserve"> </w:t>
      </w:r>
      <w:r w:rsidR="00487DC1">
        <w:t xml:space="preserve">we didn’t always </w:t>
      </w:r>
      <w:r w:rsidR="001A2842">
        <w:t>do</w:t>
      </w:r>
      <w:r w:rsidR="00487DC1">
        <w:t xml:space="preserve"> things this way.</w:t>
      </w:r>
    </w:p>
    <w:p w:rsidR="00DC2E4B" w:rsidRPr="00737AD1" w:rsidRDefault="00223EF6" w:rsidP="008E617D">
      <w:pPr>
        <w:pStyle w:val="Heading1"/>
      </w:pPr>
      <w:bookmarkStart w:id="21" w:name="_Toc183397121"/>
      <w:r>
        <w:t>About the Au</w:t>
      </w:r>
      <w:r w:rsidR="004D083E">
        <w:t>thor</w:t>
      </w:r>
      <w:bookmarkEnd w:id="21"/>
    </w:p>
    <w:p w:rsidR="00E25B24" w:rsidRDefault="008C204A" w:rsidP="00AE54F5">
      <w:r>
        <w:t xml:space="preserve">David Chappell is Principal of Chappell &amp; Associates (www.davidchappell.com) in San Francisco, California. </w:t>
      </w:r>
      <w:r w:rsidRPr="00726163">
        <w:t xml:space="preserve">Through his speaking, writing, and consulting, </w:t>
      </w:r>
      <w:r w:rsidR="0010548A">
        <w:t>he</w:t>
      </w:r>
      <w:r w:rsidRPr="00726163">
        <w:t xml:space="preserve"> helps information technology professionals ar</w:t>
      </w:r>
      <w:r>
        <w:t>ound the world understand, use</w:t>
      </w:r>
      <w:r w:rsidRPr="00726163">
        <w:t xml:space="preserve">, and make better decisions about enterprise software. </w:t>
      </w:r>
    </w:p>
    <w:sectPr w:rsidR="00E25B24" w:rsidSect="00BE5907">
      <w:footerReference w:type="even" r:id="rId17"/>
      <w:footerReference w:type="default" r:id="rId18"/>
      <w:type w:val="continuous"/>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026" w:rsidRDefault="00E40026">
      <w:r>
        <w:separator/>
      </w:r>
    </w:p>
  </w:endnote>
  <w:endnote w:type="continuationSeparator" w:id="1">
    <w:p w:rsidR="00E40026" w:rsidRDefault="00E400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146" w:rsidRDefault="00BE1490" w:rsidP="00A93A46">
    <w:pPr>
      <w:pStyle w:val="Footer"/>
      <w:framePr w:wrap="around" w:vAnchor="text" w:hAnchor="margin" w:xAlign="center" w:y="1"/>
      <w:rPr>
        <w:rStyle w:val="PageNumber"/>
      </w:rPr>
    </w:pPr>
    <w:r>
      <w:rPr>
        <w:rStyle w:val="PageNumber"/>
      </w:rPr>
      <w:fldChar w:fldCharType="begin"/>
    </w:r>
    <w:r w:rsidR="00504146">
      <w:rPr>
        <w:rStyle w:val="PageNumber"/>
      </w:rPr>
      <w:instrText xml:space="preserve">PAGE  </w:instrText>
    </w:r>
    <w:r>
      <w:rPr>
        <w:rStyle w:val="PageNumber"/>
      </w:rPr>
      <w:fldChar w:fldCharType="end"/>
    </w:r>
  </w:p>
  <w:p w:rsidR="00504146" w:rsidRDefault="005041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146" w:rsidRDefault="00BE1490" w:rsidP="004A7C30">
    <w:pPr>
      <w:pStyle w:val="Footer"/>
      <w:framePr w:w="1568" w:wrap="around" w:vAnchor="text" w:hAnchor="page" w:x="4850" w:y="-52"/>
      <w:ind w:firstLine="0"/>
      <w:jc w:val="center"/>
      <w:rPr>
        <w:rStyle w:val="PageNumber"/>
      </w:rPr>
    </w:pPr>
    <w:r>
      <w:rPr>
        <w:rStyle w:val="PageNumber"/>
      </w:rPr>
      <w:fldChar w:fldCharType="begin"/>
    </w:r>
    <w:r w:rsidR="00504146">
      <w:rPr>
        <w:rStyle w:val="PageNumber"/>
      </w:rPr>
      <w:instrText xml:space="preserve">PAGE  </w:instrText>
    </w:r>
    <w:r>
      <w:rPr>
        <w:rStyle w:val="PageNumber"/>
      </w:rPr>
      <w:fldChar w:fldCharType="separate"/>
    </w:r>
    <w:r w:rsidR="001C1F7B">
      <w:rPr>
        <w:rStyle w:val="PageNumber"/>
        <w:noProof/>
      </w:rPr>
      <w:t>2</w:t>
    </w:r>
    <w:r>
      <w:rPr>
        <w:rStyle w:val="PageNumber"/>
      </w:rPr>
      <w:fldChar w:fldCharType="end"/>
    </w:r>
  </w:p>
  <w:p w:rsidR="00504146" w:rsidRDefault="00504146">
    <w:pPr>
      <w:pStyle w:val="Footer"/>
    </w:pP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026" w:rsidRDefault="00E40026">
      <w:r>
        <w:separator/>
      </w:r>
    </w:p>
  </w:footnote>
  <w:footnote w:type="continuationSeparator" w:id="1">
    <w:p w:rsidR="00E40026" w:rsidRDefault="00E400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29.2pt;height:29.2pt" o:bullet="t">
        <v:imagedata r:id="rId1" o:title="art91D"/>
      </v:shape>
    </w:pict>
  </w:numPicBullet>
  <w:abstractNum w:abstractNumId="0">
    <w:nsid w:val="FFFFFF89"/>
    <w:multiLevelType w:val="singleLevel"/>
    <w:tmpl w:val="D61455E6"/>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EF309E82"/>
    <w:lvl w:ilvl="0">
      <w:numFmt w:val="decimal"/>
      <w:pStyle w:val="ListBullet"/>
      <w:lvlText w:val="*"/>
      <w:lvlJc w:val="left"/>
    </w:lvl>
  </w:abstractNum>
  <w:abstractNum w:abstractNumId="2">
    <w:nsid w:val="03FD318F"/>
    <w:multiLevelType w:val="multilevel"/>
    <w:tmpl w:val="156A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671A57"/>
    <w:multiLevelType w:val="hybridMultilevel"/>
    <w:tmpl w:val="40322676"/>
    <w:lvl w:ilvl="0" w:tplc="E670F344">
      <w:start w:val="1"/>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4AF4ED4"/>
    <w:multiLevelType w:val="hybridMultilevel"/>
    <w:tmpl w:val="DFBCEC28"/>
    <w:lvl w:ilvl="0" w:tplc="7914885A">
      <w:start w:val="1"/>
      <w:numFmt w:val="bullet"/>
      <w:lvlText w:val=""/>
      <w:lvlPicBulletId w:val="0"/>
      <w:lvlJc w:val="left"/>
      <w:pPr>
        <w:tabs>
          <w:tab w:val="num" w:pos="720"/>
        </w:tabs>
        <w:ind w:left="720" w:hanging="360"/>
      </w:pPr>
      <w:rPr>
        <w:rFonts w:ascii="Symbol" w:hAnsi="Symbol" w:hint="default"/>
      </w:rPr>
    </w:lvl>
    <w:lvl w:ilvl="1" w:tplc="8D2685EC">
      <w:start w:val="1067"/>
      <w:numFmt w:val="bullet"/>
      <w:lvlText w:val=""/>
      <w:lvlPicBulletId w:val="0"/>
      <w:lvlJc w:val="left"/>
      <w:pPr>
        <w:tabs>
          <w:tab w:val="num" w:pos="1440"/>
        </w:tabs>
        <w:ind w:left="1440" w:hanging="360"/>
      </w:pPr>
      <w:rPr>
        <w:rFonts w:ascii="Symbol" w:hAnsi="Symbol" w:hint="default"/>
      </w:rPr>
    </w:lvl>
    <w:lvl w:ilvl="2" w:tplc="10B8AC98" w:tentative="1">
      <w:start w:val="1"/>
      <w:numFmt w:val="bullet"/>
      <w:lvlText w:val=""/>
      <w:lvlPicBulletId w:val="0"/>
      <w:lvlJc w:val="left"/>
      <w:pPr>
        <w:tabs>
          <w:tab w:val="num" w:pos="2160"/>
        </w:tabs>
        <w:ind w:left="2160" w:hanging="360"/>
      </w:pPr>
      <w:rPr>
        <w:rFonts w:ascii="Symbol" w:hAnsi="Symbol" w:hint="default"/>
      </w:rPr>
    </w:lvl>
    <w:lvl w:ilvl="3" w:tplc="F65E174E" w:tentative="1">
      <w:start w:val="1"/>
      <w:numFmt w:val="bullet"/>
      <w:lvlText w:val=""/>
      <w:lvlPicBulletId w:val="0"/>
      <w:lvlJc w:val="left"/>
      <w:pPr>
        <w:tabs>
          <w:tab w:val="num" w:pos="2880"/>
        </w:tabs>
        <w:ind w:left="2880" w:hanging="360"/>
      </w:pPr>
      <w:rPr>
        <w:rFonts w:ascii="Symbol" w:hAnsi="Symbol" w:hint="default"/>
      </w:rPr>
    </w:lvl>
    <w:lvl w:ilvl="4" w:tplc="8E6C4530" w:tentative="1">
      <w:start w:val="1"/>
      <w:numFmt w:val="bullet"/>
      <w:lvlText w:val=""/>
      <w:lvlPicBulletId w:val="0"/>
      <w:lvlJc w:val="left"/>
      <w:pPr>
        <w:tabs>
          <w:tab w:val="num" w:pos="3600"/>
        </w:tabs>
        <w:ind w:left="3600" w:hanging="360"/>
      </w:pPr>
      <w:rPr>
        <w:rFonts w:ascii="Symbol" w:hAnsi="Symbol" w:hint="default"/>
      </w:rPr>
    </w:lvl>
    <w:lvl w:ilvl="5" w:tplc="B1964066" w:tentative="1">
      <w:start w:val="1"/>
      <w:numFmt w:val="bullet"/>
      <w:lvlText w:val=""/>
      <w:lvlPicBulletId w:val="0"/>
      <w:lvlJc w:val="left"/>
      <w:pPr>
        <w:tabs>
          <w:tab w:val="num" w:pos="4320"/>
        </w:tabs>
        <w:ind w:left="4320" w:hanging="360"/>
      </w:pPr>
      <w:rPr>
        <w:rFonts w:ascii="Symbol" w:hAnsi="Symbol" w:hint="default"/>
      </w:rPr>
    </w:lvl>
    <w:lvl w:ilvl="6" w:tplc="DD3E1C1A" w:tentative="1">
      <w:start w:val="1"/>
      <w:numFmt w:val="bullet"/>
      <w:lvlText w:val=""/>
      <w:lvlPicBulletId w:val="0"/>
      <w:lvlJc w:val="left"/>
      <w:pPr>
        <w:tabs>
          <w:tab w:val="num" w:pos="5040"/>
        </w:tabs>
        <w:ind w:left="5040" w:hanging="360"/>
      </w:pPr>
      <w:rPr>
        <w:rFonts w:ascii="Symbol" w:hAnsi="Symbol" w:hint="default"/>
      </w:rPr>
    </w:lvl>
    <w:lvl w:ilvl="7" w:tplc="56DA5D82" w:tentative="1">
      <w:start w:val="1"/>
      <w:numFmt w:val="bullet"/>
      <w:lvlText w:val=""/>
      <w:lvlPicBulletId w:val="0"/>
      <w:lvlJc w:val="left"/>
      <w:pPr>
        <w:tabs>
          <w:tab w:val="num" w:pos="5760"/>
        </w:tabs>
        <w:ind w:left="5760" w:hanging="360"/>
      </w:pPr>
      <w:rPr>
        <w:rFonts w:ascii="Symbol" w:hAnsi="Symbol" w:hint="default"/>
      </w:rPr>
    </w:lvl>
    <w:lvl w:ilvl="8" w:tplc="C628906E"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0A311A39"/>
    <w:multiLevelType w:val="hybridMultilevel"/>
    <w:tmpl w:val="28022426"/>
    <w:lvl w:ilvl="0" w:tplc="45506B56">
      <w:start w:val="1"/>
      <w:numFmt w:val="upperRoman"/>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03708F"/>
    <w:multiLevelType w:val="hybridMultilevel"/>
    <w:tmpl w:val="D92AE30C"/>
    <w:lvl w:ilvl="0" w:tplc="C0D07104">
      <w:start w:val="1"/>
      <w:numFmt w:val="bullet"/>
      <w:lvlText w:val="•"/>
      <w:lvlJc w:val="left"/>
      <w:pPr>
        <w:tabs>
          <w:tab w:val="num" w:pos="720"/>
        </w:tabs>
        <w:ind w:left="720" w:hanging="360"/>
      </w:pPr>
      <w:rPr>
        <w:rFonts w:ascii="Times New Roman" w:hAnsi="Times New Roman" w:hint="default"/>
      </w:rPr>
    </w:lvl>
    <w:lvl w:ilvl="1" w:tplc="07BC1076">
      <w:start w:val="1138"/>
      <w:numFmt w:val="bullet"/>
      <w:lvlText w:val="–"/>
      <w:lvlJc w:val="left"/>
      <w:pPr>
        <w:tabs>
          <w:tab w:val="num" w:pos="1440"/>
        </w:tabs>
        <w:ind w:left="1440" w:hanging="360"/>
      </w:pPr>
      <w:rPr>
        <w:rFonts w:ascii="Times New Roman" w:hAnsi="Times New Roman" w:hint="default"/>
      </w:rPr>
    </w:lvl>
    <w:lvl w:ilvl="2" w:tplc="E4C057B6" w:tentative="1">
      <w:start w:val="1"/>
      <w:numFmt w:val="bullet"/>
      <w:lvlText w:val="•"/>
      <w:lvlJc w:val="left"/>
      <w:pPr>
        <w:tabs>
          <w:tab w:val="num" w:pos="2160"/>
        </w:tabs>
        <w:ind w:left="2160" w:hanging="360"/>
      </w:pPr>
      <w:rPr>
        <w:rFonts w:ascii="Times New Roman" w:hAnsi="Times New Roman" w:hint="default"/>
      </w:rPr>
    </w:lvl>
    <w:lvl w:ilvl="3" w:tplc="3D22C074" w:tentative="1">
      <w:start w:val="1"/>
      <w:numFmt w:val="bullet"/>
      <w:lvlText w:val="•"/>
      <w:lvlJc w:val="left"/>
      <w:pPr>
        <w:tabs>
          <w:tab w:val="num" w:pos="2880"/>
        </w:tabs>
        <w:ind w:left="2880" w:hanging="360"/>
      </w:pPr>
      <w:rPr>
        <w:rFonts w:ascii="Times New Roman" w:hAnsi="Times New Roman" w:hint="default"/>
      </w:rPr>
    </w:lvl>
    <w:lvl w:ilvl="4" w:tplc="C8A64558" w:tentative="1">
      <w:start w:val="1"/>
      <w:numFmt w:val="bullet"/>
      <w:lvlText w:val="•"/>
      <w:lvlJc w:val="left"/>
      <w:pPr>
        <w:tabs>
          <w:tab w:val="num" w:pos="3600"/>
        </w:tabs>
        <w:ind w:left="3600" w:hanging="360"/>
      </w:pPr>
      <w:rPr>
        <w:rFonts w:ascii="Times New Roman" w:hAnsi="Times New Roman" w:hint="default"/>
      </w:rPr>
    </w:lvl>
    <w:lvl w:ilvl="5" w:tplc="9A1A851E" w:tentative="1">
      <w:start w:val="1"/>
      <w:numFmt w:val="bullet"/>
      <w:lvlText w:val="•"/>
      <w:lvlJc w:val="left"/>
      <w:pPr>
        <w:tabs>
          <w:tab w:val="num" w:pos="4320"/>
        </w:tabs>
        <w:ind w:left="4320" w:hanging="360"/>
      </w:pPr>
      <w:rPr>
        <w:rFonts w:ascii="Times New Roman" w:hAnsi="Times New Roman" w:hint="default"/>
      </w:rPr>
    </w:lvl>
    <w:lvl w:ilvl="6" w:tplc="4424874E" w:tentative="1">
      <w:start w:val="1"/>
      <w:numFmt w:val="bullet"/>
      <w:lvlText w:val="•"/>
      <w:lvlJc w:val="left"/>
      <w:pPr>
        <w:tabs>
          <w:tab w:val="num" w:pos="5040"/>
        </w:tabs>
        <w:ind w:left="5040" w:hanging="360"/>
      </w:pPr>
      <w:rPr>
        <w:rFonts w:ascii="Times New Roman" w:hAnsi="Times New Roman" w:hint="default"/>
      </w:rPr>
    </w:lvl>
    <w:lvl w:ilvl="7" w:tplc="2D8CA3AE" w:tentative="1">
      <w:start w:val="1"/>
      <w:numFmt w:val="bullet"/>
      <w:lvlText w:val="•"/>
      <w:lvlJc w:val="left"/>
      <w:pPr>
        <w:tabs>
          <w:tab w:val="num" w:pos="5760"/>
        </w:tabs>
        <w:ind w:left="5760" w:hanging="360"/>
      </w:pPr>
      <w:rPr>
        <w:rFonts w:ascii="Times New Roman" w:hAnsi="Times New Roman" w:hint="default"/>
      </w:rPr>
    </w:lvl>
    <w:lvl w:ilvl="8" w:tplc="CB3425C2" w:tentative="1">
      <w:start w:val="1"/>
      <w:numFmt w:val="bullet"/>
      <w:lvlText w:val="•"/>
      <w:lvlJc w:val="left"/>
      <w:pPr>
        <w:tabs>
          <w:tab w:val="num" w:pos="6480"/>
        </w:tabs>
        <w:ind w:left="6480" w:hanging="360"/>
      </w:pPr>
      <w:rPr>
        <w:rFonts w:ascii="Times New Roman" w:hAnsi="Times New Roman" w:hint="default"/>
      </w:rPr>
    </w:lvl>
  </w:abstractNum>
  <w:abstractNum w:abstractNumId="7">
    <w:nsid w:val="19115776"/>
    <w:multiLevelType w:val="hybridMultilevel"/>
    <w:tmpl w:val="5C3A7764"/>
    <w:lvl w:ilvl="0" w:tplc="38DE1072">
      <w:numFmt w:val="bullet"/>
      <w:lvlText w:val="-"/>
      <w:lvlJc w:val="left"/>
      <w:pPr>
        <w:ind w:left="720" w:hanging="360"/>
      </w:pPr>
      <w:rPr>
        <w:rFonts w:ascii="Calibri" w:eastAsiaTheme="minorHAnsi" w:hAnsi="Calibri"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BE72A50"/>
    <w:multiLevelType w:val="hybridMultilevel"/>
    <w:tmpl w:val="EE1C6172"/>
    <w:lvl w:ilvl="0" w:tplc="52B08B98">
      <w:start w:val="1"/>
      <w:numFmt w:val="bullet"/>
      <w:pStyle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DC5583D"/>
    <w:multiLevelType w:val="multilevel"/>
    <w:tmpl w:val="E1D42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A93618"/>
    <w:multiLevelType w:val="hybridMultilevel"/>
    <w:tmpl w:val="CF186440"/>
    <w:lvl w:ilvl="0" w:tplc="1FAA151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44325B"/>
    <w:multiLevelType w:val="hybridMultilevel"/>
    <w:tmpl w:val="5C34C234"/>
    <w:lvl w:ilvl="0" w:tplc="1BECAA7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4F56B6"/>
    <w:multiLevelType w:val="hybridMultilevel"/>
    <w:tmpl w:val="7EF87982"/>
    <w:lvl w:ilvl="0" w:tplc="04090011">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A860831"/>
    <w:multiLevelType w:val="multilevel"/>
    <w:tmpl w:val="C7F8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C5E3E82"/>
    <w:multiLevelType w:val="hybridMultilevel"/>
    <w:tmpl w:val="A3E65C8C"/>
    <w:lvl w:ilvl="0" w:tplc="CC267164">
      <w:start w:val="1"/>
      <w:numFmt w:val="bullet"/>
      <w:lvlText w:val=""/>
      <w:lvlPicBulletId w:val="0"/>
      <w:lvlJc w:val="left"/>
      <w:pPr>
        <w:tabs>
          <w:tab w:val="num" w:pos="720"/>
        </w:tabs>
        <w:ind w:left="720" w:hanging="360"/>
      </w:pPr>
      <w:rPr>
        <w:rFonts w:ascii="Symbol" w:hAnsi="Symbol" w:hint="default"/>
      </w:rPr>
    </w:lvl>
    <w:lvl w:ilvl="1" w:tplc="79FAEA98">
      <w:start w:val="1"/>
      <w:numFmt w:val="bullet"/>
      <w:lvlText w:val=""/>
      <w:lvlPicBulletId w:val="0"/>
      <w:lvlJc w:val="left"/>
      <w:pPr>
        <w:tabs>
          <w:tab w:val="num" w:pos="1440"/>
        </w:tabs>
        <w:ind w:left="1440" w:hanging="360"/>
      </w:pPr>
      <w:rPr>
        <w:rFonts w:ascii="Symbol" w:hAnsi="Symbol" w:hint="default"/>
      </w:rPr>
    </w:lvl>
    <w:lvl w:ilvl="2" w:tplc="851E4AA0" w:tentative="1">
      <w:start w:val="1"/>
      <w:numFmt w:val="bullet"/>
      <w:lvlText w:val=""/>
      <w:lvlPicBulletId w:val="0"/>
      <w:lvlJc w:val="left"/>
      <w:pPr>
        <w:tabs>
          <w:tab w:val="num" w:pos="2160"/>
        </w:tabs>
        <w:ind w:left="2160" w:hanging="360"/>
      </w:pPr>
      <w:rPr>
        <w:rFonts w:ascii="Symbol" w:hAnsi="Symbol" w:hint="default"/>
      </w:rPr>
    </w:lvl>
    <w:lvl w:ilvl="3" w:tplc="4F82B80C" w:tentative="1">
      <w:start w:val="1"/>
      <w:numFmt w:val="bullet"/>
      <w:lvlText w:val=""/>
      <w:lvlPicBulletId w:val="0"/>
      <w:lvlJc w:val="left"/>
      <w:pPr>
        <w:tabs>
          <w:tab w:val="num" w:pos="2880"/>
        </w:tabs>
        <w:ind w:left="2880" w:hanging="360"/>
      </w:pPr>
      <w:rPr>
        <w:rFonts w:ascii="Symbol" w:hAnsi="Symbol" w:hint="default"/>
      </w:rPr>
    </w:lvl>
    <w:lvl w:ilvl="4" w:tplc="58D42CFC" w:tentative="1">
      <w:start w:val="1"/>
      <w:numFmt w:val="bullet"/>
      <w:lvlText w:val=""/>
      <w:lvlPicBulletId w:val="0"/>
      <w:lvlJc w:val="left"/>
      <w:pPr>
        <w:tabs>
          <w:tab w:val="num" w:pos="3600"/>
        </w:tabs>
        <w:ind w:left="3600" w:hanging="360"/>
      </w:pPr>
      <w:rPr>
        <w:rFonts w:ascii="Symbol" w:hAnsi="Symbol" w:hint="default"/>
      </w:rPr>
    </w:lvl>
    <w:lvl w:ilvl="5" w:tplc="2C42379C" w:tentative="1">
      <w:start w:val="1"/>
      <w:numFmt w:val="bullet"/>
      <w:lvlText w:val=""/>
      <w:lvlPicBulletId w:val="0"/>
      <w:lvlJc w:val="left"/>
      <w:pPr>
        <w:tabs>
          <w:tab w:val="num" w:pos="4320"/>
        </w:tabs>
        <w:ind w:left="4320" w:hanging="360"/>
      </w:pPr>
      <w:rPr>
        <w:rFonts w:ascii="Symbol" w:hAnsi="Symbol" w:hint="default"/>
      </w:rPr>
    </w:lvl>
    <w:lvl w:ilvl="6" w:tplc="A6F6CDF6" w:tentative="1">
      <w:start w:val="1"/>
      <w:numFmt w:val="bullet"/>
      <w:lvlText w:val=""/>
      <w:lvlPicBulletId w:val="0"/>
      <w:lvlJc w:val="left"/>
      <w:pPr>
        <w:tabs>
          <w:tab w:val="num" w:pos="5040"/>
        </w:tabs>
        <w:ind w:left="5040" w:hanging="360"/>
      </w:pPr>
      <w:rPr>
        <w:rFonts w:ascii="Symbol" w:hAnsi="Symbol" w:hint="default"/>
      </w:rPr>
    </w:lvl>
    <w:lvl w:ilvl="7" w:tplc="E486A3E0" w:tentative="1">
      <w:start w:val="1"/>
      <w:numFmt w:val="bullet"/>
      <w:lvlText w:val=""/>
      <w:lvlPicBulletId w:val="0"/>
      <w:lvlJc w:val="left"/>
      <w:pPr>
        <w:tabs>
          <w:tab w:val="num" w:pos="5760"/>
        </w:tabs>
        <w:ind w:left="5760" w:hanging="360"/>
      </w:pPr>
      <w:rPr>
        <w:rFonts w:ascii="Symbol" w:hAnsi="Symbol" w:hint="default"/>
      </w:rPr>
    </w:lvl>
    <w:lvl w:ilvl="8" w:tplc="756E6378"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32C57E59"/>
    <w:multiLevelType w:val="hybridMultilevel"/>
    <w:tmpl w:val="FB7A1F88"/>
    <w:lvl w:ilvl="0" w:tplc="2CFC08DA">
      <w:start w:val="877"/>
      <w:numFmt w:val="bullet"/>
      <w:lvlText w:val="-"/>
      <w:lvlJc w:val="left"/>
      <w:pPr>
        <w:ind w:left="0" w:hanging="360"/>
      </w:pPr>
      <w:rPr>
        <w:rFonts w:ascii="Verdana" w:eastAsia="Times New Roman" w:hAnsi="Verdana"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32CC76D5"/>
    <w:multiLevelType w:val="hybridMultilevel"/>
    <w:tmpl w:val="67ACBAB6"/>
    <w:lvl w:ilvl="0" w:tplc="F7F073FE">
      <w:start w:val="2808"/>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332499C"/>
    <w:multiLevelType w:val="hybridMultilevel"/>
    <w:tmpl w:val="A16A06CE"/>
    <w:lvl w:ilvl="0" w:tplc="7E8096E0">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1E0DA3"/>
    <w:multiLevelType w:val="hybridMultilevel"/>
    <w:tmpl w:val="DACA32AC"/>
    <w:lvl w:ilvl="0" w:tplc="F45E51C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8C36E5"/>
    <w:multiLevelType w:val="hybridMultilevel"/>
    <w:tmpl w:val="35DE1594"/>
    <w:lvl w:ilvl="0" w:tplc="54943A60">
      <w:start w:val="1"/>
      <w:numFmt w:val="bullet"/>
      <w:lvlText w:val="•"/>
      <w:lvlJc w:val="left"/>
      <w:pPr>
        <w:tabs>
          <w:tab w:val="num" w:pos="720"/>
        </w:tabs>
        <w:ind w:left="720" w:hanging="360"/>
      </w:pPr>
      <w:rPr>
        <w:rFonts w:ascii="Arial" w:hAnsi="Arial" w:hint="default"/>
      </w:rPr>
    </w:lvl>
    <w:lvl w:ilvl="1" w:tplc="E8769F82" w:tentative="1">
      <w:start w:val="1"/>
      <w:numFmt w:val="bullet"/>
      <w:lvlText w:val="•"/>
      <w:lvlJc w:val="left"/>
      <w:pPr>
        <w:tabs>
          <w:tab w:val="num" w:pos="1440"/>
        </w:tabs>
        <w:ind w:left="1440" w:hanging="360"/>
      </w:pPr>
      <w:rPr>
        <w:rFonts w:ascii="Arial" w:hAnsi="Arial" w:hint="default"/>
      </w:rPr>
    </w:lvl>
    <w:lvl w:ilvl="2" w:tplc="ED62642A" w:tentative="1">
      <w:start w:val="1"/>
      <w:numFmt w:val="bullet"/>
      <w:lvlText w:val="•"/>
      <w:lvlJc w:val="left"/>
      <w:pPr>
        <w:tabs>
          <w:tab w:val="num" w:pos="2160"/>
        </w:tabs>
        <w:ind w:left="2160" w:hanging="360"/>
      </w:pPr>
      <w:rPr>
        <w:rFonts w:ascii="Arial" w:hAnsi="Arial" w:hint="default"/>
      </w:rPr>
    </w:lvl>
    <w:lvl w:ilvl="3" w:tplc="116EE970" w:tentative="1">
      <w:start w:val="1"/>
      <w:numFmt w:val="bullet"/>
      <w:lvlText w:val="•"/>
      <w:lvlJc w:val="left"/>
      <w:pPr>
        <w:tabs>
          <w:tab w:val="num" w:pos="2880"/>
        </w:tabs>
        <w:ind w:left="2880" w:hanging="360"/>
      </w:pPr>
      <w:rPr>
        <w:rFonts w:ascii="Arial" w:hAnsi="Arial" w:hint="default"/>
      </w:rPr>
    </w:lvl>
    <w:lvl w:ilvl="4" w:tplc="26503552" w:tentative="1">
      <w:start w:val="1"/>
      <w:numFmt w:val="bullet"/>
      <w:lvlText w:val="•"/>
      <w:lvlJc w:val="left"/>
      <w:pPr>
        <w:tabs>
          <w:tab w:val="num" w:pos="3600"/>
        </w:tabs>
        <w:ind w:left="3600" w:hanging="360"/>
      </w:pPr>
      <w:rPr>
        <w:rFonts w:ascii="Arial" w:hAnsi="Arial" w:hint="default"/>
      </w:rPr>
    </w:lvl>
    <w:lvl w:ilvl="5" w:tplc="E62CE496" w:tentative="1">
      <w:start w:val="1"/>
      <w:numFmt w:val="bullet"/>
      <w:lvlText w:val="•"/>
      <w:lvlJc w:val="left"/>
      <w:pPr>
        <w:tabs>
          <w:tab w:val="num" w:pos="4320"/>
        </w:tabs>
        <w:ind w:left="4320" w:hanging="360"/>
      </w:pPr>
      <w:rPr>
        <w:rFonts w:ascii="Arial" w:hAnsi="Arial" w:hint="default"/>
      </w:rPr>
    </w:lvl>
    <w:lvl w:ilvl="6" w:tplc="F52C1B12" w:tentative="1">
      <w:start w:val="1"/>
      <w:numFmt w:val="bullet"/>
      <w:lvlText w:val="•"/>
      <w:lvlJc w:val="left"/>
      <w:pPr>
        <w:tabs>
          <w:tab w:val="num" w:pos="5040"/>
        </w:tabs>
        <w:ind w:left="5040" w:hanging="360"/>
      </w:pPr>
      <w:rPr>
        <w:rFonts w:ascii="Arial" w:hAnsi="Arial" w:hint="default"/>
      </w:rPr>
    </w:lvl>
    <w:lvl w:ilvl="7" w:tplc="CF84A79E" w:tentative="1">
      <w:start w:val="1"/>
      <w:numFmt w:val="bullet"/>
      <w:lvlText w:val="•"/>
      <w:lvlJc w:val="left"/>
      <w:pPr>
        <w:tabs>
          <w:tab w:val="num" w:pos="5760"/>
        </w:tabs>
        <w:ind w:left="5760" w:hanging="360"/>
      </w:pPr>
      <w:rPr>
        <w:rFonts w:ascii="Arial" w:hAnsi="Arial" w:hint="default"/>
      </w:rPr>
    </w:lvl>
    <w:lvl w:ilvl="8" w:tplc="F288E3E6" w:tentative="1">
      <w:start w:val="1"/>
      <w:numFmt w:val="bullet"/>
      <w:lvlText w:val="•"/>
      <w:lvlJc w:val="left"/>
      <w:pPr>
        <w:tabs>
          <w:tab w:val="num" w:pos="6480"/>
        </w:tabs>
        <w:ind w:left="6480" w:hanging="360"/>
      </w:pPr>
      <w:rPr>
        <w:rFonts w:ascii="Arial" w:hAnsi="Arial" w:hint="default"/>
      </w:rPr>
    </w:lvl>
  </w:abstractNum>
  <w:abstractNum w:abstractNumId="20">
    <w:nsid w:val="47CB6EEE"/>
    <w:multiLevelType w:val="hybridMultilevel"/>
    <w:tmpl w:val="D7AC919A"/>
    <w:lvl w:ilvl="0" w:tplc="5D18E26E">
      <w:start w:val="1"/>
      <w:numFmt w:val="bullet"/>
      <w:lvlText w:val=""/>
      <w:lvlPicBulletId w:val="0"/>
      <w:lvlJc w:val="left"/>
      <w:pPr>
        <w:tabs>
          <w:tab w:val="num" w:pos="720"/>
        </w:tabs>
        <w:ind w:left="720" w:hanging="360"/>
      </w:pPr>
      <w:rPr>
        <w:rFonts w:ascii="Symbol" w:hAnsi="Symbol" w:hint="default"/>
      </w:rPr>
    </w:lvl>
    <w:lvl w:ilvl="1" w:tplc="510EF504">
      <w:start w:val="1067"/>
      <w:numFmt w:val="bullet"/>
      <w:lvlText w:val=""/>
      <w:lvlPicBulletId w:val="0"/>
      <w:lvlJc w:val="left"/>
      <w:pPr>
        <w:tabs>
          <w:tab w:val="num" w:pos="1440"/>
        </w:tabs>
        <w:ind w:left="1440" w:hanging="360"/>
      </w:pPr>
      <w:rPr>
        <w:rFonts w:ascii="Symbol" w:hAnsi="Symbol" w:hint="default"/>
      </w:rPr>
    </w:lvl>
    <w:lvl w:ilvl="2" w:tplc="2DE05050" w:tentative="1">
      <w:start w:val="1"/>
      <w:numFmt w:val="bullet"/>
      <w:lvlText w:val=""/>
      <w:lvlPicBulletId w:val="0"/>
      <w:lvlJc w:val="left"/>
      <w:pPr>
        <w:tabs>
          <w:tab w:val="num" w:pos="2160"/>
        </w:tabs>
        <w:ind w:left="2160" w:hanging="360"/>
      </w:pPr>
      <w:rPr>
        <w:rFonts w:ascii="Symbol" w:hAnsi="Symbol" w:hint="default"/>
      </w:rPr>
    </w:lvl>
    <w:lvl w:ilvl="3" w:tplc="9B405E7A" w:tentative="1">
      <w:start w:val="1"/>
      <w:numFmt w:val="bullet"/>
      <w:lvlText w:val=""/>
      <w:lvlPicBulletId w:val="0"/>
      <w:lvlJc w:val="left"/>
      <w:pPr>
        <w:tabs>
          <w:tab w:val="num" w:pos="2880"/>
        </w:tabs>
        <w:ind w:left="2880" w:hanging="360"/>
      </w:pPr>
      <w:rPr>
        <w:rFonts w:ascii="Symbol" w:hAnsi="Symbol" w:hint="default"/>
      </w:rPr>
    </w:lvl>
    <w:lvl w:ilvl="4" w:tplc="D6864EB2" w:tentative="1">
      <w:start w:val="1"/>
      <w:numFmt w:val="bullet"/>
      <w:lvlText w:val=""/>
      <w:lvlPicBulletId w:val="0"/>
      <w:lvlJc w:val="left"/>
      <w:pPr>
        <w:tabs>
          <w:tab w:val="num" w:pos="3600"/>
        </w:tabs>
        <w:ind w:left="3600" w:hanging="360"/>
      </w:pPr>
      <w:rPr>
        <w:rFonts w:ascii="Symbol" w:hAnsi="Symbol" w:hint="default"/>
      </w:rPr>
    </w:lvl>
    <w:lvl w:ilvl="5" w:tplc="8DB256E0" w:tentative="1">
      <w:start w:val="1"/>
      <w:numFmt w:val="bullet"/>
      <w:lvlText w:val=""/>
      <w:lvlPicBulletId w:val="0"/>
      <w:lvlJc w:val="left"/>
      <w:pPr>
        <w:tabs>
          <w:tab w:val="num" w:pos="4320"/>
        </w:tabs>
        <w:ind w:left="4320" w:hanging="360"/>
      </w:pPr>
      <w:rPr>
        <w:rFonts w:ascii="Symbol" w:hAnsi="Symbol" w:hint="default"/>
      </w:rPr>
    </w:lvl>
    <w:lvl w:ilvl="6" w:tplc="2AEAD6FA" w:tentative="1">
      <w:start w:val="1"/>
      <w:numFmt w:val="bullet"/>
      <w:lvlText w:val=""/>
      <w:lvlPicBulletId w:val="0"/>
      <w:lvlJc w:val="left"/>
      <w:pPr>
        <w:tabs>
          <w:tab w:val="num" w:pos="5040"/>
        </w:tabs>
        <w:ind w:left="5040" w:hanging="360"/>
      </w:pPr>
      <w:rPr>
        <w:rFonts w:ascii="Symbol" w:hAnsi="Symbol" w:hint="default"/>
      </w:rPr>
    </w:lvl>
    <w:lvl w:ilvl="7" w:tplc="C27E06AE" w:tentative="1">
      <w:start w:val="1"/>
      <w:numFmt w:val="bullet"/>
      <w:lvlText w:val=""/>
      <w:lvlPicBulletId w:val="0"/>
      <w:lvlJc w:val="left"/>
      <w:pPr>
        <w:tabs>
          <w:tab w:val="num" w:pos="5760"/>
        </w:tabs>
        <w:ind w:left="5760" w:hanging="360"/>
      </w:pPr>
      <w:rPr>
        <w:rFonts w:ascii="Symbol" w:hAnsi="Symbol" w:hint="default"/>
      </w:rPr>
    </w:lvl>
    <w:lvl w:ilvl="8" w:tplc="8EA2717C" w:tentative="1">
      <w:start w:val="1"/>
      <w:numFmt w:val="bullet"/>
      <w:lvlText w:val=""/>
      <w:lvlPicBulletId w:val="0"/>
      <w:lvlJc w:val="left"/>
      <w:pPr>
        <w:tabs>
          <w:tab w:val="num" w:pos="6480"/>
        </w:tabs>
        <w:ind w:left="6480" w:hanging="360"/>
      </w:pPr>
      <w:rPr>
        <w:rFonts w:ascii="Symbol" w:hAnsi="Symbol" w:hint="default"/>
      </w:rPr>
    </w:lvl>
  </w:abstractNum>
  <w:abstractNum w:abstractNumId="21">
    <w:nsid w:val="51457992"/>
    <w:multiLevelType w:val="hybridMultilevel"/>
    <w:tmpl w:val="6C6CD616"/>
    <w:lvl w:ilvl="0" w:tplc="C1B001D6">
      <w:start w:val="1"/>
      <w:numFmt w:val="bullet"/>
      <w:lvlText w:val=""/>
      <w:lvlPicBulletId w:val="0"/>
      <w:lvlJc w:val="left"/>
      <w:pPr>
        <w:tabs>
          <w:tab w:val="num" w:pos="720"/>
        </w:tabs>
        <w:ind w:left="720" w:hanging="360"/>
      </w:pPr>
      <w:rPr>
        <w:rFonts w:ascii="Symbol" w:hAnsi="Symbol" w:hint="default"/>
      </w:rPr>
    </w:lvl>
    <w:lvl w:ilvl="1" w:tplc="EA429B9E">
      <w:start w:val="1067"/>
      <w:numFmt w:val="bullet"/>
      <w:lvlText w:val=""/>
      <w:lvlPicBulletId w:val="0"/>
      <w:lvlJc w:val="left"/>
      <w:pPr>
        <w:tabs>
          <w:tab w:val="num" w:pos="1440"/>
        </w:tabs>
        <w:ind w:left="1440" w:hanging="360"/>
      </w:pPr>
      <w:rPr>
        <w:rFonts w:ascii="Symbol" w:hAnsi="Symbol" w:hint="default"/>
      </w:rPr>
    </w:lvl>
    <w:lvl w:ilvl="2" w:tplc="77929D62" w:tentative="1">
      <w:start w:val="1"/>
      <w:numFmt w:val="bullet"/>
      <w:lvlText w:val=""/>
      <w:lvlPicBulletId w:val="0"/>
      <w:lvlJc w:val="left"/>
      <w:pPr>
        <w:tabs>
          <w:tab w:val="num" w:pos="2160"/>
        </w:tabs>
        <w:ind w:left="2160" w:hanging="360"/>
      </w:pPr>
      <w:rPr>
        <w:rFonts w:ascii="Symbol" w:hAnsi="Symbol" w:hint="default"/>
      </w:rPr>
    </w:lvl>
    <w:lvl w:ilvl="3" w:tplc="59C42542" w:tentative="1">
      <w:start w:val="1"/>
      <w:numFmt w:val="bullet"/>
      <w:lvlText w:val=""/>
      <w:lvlPicBulletId w:val="0"/>
      <w:lvlJc w:val="left"/>
      <w:pPr>
        <w:tabs>
          <w:tab w:val="num" w:pos="2880"/>
        </w:tabs>
        <w:ind w:left="2880" w:hanging="360"/>
      </w:pPr>
      <w:rPr>
        <w:rFonts w:ascii="Symbol" w:hAnsi="Symbol" w:hint="default"/>
      </w:rPr>
    </w:lvl>
    <w:lvl w:ilvl="4" w:tplc="D78C9188" w:tentative="1">
      <w:start w:val="1"/>
      <w:numFmt w:val="bullet"/>
      <w:lvlText w:val=""/>
      <w:lvlPicBulletId w:val="0"/>
      <w:lvlJc w:val="left"/>
      <w:pPr>
        <w:tabs>
          <w:tab w:val="num" w:pos="3600"/>
        </w:tabs>
        <w:ind w:left="3600" w:hanging="360"/>
      </w:pPr>
      <w:rPr>
        <w:rFonts w:ascii="Symbol" w:hAnsi="Symbol" w:hint="default"/>
      </w:rPr>
    </w:lvl>
    <w:lvl w:ilvl="5" w:tplc="B802B330" w:tentative="1">
      <w:start w:val="1"/>
      <w:numFmt w:val="bullet"/>
      <w:lvlText w:val=""/>
      <w:lvlPicBulletId w:val="0"/>
      <w:lvlJc w:val="left"/>
      <w:pPr>
        <w:tabs>
          <w:tab w:val="num" w:pos="4320"/>
        </w:tabs>
        <w:ind w:left="4320" w:hanging="360"/>
      </w:pPr>
      <w:rPr>
        <w:rFonts w:ascii="Symbol" w:hAnsi="Symbol" w:hint="default"/>
      </w:rPr>
    </w:lvl>
    <w:lvl w:ilvl="6" w:tplc="E26615C6" w:tentative="1">
      <w:start w:val="1"/>
      <w:numFmt w:val="bullet"/>
      <w:lvlText w:val=""/>
      <w:lvlPicBulletId w:val="0"/>
      <w:lvlJc w:val="left"/>
      <w:pPr>
        <w:tabs>
          <w:tab w:val="num" w:pos="5040"/>
        </w:tabs>
        <w:ind w:left="5040" w:hanging="360"/>
      </w:pPr>
      <w:rPr>
        <w:rFonts w:ascii="Symbol" w:hAnsi="Symbol" w:hint="default"/>
      </w:rPr>
    </w:lvl>
    <w:lvl w:ilvl="7" w:tplc="D3804AFE" w:tentative="1">
      <w:start w:val="1"/>
      <w:numFmt w:val="bullet"/>
      <w:lvlText w:val=""/>
      <w:lvlPicBulletId w:val="0"/>
      <w:lvlJc w:val="left"/>
      <w:pPr>
        <w:tabs>
          <w:tab w:val="num" w:pos="5760"/>
        </w:tabs>
        <w:ind w:left="5760" w:hanging="360"/>
      </w:pPr>
      <w:rPr>
        <w:rFonts w:ascii="Symbol" w:hAnsi="Symbol" w:hint="default"/>
      </w:rPr>
    </w:lvl>
    <w:lvl w:ilvl="8" w:tplc="701A36D0" w:tentative="1">
      <w:start w:val="1"/>
      <w:numFmt w:val="bullet"/>
      <w:lvlText w:val=""/>
      <w:lvlPicBulletId w:val="0"/>
      <w:lvlJc w:val="left"/>
      <w:pPr>
        <w:tabs>
          <w:tab w:val="num" w:pos="6480"/>
        </w:tabs>
        <w:ind w:left="6480" w:hanging="360"/>
      </w:pPr>
      <w:rPr>
        <w:rFonts w:ascii="Symbol" w:hAnsi="Symbol" w:hint="default"/>
      </w:rPr>
    </w:lvl>
  </w:abstractNum>
  <w:abstractNum w:abstractNumId="22">
    <w:nsid w:val="532C77F5"/>
    <w:multiLevelType w:val="hybridMultilevel"/>
    <w:tmpl w:val="6ED66464"/>
    <w:lvl w:ilvl="0" w:tplc="E29888C0">
      <w:start w:val="1"/>
      <w:numFmt w:val="bullet"/>
      <w:lvlText w:val=""/>
      <w:lvlPicBulletId w:val="0"/>
      <w:lvlJc w:val="left"/>
      <w:pPr>
        <w:tabs>
          <w:tab w:val="num" w:pos="720"/>
        </w:tabs>
        <w:ind w:left="720" w:hanging="360"/>
      </w:pPr>
      <w:rPr>
        <w:rFonts w:ascii="Symbol" w:hAnsi="Symbol" w:hint="default"/>
      </w:rPr>
    </w:lvl>
    <w:lvl w:ilvl="1" w:tplc="B9B880C8">
      <w:start w:val="1067"/>
      <w:numFmt w:val="bullet"/>
      <w:lvlText w:val=""/>
      <w:lvlPicBulletId w:val="0"/>
      <w:lvlJc w:val="left"/>
      <w:pPr>
        <w:tabs>
          <w:tab w:val="num" w:pos="1440"/>
        </w:tabs>
        <w:ind w:left="1440" w:hanging="360"/>
      </w:pPr>
      <w:rPr>
        <w:rFonts w:ascii="Symbol" w:hAnsi="Symbol" w:hint="default"/>
      </w:rPr>
    </w:lvl>
    <w:lvl w:ilvl="2" w:tplc="D5802EE8" w:tentative="1">
      <w:start w:val="1"/>
      <w:numFmt w:val="bullet"/>
      <w:lvlText w:val=""/>
      <w:lvlPicBulletId w:val="0"/>
      <w:lvlJc w:val="left"/>
      <w:pPr>
        <w:tabs>
          <w:tab w:val="num" w:pos="2160"/>
        </w:tabs>
        <w:ind w:left="2160" w:hanging="360"/>
      </w:pPr>
      <w:rPr>
        <w:rFonts w:ascii="Symbol" w:hAnsi="Symbol" w:hint="default"/>
      </w:rPr>
    </w:lvl>
    <w:lvl w:ilvl="3" w:tplc="FFA2A74A" w:tentative="1">
      <w:start w:val="1"/>
      <w:numFmt w:val="bullet"/>
      <w:lvlText w:val=""/>
      <w:lvlPicBulletId w:val="0"/>
      <w:lvlJc w:val="left"/>
      <w:pPr>
        <w:tabs>
          <w:tab w:val="num" w:pos="2880"/>
        </w:tabs>
        <w:ind w:left="2880" w:hanging="360"/>
      </w:pPr>
      <w:rPr>
        <w:rFonts w:ascii="Symbol" w:hAnsi="Symbol" w:hint="default"/>
      </w:rPr>
    </w:lvl>
    <w:lvl w:ilvl="4" w:tplc="3708BC6E" w:tentative="1">
      <w:start w:val="1"/>
      <w:numFmt w:val="bullet"/>
      <w:lvlText w:val=""/>
      <w:lvlPicBulletId w:val="0"/>
      <w:lvlJc w:val="left"/>
      <w:pPr>
        <w:tabs>
          <w:tab w:val="num" w:pos="3600"/>
        </w:tabs>
        <w:ind w:left="3600" w:hanging="360"/>
      </w:pPr>
      <w:rPr>
        <w:rFonts w:ascii="Symbol" w:hAnsi="Symbol" w:hint="default"/>
      </w:rPr>
    </w:lvl>
    <w:lvl w:ilvl="5" w:tplc="64FA2F8C" w:tentative="1">
      <w:start w:val="1"/>
      <w:numFmt w:val="bullet"/>
      <w:lvlText w:val=""/>
      <w:lvlPicBulletId w:val="0"/>
      <w:lvlJc w:val="left"/>
      <w:pPr>
        <w:tabs>
          <w:tab w:val="num" w:pos="4320"/>
        </w:tabs>
        <w:ind w:left="4320" w:hanging="360"/>
      </w:pPr>
      <w:rPr>
        <w:rFonts w:ascii="Symbol" w:hAnsi="Symbol" w:hint="default"/>
      </w:rPr>
    </w:lvl>
    <w:lvl w:ilvl="6" w:tplc="5942D066" w:tentative="1">
      <w:start w:val="1"/>
      <w:numFmt w:val="bullet"/>
      <w:lvlText w:val=""/>
      <w:lvlPicBulletId w:val="0"/>
      <w:lvlJc w:val="left"/>
      <w:pPr>
        <w:tabs>
          <w:tab w:val="num" w:pos="5040"/>
        </w:tabs>
        <w:ind w:left="5040" w:hanging="360"/>
      </w:pPr>
      <w:rPr>
        <w:rFonts w:ascii="Symbol" w:hAnsi="Symbol" w:hint="default"/>
      </w:rPr>
    </w:lvl>
    <w:lvl w:ilvl="7" w:tplc="778245D4" w:tentative="1">
      <w:start w:val="1"/>
      <w:numFmt w:val="bullet"/>
      <w:lvlText w:val=""/>
      <w:lvlPicBulletId w:val="0"/>
      <w:lvlJc w:val="left"/>
      <w:pPr>
        <w:tabs>
          <w:tab w:val="num" w:pos="5760"/>
        </w:tabs>
        <w:ind w:left="5760" w:hanging="360"/>
      </w:pPr>
      <w:rPr>
        <w:rFonts w:ascii="Symbol" w:hAnsi="Symbol" w:hint="default"/>
      </w:rPr>
    </w:lvl>
    <w:lvl w:ilvl="8" w:tplc="6A7A429C" w:tentative="1">
      <w:start w:val="1"/>
      <w:numFmt w:val="bullet"/>
      <w:lvlText w:val=""/>
      <w:lvlPicBulletId w:val="0"/>
      <w:lvlJc w:val="left"/>
      <w:pPr>
        <w:tabs>
          <w:tab w:val="num" w:pos="6480"/>
        </w:tabs>
        <w:ind w:left="6480" w:hanging="360"/>
      </w:pPr>
      <w:rPr>
        <w:rFonts w:ascii="Symbol" w:hAnsi="Symbol" w:hint="default"/>
      </w:rPr>
    </w:lvl>
  </w:abstractNum>
  <w:abstractNum w:abstractNumId="23">
    <w:nsid w:val="534D6635"/>
    <w:multiLevelType w:val="hybridMultilevel"/>
    <w:tmpl w:val="A672FF92"/>
    <w:lvl w:ilvl="0" w:tplc="3410AB82">
      <w:start w:val="1"/>
      <w:numFmt w:val="bullet"/>
      <w:lvlText w:val="•"/>
      <w:lvlJc w:val="left"/>
      <w:pPr>
        <w:tabs>
          <w:tab w:val="num" w:pos="720"/>
        </w:tabs>
        <w:ind w:left="720" w:hanging="360"/>
      </w:pPr>
      <w:rPr>
        <w:rFonts w:ascii="Times New Roman" w:hAnsi="Times New Roman" w:hint="default"/>
      </w:rPr>
    </w:lvl>
    <w:lvl w:ilvl="1" w:tplc="3030F66A">
      <w:start w:val="921"/>
      <w:numFmt w:val="bullet"/>
      <w:lvlText w:val="–"/>
      <w:lvlJc w:val="left"/>
      <w:pPr>
        <w:tabs>
          <w:tab w:val="num" w:pos="1440"/>
        </w:tabs>
        <w:ind w:left="1440" w:hanging="360"/>
      </w:pPr>
      <w:rPr>
        <w:rFonts w:ascii="Times New Roman" w:hAnsi="Times New Roman" w:hint="default"/>
      </w:rPr>
    </w:lvl>
    <w:lvl w:ilvl="2" w:tplc="EFDEC0F0" w:tentative="1">
      <w:start w:val="1"/>
      <w:numFmt w:val="bullet"/>
      <w:lvlText w:val="•"/>
      <w:lvlJc w:val="left"/>
      <w:pPr>
        <w:tabs>
          <w:tab w:val="num" w:pos="2160"/>
        </w:tabs>
        <w:ind w:left="2160" w:hanging="360"/>
      </w:pPr>
      <w:rPr>
        <w:rFonts w:ascii="Times New Roman" w:hAnsi="Times New Roman" w:hint="default"/>
      </w:rPr>
    </w:lvl>
    <w:lvl w:ilvl="3" w:tplc="4B22D492" w:tentative="1">
      <w:start w:val="1"/>
      <w:numFmt w:val="bullet"/>
      <w:lvlText w:val="•"/>
      <w:lvlJc w:val="left"/>
      <w:pPr>
        <w:tabs>
          <w:tab w:val="num" w:pos="2880"/>
        </w:tabs>
        <w:ind w:left="2880" w:hanging="360"/>
      </w:pPr>
      <w:rPr>
        <w:rFonts w:ascii="Times New Roman" w:hAnsi="Times New Roman" w:hint="default"/>
      </w:rPr>
    </w:lvl>
    <w:lvl w:ilvl="4" w:tplc="83420A16" w:tentative="1">
      <w:start w:val="1"/>
      <w:numFmt w:val="bullet"/>
      <w:lvlText w:val="•"/>
      <w:lvlJc w:val="left"/>
      <w:pPr>
        <w:tabs>
          <w:tab w:val="num" w:pos="3600"/>
        </w:tabs>
        <w:ind w:left="3600" w:hanging="360"/>
      </w:pPr>
      <w:rPr>
        <w:rFonts w:ascii="Times New Roman" w:hAnsi="Times New Roman" w:hint="default"/>
      </w:rPr>
    </w:lvl>
    <w:lvl w:ilvl="5" w:tplc="726ACC5A" w:tentative="1">
      <w:start w:val="1"/>
      <w:numFmt w:val="bullet"/>
      <w:lvlText w:val="•"/>
      <w:lvlJc w:val="left"/>
      <w:pPr>
        <w:tabs>
          <w:tab w:val="num" w:pos="4320"/>
        </w:tabs>
        <w:ind w:left="4320" w:hanging="360"/>
      </w:pPr>
      <w:rPr>
        <w:rFonts w:ascii="Times New Roman" w:hAnsi="Times New Roman" w:hint="default"/>
      </w:rPr>
    </w:lvl>
    <w:lvl w:ilvl="6" w:tplc="366E8894" w:tentative="1">
      <w:start w:val="1"/>
      <w:numFmt w:val="bullet"/>
      <w:lvlText w:val="•"/>
      <w:lvlJc w:val="left"/>
      <w:pPr>
        <w:tabs>
          <w:tab w:val="num" w:pos="5040"/>
        </w:tabs>
        <w:ind w:left="5040" w:hanging="360"/>
      </w:pPr>
      <w:rPr>
        <w:rFonts w:ascii="Times New Roman" w:hAnsi="Times New Roman" w:hint="default"/>
      </w:rPr>
    </w:lvl>
    <w:lvl w:ilvl="7" w:tplc="2CCE3400" w:tentative="1">
      <w:start w:val="1"/>
      <w:numFmt w:val="bullet"/>
      <w:lvlText w:val="•"/>
      <w:lvlJc w:val="left"/>
      <w:pPr>
        <w:tabs>
          <w:tab w:val="num" w:pos="5760"/>
        </w:tabs>
        <w:ind w:left="5760" w:hanging="360"/>
      </w:pPr>
      <w:rPr>
        <w:rFonts w:ascii="Times New Roman" w:hAnsi="Times New Roman" w:hint="default"/>
      </w:rPr>
    </w:lvl>
    <w:lvl w:ilvl="8" w:tplc="4DD2E552"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6332085"/>
    <w:multiLevelType w:val="hybridMultilevel"/>
    <w:tmpl w:val="663C7376"/>
    <w:lvl w:ilvl="0" w:tplc="D548BEC8">
      <w:start w:val="1"/>
      <w:numFmt w:val="bullet"/>
      <w:lvlText w:val="•"/>
      <w:lvlJc w:val="left"/>
      <w:pPr>
        <w:tabs>
          <w:tab w:val="num" w:pos="720"/>
        </w:tabs>
        <w:ind w:left="720" w:hanging="360"/>
      </w:pPr>
      <w:rPr>
        <w:rFonts w:ascii="Arial" w:hAnsi="Arial" w:hint="default"/>
      </w:rPr>
    </w:lvl>
    <w:lvl w:ilvl="1" w:tplc="9A124966" w:tentative="1">
      <w:start w:val="1"/>
      <w:numFmt w:val="bullet"/>
      <w:lvlText w:val="•"/>
      <w:lvlJc w:val="left"/>
      <w:pPr>
        <w:tabs>
          <w:tab w:val="num" w:pos="1440"/>
        </w:tabs>
        <w:ind w:left="1440" w:hanging="360"/>
      </w:pPr>
      <w:rPr>
        <w:rFonts w:ascii="Arial" w:hAnsi="Arial" w:hint="default"/>
      </w:rPr>
    </w:lvl>
    <w:lvl w:ilvl="2" w:tplc="53DCAC08" w:tentative="1">
      <w:start w:val="1"/>
      <w:numFmt w:val="bullet"/>
      <w:lvlText w:val="•"/>
      <w:lvlJc w:val="left"/>
      <w:pPr>
        <w:tabs>
          <w:tab w:val="num" w:pos="2160"/>
        </w:tabs>
        <w:ind w:left="2160" w:hanging="360"/>
      </w:pPr>
      <w:rPr>
        <w:rFonts w:ascii="Arial" w:hAnsi="Arial" w:hint="default"/>
      </w:rPr>
    </w:lvl>
    <w:lvl w:ilvl="3" w:tplc="526C8E96" w:tentative="1">
      <w:start w:val="1"/>
      <w:numFmt w:val="bullet"/>
      <w:lvlText w:val="•"/>
      <w:lvlJc w:val="left"/>
      <w:pPr>
        <w:tabs>
          <w:tab w:val="num" w:pos="2880"/>
        </w:tabs>
        <w:ind w:left="2880" w:hanging="360"/>
      </w:pPr>
      <w:rPr>
        <w:rFonts w:ascii="Arial" w:hAnsi="Arial" w:hint="default"/>
      </w:rPr>
    </w:lvl>
    <w:lvl w:ilvl="4" w:tplc="95AA0A56" w:tentative="1">
      <w:start w:val="1"/>
      <w:numFmt w:val="bullet"/>
      <w:lvlText w:val="•"/>
      <w:lvlJc w:val="left"/>
      <w:pPr>
        <w:tabs>
          <w:tab w:val="num" w:pos="3600"/>
        </w:tabs>
        <w:ind w:left="3600" w:hanging="360"/>
      </w:pPr>
      <w:rPr>
        <w:rFonts w:ascii="Arial" w:hAnsi="Arial" w:hint="default"/>
      </w:rPr>
    </w:lvl>
    <w:lvl w:ilvl="5" w:tplc="D9BCC012" w:tentative="1">
      <w:start w:val="1"/>
      <w:numFmt w:val="bullet"/>
      <w:lvlText w:val="•"/>
      <w:lvlJc w:val="left"/>
      <w:pPr>
        <w:tabs>
          <w:tab w:val="num" w:pos="4320"/>
        </w:tabs>
        <w:ind w:left="4320" w:hanging="360"/>
      </w:pPr>
      <w:rPr>
        <w:rFonts w:ascii="Arial" w:hAnsi="Arial" w:hint="default"/>
      </w:rPr>
    </w:lvl>
    <w:lvl w:ilvl="6" w:tplc="F88A493C" w:tentative="1">
      <w:start w:val="1"/>
      <w:numFmt w:val="bullet"/>
      <w:lvlText w:val="•"/>
      <w:lvlJc w:val="left"/>
      <w:pPr>
        <w:tabs>
          <w:tab w:val="num" w:pos="5040"/>
        </w:tabs>
        <w:ind w:left="5040" w:hanging="360"/>
      </w:pPr>
      <w:rPr>
        <w:rFonts w:ascii="Arial" w:hAnsi="Arial" w:hint="default"/>
      </w:rPr>
    </w:lvl>
    <w:lvl w:ilvl="7" w:tplc="D5C8FD52" w:tentative="1">
      <w:start w:val="1"/>
      <w:numFmt w:val="bullet"/>
      <w:lvlText w:val="•"/>
      <w:lvlJc w:val="left"/>
      <w:pPr>
        <w:tabs>
          <w:tab w:val="num" w:pos="5760"/>
        </w:tabs>
        <w:ind w:left="5760" w:hanging="360"/>
      </w:pPr>
      <w:rPr>
        <w:rFonts w:ascii="Arial" w:hAnsi="Arial" w:hint="default"/>
      </w:rPr>
    </w:lvl>
    <w:lvl w:ilvl="8" w:tplc="C09C9C56" w:tentative="1">
      <w:start w:val="1"/>
      <w:numFmt w:val="bullet"/>
      <w:lvlText w:val="•"/>
      <w:lvlJc w:val="left"/>
      <w:pPr>
        <w:tabs>
          <w:tab w:val="num" w:pos="6480"/>
        </w:tabs>
        <w:ind w:left="6480" w:hanging="360"/>
      </w:pPr>
      <w:rPr>
        <w:rFonts w:ascii="Arial" w:hAnsi="Arial" w:hint="default"/>
      </w:rPr>
    </w:lvl>
  </w:abstractNum>
  <w:abstractNum w:abstractNumId="25">
    <w:nsid w:val="5A664D28"/>
    <w:multiLevelType w:val="hybridMultilevel"/>
    <w:tmpl w:val="6AC6A7D6"/>
    <w:lvl w:ilvl="0" w:tplc="BC6E5A1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C82DDA"/>
    <w:multiLevelType w:val="hybridMultilevel"/>
    <w:tmpl w:val="F8A47852"/>
    <w:lvl w:ilvl="0" w:tplc="9C24AF98">
      <w:start w:val="877"/>
      <w:numFmt w:val="bullet"/>
      <w:lvlText w:val="-"/>
      <w:lvlJc w:val="left"/>
      <w:pPr>
        <w:ind w:left="0" w:hanging="360"/>
      </w:pPr>
      <w:rPr>
        <w:rFonts w:ascii="Verdana" w:eastAsia="Times New Roman" w:hAnsi="Verdana"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nsid w:val="6274426C"/>
    <w:multiLevelType w:val="hybridMultilevel"/>
    <w:tmpl w:val="E452A3C2"/>
    <w:lvl w:ilvl="0" w:tplc="DFA8D66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63A2A"/>
    <w:multiLevelType w:val="hybridMultilevel"/>
    <w:tmpl w:val="FBFED7CA"/>
    <w:lvl w:ilvl="0" w:tplc="DF426BE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D2690A"/>
    <w:multiLevelType w:val="hybridMultilevel"/>
    <w:tmpl w:val="E1B2EF2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BC172E0"/>
    <w:multiLevelType w:val="singleLevel"/>
    <w:tmpl w:val="8B0CC62A"/>
    <w:lvl w:ilvl="0">
      <w:start w:val="1"/>
      <w:numFmt w:val="decimal"/>
      <w:pStyle w:val="NormalLegal"/>
      <w:lvlText w:val="%1."/>
      <w:lvlJc w:val="left"/>
      <w:pPr>
        <w:tabs>
          <w:tab w:val="num" w:pos="360"/>
        </w:tabs>
        <w:ind w:left="360" w:hanging="360"/>
      </w:pPr>
      <w:rPr>
        <w:b w:val="0"/>
        <w:i w:val="0"/>
      </w:rPr>
    </w:lvl>
  </w:abstractNum>
  <w:abstractNum w:abstractNumId="31">
    <w:nsid w:val="7D667CB8"/>
    <w:multiLevelType w:val="hybridMultilevel"/>
    <w:tmpl w:val="46CA061A"/>
    <w:lvl w:ilvl="0" w:tplc="3CC26F2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745DFD"/>
    <w:multiLevelType w:val="hybridMultilevel"/>
    <w:tmpl w:val="0C964C7A"/>
    <w:lvl w:ilvl="0" w:tplc="6E985D3C">
      <w:start w:val="1"/>
      <w:numFmt w:val="bullet"/>
      <w:lvlText w:val=""/>
      <w:lvlPicBulletId w:val="0"/>
      <w:lvlJc w:val="left"/>
      <w:pPr>
        <w:tabs>
          <w:tab w:val="num" w:pos="720"/>
        </w:tabs>
        <w:ind w:left="720" w:hanging="360"/>
      </w:pPr>
      <w:rPr>
        <w:rFonts w:ascii="Symbol" w:hAnsi="Symbol" w:hint="default"/>
      </w:rPr>
    </w:lvl>
    <w:lvl w:ilvl="1" w:tplc="2B70F3E2">
      <w:start w:val="1067"/>
      <w:numFmt w:val="bullet"/>
      <w:lvlText w:val=""/>
      <w:lvlPicBulletId w:val="0"/>
      <w:lvlJc w:val="left"/>
      <w:pPr>
        <w:tabs>
          <w:tab w:val="num" w:pos="1440"/>
        </w:tabs>
        <w:ind w:left="1440" w:hanging="360"/>
      </w:pPr>
      <w:rPr>
        <w:rFonts w:ascii="Symbol" w:hAnsi="Symbol" w:hint="default"/>
      </w:rPr>
    </w:lvl>
    <w:lvl w:ilvl="2" w:tplc="EEA4AF20" w:tentative="1">
      <w:start w:val="1"/>
      <w:numFmt w:val="bullet"/>
      <w:lvlText w:val=""/>
      <w:lvlPicBulletId w:val="0"/>
      <w:lvlJc w:val="left"/>
      <w:pPr>
        <w:tabs>
          <w:tab w:val="num" w:pos="2160"/>
        </w:tabs>
        <w:ind w:left="2160" w:hanging="360"/>
      </w:pPr>
      <w:rPr>
        <w:rFonts w:ascii="Symbol" w:hAnsi="Symbol" w:hint="default"/>
      </w:rPr>
    </w:lvl>
    <w:lvl w:ilvl="3" w:tplc="D7A8CD7A" w:tentative="1">
      <w:start w:val="1"/>
      <w:numFmt w:val="bullet"/>
      <w:lvlText w:val=""/>
      <w:lvlPicBulletId w:val="0"/>
      <w:lvlJc w:val="left"/>
      <w:pPr>
        <w:tabs>
          <w:tab w:val="num" w:pos="2880"/>
        </w:tabs>
        <w:ind w:left="2880" w:hanging="360"/>
      </w:pPr>
      <w:rPr>
        <w:rFonts w:ascii="Symbol" w:hAnsi="Symbol" w:hint="default"/>
      </w:rPr>
    </w:lvl>
    <w:lvl w:ilvl="4" w:tplc="424CE7B6" w:tentative="1">
      <w:start w:val="1"/>
      <w:numFmt w:val="bullet"/>
      <w:lvlText w:val=""/>
      <w:lvlPicBulletId w:val="0"/>
      <w:lvlJc w:val="left"/>
      <w:pPr>
        <w:tabs>
          <w:tab w:val="num" w:pos="3600"/>
        </w:tabs>
        <w:ind w:left="3600" w:hanging="360"/>
      </w:pPr>
      <w:rPr>
        <w:rFonts w:ascii="Symbol" w:hAnsi="Symbol" w:hint="default"/>
      </w:rPr>
    </w:lvl>
    <w:lvl w:ilvl="5" w:tplc="C9B84A40" w:tentative="1">
      <w:start w:val="1"/>
      <w:numFmt w:val="bullet"/>
      <w:lvlText w:val=""/>
      <w:lvlPicBulletId w:val="0"/>
      <w:lvlJc w:val="left"/>
      <w:pPr>
        <w:tabs>
          <w:tab w:val="num" w:pos="4320"/>
        </w:tabs>
        <w:ind w:left="4320" w:hanging="360"/>
      </w:pPr>
      <w:rPr>
        <w:rFonts w:ascii="Symbol" w:hAnsi="Symbol" w:hint="default"/>
      </w:rPr>
    </w:lvl>
    <w:lvl w:ilvl="6" w:tplc="E66A31AA" w:tentative="1">
      <w:start w:val="1"/>
      <w:numFmt w:val="bullet"/>
      <w:lvlText w:val=""/>
      <w:lvlPicBulletId w:val="0"/>
      <w:lvlJc w:val="left"/>
      <w:pPr>
        <w:tabs>
          <w:tab w:val="num" w:pos="5040"/>
        </w:tabs>
        <w:ind w:left="5040" w:hanging="360"/>
      </w:pPr>
      <w:rPr>
        <w:rFonts w:ascii="Symbol" w:hAnsi="Symbol" w:hint="default"/>
      </w:rPr>
    </w:lvl>
    <w:lvl w:ilvl="7" w:tplc="CD001456" w:tentative="1">
      <w:start w:val="1"/>
      <w:numFmt w:val="bullet"/>
      <w:lvlText w:val=""/>
      <w:lvlPicBulletId w:val="0"/>
      <w:lvlJc w:val="left"/>
      <w:pPr>
        <w:tabs>
          <w:tab w:val="num" w:pos="5760"/>
        </w:tabs>
        <w:ind w:left="5760" w:hanging="360"/>
      </w:pPr>
      <w:rPr>
        <w:rFonts w:ascii="Symbol" w:hAnsi="Symbol" w:hint="default"/>
      </w:rPr>
    </w:lvl>
    <w:lvl w:ilvl="8" w:tplc="AFDABBFA" w:tentative="1">
      <w:start w:val="1"/>
      <w:numFmt w:val="bullet"/>
      <w:lvlText w:val=""/>
      <w:lvlPicBulletId w:val="0"/>
      <w:lvlJc w:val="left"/>
      <w:pPr>
        <w:tabs>
          <w:tab w:val="num" w:pos="6480"/>
        </w:tabs>
        <w:ind w:left="6480" w:hanging="360"/>
      </w:pPr>
      <w:rPr>
        <w:rFonts w:ascii="Symbol" w:hAnsi="Symbol" w:hint="default"/>
      </w:rPr>
    </w:lvl>
  </w:abstractNum>
  <w:num w:numId="1">
    <w:abstractNumId w:val="30"/>
  </w:num>
  <w:num w:numId="2">
    <w:abstractNumId w:val="1"/>
    <w:lvlOverride w:ilvl="0">
      <w:lvl w:ilvl="0">
        <w:start w:val="1"/>
        <w:numFmt w:val="bullet"/>
        <w:pStyle w:val="ListBullet"/>
        <w:lvlText w:val=""/>
        <w:legacy w:legacy="1" w:legacySpace="0" w:legacyIndent="360"/>
        <w:lvlJc w:val="left"/>
        <w:pPr>
          <w:ind w:left="1440" w:hanging="360"/>
        </w:pPr>
        <w:rPr>
          <w:rFonts w:ascii="Tms Rmn" w:hAnsi="Tms Rmn" w:hint="default"/>
          <w:sz w:val="16"/>
        </w:rPr>
      </w:lvl>
    </w:lvlOverride>
  </w:num>
  <w:num w:numId="3">
    <w:abstractNumId w:val="8"/>
  </w:num>
  <w:num w:numId="4">
    <w:abstractNumId w:val="17"/>
  </w:num>
  <w:num w:numId="5">
    <w:abstractNumId w:val="31"/>
  </w:num>
  <w:num w:numId="6">
    <w:abstractNumId w:val="25"/>
  </w:num>
  <w:num w:numId="7">
    <w:abstractNumId w:val="15"/>
  </w:num>
  <w:num w:numId="8">
    <w:abstractNumId w:val="26"/>
  </w:num>
  <w:num w:numId="9">
    <w:abstractNumId w:val="9"/>
  </w:num>
  <w:num w:numId="10">
    <w:abstractNumId w:val="13"/>
  </w:num>
  <w:num w:numId="11">
    <w:abstractNumId w:val="2"/>
  </w:num>
  <w:num w:numId="12">
    <w:abstractNumId w:val="0"/>
  </w:num>
  <w:num w:numId="13">
    <w:abstractNumId w:val="1"/>
    <w:lvlOverride w:ilvl="0">
      <w:lvl w:ilvl="0">
        <w:numFmt w:val="bullet"/>
        <w:pStyle w:val="ListBullet"/>
        <w:lvlText w:val=""/>
        <w:legacy w:legacy="1" w:legacySpace="0" w:legacyIndent="360"/>
        <w:lvlJc w:val="left"/>
        <w:pPr>
          <w:ind w:left="1440" w:hanging="360"/>
        </w:pPr>
        <w:rPr>
          <w:rFonts w:ascii="Tms Rmn" w:hAnsi="Tms Rmn" w:hint="default"/>
          <w:sz w:val="16"/>
        </w:rPr>
      </w:lvl>
    </w:lvlOverride>
  </w:num>
  <w:num w:numId="14">
    <w:abstractNumId w:val="23"/>
  </w:num>
  <w:num w:numId="15">
    <w:abstractNumId w:val="6"/>
  </w:num>
  <w:num w:numId="16">
    <w:abstractNumId w:val="1"/>
    <w:lvlOverride w:ilvl="0">
      <w:lvl w:ilvl="0">
        <w:numFmt w:val="bullet"/>
        <w:pStyle w:val="ListBullet"/>
        <w:lvlText w:val=""/>
        <w:legacy w:legacy="1" w:legacySpace="0" w:legacyIndent="360"/>
        <w:lvlJc w:val="left"/>
        <w:pPr>
          <w:ind w:left="1440" w:hanging="360"/>
        </w:pPr>
        <w:rPr>
          <w:rFonts w:ascii="Tms Rmn" w:hAnsi="Tms Rmn" w:hint="default"/>
          <w:sz w:val="16"/>
        </w:rPr>
      </w:lvl>
    </w:lvlOverride>
  </w:num>
  <w:num w:numId="17">
    <w:abstractNumId w:val="28"/>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4"/>
  </w:num>
  <w:num w:numId="21">
    <w:abstractNumId w:val="14"/>
  </w:num>
  <w:num w:numId="22">
    <w:abstractNumId w:val="20"/>
  </w:num>
  <w:num w:numId="23">
    <w:abstractNumId w:val="22"/>
  </w:num>
  <w:num w:numId="24">
    <w:abstractNumId w:val="32"/>
  </w:num>
  <w:num w:numId="25">
    <w:abstractNumId w:val="4"/>
  </w:num>
  <w:num w:numId="26">
    <w:abstractNumId w:val="21"/>
  </w:num>
  <w:num w:numId="27">
    <w:abstractNumId w:val="27"/>
  </w:num>
  <w:num w:numId="28">
    <w:abstractNumId w:val="5"/>
  </w:num>
  <w:num w:numId="2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0"/>
  </w:num>
  <w:num w:numId="33">
    <w:abstractNumId w:val="11"/>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stylePaneFormatFilter w:val="3001"/>
  <w:defaultTabStop w:val="720"/>
  <w:noPunctuationKerning/>
  <w:characterSpacingControl w:val="doNotCompress"/>
  <w:footnotePr>
    <w:footnote w:id="0"/>
    <w:footnote w:id="1"/>
  </w:footnotePr>
  <w:endnotePr>
    <w:endnote w:id="0"/>
    <w:endnote w:id="1"/>
  </w:endnotePr>
  <w:compat/>
  <w:rsids>
    <w:rsidRoot w:val="001845D3"/>
    <w:rsid w:val="000000A2"/>
    <w:rsid w:val="000005C8"/>
    <w:rsid w:val="00001118"/>
    <w:rsid w:val="000011AE"/>
    <w:rsid w:val="000011F3"/>
    <w:rsid w:val="00001A2A"/>
    <w:rsid w:val="00001E48"/>
    <w:rsid w:val="00002398"/>
    <w:rsid w:val="000023C7"/>
    <w:rsid w:val="000023F7"/>
    <w:rsid w:val="00002613"/>
    <w:rsid w:val="00003377"/>
    <w:rsid w:val="00003401"/>
    <w:rsid w:val="000034CC"/>
    <w:rsid w:val="0000361D"/>
    <w:rsid w:val="0000383D"/>
    <w:rsid w:val="00003F06"/>
    <w:rsid w:val="00003F22"/>
    <w:rsid w:val="00004489"/>
    <w:rsid w:val="00004895"/>
    <w:rsid w:val="000048DB"/>
    <w:rsid w:val="00004B34"/>
    <w:rsid w:val="00004D95"/>
    <w:rsid w:val="00005849"/>
    <w:rsid w:val="000058F2"/>
    <w:rsid w:val="000059FC"/>
    <w:rsid w:val="00005BC2"/>
    <w:rsid w:val="00005C14"/>
    <w:rsid w:val="00006003"/>
    <w:rsid w:val="00006A91"/>
    <w:rsid w:val="00006BBB"/>
    <w:rsid w:val="00006DD7"/>
    <w:rsid w:val="00006E93"/>
    <w:rsid w:val="00006FB4"/>
    <w:rsid w:val="000072FD"/>
    <w:rsid w:val="000075DB"/>
    <w:rsid w:val="00007616"/>
    <w:rsid w:val="00007A61"/>
    <w:rsid w:val="00007C24"/>
    <w:rsid w:val="00007D6E"/>
    <w:rsid w:val="00007E73"/>
    <w:rsid w:val="0001046F"/>
    <w:rsid w:val="0001056D"/>
    <w:rsid w:val="00011158"/>
    <w:rsid w:val="0001139C"/>
    <w:rsid w:val="00011501"/>
    <w:rsid w:val="00011A5E"/>
    <w:rsid w:val="00011AA6"/>
    <w:rsid w:val="00011D0D"/>
    <w:rsid w:val="000124C7"/>
    <w:rsid w:val="000129FE"/>
    <w:rsid w:val="00012DBB"/>
    <w:rsid w:val="00012DC3"/>
    <w:rsid w:val="00012E3A"/>
    <w:rsid w:val="00012F74"/>
    <w:rsid w:val="00012F9B"/>
    <w:rsid w:val="00013011"/>
    <w:rsid w:val="00013090"/>
    <w:rsid w:val="000130C5"/>
    <w:rsid w:val="000133B2"/>
    <w:rsid w:val="000133C9"/>
    <w:rsid w:val="000134B4"/>
    <w:rsid w:val="000139A5"/>
    <w:rsid w:val="00014769"/>
    <w:rsid w:val="00014949"/>
    <w:rsid w:val="00014A72"/>
    <w:rsid w:val="0001524B"/>
    <w:rsid w:val="000156A9"/>
    <w:rsid w:val="00015B0A"/>
    <w:rsid w:val="00015C40"/>
    <w:rsid w:val="00015D0F"/>
    <w:rsid w:val="000167A8"/>
    <w:rsid w:val="00016C24"/>
    <w:rsid w:val="00016C85"/>
    <w:rsid w:val="00017BEC"/>
    <w:rsid w:val="000203C1"/>
    <w:rsid w:val="000207CB"/>
    <w:rsid w:val="00020C4D"/>
    <w:rsid w:val="00021288"/>
    <w:rsid w:val="000214DC"/>
    <w:rsid w:val="00021642"/>
    <w:rsid w:val="00021738"/>
    <w:rsid w:val="000217FC"/>
    <w:rsid w:val="00021BD0"/>
    <w:rsid w:val="00022511"/>
    <w:rsid w:val="000227AA"/>
    <w:rsid w:val="00022B04"/>
    <w:rsid w:val="00022C8D"/>
    <w:rsid w:val="00022E49"/>
    <w:rsid w:val="00022FC9"/>
    <w:rsid w:val="000230BD"/>
    <w:rsid w:val="00023330"/>
    <w:rsid w:val="000234E1"/>
    <w:rsid w:val="00023B1C"/>
    <w:rsid w:val="00023D44"/>
    <w:rsid w:val="0002421B"/>
    <w:rsid w:val="0002432F"/>
    <w:rsid w:val="000247C9"/>
    <w:rsid w:val="00024A16"/>
    <w:rsid w:val="00024B1F"/>
    <w:rsid w:val="00024DD2"/>
    <w:rsid w:val="00024FF5"/>
    <w:rsid w:val="000252B5"/>
    <w:rsid w:val="000258A2"/>
    <w:rsid w:val="00026333"/>
    <w:rsid w:val="0002641C"/>
    <w:rsid w:val="000266FF"/>
    <w:rsid w:val="000268C8"/>
    <w:rsid w:val="00027846"/>
    <w:rsid w:val="00027C2A"/>
    <w:rsid w:val="000303FB"/>
    <w:rsid w:val="0003040A"/>
    <w:rsid w:val="000306AF"/>
    <w:rsid w:val="00030720"/>
    <w:rsid w:val="0003073E"/>
    <w:rsid w:val="000307E2"/>
    <w:rsid w:val="000308AB"/>
    <w:rsid w:val="00030F70"/>
    <w:rsid w:val="00030FCB"/>
    <w:rsid w:val="00031101"/>
    <w:rsid w:val="0003132D"/>
    <w:rsid w:val="00031629"/>
    <w:rsid w:val="00031C21"/>
    <w:rsid w:val="00031E0F"/>
    <w:rsid w:val="00032150"/>
    <w:rsid w:val="000323A4"/>
    <w:rsid w:val="00032A82"/>
    <w:rsid w:val="00032FC7"/>
    <w:rsid w:val="0003314E"/>
    <w:rsid w:val="00033303"/>
    <w:rsid w:val="000333BC"/>
    <w:rsid w:val="000333DF"/>
    <w:rsid w:val="00033682"/>
    <w:rsid w:val="00033AFD"/>
    <w:rsid w:val="00033C23"/>
    <w:rsid w:val="00033F9C"/>
    <w:rsid w:val="00034801"/>
    <w:rsid w:val="00034A90"/>
    <w:rsid w:val="00034B3B"/>
    <w:rsid w:val="00034D8D"/>
    <w:rsid w:val="000350B3"/>
    <w:rsid w:val="00035130"/>
    <w:rsid w:val="00035553"/>
    <w:rsid w:val="00035881"/>
    <w:rsid w:val="00035FBF"/>
    <w:rsid w:val="0003603E"/>
    <w:rsid w:val="0003653A"/>
    <w:rsid w:val="00036623"/>
    <w:rsid w:val="00036CC2"/>
    <w:rsid w:val="0003727D"/>
    <w:rsid w:val="00037561"/>
    <w:rsid w:val="00037888"/>
    <w:rsid w:val="00037DD8"/>
    <w:rsid w:val="00037E00"/>
    <w:rsid w:val="00040059"/>
    <w:rsid w:val="0004021A"/>
    <w:rsid w:val="00040299"/>
    <w:rsid w:val="000402ED"/>
    <w:rsid w:val="00040392"/>
    <w:rsid w:val="00040804"/>
    <w:rsid w:val="00040A1D"/>
    <w:rsid w:val="0004111D"/>
    <w:rsid w:val="00041876"/>
    <w:rsid w:val="0004196E"/>
    <w:rsid w:val="00041B3D"/>
    <w:rsid w:val="00041C60"/>
    <w:rsid w:val="000420A0"/>
    <w:rsid w:val="00042400"/>
    <w:rsid w:val="00042695"/>
    <w:rsid w:val="00042CD3"/>
    <w:rsid w:val="0004326F"/>
    <w:rsid w:val="00043CD7"/>
    <w:rsid w:val="00044E4C"/>
    <w:rsid w:val="00045077"/>
    <w:rsid w:val="000458AB"/>
    <w:rsid w:val="00045FBB"/>
    <w:rsid w:val="000460C1"/>
    <w:rsid w:val="00046293"/>
    <w:rsid w:val="000463E5"/>
    <w:rsid w:val="00046493"/>
    <w:rsid w:val="00046F6D"/>
    <w:rsid w:val="00046FB9"/>
    <w:rsid w:val="0004715A"/>
    <w:rsid w:val="00047515"/>
    <w:rsid w:val="00047931"/>
    <w:rsid w:val="000479FF"/>
    <w:rsid w:val="00047A26"/>
    <w:rsid w:val="00050093"/>
    <w:rsid w:val="00050561"/>
    <w:rsid w:val="000505B9"/>
    <w:rsid w:val="00050AB5"/>
    <w:rsid w:val="00050BD7"/>
    <w:rsid w:val="00050E22"/>
    <w:rsid w:val="00050EA4"/>
    <w:rsid w:val="000513B0"/>
    <w:rsid w:val="00051E00"/>
    <w:rsid w:val="0005237A"/>
    <w:rsid w:val="000523DA"/>
    <w:rsid w:val="0005259A"/>
    <w:rsid w:val="00052669"/>
    <w:rsid w:val="0005288F"/>
    <w:rsid w:val="00052B73"/>
    <w:rsid w:val="000532DF"/>
    <w:rsid w:val="000532E5"/>
    <w:rsid w:val="00053A73"/>
    <w:rsid w:val="00053D4D"/>
    <w:rsid w:val="00053F55"/>
    <w:rsid w:val="000542AD"/>
    <w:rsid w:val="000545C5"/>
    <w:rsid w:val="000546C1"/>
    <w:rsid w:val="000548F1"/>
    <w:rsid w:val="00054A3C"/>
    <w:rsid w:val="00054D85"/>
    <w:rsid w:val="00055188"/>
    <w:rsid w:val="0005532C"/>
    <w:rsid w:val="000554BD"/>
    <w:rsid w:val="000555CD"/>
    <w:rsid w:val="000557C7"/>
    <w:rsid w:val="00055B01"/>
    <w:rsid w:val="00055B02"/>
    <w:rsid w:val="00055B9C"/>
    <w:rsid w:val="00055CC4"/>
    <w:rsid w:val="00055EA9"/>
    <w:rsid w:val="000561BF"/>
    <w:rsid w:val="00056A00"/>
    <w:rsid w:val="000572C1"/>
    <w:rsid w:val="000575EA"/>
    <w:rsid w:val="00057709"/>
    <w:rsid w:val="000578D5"/>
    <w:rsid w:val="00057A03"/>
    <w:rsid w:val="00057EF6"/>
    <w:rsid w:val="00060ED8"/>
    <w:rsid w:val="000612A4"/>
    <w:rsid w:val="00061340"/>
    <w:rsid w:val="0006180F"/>
    <w:rsid w:val="00061B0D"/>
    <w:rsid w:val="000629E6"/>
    <w:rsid w:val="00062BEB"/>
    <w:rsid w:val="00062EFD"/>
    <w:rsid w:val="00063137"/>
    <w:rsid w:val="0006316A"/>
    <w:rsid w:val="0006351D"/>
    <w:rsid w:val="00063F67"/>
    <w:rsid w:val="00064A15"/>
    <w:rsid w:val="00064E2A"/>
    <w:rsid w:val="00064E3B"/>
    <w:rsid w:val="00064F10"/>
    <w:rsid w:val="00065168"/>
    <w:rsid w:val="00065BAB"/>
    <w:rsid w:val="00066825"/>
    <w:rsid w:val="0006686D"/>
    <w:rsid w:val="00066A56"/>
    <w:rsid w:val="00066D98"/>
    <w:rsid w:val="0006703B"/>
    <w:rsid w:val="00067089"/>
    <w:rsid w:val="00067311"/>
    <w:rsid w:val="0006765F"/>
    <w:rsid w:val="000678BB"/>
    <w:rsid w:val="000678C3"/>
    <w:rsid w:val="00067AD2"/>
    <w:rsid w:val="0007015B"/>
    <w:rsid w:val="000708E8"/>
    <w:rsid w:val="00070B31"/>
    <w:rsid w:val="00070C66"/>
    <w:rsid w:val="00071392"/>
    <w:rsid w:val="000717CD"/>
    <w:rsid w:val="000717F7"/>
    <w:rsid w:val="00071865"/>
    <w:rsid w:val="0007189E"/>
    <w:rsid w:val="00071C8F"/>
    <w:rsid w:val="00071CE0"/>
    <w:rsid w:val="00072862"/>
    <w:rsid w:val="00073142"/>
    <w:rsid w:val="000735C1"/>
    <w:rsid w:val="0007360D"/>
    <w:rsid w:val="00073855"/>
    <w:rsid w:val="00073A4C"/>
    <w:rsid w:val="00073B14"/>
    <w:rsid w:val="00073D95"/>
    <w:rsid w:val="00073DBE"/>
    <w:rsid w:val="00073EA1"/>
    <w:rsid w:val="000741F3"/>
    <w:rsid w:val="0007469B"/>
    <w:rsid w:val="00074D98"/>
    <w:rsid w:val="00074DE1"/>
    <w:rsid w:val="00074EDA"/>
    <w:rsid w:val="000753A2"/>
    <w:rsid w:val="000754FD"/>
    <w:rsid w:val="00075769"/>
    <w:rsid w:val="00075ADF"/>
    <w:rsid w:val="00075BE1"/>
    <w:rsid w:val="0007608D"/>
    <w:rsid w:val="00076167"/>
    <w:rsid w:val="00076613"/>
    <w:rsid w:val="000769F9"/>
    <w:rsid w:val="00076B6D"/>
    <w:rsid w:val="00076B8F"/>
    <w:rsid w:val="00076C36"/>
    <w:rsid w:val="00077070"/>
    <w:rsid w:val="00077B75"/>
    <w:rsid w:val="00077E83"/>
    <w:rsid w:val="00077FB1"/>
    <w:rsid w:val="00080532"/>
    <w:rsid w:val="00080ED1"/>
    <w:rsid w:val="00080F1C"/>
    <w:rsid w:val="000813F4"/>
    <w:rsid w:val="00081604"/>
    <w:rsid w:val="00081C6D"/>
    <w:rsid w:val="00082070"/>
    <w:rsid w:val="00082B76"/>
    <w:rsid w:val="00082D98"/>
    <w:rsid w:val="000832A7"/>
    <w:rsid w:val="000833BE"/>
    <w:rsid w:val="00083440"/>
    <w:rsid w:val="000835BD"/>
    <w:rsid w:val="00083750"/>
    <w:rsid w:val="00083C16"/>
    <w:rsid w:val="00084EAA"/>
    <w:rsid w:val="00084F97"/>
    <w:rsid w:val="000851C5"/>
    <w:rsid w:val="000856BC"/>
    <w:rsid w:val="00086356"/>
    <w:rsid w:val="000863E6"/>
    <w:rsid w:val="00086A57"/>
    <w:rsid w:val="00087161"/>
    <w:rsid w:val="000871F8"/>
    <w:rsid w:val="000873D1"/>
    <w:rsid w:val="000873E9"/>
    <w:rsid w:val="000877C8"/>
    <w:rsid w:val="00090400"/>
    <w:rsid w:val="00090B43"/>
    <w:rsid w:val="00090E96"/>
    <w:rsid w:val="00091016"/>
    <w:rsid w:val="0009175D"/>
    <w:rsid w:val="00092122"/>
    <w:rsid w:val="00093294"/>
    <w:rsid w:val="0009342B"/>
    <w:rsid w:val="000934A5"/>
    <w:rsid w:val="00093BB2"/>
    <w:rsid w:val="00093D69"/>
    <w:rsid w:val="000941DC"/>
    <w:rsid w:val="0009473E"/>
    <w:rsid w:val="00094C87"/>
    <w:rsid w:val="000951A4"/>
    <w:rsid w:val="000954CE"/>
    <w:rsid w:val="00095818"/>
    <w:rsid w:val="00095CBF"/>
    <w:rsid w:val="00096583"/>
    <w:rsid w:val="000969C0"/>
    <w:rsid w:val="00096A7A"/>
    <w:rsid w:val="00096D07"/>
    <w:rsid w:val="00097C8C"/>
    <w:rsid w:val="00097D65"/>
    <w:rsid w:val="00097E4D"/>
    <w:rsid w:val="000A0368"/>
    <w:rsid w:val="000A05E7"/>
    <w:rsid w:val="000A074B"/>
    <w:rsid w:val="000A0B2C"/>
    <w:rsid w:val="000A0B66"/>
    <w:rsid w:val="000A0C91"/>
    <w:rsid w:val="000A1D92"/>
    <w:rsid w:val="000A20AE"/>
    <w:rsid w:val="000A2805"/>
    <w:rsid w:val="000A36A3"/>
    <w:rsid w:val="000A389C"/>
    <w:rsid w:val="000A392D"/>
    <w:rsid w:val="000A411B"/>
    <w:rsid w:val="000A447C"/>
    <w:rsid w:val="000A4505"/>
    <w:rsid w:val="000A4D7C"/>
    <w:rsid w:val="000A4F67"/>
    <w:rsid w:val="000A5261"/>
    <w:rsid w:val="000A54DE"/>
    <w:rsid w:val="000A5627"/>
    <w:rsid w:val="000A5C02"/>
    <w:rsid w:val="000A5E07"/>
    <w:rsid w:val="000A621F"/>
    <w:rsid w:val="000A622E"/>
    <w:rsid w:val="000A6555"/>
    <w:rsid w:val="000A6B1E"/>
    <w:rsid w:val="000A6B48"/>
    <w:rsid w:val="000A703A"/>
    <w:rsid w:val="000A70CC"/>
    <w:rsid w:val="000A73D7"/>
    <w:rsid w:val="000A76A3"/>
    <w:rsid w:val="000A76FF"/>
    <w:rsid w:val="000A7D70"/>
    <w:rsid w:val="000A7D7C"/>
    <w:rsid w:val="000A7DC0"/>
    <w:rsid w:val="000B02E9"/>
    <w:rsid w:val="000B04FB"/>
    <w:rsid w:val="000B0EF4"/>
    <w:rsid w:val="000B0F2E"/>
    <w:rsid w:val="000B10A5"/>
    <w:rsid w:val="000B1939"/>
    <w:rsid w:val="000B19FE"/>
    <w:rsid w:val="000B1AF6"/>
    <w:rsid w:val="000B1DF8"/>
    <w:rsid w:val="000B1F17"/>
    <w:rsid w:val="000B2149"/>
    <w:rsid w:val="000B266D"/>
    <w:rsid w:val="000B2CE6"/>
    <w:rsid w:val="000B2EB8"/>
    <w:rsid w:val="000B2F30"/>
    <w:rsid w:val="000B2FF5"/>
    <w:rsid w:val="000B3D60"/>
    <w:rsid w:val="000B3F99"/>
    <w:rsid w:val="000B4155"/>
    <w:rsid w:val="000B42BA"/>
    <w:rsid w:val="000B48C4"/>
    <w:rsid w:val="000B4D87"/>
    <w:rsid w:val="000B501B"/>
    <w:rsid w:val="000B5340"/>
    <w:rsid w:val="000B570A"/>
    <w:rsid w:val="000B58A5"/>
    <w:rsid w:val="000B5C16"/>
    <w:rsid w:val="000B5C92"/>
    <w:rsid w:val="000B6137"/>
    <w:rsid w:val="000B6360"/>
    <w:rsid w:val="000B67FF"/>
    <w:rsid w:val="000B685B"/>
    <w:rsid w:val="000B6874"/>
    <w:rsid w:val="000B6D82"/>
    <w:rsid w:val="000B6E06"/>
    <w:rsid w:val="000B764E"/>
    <w:rsid w:val="000B77AA"/>
    <w:rsid w:val="000B7A4A"/>
    <w:rsid w:val="000B7BE5"/>
    <w:rsid w:val="000B7C7F"/>
    <w:rsid w:val="000B7F57"/>
    <w:rsid w:val="000C065B"/>
    <w:rsid w:val="000C0A8A"/>
    <w:rsid w:val="000C0E7D"/>
    <w:rsid w:val="000C0FD4"/>
    <w:rsid w:val="000C1024"/>
    <w:rsid w:val="000C1094"/>
    <w:rsid w:val="000C11BD"/>
    <w:rsid w:val="000C155E"/>
    <w:rsid w:val="000C156A"/>
    <w:rsid w:val="000C1AFA"/>
    <w:rsid w:val="000C1D5A"/>
    <w:rsid w:val="000C2231"/>
    <w:rsid w:val="000C2570"/>
    <w:rsid w:val="000C299A"/>
    <w:rsid w:val="000C2DA9"/>
    <w:rsid w:val="000C36BC"/>
    <w:rsid w:val="000C38B3"/>
    <w:rsid w:val="000C3E82"/>
    <w:rsid w:val="000C43B6"/>
    <w:rsid w:val="000C480E"/>
    <w:rsid w:val="000C4B05"/>
    <w:rsid w:val="000C4BD4"/>
    <w:rsid w:val="000C4ECF"/>
    <w:rsid w:val="000C5267"/>
    <w:rsid w:val="000C540C"/>
    <w:rsid w:val="000C5713"/>
    <w:rsid w:val="000C59B8"/>
    <w:rsid w:val="000C5F03"/>
    <w:rsid w:val="000C647F"/>
    <w:rsid w:val="000C702C"/>
    <w:rsid w:val="000C721B"/>
    <w:rsid w:val="000C7521"/>
    <w:rsid w:val="000C768C"/>
    <w:rsid w:val="000C7F28"/>
    <w:rsid w:val="000D0082"/>
    <w:rsid w:val="000D0491"/>
    <w:rsid w:val="000D04C0"/>
    <w:rsid w:val="000D05D1"/>
    <w:rsid w:val="000D0B2D"/>
    <w:rsid w:val="000D0F93"/>
    <w:rsid w:val="000D11A5"/>
    <w:rsid w:val="000D1228"/>
    <w:rsid w:val="000D13A1"/>
    <w:rsid w:val="000D14B2"/>
    <w:rsid w:val="000D159B"/>
    <w:rsid w:val="000D181E"/>
    <w:rsid w:val="000D18B5"/>
    <w:rsid w:val="000D259A"/>
    <w:rsid w:val="000D2907"/>
    <w:rsid w:val="000D2CA0"/>
    <w:rsid w:val="000D2D10"/>
    <w:rsid w:val="000D3705"/>
    <w:rsid w:val="000D3C1E"/>
    <w:rsid w:val="000D41A3"/>
    <w:rsid w:val="000D4856"/>
    <w:rsid w:val="000D4956"/>
    <w:rsid w:val="000D4AE3"/>
    <w:rsid w:val="000D4CFF"/>
    <w:rsid w:val="000D4D0E"/>
    <w:rsid w:val="000D4DF6"/>
    <w:rsid w:val="000D4F20"/>
    <w:rsid w:val="000D5151"/>
    <w:rsid w:val="000D567E"/>
    <w:rsid w:val="000D5CAF"/>
    <w:rsid w:val="000D63F1"/>
    <w:rsid w:val="000D64B0"/>
    <w:rsid w:val="000D6D7E"/>
    <w:rsid w:val="000D7658"/>
    <w:rsid w:val="000D7A9A"/>
    <w:rsid w:val="000D7B37"/>
    <w:rsid w:val="000D7F84"/>
    <w:rsid w:val="000E0127"/>
    <w:rsid w:val="000E02BF"/>
    <w:rsid w:val="000E0505"/>
    <w:rsid w:val="000E0B1F"/>
    <w:rsid w:val="000E124A"/>
    <w:rsid w:val="000E137A"/>
    <w:rsid w:val="000E15E9"/>
    <w:rsid w:val="000E1A2D"/>
    <w:rsid w:val="000E2097"/>
    <w:rsid w:val="000E2260"/>
    <w:rsid w:val="000E23CE"/>
    <w:rsid w:val="000E2457"/>
    <w:rsid w:val="000E258C"/>
    <w:rsid w:val="000E30DA"/>
    <w:rsid w:val="000E30EE"/>
    <w:rsid w:val="000E3440"/>
    <w:rsid w:val="000E3699"/>
    <w:rsid w:val="000E3708"/>
    <w:rsid w:val="000E39B5"/>
    <w:rsid w:val="000E4378"/>
    <w:rsid w:val="000E439A"/>
    <w:rsid w:val="000E49B6"/>
    <w:rsid w:val="000E4CA6"/>
    <w:rsid w:val="000E4F72"/>
    <w:rsid w:val="000E5645"/>
    <w:rsid w:val="000E653D"/>
    <w:rsid w:val="000E6591"/>
    <w:rsid w:val="000E6709"/>
    <w:rsid w:val="000E6826"/>
    <w:rsid w:val="000E6D5A"/>
    <w:rsid w:val="000E7298"/>
    <w:rsid w:val="000E7699"/>
    <w:rsid w:val="000E7C63"/>
    <w:rsid w:val="000E7D35"/>
    <w:rsid w:val="000F0214"/>
    <w:rsid w:val="000F0A08"/>
    <w:rsid w:val="000F0F7F"/>
    <w:rsid w:val="000F0FB4"/>
    <w:rsid w:val="000F1332"/>
    <w:rsid w:val="000F1C8B"/>
    <w:rsid w:val="000F1E37"/>
    <w:rsid w:val="000F1EF0"/>
    <w:rsid w:val="000F220B"/>
    <w:rsid w:val="000F2415"/>
    <w:rsid w:val="000F2614"/>
    <w:rsid w:val="000F2985"/>
    <w:rsid w:val="000F2C05"/>
    <w:rsid w:val="000F2CC3"/>
    <w:rsid w:val="000F2DE9"/>
    <w:rsid w:val="000F2E61"/>
    <w:rsid w:val="000F2EA1"/>
    <w:rsid w:val="000F2F16"/>
    <w:rsid w:val="000F311E"/>
    <w:rsid w:val="000F34E2"/>
    <w:rsid w:val="000F35E4"/>
    <w:rsid w:val="000F3863"/>
    <w:rsid w:val="000F3BFD"/>
    <w:rsid w:val="000F3C90"/>
    <w:rsid w:val="000F3E3A"/>
    <w:rsid w:val="000F3E5B"/>
    <w:rsid w:val="000F4270"/>
    <w:rsid w:val="000F440D"/>
    <w:rsid w:val="000F47F5"/>
    <w:rsid w:val="000F4B91"/>
    <w:rsid w:val="000F4C16"/>
    <w:rsid w:val="000F50CE"/>
    <w:rsid w:val="000F52C2"/>
    <w:rsid w:val="000F57C6"/>
    <w:rsid w:val="000F5D1E"/>
    <w:rsid w:val="000F6282"/>
    <w:rsid w:val="000F6586"/>
    <w:rsid w:val="000F697F"/>
    <w:rsid w:val="000F6BC9"/>
    <w:rsid w:val="000F6D77"/>
    <w:rsid w:val="000F6F6C"/>
    <w:rsid w:val="000F7489"/>
    <w:rsid w:val="000F766F"/>
    <w:rsid w:val="001004D6"/>
    <w:rsid w:val="001005BC"/>
    <w:rsid w:val="001007C8"/>
    <w:rsid w:val="00100808"/>
    <w:rsid w:val="00100C9C"/>
    <w:rsid w:val="00100DA8"/>
    <w:rsid w:val="00101354"/>
    <w:rsid w:val="0010161D"/>
    <w:rsid w:val="0010165C"/>
    <w:rsid w:val="001016E8"/>
    <w:rsid w:val="00101980"/>
    <w:rsid w:val="00101C34"/>
    <w:rsid w:val="00101E79"/>
    <w:rsid w:val="0010202E"/>
    <w:rsid w:val="001022E1"/>
    <w:rsid w:val="0010263E"/>
    <w:rsid w:val="001026EF"/>
    <w:rsid w:val="0010301D"/>
    <w:rsid w:val="0010318B"/>
    <w:rsid w:val="001036A6"/>
    <w:rsid w:val="001039D5"/>
    <w:rsid w:val="00103D72"/>
    <w:rsid w:val="00103F58"/>
    <w:rsid w:val="0010436B"/>
    <w:rsid w:val="001043AB"/>
    <w:rsid w:val="001046D2"/>
    <w:rsid w:val="00104889"/>
    <w:rsid w:val="00104EEF"/>
    <w:rsid w:val="00104FC0"/>
    <w:rsid w:val="00105139"/>
    <w:rsid w:val="001051ED"/>
    <w:rsid w:val="0010548A"/>
    <w:rsid w:val="00105529"/>
    <w:rsid w:val="00105A00"/>
    <w:rsid w:val="00105C69"/>
    <w:rsid w:val="001060FE"/>
    <w:rsid w:val="001062E4"/>
    <w:rsid w:val="00107480"/>
    <w:rsid w:val="001074C6"/>
    <w:rsid w:val="00107A2B"/>
    <w:rsid w:val="00107D33"/>
    <w:rsid w:val="001100B1"/>
    <w:rsid w:val="001103B2"/>
    <w:rsid w:val="00110622"/>
    <w:rsid w:val="00110731"/>
    <w:rsid w:val="001108CE"/>
    <w:rsid w:val="00110BB1"/>
    <w:rsid w:val="00110FB1"/>
    <w:rsid w:val="00111754"/>
    <w:rsid w:val="00112369"/>
    <w:rsid w:val="001123FC"/>
    <w:rsid w:val="0011243A"/>
    <w:rsid w:val="00112964"/>
    <w:rsid w:val="00112AA0"/>
    <w:rsid w:val="00112B70"/>
    <w:rsid w:val="00112D0E"/>
    <w:rsid w:val="00112E0E"/>
    <w:rsid w:val="00112FEB"/>
    <w:rsid w:val="00113308"/>
    <w:rsid w:val="0011330A"/>
    <w:rsid w:val="00113527"/>
    <w:rsid w:val="001138F1"/>
    <w:rsid w:val="00113A18"/>
    <w:rsid w:val="00113C78"/>
    <w:rsid w:val="001140AF"/>
    <w:rsid w:val="00114350"/>
    <w:rsid w:val="001146BA"/>
    <w:rsid w:val="001148CC"/>
    <w:rsid w:val="00114D42"/>
    <w:rsid w:val="00114F4B"/>
    <w:rsid w:val="0011534F"/>
    <w:rsid w:val="00115D47"/>
    <w:rsid w:val="001169A8"/>
    <w:rsid w:val="00116F85"/>
    <w:rsid w:val="001171A7"/>
    <w:rsid w:val="0011726A"/>
    <w:rsid w:val="0011739F"/>
    <w:rsid w:val="001175F3"/>
    <w:rsid w:val="00117CFB"/>
    <w:rsid w:val="001200B8"/>
    <w:rsid w:val="00120199"/>
    <w:rsid w:val="00120268"/>
    <w:rsid w:val="00120B88"/>
    <w:rsid w:val="001211CA"/>
    <w:rsid w:val="00121624"/>
    <w:rsid w:val="001217AA"/>
    <w:rsid w:val="001219BB"/>
    <w:rsid w:val="00121BCD"/>
    <w:rsid w:val="00122602"/>
    <w:rsid w:val="001228F9"/>
    <w:rsid w:val="001232C8"/>
    <w:rsid w:val="00123AE0"/>
    <w:rsid w:val="00123D5E"/>
    <w:rsid w:val="00123E60"/>
    <w:rsid w:val="00124511"/>
    <w:rsid w:val="001247F8"/>
    <w:rsid w:val="00124CD2"/>
    <w:rsid w:val="00124EDE"/>
    <w:rsid w:val="001253BC"/>
    <w:rsid w:val="0012541C"/>
    <w:rsid w:val="001256DA"/>
    <w:rsid w:val="00125B67"/>
    <w:rsid w:val="0012617A"/>
    <w:rsid w:val="00126405"/>
    <w:rsid w:val="001266D6"/>
    <w:rsid w:val="00126849"/>
    <w:rsid w:val="00126F21"/>
    <w:rsid w:val="00127581"/>
    <w:rsid w:val="00127874"/>
    <w:rsid w:val="00127AFE"/>
    <w:rsid w:val="00127C8B"/>
    <w:rsid w:val="00127CCC"/>
    <w:rsid w:val="0013034B"/>
    <w:rsid w:val="0013161C"/>
    <w:rsid w:val="00131E5E"/>
    <w:rsid w:val="00132068"/>
    <w:rsid w:val="00132285"/>
    <w:rsid w:val="00132535"/>
    <w:rsid w:val="0013260F"/>
    <w:rsid w:val="00132737"/>
    <w:rsid w:val="00132B7D"/>
    <w:rsid w:val="00132C4A"/>
    <w:rsid w:val="00132EC6"/>
    <w:rsid w:val="001330D0"/>
    <w:rsid w:val="00133570"/>
    <w:rsid w:val="001336A5"/>
    <w:rsid w:val="00134253"/>
    <w:rsid w:val="001342FB"/>
    <w:rsid w:val="0013456E"/>
    <w:rsid w:val="00134975"/>
    <w:rsid w:val="00134CFD"/>
    <w:rsid w:val="00134EE0"/>
    <w:rsid w:val="00134F93"/>
    <w:rsid w:val="00135251"/>
    <w:rsid w:val="001352F4"/>
    <w:rsid w:val="001356D6"/>
    <w:rsid w:val="00135800"/>
    <w:rsid w:val="00135AED"/>
    <w:rsid w:val="00135F48"/>
    <w:rsid w:val="00135F53"/>
    <w:rsid w:val="00135F57"/>
    <w:rsid w:val="00136CE0"/>
    <w:rsid w:val="00136E19"/>
    <w:rsid w:val="00137531"/>
    <w:rsid w:val="00137806"/>
    <w:rsid w:val="00137976"/>
    <w:rsid w:val="00137B77"/>
    <w:rsid w:val="00137C6D"/>
    <w:rsid w:val="00137D6B"/>
    <w:rsid w:val="00140758"/>
    <w:rsid w:val="00140C3D"/>
    <w:rsid w:val="00140F45"/>
    <w:rsid w:val="00141120"/>
    <w:rsid w:val="00141170"/>
    <w:rsid w:val="00141588"/>
    <w:rsid w:val="0014191D"/>
    <w:rsid w:val="00141931"/>
    <w:rsid w:val="00141BED"/>
    <w:rsid w:val="00141D1D"/>
    <w:rsid w:val="001424E8"/>
    <w:rsid w:val="0014305F"/>
    <w:rsid w:val="001431B1"/>
    <w:rsid w:val="00143454"/>
    <w:rsid w:val="0014346F"/>
    <w:rsid w:val="00143D4F"/>
    <w:rsid w:val="00144652"/>
    <w:rsid w:val="0014469A"/>
    <w:rsid w:val="00144B37"/>
    <w:rsid w:val="001450D7"/>
    <w:rsid w:val="001453A6"/>
    <w:rsid w:val="00145CD0"/>
    <w:rsid w:val="00145EF0"/>
    <w:rsid w:val="00146936"/>
    <w:rsid w:val="00146E32"/>
    <w:rsid w:val="00146EA0"/>
    <w:rsid w:val="00147045"/>
    <w:rsid w:val="00147108"/>
    <w:rsid w:val="001471B6"/>
    <w:rsid w:val="001475D0"/>
    <w:rsid w:val="001475D1"/>
    <w:rsid w:val="00147725"/>
    <w:rsid w:val="00147962"/>
    <w:rsid w:val="00147B01"/>
    <w:rsid w:val="00147F90"/>
    <w:rsid w:val="00150607"/>
    <w:rsid w:val="00150A9C"/>
    <w:rsid w:val="00150AD9"/>
    <w:rsid w:val="00150CBF"/>
    <w:rsid w:val="00150FCD"/>
    <w:rsid w:val="0015116B"/>
    <w:rsid w:val="0015129A"/>
    <w:rsid w:val="00151366"/>
    <w:rsid w:val="00151592"/>
    <w:rsid w:val="0015162B"/>
    <w:rsid w:val="001517CC"/>
    <w:rsid w:val="00151BCE"/>
    <w:rsid w:val="00151FCD"/>
    <w:rsid w:val="001520B4"/>
    <w:rsid w:val="00152599"/>
    <w:rsid w:val="00152655"/>
    <w:rsid w:val="00152929"/>
    <w:rsid w:val="00152BDA"/>
    <w:rsid w:val="00152C3F"/>
    <w:rsid w:val="00153179"/>
    <w:rsid w:val="001534FE"/>
    <w:rsid w:val="00153979"/>
    <w:rsid w:val="00153981"/>
    <w:rsid w:val="00153C17"/>
    <w:rsid w:val="00154181"/>
    <w:rsid w:val="001545EF"/>
    <w:rsid w:val="001556E5"/>
    <w:rsid w:val="00155A19"/>
    <w:rsid w:val="00155A4B"/>
    <w:rsid w:val="00156030"/>
    <w:rsid w:val="001564AA"/>
    <w:rsid w:val="001566DB"/>
    <w:rsid w:val="00156896"/>
    <w:rsid w:val="00156995"/>
    <w:rsid w:val="00156AB0"/>
    <w:rsid w:val="00156ECE"/>
    <w:rsid w:val="00157393"/>
    <w:rsid w:val="001574B5"/>
    <w:rsid w:val="001574D5"/>
    <w:rsid w:val="00157512"/>
    <w:rsid w:val="00157599"/>
    <w:rsid w:val="001575A9"/>
    <w:rsid w:val="00157EC0"/>
    <w:rsid w:val="001607F3"/>
    <w:rsid w:val="00160896"/>
    <w:rsid w:val="00160CE9"/>
    <w:rsid w:val="00161419"/>
    <w:rsid w:val="00162196"/>
    <w:rsid w:val="001623E3"/>
    <w:rsid w:val="00162405"/>
    <w:rsid w:val="0016256D"/>
    <w:rsid w:val="00162675"/>
    <w:rsid w:val="00162D26"/>
    <w:rsid w:val="00162DDC"/>
    <w:rsid w:val="00163237"/>
    <w:rsid w:val="00163335"/>
    <w:rsid w:val="00163A3D"/>
    <w:rsid w:val="00163BE9"/>
    <w:rsid w:val="00163E10"/>
    <w:rsid w:val="00163E48"/>
    <w:rsid w:val="0016406A"/>
    <w:rsid w:val="00164631"/>
    <w:rsid w:val="00164C26"/>
    <w:rsid w:val="00164C88"/>
    <w:rsid w:val="00165001"/>
    <w:rsid w:val="001650B4"/>
    <w:rsid w:val="001651DA"/>
    <w:rsid w:val="00165547"/>
    <w:rsid w:val="0016554E"/>
    <w:rsid w:val="00165670"/>
    <w:rsid w:val="001656A1"/>
    <w:rsid w:val="00165861"/>
    <w:rsid w:val="00165944"/>
    <w:rsid w:val="001659EE"/>
    <w:rsid w:val="0016661F"/>
    <w:rsid w:val="00166AAD"/>
    <w:rsid w:val="00166AE0"/>
    <w:rsid w:val="00167128"/>
    <w:rsid w:val="00167293"/>
    <w:rsid w:val="00167339"/>
    <w:rsid w:val="001675B0"/>
    <w:rsid w:val="00167643"/>
    <w:rsid w:val="00167706"/>
    <w:rsid w:val="00167A7B"/>
    <w:rsid w:val="001705BD"/>
    <w:rsid w:val="0017072E"/>
    <w:rsid w:val="00170D5E"/>
    <w:rsid w:val="00170F1A"/>
    <w:rsid w:val="00171122"/>
    <w:rsid w:val="001714DC"/>
    <w:rsid w:val="00171554"/>
    <w:rsid w:val="0017170F"/>
    <w:rsid w:val="00171865"/>
    <w:rsid w:val="00171BC2"/>
    <w:rsid w:val="001720D5"/>
    <w:rsid w:val="00172680"/>
    <w:rsid w:val="001727DC"/>
    <w:rsid w:val="00172942"/>
    <w:rsid w:val="00172A0B"/>
    <w:rsid w:val="00172ABB"/>
    <w:rsid w:val="00172DA4"/>
    <w:rsid w:val="00173035"/>
    <w:rsid w:val="0017383C"/>
    <w:rsid w:val="00173EF0"/>
    <w:rsid w:val="001741C1"/>
    <w:rsid w:val="00174204"/>
    <w:rsid w:val="0017424C"/>
    <w:rsid w:val="00174488"/>
    <w:rsid w:val="00174A3B"/>
    <w:rsid w:val="00174C4A"/>
    <w:rsid w:val="00174F28"/>
    <w:rsid w:val="00175097"/>
    <w:rsid w:val="001753AB"/>
    <w:rsid w:val="00175450"/>
    <w:rsid w:val="00175583"/>
    <w:rsid w:val="00175746"/>
    <w:rsid w:val="00175941"/>
    <w:rsid w:val="00175D11"/>
    <w:rsid w:val="00176576"/>
    <w:rsid w:val="001767FD"/>
    <w:rsid w:val="00176C10"/>
    <w:rsid w:val="00176C75"/>
    <w:rsid w:val="00176FBA"/>
    <w:rsid w:val="001771CF"/>
    <w:rsid w:val="00177538"/>
    <w:rsid w:val="00177553"/>
    <w:rsid w:val="00177AC9"/>
    <w:rsid w:val="00177BAE"/>
    <w:rsid w:val="00177D97"/>
    <w:rsid w:val="0018028E"/>
    <w:rsid w:val="00180438"/>
    <w:rsid w:val="001804BA"/>
    <w:rsid w:val="00180550"/>
    <w:rsid w:val="00180D3C"/>
    <w:rsid w:val="00181012"/>
    <w:rsid w:val="0018104A"/>
    <w:rsid w:val="00181288"/>
    <w:rsid w:val="001824E3"/>
    <w:rsid w:val="00182AE3"/>
    <w:rsid w:val="00182C39"/>
    <w:rsid w:val="00182CA7"/>
    <w:rsid w:val="00182D98"/>
    <w:rsid w:val="0018320A"/>
    <w:rsid w:val="00183C0F"/>
    <w:rsid w:val="00183E18"/>
    <w:rsid w:val="001840D7"/>
    <w:rsid w:val="001841A6"/>
    <w:rsid w:val="00184372"/>
    <w:rsid w:val="001845D3"/>
    <w:rsid w:val="00184C03"/>
    <w:rsid w:val="00185096"/>
    <w:rsid w:val="0018554E"/>
    <w:rsid w:val="00185898"/>
    <w:rsid w:val="00185AE7"/>
    <w:rsid w:val="001869B1"/>
    <w:rsid w:val="00186B62"/>
    <w:rsid w:val="00186F86"/>
    <w:rsid w:val="001871A1"/>
    <w:rsid w:val="0018739C"/>
    <w:rsid w:val="001875D1"/>
    <w:rsid w:val="00187B35"/>
    <w:rsid w:val="00187C67"/>
    <w:rsid w:val="00187E13"/>
    <w:rsid w:val="001900A9"/>
    <w:rsid w:val="0019053E"/>
    <w:rsid w:val="001907A6"/>
    <w:rsid w:val="00190BE7"/>
    <w:rsid w:val="00190E2D"/>
    <w:rsid w:val="00190F8F"/>
    <w:rsid w:val="00191E89"/>
    <w:rsid w:val="00192021"/>
    <w:rsid w:val="001922F1"/>
    <w:rsid w:val="00192A6A"/>
    <w:rsid w:val="00192A92"/>
    <w:rsid w:val="00192CFA"/>
    <w:rsid w:val="00192EC9"/>
    <w:rsid w:val="00193323"/>
    <w:rsid w:val="001933D5"/>
    <w:rsid w:val="00193A0A"/>
    <w:rsid w:val="00193E2E"/>
    <w:rsid w:val="001943F6"/>
    <w:rsid w:val="0019441E"/>
    <w:rsid w:val="001945FE"/>
    <w:rsid w:val="00194859"/>
    <w:rsid w:val="00194D8A"/>
    <w:rsid w:val="00195233"/>
    <w:rsid w:val="0019534C"/>
    <w:rsid w:val="00195470"/>
    <w:rsid w:val="00195828"/>
    <w:rsid w:val="0019584B"/>
    <w:rsid w:val="001958D9"/>
    <w:rsid w:val="00195EA2"/>
    <w:rsid w:val="001963ED"/>
    <w:rsid w:val="00196680"/>
    <w:rsid w:val="001966F8"/>
    <w:rsid w:val="001977CE"/>
    <w:rsid w:val="00197E1B"/>
    <w:rsid w:val="00197F00"/>
    <w:rsid w:val="001A0488"/>
    <w:rsid w:val="001A155E"/>
    <w:rsid w:val="001A1815"/>
    <w:rsid w:val="001A1AC4"/>
    <w:rsid w:val="001A218C"/>
    <w:rsid w:val="001A2842"/>
    <w:rsid w:val="001A2B5E"/>
    <w:rsid w:val="001A32A0"/>
    <w:rsid w:val="001A340B"/>
    <w:rsid w:val="001A38E4"/>
    <w:rsid w:val="001A3B39"/>
    <w:rsid w:val="001A3BDF"/>
    <w:rsid w:val="001A3F4F"/>
    <w:rsid w:val="001A3F98"/>
    <w:rsid w:val="001A3FD6"/>
    <w:rsid w:val="001A48A2"/>
    <w:rsid w:val="001A534C"/>
    <w:rsid w:val="001A546E"/>
    <w:rsid w:val="001A56CC"/>
    <w:rsid w:val="001A57C4"/>
    <w:rsid w:val="001A5975"/>
    <w:rsid w:val="001A621D"/>
    <w:rsid w:val="001A68FA"/>
    <w:rsid w:val="001A6C7E"/>
    <w:rsid w:val="001A6CF4"/>
    <w:rsid w:val="001A6E1A"/>
    <w:rsid w:val="001A7091"/>
    <w:rsid w:val="001A70AF"/>
    <w:rsid w:val="001A70CF"/>
    <w:rsid w:val="001A71DA"/>
    <w:rsid w:val="001A74C5"/>
    <w:rsid w:val="001B0504"/>
    <w:rsid w:val="001B07FA"/>
    <w:rsid w:val="001B0ADE"/>
    <w:rsid w:val="001B179C"/>
    <w:rsid w:val="001B1B16"/>
    <w:rsid w:val="001B1C58"/>
    <w:rsid w:val="001B1F37"/>
    <w:rsid w:val="001B2AE0"/>
    <w:rsid w:val="001B2BC0"/>
    <w:rsid w:val="001B3196"/>
    <w:rsid w:val="001B31F2"/>
    <w:rsid w:val="001B33E2"/>
    <w:rsid w:val="001B348B"/>
    <w:rsid w:val="001B36B9"/>
    <w:rsid w:val="001B3C7F"/>
    <w:rsid w:val="001B3D28"/>
    <w:rsid w:val="001B4090"/>
    <w:rsid w:val="001B467C"/>
    <w:rsid w:val="001B4A1C"/>
    <w:rsid w:val="001B4A59"/>
    <w:rsid w:val="001B4D02"/>
    <w:rsid w:val="001B4F29"/>
    <w:rsid w:val="001B50A7"/>
    <w:rsid w:val="001B5246"/>
    <w:rsid w:val="001B583C"/>
    <w:rsid w:val="001B593F"/>
    <w:rsid w:val="001B5A40"/>
    <w:rsid w:val="001B5C03"/>
    <w:rsid w:val="001B672A"/>
    <w:rsid w:val="001B727E"/>
    <w:rsid w:val="001B7284"/>
    <w:rsid w:val="001B7501"/>
    <w:rsid w:val="001B7814"/>
    <w:rsid w:val="001B7AC4"/>
    <w:rsid w:val="001B7AF6"/>
    <w:rsid w:val="001B7B31"/>
    <w:rsid w:val="001B7C02"/>
    <w:rsid w:val="001B7EC7"/>
    <w:rsid w:val="001C0A2C"/>
    <w:rsid w:val="001C1317"/>
    <w:rsid w:val="001C15DF"/>
    <w:rsid w:val="001C1AAD"/>
    <w:rsid w:val="001C1F1F"/>
    <w:rsid w:val="001C1F7B"/>
    <w:rsid w:val="001C233A"/>
    <w:rsid w:val="001C28DA"/>
    <w:rsid w:val="001C29EA"/>
    <w:rsid w:val="001C2BE0"/>
    <w:rsid w:val="001C2F61"/>
    <w:rsid w:val="001C3597"/>
    <w:rsid w:val="001C359D"/>
    <w:rsid w:val="001C37A2"/>
    <w:rsid w:val="001C3AC7"/>
    <w:rsid w:val="001C3C6A"/>
    <w:rsid w:val="001C41F6"/>
    <w:rsid w:val="001C443D"/>
    <w:rsid w:val="001C4572"/>
    <w:rsid w:val="001C4722"/>
    <w:rsid w:val="001C48F1"/>
    <w:rsid w:val="001C52B3"/>
    <w:rsid w:val="001C535B"/>
    <w:rsid w:val="001C582D"/>
    <w:rsid w:val="001C583A"/>
    <w:rsid w:val="001C5EF8"/>
    <w:rsid w:val="001C5FDA"/>
    <w:rsid w:val="001C652A"/>
    <w:rsid w:val="001C6C24"/>
    <w:rsid w:val="001C6E95"/>
    <w:rsid w:val="001C70A5"/>
    <w:rsid w:val="001C7220"/>
    <w:rsid w:val="001C7928"/>
    <w:rsid w:val="001C79DE"/>
    <w:rsid w:val="001C7C8D"/>
    <w:rsid w:val="001C7F3F"/>
    <w:rsid w:val="001D0068"/>
    <w:rsid w:val="001D02F4"/>
    <w:rsid w:val="001D0FA9"/>
    <w:rsid w:val="001D1850"/>
    <w:rsid w:val="001D18F6"/>
    <w:rsid w:val="001D1C5E"/>
    <w:rsid w:val="001D1D17"/>
    <w:rsid w:val="001D1FCB"/>
    <w:rsid w:val="001D230D"/>
    <w:rsid w:val="001D2BC6"/>
    <w:rsid w:val="001D2BEC"/>
    <w:rsid w:val="001D2C1B"/>
    <w:rsid w:val="001D2C37"/>
    <w:rsid w:val="001D2E10"/>
    <w:rsid w:val="001D365A"/>
    <w:rsid w:val="001D3F8D"/>
    <w:rsid w:val="001D4221"/>
    <w:rsid w:val="001D4558"/>
    <w:rsid w:val="001D4764"/>
    <w:rsid w:val="001D4857"/>
    <w:rsid w:val="001D4875"/>
    <w:rsid w:val="001D4A5B"/>
    <w:rsid w:val="001D4C9B"/>
    <w:rsid w:val="001D4EB2"/>
    <w:rsid w:val="001D588B"/>
    <w:rsid w:val="001D5AF1"/>
    <w:rsid w:val="001D5B36"/>
    <w:rsid w:val="001D5D18"/>
    <w:rsid w:val="001D605F"/>
    <w:rsid w:val="001D6083"/>
    <w:rsid w:val="001D638F"/>
    <w:rsid w:val="001D64A1"/>
    <w:rsid w:val="001D677C"/>
    <w:rsid w:val="001D6826"/>
    <w:rsid w:val="001D6909"/>
    <w:rsid w:val="001D6A16"/>
    <w:rsid w:val="001D6AAB"/>
    <w:rsid w:val="001D6B4F"/>
    <w:rsid w:val="001D6CCF"/>
    <w:rsid w:val="001D7180"/>
    <w:rsid w:val="001D7994"/>
    <w:rsid w:val="001D7BE0"/>
    <w:rsid w:val="001D7C65"/>
    <w:rsid w:val="001E0776"/>
    <w:rsid w:val="001E0A38"/>
    <w:rsid w:val="001E0EDC"/>
    <w:rsid w:val="001E112D"/>
    <w:rsid w:val="001E1726"/>
    <w:rsid w:val="001E1CC2"/>
    <w:rsid w:val="001E20EF"/>
    <w:rsid w:val="001E2218"/>
    <w:rsid w:val="001E2328"/>
    <w:rsid w:val="001E241D"/>
    <w:rsid w:val="001E24D2"/>
    <w:rsid w:val="001E287F"/>
    <w:rsid w:val="001E28C6"/>
    <w:rsid w:val="001E291A"/>
    <w:rsid w:val="001E2AFC"/>
    <w:rsid w:val="001E2CB8"/>
    <w:rsid w:val="001E3182"/>
    <w:rsid w:val="001E326A"/>
    <w:rsid w:val="001E33E9"/>
    <w:rsid w:val="001E3436"/>
    <w:rsid w:val="001E3C4C"/>
    <w:rsid w:val="001E4B23"/>
    <w:rsid w:val="001E4D1F"/>
    <w:rsid w:val="001E51D9"/>
    <w:rsid w:val="001E52B4"/>
    <w:rsid w:val="001E5453"/>
    <w:rsid w:val="001E56F9"/>
    <w:rsid w:val="001E5BF7"/>
    <w:rsid w:val="001E5F54"/>
    <w:rsid w:val="001E61CA"/>
    <w:rsid w:val="001E65BC"/>
    <w:rsid w:val="001E683A"/>
    <w:rsid w:val="001E71E0"/>
    <w:rsid w:val="001E770E"/>
    <w:rsid w:val="001E7902"/>
    <w:rsid w:val="001E7979"/>
    <w:rsid w:val="001E7987"/>
    <w:rsid w:val="001E7B72"/>
    <w:rsid w:val="001E7D39"/>
    <w:rsid w:val="001E7D7D"/>
    <w:rsid w:val="001E7DE0"/>
    <w:rsid w:val="001E7F81"/>
    <w:rsid w:val="001F0117"/>
    <w:rsid w:val="001F0193"/>
    <w:rsid w:val="001F0497"/>
    <w:rsid w:val="001F09FE"/>
    <w:rsid w:val="001F10B8"/>
    <w:rsid w:val="001F14CE"/>
    <w:rsid w:val="001F169E"/>
    <w:rsid w:val="001F179C"/>
    <w:rsid w:val="001F1A24"/>
    <w:rsid w:val="001F1B41"/>
    <w:rsid w:val="001F1EF1"/>
    <w:rsid w:val="001F2058"/>
    <w:rsid w:val="001F232D"/>
    <w:rsid w:val="001F259D"/>
    <w:rsid w:val="001F292F"/>
    <w:rsid w:val="001F2BC0"/>
    <w:rsid w:val="001F33F1"/>
    <w:rsid w:val="001F38AA"/>
    <w:rsid w:val="001F3DB2"/>
    <w:rsid w:val="001F3E3D"/>
    <w:rsid w:val="001F3EA5"/>
    <w:rsid w:val="001F4099"/>
    <w:rsid w:val="001F46C9"/>
    <w:rsid w:val="001F4839"/>
    <w:rsid w:val="001F50E3"/>
    <w:rsid w:val="001F5DEA"/>
    <w:rsid w:val="001F6022"/>
    <w:rsid w:val="001F6AB4"/>
    <w:rsid w:val="001F6C72"/>
    <w:rsid w:val="001F6CE8"/>
    <w:rsid w:val="001F6E4F"/>
    <w:rsid w:val="001F7044"/>
    <w:rsid w:val="001F714F"/>
    <w:rsid w:val="001F769E"/>
    <w:rsid w:val="001F76A8"/>
    <w:rsid w:val="001F78D5"/>
    <w:rsid w:val="001F79EB"/>
    <w:rsid w:val="001F7C55"/>
    <w:rsid w:val="001F7DC1"/>
    <w:rsid w:val="0020006D"/>
    <w:rsid w:val="0020020C"/>
    <w:rsid w:val="0020068F"/>
    <w:rsid w:val="0020078F"/>
    <w:rsid w:val="00200937"/>
    <w:rsid w:val="00200A27"/>
    <w:rsid w:val="00200AEB"/>
    <w:rsid w:val="00201133"/>
    <w:rsid w:val="00201623"/>
    <w:rsid w:val="002016D1"/>
    <w:rsid w:val="00201870"/>
    <w:rsid w:val="00201ABD"/>
    <w:rsid w:val="00201C3B"/>
    <w:rsid w:val="00201ECA"/>
    <w:rsid w:val="0020288C"/>
    <w:rsid w:val="0020296E"/>
    <w:rsid w:val="00202A90"/>
    <w:rsid w:val="002037AC"/>
    <w:rsid w:val="00203893"/>
    <w:rsid w:val="002039A9"/>
    <w:rsid w:val="00203E21"/>
    <w:rsid w:val="002043D1"/>
    <w:rsid w:val="00204C53"/>
    <w:rsid w:val="002051AB"/>
    <w:rsid w:val="0020558A"/>
    <w:rsid w:val="002056EE"/>
    <w:rsid w:val="00205E0F"/>
    <w:rsid w:val="002061BB"/>
    <w:rsid w:val="002062CE"/>
    <w:rsid w:val="0020682B"/>
    <w:rsid w:val="002068E7"/>
    <w:rsid w:val="002069B1"/>
    <w:rsid w:val="00206ABE"/>
    <w:rsid w:val="0020716D"/>
    <w:rsid w:val="002077F4"/>
    <w:rsid w:val="00207871"/>
    <w:rsid w:val="002079F2"/>
    <w:rsid w:val="00207C7D"/>
    <w:rsid w:val="00210016"/>
    <w:rsid w:val="0021022F"/>
    <w:rsid w:val="002109A2"/>
    <w:rsid w:val="00210CBE"/>
    <w:rsid w:val="00210F3B"/>
    <w:rsid w:val="00211907"/>
    <w:rsid w:val="00211AA2"/>
    <w:rsid w:val="00211C5A"/>
    <w:rsid w:val="00211FE5"/>
    <w:rsid w:val="00211FED"/>
    <w:rsid w:val="002120B6"/>
    <w:rsid w:val="002125C9"/>
    <w:rsid w:val="00212E4A"/>
    <w:rsid w:val="00212EE0"/>
    <w:rsid w:val="00213150"/>
    <w:rsid w:val="0021356D"/>
    <w:rsid w:val="00214756"/>
    <w:rsid w:val="00214D92"/>
    <w:rsid w:val="00214DD0"/>
    <w:rsid w:val="002151D3"/>
    <w:rsid w:val="0021521C"/>
    <w:rsid w:val="00215708"/>
    <w:rsid w:val="00215FC1"/>
    <w:rsid w:val="0021651C"/>
    <w:rsid w:val="0021672E"/>
    <w:rsid w:val="0021683D"/>
    <w:rsid w:val="00216872"/>
    <w:rsid w:val="002169FB"/>
    <w:rsid w:val="00216B54"/>
    <w:rsid w:val="00217055"/>
    <w:rsid w:val="002179A4"/>
    <w:rsid w:val="00217CE2"/>
    <w:rsid w:val="00217E48"/>
    <w:rsid w:val="00217FB0"/>
    <w:rsid w:val="002200DA"/>
    <w:rsid w:val="00220520"/>
    <w:rsid w:val="002206DB"/>
    <w:rsid w:val="00220BC3"/>
    <w:rsid w:val="00220E83"/>
    <w:rsid w:val="0022169A"/>
    <w:rsid w:val="0022184F"/>
    <w:rsid w:val="00221F3D"/>
    <w:rsid w:val="002222CE"/>
    <w:rsid w:val="002225DF"/>
    <w:rsid w:val="002226E7"/>
    <w:rsid w:val="00222915"/>
    <w:rsid w:val="002239F2"/>
    <w:rsid w:val="00223EF6"/>
    <w:rsid w:val="0022401F"/>
    <w:rsid w:val="002243F2"/>
    <w:rsid w:val="002245EE"/>
    <w:rsid w:val="00224D9E"/>
    <w:rsid w:val="0022502E"/>
    <w:rsid w:val="002251B3"/>
    <w:rsid w:val="002251EE"/>
    <w:rsid w:val="002254F3"/>
    <w:rsid w:val="002256CB"/>
    <w:rsid w:val="00225883"/>
    <w:rsid w:val="00225FB3"/>
    <w:rsid w:val="002267E9"/>
    <w:rsid w:val="00226C85"/>
    <w:rsid w:val="00226E14"/>
    <w:rsid w:val="00226EED"/>
    <w:rsid w:val="00227095"/>
    <w:rsid w:val="0022716D"/>
    <w:rsid w:val="002271F3"/>
    <w:rsid w:val="002275E1"/>
    <w:rsid w:val="002277BD"/>
    <w:rsid w:val="002300E5"/>
    <w:rsid w:val="002301E4"/>
    <w:rsid w:val="00231265"/>
    <w:rsid w:val="0023167A"/>
    <w:rsid w:val="00232620"/>
    <w:rsid w:val="0023299E"/>
    <w:rsid w:val="00232B7C"/>
    <w:rsid w:val="00232CB1"/>
    <w:rsid w:val="0023304B"/>
    <w:rsid w:val="0023388A"/>
    <w:rsid w:val="00233B07"/>
    <w:rsid w:val="00233C95"/>
    <w:rsid w:val="00233F2A"/>
    <w:rsid w:val="002341DC"/>
    <w:rsid w:val="0023423D"/>
    <w:rsid w:val="002343B1"/>
    <w:rsid w:val="00234509"/>
    <w:rsid w:val="00234812"/>
    <w:rsid w:val="00234A1B"/>
    <w:rsid w:val="0023531D"/>
    <w:rsid w:val="00235C55"/>
    <w:rsid w:val="002361FD"/>
    <w:rsid w:val="0023633A"/>
    <w:rsid w:val="002363A1"/>
    <w:rsid w:val="002363F3"/>
    <w:rsid w:val="00236921"/>
    <w:rsid w:val="00236E42"/>
    <w:rsid w:val="00236FBE"/>
    <w:rsid w:val="002371D9"/>
    <w:rsid w:val="0023755F"/>
    <w:rsid w:val="00237673"/>
    <w:rsid w:val="00237961"/>
    <w:rsid w:val="00237B76"/>
    <w:rsid w:val="00237DAB"/>
    <w:rsid w:val="00237F73"/>
    <w:rsid w:val="002405CB"/>
    <w:rsid w:val="00240891"/>
    <w:rsid w:val="00240D5D"/>
    <w:rsid w:val="00240DAF"/>
    <w:rsid w:val="0024180E"/>
    <w:rsid w:val="002419E0"/>
    <w:rsid w:val="00241D20"/>
    <w:rsid w:val="00241F67"/>
    <w:rsid w:val="0024214F"/>
    <w:rsid w:val="0024240A"/>
    <w:rsid w:val="0024252A"/>
    <w:rsid w:val="00243859"/>
    <w:rsid w:val="0024393B"/>
    <w:rsid w:val="00243ACD"/>
    <w:rsid w:val="002442C0"/>
    <w:rsid w:val="002443CE"/>
    <w:rsid w:val="00244694"/>
    <w:rsid w:val="00244D9D"/>
    <w:rsid w:val="00245092"/>
    <w:rsid w:val="00245096"/>
    <w:rsid w:val="0024548A"/>
    <w:rsid w:val="002455E4"/>
    <w:rsid w:val="00245998"/>
    <w:rsid w:val="00245DD9"/>
    <w:rsid w:val="00246153"/>
    <w:rsid w:val="002464B9"/>
    <w:rsid w:val="00246734"/>
    <w:rsid w:val="0024679A"/>
    <w:rsid w:val="002467EF"/>
    <w:rsid w:val="00246914"/>
    <w:rsid w:val="00246936"/>
    <w:rsid w:val="00247443"/>
    <w:rsid w:val="002474EA"/>
    <w:rsid w:val="002502B0"/>
    <w:rsid w:val="00250952"/>
    <w:rsid w:val="00251000"/>
    <w:rsid w:val="002512A2"/>
    <w:rsid w:val="002515A6"/>
    <w:rsid w:val="00251603"/>
    <w:rsid w:val="00251661"/>
    <w:rsid w:val="00251732"/>
    <w:rsid w:val="0025207B"/>
    <w:rsid w:val="00252105"/>
    <w:rsid w:val="002521CF"/>
    <w:rsid w:val="002524AB"/>
    <w:rsid w:val="00252C48"/>
    <w:rsid w:val="00252E7F"/>
    <w:rsid w:val="00253328"/>
    <w:rsid w:val="002541FC"/>
    <w:rsid w:val="002546EB"/>
    <w:rsid w:val="00254A97"/>
    <w:rsid w:val="00254BC1"/>
    <w:rsid w:val="00254CE3"/>
    <w:rsid w:val="00255471"/>
    <w:rsid w:val="00255D0F"/>
    <w:rsid w:val="0025600C"/>
    <w:rsid w:val="0025680F"/>
    <w:rsid w:val="002571B2"/>
    <w:rsid w:val="0025763D"/>
    <w:rsid w:val="002576E1"/>
    <w:rsid w:val="00257DD0"/>
    <w:rsid w:val="00257E03"/>
    <w:rsid w:val="00260020"/>
    <w:rsid w:val="002610A6"/>
    <w:rsid w:val="002612BE"/>
    <w:rsid w:val="002613FA"/>
    <w:rsid w:val="00262584"/>
    <w:rsid w:val="002627F1"/>
    <w:rsid w:val="00262AC6"/>
    <w:rsid w:val="00263616"/>
    <w:rsid w:val="00263BD6"/>
    <w:rsid w:val="0026473F"/>
    <w:rsid w:val="00264EC1"/>
    <w:rsid w:val="002650EE"/>
    <w:rsid w:val="00265137"/>
    <w:rsid w:val="00265280"/>
    <w:rsid w:val="00265965"/>
    <w:rsid w:val="00265E14"/>
    <w:rsid w:val="00267484"/>
    <w:rsid w:val="00267C56"/>
    <w:rsid w:val="002700BA"/>
    <w:rsid w:val="002702CA"/>
    <w:rsid w:val="002707EF"/>
    <w:rsid w:val="00270AC9"/>
    <w:rsid w:val="00270C17"/>
    <w:rsid w:val="00270DBA"/>
    <w:rsid w:val="002710B5"/>
    <w:rsid w:val="002712B7"/>
    <w:rsid w:val="00271CEF"/>
    <w:rsid w:val="00272581"/>
    <w:rsid w:val="0027270A"/>
    <w:rsid w:val="002727F9"/>
    <w:rsid w:val="002727FE"/>
    <w:rsid w:val="00272888"/>
    <w:rsid w:val="00272B66"/>
    <w:rsid w:val="00272CF2"/>
    <w:rsid w:val="002734B2"/>
    <w:rsid w:val="00274151"/>
    <w:rsid w:val="0027437A"/>
    <w:rsid w:val="002744D0"/>
    <w:rsid w:val="00274B1C"/>
    <w:rsid w:val="00274C72"/>
    <w:rsid w:val="00274DFE"/>
    <w:rsid w:val="00274ECE"/>
    <w:rsid w:val="002750D8"/>
    <w:rsid w:val="00275152"/>
    <w:rsid w:val="00275B90"/>
    <w:rsid w:val="00276B90"/>
    <w:rsid w:val="00276BD8"/>
    <w:rsid w:val="00277347"/>
    <w:rsid w:val="0027775A"/>
    <w:rsid w:val="002779EF"/>
    <w:rsid w:val="00277E27"/>
    <w:rsid w:val="0028088E"/>
    <w:rsid w:val="00280948"/>
    <w:rsid w:val="00280F1B"/>
    <w:rsid w:val="002839F6"/>
    <w:rsid w:val="00283BEF"/>
    <w:rsid w:val="00283E98"/>
    <w:rsid w:val="00283EEB"/>
    <w:rsid w:val="00284495"/>
    <w:rsid w:val="00284EF5"/>
    <w:rsid w:val="0028500E"/>
    <w:rsid w:val="002850C4"/>
    <w:rsid w:val="0028534E"/>
    <w:rsid w:val="002859A6"/>
    <w:rsid w:val="00285D7C"/>
    <w:rsid w:val="00285F7E"/>
    <w:rsid w:val="00286C9B"/>
    <w:rsid w:val="00287A3F"/>
    <w:rsid w:val="00290367"/>
    <w:rsid w:val="00290D3F"/>
    <w:rsid w:val="0029140F"/>
    <w:rsid w:val="002914B6"/>
    <w:rsid w:val="0029162B"/>
    <w:rsid w:val="00291A03"/>
    <w:rsid w:val="00291A20"/>
    <w:rsid w:val="00291C7A"/>
    <w:rsid w:val="00292350"/>
    <w:rsid w:val="002933E0"/>
    <w:rsid w:val="00293A4D"/>
    <w:rsid w:val="00294226"/>
    <w:rsid w:val="002945DC"/>
    <w:rsid w:val="0029467D"/>
    <w:rsid w:val="00294691"/>
    <w:rsid w:val="002949E0"/>
    <w:rsid w:val="00294DCB"/>
    <w:rsid w:val="00294E70"/>
    <w:rsid w:val="00294F4C"/>
    <w:rsid w:val="0029529B"/>
    <w:rsid w:val="002955B8"/>
    <w:rsid w:val="00295916"/>
    <w:rsid w:val="00295A0E"/>
    <w:rsid w:val="00295A5D"/>
    <w:rsid w:val="00295DD3"/>
    <w:rsid w:val="002962EE"/>
    <w:rsid w:val="002968DF"/>
    <w:rsid w:val="00296F58"/>
    <w:rsid w:val="00297376"/>
    <w:rsid w:val="0029791E"/>
    <w:rsid w:val="00297B18"/>
    <w:rsid w:val="00297DCE"/>
    <w:rsid w:val="00297E89"/>
    <w:rsid w:val="002A0038"/>
    <w:rsid w:val="002A0BB9"/>
    <w:rsid w:val="002A11D1"/>
    <w:rsid w:val="002A18C1"/>
    <w:rsid w:val="002A1C29"/>
    <w:rsid w:val="002A2658"/>
    <w:rsid w:val="002A2904"/>
    <w:rsid w:val="002A2C28"/>
    <w:rsid w:val="002A2FD5"/>
    <w:rsid w:val="002A3304"/>
    <w:rsid w:val="002A369B"/>
    <w:rsid w:val="002A381A"/>
    <w:rsid w:val="002A3E64"/>
    <w:rsid w:val="002A3F39"/>
    <w:rsid w:val="002A4469"/>
    <w:rsid w:val="002A47CD"/>
    <w:rsid w:val="002A49AB"/>
    <w:rsid w:val="002A544B"/>
    <w:rsid w:val="002A55C0"/>
    <w:rsid w:val="002A57CB"/>
    <w:rsid w:val="002A585C"/>
    <w:rsid w:val="002A6051"/>
    <w:rsid w:val="002A634E"/>
    <w:rsid w:val="002A650C"/>
    <w:rsid w:val="002A6C4E"/>
    <w:rsid w:val="002A6C6D"/>
    <w:rsid w:val="002A6D66"/>
    <w:rsid w:val="002A7C3B"/>
    <w:rsid w:val="002A7EA9"/>
    <w:rsid w:val="002A7F36"/>
    <w:rsid w:val="002B036C"/>
    <w:rsid w:val="002B03FF"/>
    <w:rsid w:val="002B0557"/>
    <w:rsid w:val="002B07D9"/>
    <w:rsid w:val="002B0C76"/>
    <w:rsid w:val="002B0D8E"/>
    <w:rsid w:val="002B0E70"/>
    <w:rsid w:val="002B0F79"/>
    <w:rsid w:val="002B1107"/>
    <w:rsid w:val="002B1C61"/>
    <w:rsid w:val="002B1CC9"/>
    <w:rsid w:val="002B1DB8"/>
    <w:rsid w:val="002B25C9"/>
    <w:rsid w:val="002B2DDB"/>
    <w:rsid w:val="002B3182"/>
    <w:rsid w:val="002B324C"/>
    <w:rsid w:val="002B33E5"/>
    <w:rsid w:val="002B37A0"/>
    <w:rsid w:val="002B41E4"/>
    <w:rsid w:val="002B4306"/>
    <w:rsid w:val="002B438F"/>
    <w:rsid w:val="002B44A6"/>
    <w:rsid w:val="002B4938"/>
    <w:rsid w:val="002B4A1E"/>
    <w:rsid w:val="002B4D79"/>
    <w:rsid w:val="002B5560"/>
    <w:rsid w:val="002B5874"/>
    <w:rsid w:val="002B5948"/>
    <w:rsid w:val="002B5B6C"/>
    <w:rsid w:val="002B5C31"/>
    <w:rsid w:val="002B78BA"/>
    <w:rsid w:val="002C0247"/>
    <w:rsid w:val="002C05B6"/>
    <w:rsid w:val="002C0CBE"/>
    <w:rsid w:val="002C13AF"/>
    <w:rsid w:val="002C1569"/>
    <w:rsid w:val="002C162D"/>
    <w:rsid w:val="002C17D7"/>
    <w:rsid w:val="002C1F92"/>
    <w:rsid w:val="002C2240"/>
    <w:rsid w:val="002C24EA"/>
    <w:rsid w:val="002C2B1A"/>
    <w:rsid w:val="002C3251"/>
    <w:rsid w:val="002C3E70"/>
    <w:rsid w:val="002C490A"/>
    <w:rsid w:val="002C4A9C"/>
    <w:rsid w:val="002C533F"/>
    <w:rsid w:val="002C5990"/>
    <w:rsid w:val="002C5E8A"/>
    <w:rsid w:val="002C5FF5"/>
    <w:rsid w:val="002C62F1"/>
    <w:rsid w:val="002C693B"/>
    <w:rsid w:val="002C6A98"/>
    <w:rsid w:val="002C6EAB"/>
    <w:rsid w:val="002C7272"/>
    <w:rsid w:val="002C7669"/>
    <w:rsid w:val="002C7E72"/>
    <w:rsid w:val="002D03FB"/>
    <w:rsid w:val="002D1195"/>
    <w:rsid w:val="002D1750"/>
    <w:rsid w:val="002D1809"/>
    <w:rsid w:val="002D1AD0"/>
    <w:rsid w:val="002D1F59"/>
    <w:rsid w:val="002D2010"/>
    <w:rsid w:val="002D2572"/>
    <w:rsid w:val="002D2590"/>
    <w:rsid w:val="002D2879"/>
    <w:rsid w:val="002D2955"/>
    <w:rsid w:val="002D2D19"/>
    <w:rsid w:val="002D3424"/>
    <w:rsid w:val="002D3BBA"/>
    <w:rsid w:val="002D3D51"/>
    <w:rsid w:val="002D3F6D"/>
    <w:rsid w:val="002D4595"/>
    <w:rsid w:val="002D4E0B"/>
    <w:rsid w:val="002D4F18"/>
    <w:rsid w:val="002D544D"/>
    <w:rsid w:val="002D56C2"/>
    <w:rsid w:val="002D5F9F"/>
    <w:rsid w:val="002D63C6"/>
    <w:rsid w:val="002D650B"/>
    <w:rsid w:val="002D668D"/>
    <w:rsid w:val="002D67B1"/>
    <w:rsid w:val="002D6D7F"/>
    <w:rsid w:val="002D735B"/>
    <w:rsid w:val="002D754E"/>
    <w:rsid w:val="002D7953"/>
    <w:rsid w:val="002E00DB"/>
    <w:rsid w:val="002E00E7"/>
    <w:rsid w:val="002E0564"/>
    <w:rsid w:val="002E1095"/>
    <w:rsid w:val="002E11FD"/>
    <w:rsid w:val="002E14F8"/>
    <w:rsid w:val="002E1A0C"/>
    <w:rsid w:val="002E1BE3"/>
    <w:rsid w:val="002E1E28"/>
    <w:rsid w:val="002E1E89"/>
    <w:rsid w:val="002E25BE"/>
    <w:rsid w:val="002E2D56"/>
    <w:rsid w:val="002E3322"/>
    <w:rsid w:val="002E34E7"/>
    <w:rsid w:val="002E3B1F"/>
    <w:rsid w:val="002E40EE"/>
    <w:rsid w:val="002E458D"/>
    <w:rsid w:val="002E496A"/>
    <w:rsid w:val="002E4A0C"/>
    <w:rsid w:val="002E4F81"/>
    <w:rsid w:val="002E5253"/>
    <w:rsid w:val="002E59C8"/>
    <w:rsid w:val="002E5EA2"/>
    <w:rsid w:val="002E6B4B"/>
    <w:rsid w:val="002E6F06"/>
    <w:rsid w:val="002E76EA"/>
    <w:rsid w:val="002E79D8"/>
    <w:rsid w:val="002E79FA"/>
    <w:rsid w:val="002E7AA9"/>
    <w:rsid w:val="002E7AEB"/>
    <w:rsid w:val="002E7AF0"/>
    <w:rsid w:val="002F03D1"/>
    <w:rsid w:val="002F0537"/>
    <w:rsid w:val="002F0BCA"/>
    <w:rsid w:val="002F0EBE"/>
    <w:rsid w:val="002F0EFC"/>
    <w:rsid w:val="002F133F"/>
    <w:rsid w:val="002F1D68"/>
    <w:rsid w:val="002F1E24"/>
    <w:rsid w:val="002F1FFC"/>
    <w:rsid w:val="002F2507"/>
    <w:rsid w:val="002F250F"/>
    <w:rsid w:val="002F2BF6"/>
    <w:rsid w:val="002F2E21"/>
    <w:rsid w:val="002F2F56"/>
    <w:rsid w:val="002F320E"/>
    <w:rsid w:val="002F359D"/>
    <w:rsid w:val="002F3B08"/>
    <w:rsid w:val="002F449E"/>
    <w:rsid w:val="002F5160"/>
    <w:rsid w:val="002F51FE"/>
    <w:rsid w:val="002F5368"/>
    <w:rsid w:val="002F59C0"/>
    <w:rsid w:val="002F5C9B"/>
    <w:rsid w:val="002F6295"/>
    <w:rsid w:val="002F655D"/>
    <w:rsid w:val="002F65B1"/>
    <w:rsid w:val="002F6CC6"/>
    <w:rsid w:val="002F7649"/>
    <w:rsid w:val="002F7D21"/>
    <w:rsid w:val="002F7EDF"/>
    <w:rsid w:val="0030013F"/>
    <w:rsid w:val="003005F6"/>
    <w:rsid w:val="003009B7"/>
    <w:rsid w:val="0030175E"/>
    <w:rsid w:val="003018CE"/>
    <w:rsid w:val="00301E38"/>
    <w:rsid w:val="00302190"/>
    <w:rsid w:val="00302474"/>
    <w:rsid w:val="00302A88"/>
    <w:rsid w:val="00303588"/>
    <w:rsid w:val="0030375C"/>
    <w:rsid w:val="003037CA"/>
    <w:rsid w:val="00303AFF"/>
    <w:rsid w:val="00303EFF"/>
    <w:rsid w:val="00303F9D"/>
    <w:rsid w:val="003048B0"/>
    <w:rsid w:val="0030491A"/>
    <w:rsid w:val="00304E75"/>
    <w:rsid w:val="0030509E"/>
    <w:rsid w:val="0030558B"/>
    <w:rsid w:val="003055D9"/>
    <w:rsid w:val="00306156"/>
    <w:rsid w:val="0030623D"/>
    <w:rsid w:val="00306772"/>
    <w:rsid w:val="00306959"/>
    <w:rsid w:val="003074C7"/>
    <w:rsid w:val="003100E4"/>
    <w:rsid w:val="003102C5"/>
    <w:rsid w:val="0031082A"/>
    <w:rsid w:val="00310972"/>
    <w:rsid w:val="00310A8A"/>
    <w:rsid w:val="00310B53"/>
    <w:rsid w:val="00310CB7"/>
    <w:rsid w:val="00311725"/>
    <w:rsid w:val="0031182C"/>
    <w:rsid w:val="00311AE3"/>
    <w:rsid w:val="00311ECD"/>
    <w:rsid w:val="003121B0"/>
    <w:rsid w:val="00312531"/>
    <w:rsid w:val="00312671"/>
    <w:rsid w:val="00312CBA"/>
    <w:rsid w:val="0031342B"/>
    <w:rsid w:val="00313820"/>
    <w:rsid w:val="003139F3"/>
    <w:rsid w:val="00313BDA"/>
    <w:rsid w:val="0031437B"/>
    <w:rsid w:val="00314864"/>
    <w:rsid w:val="003155BD"/>
    <w:rsid w:val="003156F9"/>
    <w:rsid w:val="0031582A"/>
    <w:rsid w:val="003159CE"/>
    <w:rsid w:val="00315C6D"/>
    <w:rsid w:val="003161C1"/>
    <w:rsid w:val="00316513"/>
    <w:rsid w:val="0031663A"/>
    <w:rsid w:val="0031683D"/>
    <w:rsid w:val="00316F6D"/>
    <w:rsid w:val="0031772B"/>
    <w:rsid w:val="00317CA1"/>
    <w:rsid w:val="00317E7C"/>
    <w:rsid w:val="0032004F"/>
    <w:rsid w:val="003205E0"/>
    <w:rsid w:val="00320685"/>
    <w:rsid w:val="00320945"/>
    <w:rsid w:val="0032096E"/>
    <w:rsid w:val="00321171"/>
    <w:rsid w:val="0032131D"/>
    <w:rsid w:val="0032187D"/>
    <w:rsid w:val="00322014"/>
    <w:rsid w:val="003220C5"/>
    <w:rsid w:val="003222B7"/>
    <w:rsid w:val="003227CF"/>
    <w:rsid w:val="00322AE5"/>
    <w:rsid w:val="003233D7"/>
    <w:rsid w:val="00323693"/>
    <w:rsid w:val="0032371B"/>
    <w:rsid w:val="003238BF"/>
    <w:rsid w:val="00323F44"/>
    <w:rsid w:val="00324446"/>
    <w:rsid w:val="003245C3"/>
    <w:rsid w:val="00324721"/>
    <w:rsid w:val="00324C9F"/>
    <w:rsid w:val="003258E6"/>
    <w:rsid w:val="00325C53"/>
    <w:rsid w:val="00325E59"/>
    <w:rsid w:val="003262AC"/>
    <w:rsid w:val="00326846"/>
    <w:rsid w:val="0032696C"/>
    <w:rsid w:val="00327163"/>
    <w:rsid w:val="003272D7"/>
    <w:rsid w:val="0032769B"/>
    <w:rsid w:val="00327BBC"/>
    <w:rsid w:val="00327F25"/>
    <w:rsid w:val="003303A2"/>
    <w:rsid w:val="00330A39"/>
    <w:rsid w:val="00330A47"/>
    <w:rsid w:val="00330A52"/>
    <w:rsid w:val="00330BD3"/>
    <w:rsid w:val="00330D5E"/>
    <w:rsid w:val="00330F3A"/>
    <w:rsid w:val="00330F81"/>
    <w:rsid w:val="003313D6"/>
    <w:rsid w:val="0033213E"/>
    <w:rsid w:val="00332499"/>
    <w:rsid w:val="003324EA"/>
    <w:rsid w:val="00332939"/>
    <w:rsid w:val="00332B72"/>
    <w:rsid w:val="00332EAC"/>
    <w:rsid w:val="003331D9"/>
    <w:rsid w:val="0033345C"/>
    <w:rsid w:val="00333EB2"/>
    <w:rsid w:val="003347BA"/>
    <w:rsid w:val="00334D2C"/>
    <w:rsid w:val="00334ED1"/>
    <w:rsid w:val="00334F16"/>
    <w:rsid w:val="0033552D"/>
    <w:rsid w:val="00335627"/>
    <w:rsid w:val="00335959"/>
    <w:rsid w:val="00335DA1"/>
    <w:rsid w:val="00335EFB"/>
    <w:rsid w:val="00336172"/>
    <w:rsid w:val="00336591"/>
    <w:rsid w:val="003365B6"/>
    <w:rsid w:val="00336E3D"/>
    <w:rsid w:val="00336F20"/>
    <w:rsid w:val="00337847"/>
    <w:rsid w:val="0033788B"/>
    <w:rsid w:val="00337B53"/>
    <w:rsid w:val="0034088F"/>
    <w:rsid w:val="00340E46"/>
    <w:rsid w:val="00341805"/>
    <w:rsid w:val="003419C4"/>
    <w:rsid w:val="00341B94"/>
    <w:rsid w:val="00343079"/>
    <w:rsid w:val="003430A9"/>
    <w:rsid w:val="0034334A"/>
    <w:rsid w:val="00343401"/>
    <w:rsid w:val="003440E3"/>
    <w:rsid w:val="0034422D"/>
    <w:rsid w:val="00344291"/>
    <w:rsid w:val="003449E3"/>
    <w:rsid w:val="00345039"/>
    <w:rsid w:val="00345272"/>
    <w:rsid w:val="0034544E"/>
    <w:rsid w:val="00345683"/>
    <w:rsid w:val="003460F3"/>
    <w:rsid w:val="0034637C"/>
    <w:rsid w:val="0034655B"/>
    <w:rsid w:val="00346FD8"/>
    <w:rsid w:val="00347016"/>
    <w:rsid w:val="003472A1"/>
    <w:rsid w:val="0034786F"/>
    <w:rsid w:val="00347E3E"/>
    <w:rsid w:val="003503D4"/>
    <w:rsid w:val="00350466"/>
    <w:rsid w:val="00350654"/>
    <w:rsid w:val="00351302"/>
    <w:rsid w:val="0035165D"/>
    <w:rsid w:val="003519FE"/>
    <w:rsid w:val="00351B23"/>
    <w:rsid w:val="00351FB9"/>
    <w:rsid w:val="003523A6"/>
    <w:rsid w:val="0035244B"/>
    <w:rsid w:val="0035267C"/>
    <w:rsid w:val="003526FD"/>
    <w:rsid w:val="0035291B"/>
    <w:rsid w:val="00352E5A"/>
    <w:rsid w:val="00352FAC"/>
    <w:rsid w:val="003531E5"/>
    <w:rsid w:val="00353A70"/>
    <w:rsid w:val="00353B08"/>
    <w:rsid w:val="00353D99"/>
    <w:rsid w:val="0035436E"/>
    <w:rsid w:val="003547A3"/>
    <w:rsid w:val="00354A4C"/>
    <w:rsid w:val="003557BE"/>
    <w:rsid w:val="003558FA"/>
    <w:rsid w:val="00355A1F"/>
    <w:rsid w:val="00355B1C"/>
    <w:rsid w:val="00356167"/>
    <w:rsid w:val="00356327"/>
    <w:rsid w:val="0035660F"/>
    <w:rsid w:val="00356BA4"/>
    <w:rsid w:val="0035760B"/>
    <w:rsid w:val="00357700"/>
    <w:rsid w:val="00357B4E"/>
    <w:rsid w:val="00357E72"/>
    <w:rsid w:val="00357F5F"/>
    <w:rsid w:val="00357F64"/>
    <w:rsid w:val="0036005B"/>
    <w:rsid w:val="003600DB"/>
    <w:rsid w:val="0036157E"/>
    <w:rsid w:val="0036168A"/>
    <w:rsid w:val="003616B5"/>
    <w:rsid w:val="003619D1"/>
    <w:rsid w:val="003619E1"/>
    <w:rsid w:val="00361B30"/>
    <w:rsid w:val="00361B5C"/>
    <w:rsid w:val="00361C38"/>
    <w:rsid w:val="00361F3F"/>
    <w:rsid w:val="0036225A"/>
    <w:rsid w:val="00362619"/>
    <w:rsid w:val="00362767"/>
    <w:rsid w:val="003636E3"/>
    <w:rsid w:val="00363909"/>
    <w:rsid w:val="00363A78"/>
    <w:rsid w:val="00363ABA"/>
    <w:rsid w:val="00363C80"/>
    <w:rsid w:val="00363E05"/>
    <w:rsid w:val="00364033"/>
    <w:rsid w:val="00364194"/>
    <w:rsid w:val="00364516"/>
    <w:rsid w:val="0036489E"/>
    <w:rsid w:val="003650A9"/>
    <w:rsid w:val="00365601"/>
    <w:rsid w:val="00365F98"/>
    <w:rsid w:val="00366446"/>
    <w:rsid w:val="003667CB"/>
    <w:rsid w:val="0036684B"/>
    <w:rsid w:val="003669EC"/>
    <w:rsid w:val="00366A03"/>
    <w:rsid w:val="00366D28"/>
    <w:rsid w:val="003670C7"/>
    <w:rsid w:val="003670DE"/>
    <w:rsid w:val="0036782C"/>
    <w:rsid w:val="00367B3F"/>
    <w:rsid w:val="00367BC7"/>
    <w:rsid w:val="00367C9A"/>
    <w:rsid w:val="00370B65"/>
    <w:rsid w:val="00370C5B"/>
    <w:rsid w:val="00371185"/>
    <w:rsid w:val="0037122E"/>
    <w:rsid w:val="003718EF"/>
    <w:rsid w:val="0037200D"/>
    <w:rsid w:val="00372875"/>
    <w:rsid w:val="003729A4"/>
    <w:rsid w:val="00372DD2"/>
    <w:rsid w:val="00373881"/>
    <w:rsid w:val="00373CEC"/>
    <w:rsid w:val="00373D57"/>
    <w:rsid w:val="003744B8"/>
    <w:rsid w:val="00374FAC"/>
    <w:rsid w:val="00374FEB"/>
    <w:rsid w:val="003750D7"/>
    <w:rsid w:val="00375116"/>
    <w:rsid w:val="003758DB"/>
    <w:rsid w:val="00375924"/>
    <w:rsid w:val="00376F54"/>
    <w:rsid w:val="00377048"/>
    <w:rsid w:val="00377374"/>
    <w:rsid w:val="0037739E"/>
    <w:rsid w:val="003773BB"/>
    <w:rsid w:val="00377688"/>
    <w:rsid w:val="00377B75"/>
    <w:rsid w:val="00377CC7"/>
    <w:rsid w:val="00380C73"/>
    <w:rsid w:val="00380CBD"/>
    <w:rsid w:val="00380D21"/>
    <w:rsid w:val="00380FC6"/>
    <w:rsid w:val="003812AC"/>
    <w:rsid w:val="003819A5"/>
    <w:rsid w:val="00381A7A"/>
    <w:rsid w:val="00381DD6"/>
    <w:rsid w:val="00381F3E"/>
    <w:rsid w:val="003823A4"/>
    <w:rsid w:val="00382561"/>
    <w:rsid w:val="003826D5"/>
    <w:rsid w:val="00382733"/>
    <w:rsid w:val="00382B11"/>
    <w:rsid w:val="00382D93"/>
    <w:rsid w:val="00382F3F"/>
    <w:rsid w:val="00383667"/>
    <w:rsid w:val="00383815"/>
    <w:rsid w:val="003838E4"/>
    <w:rsid w:val="00383C08"/>
    <w:rsid w:val="00383E38"/>
    <w:rsid w:val="0038403B"/>
    <w:rsid w:val="00384187"/>
    <w:rsid w:val="00384377"/>
    <w:rsid w:val="003844EB"/>
    <w:rsid w:val="0038482A"/>
    <w:rsid w:val="00384924"/>
    <w:rsid w:val="00384CD6"/>
    <w:rsid w:val="00385649"/>
    <w:rsid w:val="003857BE"/>
    <w:rsid w:val="00385DC2"/>
    <w:rsid w:val="00385DE7"/>
    <w:rsid w:val="003865F6"/>
    <w:rsid w:val="00386604"/>
    <w:rsid w:val="00386F30"/>
    <w:rsid w:val="003875A7"/>
    <w:rsid w:val="00387BCD"/>
    <w:rsid w:val="00387D11"/>
    <w:rsid w:val="003902D6"/>
    <w:rsid w:val="003903B6"/>
    <w:rsid w:val="003909D0"/>
    <w:rsid w:val="00390C6B"/>
    <w:rsid w:val="00391157"/>
    <w:rsid w:val="0039125E"/>
    <w:rsid w:val="0039177B"/>
    <w:rsid w:val="003919FA"/>
    <w:rsid w:val="00391D58"/>
    <w:rsid w:val="00391FEC"/>
    <w:rsid w:val="00392443"/>
    <w:rsid w:val="003926A7"/>
    <w:rsid w:val="00392764"/>
    <w:rsid w:val="00392C6F"/>
    <w:rsid w:val="0039307B"/>
    <w:rsid w:val="00393422"/>
    <w:rsid w:val="00393AB9"/>
    <w:rsid w:val="00393AFC"/>
    <w:rsid w:val="00393E95"/>
    <w:rsid w:val="00394886"/>
    <w:rsid w:val="00394B9A"/>
    <w:rsid w:val="00394BC3"/>
    <w:rsid w:val="00395244"/>
    <w:rsid w:val="00395321"/>
    <w:rsid w:val="00395A04"/>
    <w:rsid w:val="00395E11"/>
    <w:rsid w:val="00395F22"/>
    <w:rsid w:val="003961FE"/>
    <w:rsid w:val="0039621A"/>
    <w:rsid w:val="00396C35"/>
    <w:rsid w:val="00396CEB"/>
    <w:rsid w:val="0039711B"/>
    <w:rsid w:val="003977CF"/>
    <w:rsid w:val="00397C3E"/>
    <w:rsid w:val="00397D00"/>
    <w:rsid w:val="003A04C3"/>
    <w:rsid w:val="003A0665"/>
    <w:rsid w:val="003A0960"/>
    <w:rsid w:val="003A0AAF"/>
    <w:rsid w:val="003A0E27"/>
    <w:rsid w:val="003A0F87"/>
    <w:rsid w:val="003A14F5"/>
    <w:rsid w:val="003A1537"/>
    <w:rsid w:val="003A17C2"/>
    <w:rsid w:val="003A1EF1"/>
    <w:rsid w:val="003A2076"/>
    <w:rsid w:val="003A22EA"/>
    <w:rsid w:val="003A2316"/>
    <w:rsid w:val="003A2572"/>
    <w:rsid w:val="003A27D6"/>
    <w:rsid w:val="003A2AB2"/>
    <w:rsid w:val="003A2CA1"/>
    <w:rsid w:val="003A3355"/>
    <w:rsid w:val="003A3522"/>
    <w:rsid w:val="003A3C7F"/>
    <w:rsid w:val="003A3FD2"/>
    <w:rsid w:val="003A431D"/>
    <w:rsid w:val="003A46D1"/>
    <w:rsid w:val="003A484B"/>
    <w:rsid w:val="003A4A79"/>
    <w:rsid w:val="003A4CD0"/>
    <w:rsid w:val="003A4E0E"/>
    <w:rsid w:val="003A50A6"/>
    <w:rsid w:val="003A541C"/>
    <w:rsid w:val="003A5541"/>
    <w:rsid w:val="003A588B"/>
    <w:rsid w:val="003A58BF"/>
    <w:rsid w:val="003A5D86"/>
    <w:rsid w:val="003A5F91"/>
    <w:rsid w:val="003A6001"/>
    <w:rsid w:val="003A6206"/>
    <w:rsid w:val="003A62D6"/>
    <w:rsid w:val="003A69DE"/>
    <w:rsid w:val="003A6D40"/>
    <w:rsid w:val="003A7157"/>
    <w:rsid w:val="003A726F"/>
    <w:rsid w:val="003A7461"/>
    <w:rsid w:val="003A7C09"/>
    <w:rsid w:val="003B0819"/>
    <w:rsid w:val="003B0BE4"/>
    <w:rsid w:val="003B0D32"/>
    <w:rsid w:val="003B0E74"/>
    <w:rsid w:val="003B1403"/>
    <w:rsid w:val="003B16DE"/>
    <w:rsid w:val="003B1795"/>
    <w:rsid w:val="003B36AD"/>
    <w:rsid w:val="003B3ACF"/>
    <w:rsid w:val="003B3B92"/>
    <w:rsid w:val="003B3B9C"/>
    <w:rsid w:val="003B4A6E"/>
    <w:rsid w:val="003B4B99"/>
    <w:rsid w:val="003B52A5"/>
    <w:rsid w:val="003B556B"/>
    <w:rsid w:val="003B56D4"/>
    <w:rsid w:val="003B5A0D"/>
    <w:rsid w:val="003B5A73"/>
    <w:rsid w:val="003B5BF6"/>
    <w:rsid w:val="003B5C66"/>
    <w:rsid w:val="003B5D2B"/>
    <w:rsid w:val="003B5D8F"/>
    <w:rsid w:val="003B603B"/>
    <w:rsid w:val="003B655D"/>
    <w:rsid w:val="003B6584"/>
    <w:rsid w:val="003B65C9"/>
    <w:rsid w:val="003B6C4D"/>
    <w:rsid w:val="003B7815"/>
    <w:rsid w:val="003B7EDC"/>
    <w:rsid w:val="003C06EB"/>
    <w:rsid w:val="003C085E"/>
    <w:rsid w:val="003C0B1F"/>
    <w:rsid w:val="003C1034"/>
    <w:rsid w:val="003C10CD"/>
    <w:rsid w:val="003C163A"/>
    <w:rsid w:val="003C240F"/>
    <w:rsid w:val="003C24B5"/>
    <w:rsid w:val="003C28BC"/>
    <w:rsid w:val="003C2C80"/>
    <w:rsid w:val="003C35BD"/>
    <w:rsid w:val="003C3774"/>
    <w:rsid w:val="003C38A6"/>
    <w:rsid w:val="003C3A96"/>
    <w:rsid w:val="003C4243"/>
    <w:rsid w:val="003C4317"/>
    <w:rsid w:val="003C45CA"/>
    <w:rsid w:val="003C477D"/>
    <w:rsid w:val="003C51FC"/>
    <w:rsid w:val="003C5562"/>
    <w:rsid w:val="003C5789"/>
    <w:rsid w:val="003C5A45"/>
    <w:rsid w:val="003C5D6A"/>
    <w:rsid w:val="003C5E67"/>
    <w:rsid w:val="003C6D7E"/>
    <w:rsid w:val="003C7F78"/>
    <w:rsid w:val="003D0690"/>
    <w:rsid w:val="003D06A2"/>
    <w:rsid w:val="003D0C40"/>
    <w:rsid w:val="003D0E6E"/>
    <w:rsid w:val="003D1606"/>
    <w:rsid w:val="003D17FF"/>
    <w:rsid w:val="003D1BEB"/>
    <w:rsid w:val="003D1F37"/>
    <w:rsid w:val="003D2093"/>
    <w:rsid w:val="003D2BFE"/>
    <w:rsid w:val="003D2DAF"/>
    <w:rsid w:val="003D2E06"/>
    <w:rsid w:val="003D31AC"/>
    <w:rsid w:val="003D356A"/>
    <w:rsid w:val="003D4703"/>
    <w:rsid w:val="003D489A"/>
    <w:rsid w:val="003D495B"/>
    <w:rsid w:val="003D496C"/>
    <w:rsid w:val="003D49FB"/>
    <w:rsid w:val="003D4A40"/>
    <w:rsid w:val="003D4D54"/>
    <w:rsid w:val="003D4DA5"/>
    <w:rsid w:val="003D5203"/>
    <w:rsid w:val="003D53EF"/>
    <w:rsid w:val="003D574F"/>
    <w:rsid w:val="003D5B1F"/>
    <w:rsid w:val="003D5BFF"/>
    <w:rsid w:val="003D607F"/>
    <w:rsid w:val="003D648B"/>
    <w:rsid w:val="003D6D85"/>
    <w:rsid w:val="003D6E28"/>
    <w:rsid w:val="003D701A"/>
    <w:rsid w:val="003D7960"/>
    <w:rsid w:val="003D7CF2"/>
    <w:rsid w:val="003D7F92"/>
    <w:rsid w:val="003D7FF6"/>
    <w:rsid w:val="003E0200"/>
    <w:rsid w:val="003E02F4"/>
    <w:rsid w:val="003E0CCD"/>
    <w:rsid w:val="003E1402"/>
    <w:rsid w:val="003E1898"/>
    <w:rsid w:val="003E1F11"/>
    <w:rsid w:val="003E29F8"/>
    <w:rsid w:val="003E2BBF"/>
    <w:rsid w:val="003E2CA3"/>
    <w:rsid w:val="003E2ED1"/>
    <w:rsid w:val="003E349A"/>
    <w:rsid w:val="003E3644"/>
    <w:rsid w:val="003E36B3"/>
    <w:rsid w:val="003E38CC"/>
    <w:rsid w:val="003E3C1F"/>
    <w:rsid w:val="003E4470"/>
    <w:rsid w:val="003E4486"/>
    <w:rsid w:val="003E542A"/>
    <w:rsid w:val="003E5892"/>
    <w:rsid w:val="003E5956"/>
    <w:rsid w:val="003E5E3B"/>
    <w:rsid w:val="003E5E7C"/>
    <w:rsid w:val="003E6CC7"/>
    <w:rsid w:val="003E6F80"/>
    <w:rsid w:val="003E72F4"/>
    <w:rsid w:val="003E7442"/>
    <w:rsid w:val="003E7BF3"/>
    <w:rsid w:val="003E7DF2"/>
    <w:rsid w:val="003E7F40"/>
    <w:rsid w:val="003F0434"/>
    <w:rsid w:val="003F07DD"/>
    <w:rsid w:val="003F136C"/>
    <w:rsid w:val="003F1BC1"/>
    <w:rsid w:val="003F1CA4"/>
    <w:rsid w:val="003F1E87"/>
    <w:rsid w:val="003F2356"/>
    <w:rsid w:val="003F2763"/>
    <w:rsid w:val="003F2890"/>
    <w:rsid w:val="003F3262"/>
    <w:rsid w:val="003F37FA"/>
    <w:rsid w:val="003F3C1C"/>
    <w:rsid w:val="003F3CB6"/>
    <w:rsid w:val="003F48D0"/>
    <w:rsid w:val="003F4AB6"/>
    <w:rsid w:val="003F4DE7"/>
    <w:rsid w:val="003F5040"/>
    <w:rsid w:val="003F56F4"/>
    <w:rsid w:val="003F5791"/>
    <w:rsid w:val="003F59CC"/>
    <w:rsid w:val="003F5ED0"/>
    <w:rsid w:val="003F5F77"/>
    <w:rsid w:val="003F6566"/>
    <w:rsid w:val="003F69DB"/>
    <w:rsid w:val="003F7ABE"/>
    <w:rsid w:val="003F7E28"/>
    <w:rsid w:val="003F7F18"/>
    <w:rsid w:val="00400028"/>
    <w:rsid w:val="00400176"/>
    <w:rsid w:val="00400220"/>
    <w:rsid w:val="00400925"/>
    <w:rsid w:val="00400974"/>
    <w:rsid w:val="00400CC9"/>
    <w:rsid w:val="00400D17"/>
    <w:rsid w:val="0040138C"/>
    <w:rsid w:val="004018E4"/>
    <w:rsid w:val="00401A7A"/>
    <w:rsid w:val="00401D95"/>
    <w:rsid w:val="00401F30"/>
    <w:rsid w:val="00403014"/>
    <w:rsid w:val="004032D7"/>
    <w:rsid w:val="004034EA"/>
    <w:rsid w:val="00403540"/>
    <w:rsid w:val="004038B7"/>
    <w:rsid w:val="0040390C"/>
    <w:rsid w:val="00403A40"/>
    <w:rsid w:val="00403A68"/>
    <w:rsid w:val="0040415B"/>
    <w:rsid w:val="00404215"/>
    <w:rsid w:val="004048DA"/>
    <w:rsid w:val="00404942"/>
    <w:rsid w:val="00404BEC"/>
    <w:rsid w:val="00404CBA"/>
    <w:rsid w:val="004056C7"/>
    <w:rsid w:val="004058CC"/>
    <w:rsid w:val="00406692"/>
    <w:rsid w:val="00406CA5"/>
    <w:rsid w:val="00406E5F"/>
    <w:rsid w:val="004072DA"/>
    <w:rsid w:val="004077D3"/>
    <w:rsid w:val="00407EB2"/>
    <w:rsid w:val="00407F5E"/>
    <w:rsid w:val="00407F89"/>
    <w:rsid w:val="004115F3"/>
    <w:rsid w:val="00411843"/>
    <w:rsid w:val="00411CD6"/>
    <w:rsid w:val="00411D9D"/>
    <w:rsid w:val="00412240"/>
    <w:rsid w:val="0041239D"/>
    <w:rsid w:val="00412A9A"/>
    <w:rsid w:val="00412D5C"/>
    <w:rsid w:val="00413066"/>
    <w:rsid w:val="0041333A"/>
    <w:rsid w:val="004134C9"/>
    <w:rsid w:val="00413521"/>
    <w:rsid w:val="004135F6"/>
    <w:rsid w:val="00413BC6"/>
    <w:rsid w:val="004141EF"/>
    <w:rsid w:val="004145E0"/>
    <w:rsid w:val="0041472B"/>
    <w:rsid w:val="004148D9"/>
    <w:rsid w:val="00414AFD"/>
    <w:rsid w:val="0041512F"/>
    <w:rsid w:val="0041529C"/>
    <w:rsid w:val="00415304"/>
    <w:rsid w:val="0041582A"/>
    <w:rsid w:val="00415DDB"/>
    <w:rsid w:val="00415F46"/>
    <w:rsid w:val="004161B6"/>
    <w:rsid w:val="00416270"/>
    <w:rsid w:val="00416651"/>
    <w:rsid w:val="004168E0"/>
    <w:rsid w:val="00416B89"/>
    <w:rsid w:val="00416EA2"/>
    <w:rsid w:val="00416EF1"/>
    <w:rsid w:val="004175AC"/>
    <w:rsid w:val="00417BA0"/>
    <w:rsid w:val="00420443"/>
    <w:rsid w:val="004207DA"/>
    <w:rsid w:val="004208FB"/>
    <w:rsid w:val="00420B0E"/>
    <w:rsid w:val="00420BAE"/>
    <w:rsid w:val="00420BC5"/>
    <w:rsid w:val="00420D2A"/>
    <w:rsid w:val="00420ED2"/>
    <w:rsid w:val="00420F1A"/>
    <w:rsid w:val="00421036"/>
    <w:rsid w:val="00421055"/>
    <w:rsid w:val="00421261"/>
    <w:rsid w:val="00421643"/>
    <w:rsid w:val="0042175E"/>
    <w:rsid w:val="00421986"/>
    <w:rsid w:val="00421FF5"/>
    <w:rsid w:val="0042251F"/>
    <w:rsid w:val="004228CA"/>
    <w:rsid w:val="00422979"/>
    <w:rsid w:val="00422B60"/>
    <w:rsid w:val="00422BC6"/>
    <w:rsid w:val="00422D35"/>
    <w:rsid w:val="00422D7F"/>
    <w:rsid w:val="004235F8"/>
    <w:rsid w:val="0042376E"/>
    <w:rsid w:val="004237DF"/>
    <w:rsid w:val="004241B0"/>
    <w:rsid w:val="004242D8"/>
    <w:rsid w:val="0042433A"/>
    <w:rsid w:val="00424D2B"/>
    <w:rsid w:val="00424F02"/>
    <w:rsid w:val="004251BE"/>
    <w:rsid w:val="004255F1"/>
    <w:rsid w:val="00425AF0"/>
    <w:rsid w:val="00425C90"/>
    <w:rsid w:val="00425CBB"/>
    <w:rsid w:val="00426065"/>
    <w:rsid w:val="00426100"/>
    <w:rsid w:val="0042619C"/>
    <w:rsid w:val="00426244"/>
    <w:rsid w:val="0042636E"/>
    <w:rsid w:val="004265C9"/>
    <w:rsid w:val="00426654"/>
    <w:rsid w:val="00426C35"/>
    <w:rsid w:val="00427017"/>
    <w:rsid w:val="00427430"/>
    <w:rsid w:val="00430185"/>
    <w:rsid w:val="00430376"/>
    <w:rsid w:val="00430ED7"/>
    <w:rsid w:val="004310EB"/>
    <w:rsid w:val="0043123D"/>
    <w:rsid w:val="004312FD"/>
    <w:rsid w:val="00431B9A"/>
    <w:rsid w:val="00433064"/>
    <w:rsid w:val="004337AC"/>
    <w:rsid w:val="00433A81"/>
    <w:rsid w:val="0043410C"/>
    <w:rsid w:val="00434300"/>
    <w:rsid w:val="0043444A"/>
    <w:rsid w:val="0043466D"/>
    <w:rsid w:val="00434E9B"/>
    <w:rsid w:val="00435082"/>
    <w:rsid w:val="004351CE"/>
    <w:rsid w:val="0043529F"/>
    <w:rsid w:val="0043547D"/>
    <w:rsid w:val="00435C89"/>
    <w:rsid w:val="00435D9A"/>
    <w:rsid w:val="00436147"/>
    <w:rsid w:val="0043646D"/>
    <w:rsid w:val="004368BA"/>
    <w:rsid w:val="00436B6F"/>
    <w:rsid w:val="00436D1A"/>
    <w:rsid w:val="00437022"/>
    <w:rsid w:val="004378F4"/>
    <w:rsid w:val="004379B4"/>
    <w:rsid w:val="00437C94"/>
    <w:rsid w:val="004401B1"/>
    <w:rsid w:val="00440A9C"/>
    <w:rsid w:val="00440BB5"/>
    <w:rsid w:val="00440C96"/>
    <w:rsid w:val="004413AB"/>
    <w:rsid w:val="004413C0"/>
    <w:rsid w:val="00441C16"/>
    <w:rsid w:val="00441E13"/>
    <w:rsid w:val="00442106"/>
    <w:rsid w:val="004421E8"/>
    <w:rsid w:val="00442894"/>
    <w:rsid w:val="00443353"/>
    <w:rsid w:val="00443655"/>
    <w:rsid w:val="004437D3"/>
    <w:rsid w:val="0044387C"/>
    <w:rsid w:val="00443AA5"/>
    <w:rsid w:val="004446C3"/>
    <w:rsid w:val="00444816"/>
    <w:rsid w:val="00444A8D"/>
    <w:rsid w:val="00444B50"/>
    <w:rsid w:val="00444B7E"/>
    <w:rsid w:val="00445214"/>
    <w:rsid w:val="004454FD"/>
    <w:rsid w:val="00445522"/>
    <w:rsid w:val="00445D6E"/>
    <w:rsid w:val="00445EF3"/>
    <w:rsid w:val="004461BD"/>
    <w:rsid w:val="00446940"/>
    <w:rsid w:val="00446C09"/>
    <w:rsid w:val="00446D57"/>
    <w:rsid w:val="00447C6E"/>
    <w:rsid w:val="00450049"/>
    <w:rsid w:val="004508B2"/>
    <w:rsid w:val="0045166D"/>
    <w:rsid w:val="0045174B"/>
    <w:rsid w:val="0045210E"/>
    <w:rsid w:val="00452702"/>
    <w:rsid w:val="00452C47"/>
    <w:rsid w:val="00452E3C"/>
    <w:rsid w:val="004533D9"/>
    <w:rsid w:val="00453758"/>
    <w:rsid w:val="00454023"/>
    <w:rsid w:val="004541EC"/>
    <w:rsid w:val="0045425B"/>
    <w:rsid w:val="004548A9"/>
    <w:rsid w:val="00454E62"/>
    <w:rsid w:val="00454F29"/>
    <w:rsid w:val="00455287"/>
    <w:rsid w:val="00455327"/>
    <w:rsid w:val="00455FCA"/>
    <w:rsid w:val="0045663C"/>
    <w:rsid w:val="004566FF"/>
    <w:rsid w:val="004576F8"/>
    <w:rsid w:val="00457820"/>
    <w:rsid w:val="00457C30"/>
    <w:rsid w:val="00457E30"/>
    <w:rsid w:val="004601F5"/>
    <w:rsid w:val="00460A1D"/>
    <w:rsid w:val="00460AB4"/>
    <w:rsid w:val="004612E2"/>
    <w:rsid w:val="00461462"/>
    <w:rsid w:val="0046183A"/>
    <w:rsid w:val="004621BE"/>
    <w:rsid w:val="00462216"/>
    <w:rsid w:val="004622AF"/>
    <w:rsid w:val="0046294D"/>
    <w:rsid w:val="00462A08"/>
    <w:rsid w:val="00462A21"/>
    <w:rsid w:val="00462AB4"/>
    <w:rsid w:val="00462ECB"/>
    <w:rsid w:val="00463617"/>
    <w:rsid w:val="0046366D"/>
    <w:rsid w:val="004637E5"/>
    <w:rsid w:val="0046399F"/>
    <w:rsid w:val="00465127"/>
    <w:rsid w:val="0046514D"/>
    <w:rsid w:val="00465172"/>
    <w:rsid w:val="004651AC"/>
    <w:rsid w:val="00465475"/>
    <w:rsid w:val="00465A6D"/>
    <w:rsid w:val="00465CE5"/>
    <w:rsid w:val="00466127"/>
    <w:rsid w:val="00466222"/>
    <w:rsid w:val="00466544"/>
    <w:rsid w:val="0046667F"/>
    <w:rsid w:val="00466920"/>
    <w:rsid w:val="00466FA1"/>
    <w:rsid w:val="00467091"/>
    <w:rsid w:val="0046720C"/>
    <w:rsid w:val="00467468"/>
    <w:rsid w:val="00467DBE"/>
    <w:rsid w:val="00467E9D"/>
    <w:rsid w:val="00467F19"/>
    <w:rsid w:val="004702CA"/>
    <w:rsid w:val="00470479"/>
    <w:rsid w:val="00470900"/>
    <w:rsid w:val="0047099E"/>
    <w:rsid w:val="004709D3"/>
    <w:rsid w:val="00470D70"/>
    <w:rsid w:val="004713A6"/>
    <w:rsid w:val="00471507"/>
    <w:rsid w:val="00471FCF"/>
    <w:rsid w:val="004728CA"/>
    <w:rsid w:val="00472F12"/>
    <w:rsid w:val="0047316C"/>
    <w:rsid w:val="004735A7"/>
    <w:rsid w:val="00473651"/>
    <w:rsid w:val="004739B6"/>
    <w:rsid w:val="00473F0F"/>
    <w:rsid w:val="00473FD0"/>
    <w:rsid w:val="00474C00"/>
    <w:rsid w:val="00474EE9"/>
    <w:rsid w:val="00475210"/>
    <w:rsid w:val="004759DC"/>
    <w:rsid w:val="00475A95"/>
    <w:rsid w:val="00475B90"/>
    <w:rsid w:val="00475F68"/>
    <w:rsid w:val="0047606D"/>
    <w:rsid w:val="0047698A"/>
    <w:rsid w:val="00476EA3"/>
    <w:rsid w:val="00476F23"/>
    <w:rsid w:val="004775BC"/>
    <w:rsid w:val="004776DE"/>
    <w:rsid w:val="00477744"/>
    <w:rsid w:val="00477BEA"/>
    <w:rsid w:val="00477C08"/>
    <w:rsid w:val="00477C38"/>
    <w:rsid w:val="00480095"/>
    <w:rsid w:val="00480197"/>
    <w:rsid w:val="0048021B"/>
    <w:rsid w:val="00480246"/>
    <w:rsid w:val="0048037F"/>
    <w:rsid w:val="00480759"/>
    <w:rsid w:val="00480810"/>
    <w:rsid w:val="00480B4F"/>
    <w:rsid w:val="00480CA4"/>
    <w:rsid w:val="00481138"/>
    <w:rsid w:val="00481165"/>
    <w:rsid w:val="004816AE"/>
    <w:rsid w:val="00481EBF"/>
    <w:rsid w:val="0048204A"/>
    <w:rsid w:val="0048250B"/>
    <w:rsid w:val="004826CD"/>
    <w:rsid w:val="004829C5"/>
    <w:rsid w:val="00482B3C"/>
    <w:rsid w:val="00482C55"/>
    <w:rsid w:val="00482E84"/>
    <w:rsid w:val="00483001"/>
    <w:rsid w:val="00483064"/>
    <w:rsid w:val="0048320B"/>
    <w:rsid w:val="00483838"/>
    <w:rsid w:val="00483B04"/>
    <w:rsid w:val="00483CB0"/>
    <w:rsid w:val="00483CE0"/>
    <w:rsid w:val="00484177"/>
    <w:rsid w:val="0048421D"/>
    <w:rsid w:val="0048441C"/>
    <w:rsid w:val="00484554"/>
    <w:rsid w:val="00484A53"/>
    <w:rsid w:val="00485455"/>
    <w:rsid w:val="004855B8"/>
    <w:rsid w:val="004857B1"/>
    <w:rsid w:val="00485A56"/>
    <w:rsid w:val="00485ADA"/>
    <w:rsid w:val="00485FA2"/>
    <w:rsid w:val="00486131"/>
    <w:rsid w:val="0048645E"/>
    <w:rsid w:val="004868D9"/>
    <w:rsid w:val="004869FA"/>
    <w:rsid w:val="00486A21"/>
    <w:rsid w:val="00486ACE"/>
    <w:rsid w:val="00486B1E"/>
    <w:rsid w:val="00486BF2"/>
    <w:rsid w:val="00486E0E"/>
    <w:rsid w:val="00487397"/>
    <w:rsid w:val="004874AA"/>
    <w:rsid w:val="0048769C"/>
    <w:rsid w:val="004876A1"/>
    <w:rsid w:val="0048776D"/>
    <w:rsid w:val="00487AF9"/>
    <w:rsid w:val="00487DC1"/>
    <w:rsid w:val="00487DF9"/>
    <w:rsid w:val="00487E03"/>
    <w:rsid w:val="0049046D"/>
    <w:rsid w:val="00490508"/>
    <w:rsid w:val="00490667"/>
    <w:rsid w:val="004907FB"/>
    <w:rsid w:val="004909EA"/>
    <w:rsid w:val="00490F31"/>
    <w:rsid w:val="00491CF7"/>
    <w:rsid w:val="00491FFB"/>
    <w:rsid w:val="00492196"/>
    <w:rsid w:val="00492482"/>
    <w:rsid w:val="004929C7"/>
    <w:rsid w:val="004929DF"/>
    <w:rsid w:val="00492A2E"/>
    <w:rsid w:val="00492B80"/>
    <w:rsid w:val="00492E71"/>
    <w:rsid w:val="004930E3"/>
    <w:rsid w:val="0049369E"/>
    <w:rsid w:val="00493A33"/>
    <w:rsid w:val="00493E86"/>
    <w:rsid w:val="0049402B"/>
    <w:rsid w:val="004942F7"/>
    <w:rsid w:val="0049458F"/>
    <w:rsid w:val="00494A9A"/>
    <w:rsid w:val="00494AC8"/>
    <w:rsid w:val="004954FC"/>
    <w:rsid w:val="00495786"/>
    <w:rsid w:val="00495939"/>
    <w:rsid w:val="00495A69"/>
    <w:rsid w:val="00495B59"/>
    <w:rsid w:val="00495E38"/>
    <w:rsid w:val="00496334"/>
    <w:rsid w:val="0049640A"/>
    <w:rsid w:val="00496A79"/>
    <w:rsid w:val="00496B6E"/>
    <w:rsid w:val="00496B7E"/>
    <w:rsid w:val="00496BB7"/>
    <w:rsid w:val="00497099"/>
    <w:rsid w:val="004970F5"/>
    <w:rsid w:val="004A027C"/>
    <w:rsid w:val="004A0290"/>
    <w:rsid w:val="004A038A"/>
    <w:rsid w:val="004A0A3C"/>
    <w:rsid w:val="004A11F3"/>
    <w:rsid w:val="004A14C2"/>
    <w:rsid w:val="004A2695"/>
    <w:rsid w:val="004A296C"/>
    <w:rsid w:val="004A2BDE"/>
    <w:rsid w:val="004A34CB"/>
    <w:rsid w:val="004A3BDA"/>
    <w:rsid w:val="004A4DD0"/>
    <w:rsid w:val="004A5096"/>
    <w:rsid w:val="004A5299"/>
    <w:rsid w:val="004A57E0"/>
    <w:rsid w:val="004A5C57"/>
    <w:rsid w:val="004A6E85"/>
    <w:rsid w:val="004A7273"/>
    <w:rsid w:val="004A76F2"/>
    <w:rsid w:val="004A78A1"/>
    <w:rsid w:val="004A7C30"/>
    <w:rsid w:val="004B0741"/>
    <w:rsid w:val="004B08D1"/>
    <w:rsid w:val="004B0A20"/>
    <w:rsid w:val="004B0FAD"/>
    <w:rsid w:val="004B11BD"/>
    <w:rsid w:val="004B124C"/>
    <w:rsid w:val="004B1577"/>
    <w:rsid w:val="004B1ADC"/>
    <w:rsid w:val="004B1BDA"/>
    <w:rsid w:val="004B22B3"/>
    <w:rsid w:val="004B23E5"/>
    <w:rsid w:val="004B2888"/>
    <w:rsid w:val="004B2B17"/>
    <w:rsid w:val="004B2CAD"/>
    <w:rsid w:val="004B326A"/>
    <w:rsid w:val="004B3417"/>
    <w:rsid w:val="004B3483"/>
    <w:rsid w:val="004B3B24"/>
    <w:rsid w:val="004B3D34"/>
    <w:rsid w:val="004B4137"/>
    <w:rsid w:val="004B4579"/>
    <w:rsid w:val="004B467D"/>
    <w:rsid w:val="004B4A40"/>
    <w:rsid w:val="004B4B3B"/>
    <w:rsid w:val="004B5447"/>
    <w:rsid w:val="004B5663"/>
    <w:rsid w:val="004B58F0"/>
    <w:rsid w:val="004B60B5"/>
    <w:rsid w:val="004B64F0"/>
    <w:rsid w:val="004B654B"/>
    <w:rsid w:val="004B656C"/>
    <w:rsid w:val="004B669C"/>
    <w:rsid w:val="004B6A77"/>
    <w:rsid w:val="004B6B52"/>
    <w:rsid w:val="004B6C22"/>
    <w:rsid w:val="004B6C27"/>
    <w:rsid w:val="004B70DB"/>
    <w:rsid w:val="004B73E0"/>
    <w:rsid w:val="004B757F"/>
    <w:rsid w:val="004B7667"/>
    <w:rsid w:val="004B7732"/>
    <w:rsid w:val="004B79FC"/>
    <w:rsid w:val="004B7A5C"/>
    <w:rsid w:val="004B7CA6"/>
    <w:rsid w:val="004B7F8A"/>
    <w:rsid w:val="004B7F8F"/>
    <w:rsid w:val="004C00E7"/>
    <w:rsid w:val="004C0163"/>
    <w:rsid w:val="004C0391"/>
    <w:rsid w:val="004C059E"/>
    <w:rsid w:val="004C0B78"/>
    <w:rsid w:val="004C0CE4"/>
    <w:rsid w:val="004C13AF"/>
    <w:rsid w:val="004C13F9"/>
    <w:rsid w:val="004C166C"/>
    <w:rsid w:val="004C184F"/>
    <w:rsid w:val="004C191C"/>
    <w:rsid w:val="004C1AFC"/>
    <w:rsid w:val="004C1C87"/>
    <w:rsid w:val="004C1CDF"/>
    <w:rsid w:val="004C21A4"/>
    <w:rsid w:val="004C24B4"/>
    <w:rsid w:val="004C2B3F"/>
    <w:rsid w:val="004C30A1"/>
    <w:rsid w:val="004C3290"/>
    <w:rsid w:val="004C32C6"/>
    <w:rsid w:val="004C3338"/>
    <w:rsid w:val="004C3B6D"/>
    <w:rsid w:val="004C3E11"/>
    <w:rsid w:val="004C3FFD"/>
    <w:rsid w:val="004C423C"/>
    <w:rsid w:val="004C4719"/>
    <w:rsid w:val="004C4866"/>
    <w:rsid w:val="004C4937"/>
    <w:rsid w:val="004C4984"/>
    <w:rsid w:val="004C4E82"/>
    <w:rsid w:val="004C5004"/>
    <w:rsid w:val="004C505A"/>
    <w:rsid w:val="004C5A84"/>
    <w:rsid w:val="004C5B34"/>
    <w:rsid w:val="004C6107"/>
    <w:rsid w:val="004C6227"/>
    <w:rsid w:val="004C62F9"/>
    <w:rsid w:val="004C6534"/>
    <w:rsid w:val="004C6586"/>
    <w:rsid w:val="004C6A80"/>
    <w:rsid w:val="004C7035"/>
    <w:rsid w:val="004C7379"/>
    <w:rsid w:val="004C757E"/>
    <w:rsid w:val="004C7C8C"/>
    <w:rsid w:val="004C7ECE"/>
    <w:rsid w:val="004C7F62"/>
    <w:rsid w:val="004C7FD5"/>
    <w:rsid w:val="004D056A"/>
    <w:rsid w:val="004D0638"/>
    <w:rsid w:val="004D083E"/>
    <w:rsid w:val="004D08BF"/>
    <w:rsid w:val="004D0C6E"/>
    <w:rsid w:val="004D0D89"/>
    <w:rsid w:val="004D1455"/>
    <w:rsid w:val="004D1853"/>
    <w:rsid w:val="004D1F99"/>
    <w:rsid w:val="004D2586"/>
    <w:rsid w:val="004D27DC"/>
    <w:rsid w:val="004D2809"/>
    <w:rsid w:val="004D2CA8"/>
    <w:rsid w:val="004D3401"/>
    <w:rsid w:val="004D3424"/>
    <w:rsid w:val="004D35B2"/>
    <w:rsid w:val="004D3CA1"/>
    <w:rsid w:val="004D3E89"/>
    <w:rsid w:val="004D47CF"/>
    <w:rsid w:val="004D4809"/>
    <w:rsid w:val="004D4B1C"/>
    <w:rsid w:val="004D5854"/>
    <w:rsid w:val="004D5D43"/>
    <w:rsid w:val="004D5D80"/>
    <w:rsid w:val="004D6BB1"/>
    <w:rsid w:val="004D71B2"/>
    <w:rsid w:val="004D79DB"/>
    <w:rsid w:val="004D7BA7"/>
    <w:rsid w:val="004D7C19"/>
    <w:rsid w:val="004D7CFA"/>
    <w:rsid w:val="004D7D61"/>
    <w:rsid w:val="004E00BA"/>
    <w:rsid w:val="004E0271"/>
    <w:rsid w:val="004E03AE"/>
    <w:rsid w:val="004E03BB"/>
    <w:rsid w:val="004E0407"/>
    <w:rsid w:val="004E09D0"/>
    <w:rsid w:val="004E0F4B"/>
    <w:rsid w:val="004E1342"/>
    <w:rsid w:val="004E13CF"/>
    <w:rsid w:val="004E1612"/>
    <w:rsid w:val="004E18EF"/>
    <w:rsid w:val="004E1D44"/>
    <w:rsid w:val="004E1F47"/>
    <w:rsid w:val="004E2165"/>
    <w:rsid w:val="004E25BC"/>
    <w:rsid w:val="004E2676"/>
    <w:rsid w:val="004E2CF8"/>
    <w:rsid w:val="004E2F07"/>
    <w:rsid w:val="004E2F17"/>
    <w:rsid w:val="004E2FE9"/>
    <w:rsid w:val="004E3187"/>
    <w:rsid w:val="004E31B6"/>
    <w:rsid w:val="004E3659"/>
    <w:rsid w:val="004E3929"/>
    <w:rsid w:val="004E3B0A"/>
    <w:rsid w:val="004E3BE2"/>
    <w:rsid w:val="004E3E02"/>
    <w:rsid w:val="004E539D"/>
    <w:rsid w:val="004E5A78"/>
    <w:rsid w:val="004E5A9A"/>
    <w:rsid w:val="004E5B6B"/>
    <w:rsid w:val="004E5B85"/>
    <w:rsid w:val="004E5C38"/>
    <w:rsid w:val="004E6894"/>
    <w:rsid w:val="004E6B9E"/>
    <w:rsid w:val="004E6F4D"/>
    <w:rsid w:val="004E71C0"/>
    <w:rsid w:val="004E7339"/>
    <w:rsid w:val="004E7E19"/>
    <w:rsid w:val="004E7E93"/>
    <w:rsid w:val="004F06DA"/>
    <w:rsid w:val="004F10B4"/>
    <w:rsid w:val="004F14A7"/>
    <w:rsid w:val="004F173D"/>
    <w:rsid w:val="004F1A8A"/>
    <w:rsid w:val="004F1CE4"/>
    <w:rsid w:val="004F1E28"/>
    <w:rsid w:val="004F1F62"/>
    <w:rsid w:val="004F20DD"/>
    <w:rsid w:val="004F25B8"/>
    <w:rsid w:val="004F25F6"/>
    <w:rsid w:val="004F292D"/>
    <w:rsid w:val="004F2967"/>
    <w:rsid w:val="004F2B4F"/>
    <w:rsid w:val="004F2C9E"/>
    <w:rsid w:val="004F383B"/>
    <w:rsid w:val="004F3893"/>
    <w:rsid w:val="004F3B32"/>
    <w:rsid w:val="004F3B52"/>
    <w:rsid w:val="004F4066"/>
    <w:rsid w:val="004F48CE"/>
    <w:rsid w:val="004F4F6D"/>
    <w:rsid w:val="004F544A"/>
    <w:rsid w:val="004F57C3"/>
    <w:rsid w:val="004F57EC"/>
    <w:rsid w:val="004F5DC5"/>
    <w:rsid w:val="004F6644"/>
    <w:rsid w:val="004F681C"/>
    <w:rsid w:val="004F6A44"/>
    <w:rsid w:val="004F75CC"/>
    <w:rsid w:val="004F76E6"/>
    <w:rsid w:val="004F795C"/>
    <w:rsid w:val="00500340"/>
    <w:rsid w:val="0050054E"/>
    <w:rsid w:val="00500980"/>
    <w:rsid w:val="00500DA6"/>
    <w:rsid w:val="00500DF2"/>
    <w:rsid w:val="005011E2"/>
    <w:rsid w:val="005012C1"/>
    <w:rsid w:val="00501429"/>
    <w:rsid w:val="00501499"/>
    <w:rsid w:val="005016EA"/>
    <w:rsid w:val="0050192C"/>
    <w:rsid w:val="005019D5"/>
    <w:rsid w:val="00501B65"/>
    <w:rsid w:val="00501E30"/>
    <w:rsid w:val="005021E5"/>
    <w:rsid w:val="00502321"/>
    <w:rsid w:val="00502975"/>
    <w:rsid w:val="005029A6"/>
    <w:rsid w:val="00502DB5"/>
    <w:rsid w:val="00502F55"/>
    <w:rsid w:val="00503D98"/>
    <w:rsid w:val="00504146"/>
    <w:rsid w:val="00504338"/>
    <w:rsid w:val="00504631"/>
    <w:rsid w:val="005048DD"/>
    <w:rsid w:val="00504AB9"/>
    <w:rsid w:val="00504AF7"/>
    <w:rsid w:val="00504C13"/>
    <w:rsid w:val="00504C72"/>
    <w:rsid w:val="00505537"/>
    <w:rsid w:val="0050563A"/>
    <w:rsid w:val="00505A1B"/>
    <w:rsid w:val="00505D3E"/>
    <w:rsid w:val="00505DDC"/>
    <w:rsid w:val="0050602A"/>
    <w:rsid w:val="005063EA"/>
    <w:rsid w:val="00506603"/>
    <w:rsid w:val="00506AB8"/>
    <w:rsid w:val="00506B9F"/>
    <w:rsid w:val="005077FE"/>
    <w:rsid w:val="00507852"/>
    <w:rsid w:val="00507CDF"/>
    <w:rsid w:val="00507E9F"/>
    <w:rsid w:val="00507EB0"/>
    <w:rsid w:val="005100B5"/>
    <w:rsid w:val="005103FA"/>
    <w:rsid w:val="00510824"/>
    <w:rsid w:val="0051098A"/>
    <w:rsid w:val="00510B22"/>
    <w:rsid w:val="00510C92"/>
    <w:rsid w:val="00510D23"/>
    <w:rsid w:val="00510DF7"/>
    <w:rsid w:val="00510F5F"/>
    <w:rsid w:val="0051133A"/>
    <w:rsid w:val="00511672"/>
    <w:rsid w:val="005118DC"/>
    <w:rsid w:val="00511DF5"/>
    <w:rsid w:val="005122A6"/>
    <w:rsid w:val="005129A4"/>
    <w:rsid w:val="00512C16"/>
    <w:rsid w:val="0051327C"/>
    <w:rsid w:val="005132F6"/>
    <w:rsid w:val="005133B5"/>
    <w:rsid w:val="0051347C"/>
    <w:rsid w:val="00513BC2"/>
    <w:rsid w:val="00513CBE"/>
    <w:rsid w:val="0051410D"/>
    <w:rsid w:val="005144E4"/>
    <w:rsid w:val="00514866"/>
    <w:rsid w:val="00514A0B"/>
    <w:rsid w:val="00514AEC"/>
    <w:rsid w:val="0051528E"/>
    <w:rsid w:val="005153A9"/>
    <w:rsid w:val="0051544C"/>
    <w:rsid w:val="0051554E"/>
    <w:rsid w:val="00515604"/>
    <w:rsid w:val="00515B10"/>
    <w:rsid w:val="005165E5"/>
    <w:rsid w:val="00516753"/>
    <w:rsid w:val="00516844"/>
    <w:rsid w:val="005170B3"/>
    <w:rsid w:val="0051722F"/>
    <w:rsid w:val="005172CF"/>
    <w:rsid w:val="00517445"/>
    <w:rsid w:val="00517777"/>
    <w:rsid w:val="005178BC"/>
    <w:rsid w:val="00517C17"/>
    <w:rsid w:val="00517ECF"/>
    <w:rsid w:val="005207C2"/>
    <w:rsid w:val="00520906"/>
    <w:rsid w:val="00521BD3"/>
    <w:rsid w:val="00521C85"/>
    <w:rsid w:val="005220F2"/>
    <w:rsid w:val="005224E2"/>
    <w:rsid w:val="0052251E"/>
    <w:rsid w:val="0052262D"/>
    <w:rsid w:val="00522AEB"/>
    <w:rsid w:val="005230C8"/>
    <w:rsid w:val="00523698"/>
    <w:rsid w:val="00523A7B"/>
    <w:rsid w:val="00523C9C"/>
    <w:rsid w:val="00524212"/>
    <w:rsid w:val="0052434C"/>
    <w:rsid w:val="00524EE3"/>
    <w:rsid w:val="005251EF"/>
    <w:rsid w:val="00525412"/>
    <w:rsid w:val="0052599A"/>
    <w:rsid w:val="00525A87"/>
    <w:rsid w:val="00525D47"/>
    <w:rsid w:val="00525F64"/>
    <w:rsid w:val="00526447"/>
    <w:rsid w:val="0052666F"/>
    <w:rsid w:val="00526EDC"/>
    <w:rsid w:val="0052701B"/>
    <w:rsid w:val="005275BB"/>
    <w:rsid w:val="00527727"/>
    <w:rsid w:val="00527A37"/>
    <w:rsid w:val="00530277"/>
    <w:rsid w:val="005307E6"/>
    <w:rsid w:val="0053097B"/>
    <w:rsid w:val="00530A92"/>
    <w:rsid w:val="0053103E"/>
    <w:rsid w:val="00531100"/>
    <w:rsid w:val="005313B8"/>
    <w:rsid w:val="00531757"/>
    <w:rsid w:val="005317FC"/>
    <w:rsid w:val="0053190F"/>
    <w:rsid w:val="00531F96"/>
    <w:rsid w:val="00532238"/>
    <w:rsid w:val="005323F4"/>
    <w:rsid w:val="00532692"/>
    <w:rsid w:val="005327FB"/>
    <w:rsid w:val="00532CFC"/>
    <w:rsid w:val="00532F27"/>
    <w:rsid w:val="00533355"/>
    <w:rsid w:val="00533636"/>
    <w:rsid w:val="005337C2"/>
    <w:rsid w:val="00533818"/>
    <w:rsid w:val="00533842"/>
    <w:rsid w:val="00533922"/>
    <w:rsid w:val="0053394B"/>
    <w:rsid w:val="005339AB"/>
    <w:rsid w:val="00533B9F"/>
    <w:rsid w:val="00533D26"/>
    <w:rsid w:val="00534851"/>
    <w:rsid w:val="00534D33"/>
    <w:rsid w:val="00534D37"/>
    <w:rsid w:val="0053505D"/>
    <w:rsid w:val="00535375"/>
    <w:rsid w:val="00535BE2"/>
    <w:rsid w:val="00535F3F"/>
    <w:rsid w:val="005362D2"/>
    <w:rsid w:val="005363AD"/>
    <w:rsid w:val="005364F9"/>
    <w:rsid w:val="00536C5C"/>
    <w:rsid w:val="00536E4B"/>
    <w:rsid w:val="005371C9"/>
    <w:rsid w:val="00537269"/>
    <w:rsid w:val="00537324"/>
    <w:rsid w:val="00537376"/>
    <w:rsid w:val="005374B2"/>
    <w:rsid w:val="00537537"/>
    <w:rsid w:val="005375F9"/>
    <w:rsid w:val="005376E2"/>
    <w:rsid w:val="0053778A"/>
    <w:rsid w:val="005379A0"/>
    <w:rsid w:val="00537BF3"/>
    <w:rsid w:val="00537C57"/>
    <w:rsid w:val="00537F76"/>
    <w:rsid w:val="00540085"/>
    <w:rsid w:val="005404CB"/>
    <w:rsid w:val="00540542"/>
    <w:rsid w:val="00540754"/>
    <w:rsid w:val="00540C63"/>
    <w:rsid w:val="00540DF7"/>
    <w:rsid w:val="00541329"/>
    <w:rsid w:val="00541480"/>
    <w:rsid w:val="00541C57"/>
    <w:rsid w:val="00541F78"/>
    <w:rsid w:val="0054240F"/>
    <w:rsid w:val="0054272B"/>
    <w:rsid w:val="0054294E"/>
    <w:rsid w:val="00542971"/>
    <w:rsid w:val="00542AAD"/>
    <w:rsid w:val="00543024"/>
    <w:rsid w:val="00543473"/>
    <w:rsid w:val="00543687"/>
    <w:rsid w:val="00543EF7"/>
    <w:rsid w:val="00543F9F"/>
    <w:rsid w:val="00544624"/>
    <w:rsid w:val="0054487A"/>
    <w:rsid w:val="005448E4"/>
    <w:rsid w:val="00544B22"/>
    <w:rsid w:val="0054523E"/>
    <w:rsid w:val="005452A9"/>
    <w:rsid w:val="005456F2"/>
    <w:rsid w:val="00545B25"/>
    <w:rsid w:val="00546B58"/>
    <w:rsid w:val="00546BFC"/>
    <w:rsid w:val="00546EF8"/>
    <w:rsid w:val="00547B47"/>
    <w:rsid w:val="00550874"/>
    <w:rsid w:val="00550BCA"/>
    <w:rsid w:val="00551288"/>
    <w:rsid w:val="00551369"/>
    <w:rsid w:val="00551FB0"/>
    <w:rsid w:val="0055232C"/>
    <w:rsid w:val="005524BE"/>
    <w:rsid w:val="00552658"/>
    <w:rsid w:val="005528EF"/>
    <w:rsid w:val="00552A2D"/>
    <w:rsid w:val="00552EA1"/>
    <w:rsid w:val="00552FC3"/>
    <w:rsid w:val="005533FC"/>
    <w:rsid w:val="00553914"/>
    <w:rsid w:val="00553A1A"/>
    <w:rsid w:val="005543B4"/>
    <w:rsid w:val="00554878"/>
    <w:rsid w:val="005548FA"/>
    <w:rsid w:val="0055490F"/>
    <w:rsid w:val="0055501B"/>
    <w:rsid w:val="00555A6E"/>
    <w:rsid w:val="005567EA"/>
    <w:rsid w:val="005571E4"/>
    <w:rsid w:val="00557831"/>
    <w:rsid w:val="00557837"/>
    <w:rsid w:val="00557E29"/>
    <w:rsid w:val="00557F70"/>
    <w:rsid w:val="00560109"/>
    <w:rsid w:val="005601DE"/>
    <w:rsid w:val="00560248"/>
    <w:rsid w:val="0056027C"/>
    <w:rsid w:val="0056050D"/>
    <w:rsid w:val="00560683"/>
    <w:rsid w:val="0056088C"/>
    <w:rsid w:val="00560F0F"/>
    <w:rsid w:val="0056100B"/>
    <w:rsid w:val="00561410"/>
    <w:rsid w:val="005615FE"/>
    <w:rsid w:val="00561770"/>
    <w:rsid w:val="005617F2"/>
    <w:rsid w:val="00561B87"/>
    <w:rsid w:val="00561DE0"/>
    <w:rsid w:val="00561EDE"/>
    <w:rsid w:val="00561F09"/>
    <w:rsid w:val="005620BF"/>
    <w:rsid w:val="005622F0"/>
    <w:rsid w:val="005624D4"/>
    <w:rsid w:val="005625C9"/>
    <w:rsid w:val="005629D3"/>
    <w:rsid w:val="00562E3D"/>
    <w:rsid w:val="00562F39"/>
    <w:rsid w:val="00563372"/>
    <w:rsid w:val="0056366B"/>
    <w:rsid w:val="00563679"/>
    <w:rsid w:val="00563A41"/>
    <w:rsid w:val="00563A58"/>
    <w:rsid w:val="00563A62"/>
    <w:rsid w:val="00563A87"/>
    <w:rsid w:val="00564097"/>
    <w:rsid w:val="0056417B"/>
    <w:rsid w:val="005643CB"/>
    <w:rsid w:val="005644CF"/>
    <w:rsid w:val="00564780"/>
    <w:rsid w:val="00564B0E"/>
    <w:rsid w:val="00564E10"/>
    <w:rsid w:val="005651BB"/>
    <w:rsid w:val="0056520C"/>
    <w:rsid w:val="00565C13"/>
    <w:rsid w:val="00565DDB"/>
    <w:rsid w:val="00565EC2"/>
    <w:rsid w:val="00565F4C"/>
    <w:rsid w:val="0056659B"/>
    <w:rsid w:val="005665A5"/>
    <w:rsid w:val="005668F1"/>
    <w:rsid w:val="00566B08"/>
    <w:rsid w:val="00567271"/>
    <w:rsid w:val="00567799"/>
    <w:rsid w:val="00567907"/>
    <w:rsid w:val="00567994"/>
    <w:rsid w:val="00567C48"/>
    <w:rsid w:val="0057029C"/>
    <w:rsid w:val="005707AC"/>
    <w:rsid w:val="00570997"/>
    <w:rsid w:val="00570BE7"/>
    <w:rsid w:val="00570E1C"/>
    <w:rsid w:val="00570E5A"/>
    <w:rsid w:val="0057136B"/>
    <w:rsid w:val="005714A9"/>
    <w:rsid w:val="0057162D"/>
    <w:rsid w:val="00571D1C"/>
    <w:rsid w:val="00572645"/>
    <w:rsid w:val="005727A3"/>
    <w:rsid w:val="005727B5"/>
    <w:rsid w:val="00572FDE"/>
    <w:rsid w:val="005732AA"/>
    <w:rsid w:val="005735F6"/>
    <w:rsid w:val="005738A6"/>
    <w:rsid w:val="00573C81"/>
    <w:rsid w:val="00573CD0"/>
    <w:rsid w:val="00573FA7"/>
    <w:rsid w:val="00573FF7"/>
    <w:rsid w:val="00574B6C"/>
    <w:rsid w:val="00574ED6"/>
    <w:rsid w:val="0057537E"/>
    <w:rsid w:val="0057581E"/>
    <w:rsid w:val="0057595B"/>
    <w:rsid w:val="00575FE7"/>
    <w:rsid w:val="00576058"/>
    <w:rsid w:val="0057684D"/>
    <w:rsid w:val="005769B3"/>
    <w:rsid w:val="00577228"/>
    <w:rsid w:val="005778FF"/>
    <w:rsid w:val="0058022E"/>
    <w:rsid w:val="00580416"/>
    <w:rsid w:val="005804D4"/>
    <w:rsid w:val="0058099A"/>
    <w:rsid w:val="005817FE"/>
    <w:rsid w:val="00581A5B"/>
    <w:rsid w:val="00582321"/>
    <w:rsid w:val="005829BC"/>
    <w:rsid w:val="00582DA9"/>
    <w:rsid w:val="005831C7"/>
    <w:rsid w:val="005836AD"/>
    <w:rsid w:val="00583D81"/>
    <w:rsid w:val="00583F47"/>
    <w:rsid w:val="00583FFD"/>
    <w:rsid w:val="00584006"/>
    <w:rsid w:val="005842BE"/>
    <w:rsid w:val="005845B9"/>
    <w:rsid w:val="005849DB"/>
    <w:rsid w:val="00584AC0"/>
    <w:rsid w:val="00584B52"/>
    <w:rsid w:val="005855E6"/>
    <w:rsid w:val="00585C4E"/>
    <w:rsid w:val="00585C8E"/>
    <w:rsid w:val="00585F99"/>
    <w:rsid w:val="00586253"/>
    <w:rsid w:val="005866B1"/>
    <w:rsid w:val="00586BCD"/>
    <w:rsid w:val="00586BE4"/>
    <w:rsid w:val="00586DD3"/>
    <w:rsid w:val="00586E2F"/>
    <w:rsid w:val="00586F9A"/>
    <w:rsid w:val="00587051"/>
    <w:rsid w:val="00587097"/>
    <w:rsid w:val="0058752C"/>
    <w:rsid w:val="0058752E"/>
    <w:rsid w:val="0058768F"/>
    <w:rsid w:val="00587A57"/>
    <w:rsid w:val="00587A8B"/>
    <w:rsid w:val="005900E7"/>
    <w:rsid w:val="00590173"/>
    <w:rsid w:val="005903A2"/>
    <w:rsid w:val="00590D61"/>
    <w:rsid w:val="00590EF2"/>
    <w:rsid w:val="005915C4"/>
    <w:rsid w:val="00592574"/>
    <w:rsid w:val="00592DA1"/>
    <w:rsid w:val="005940D5"/>
    <w:rsid w:val="0059410C"/>
    <w:rsid w:val="005943CF"/>
    <w:rsid w:val="00594587"/>
    <w:rsid w:val="005945AE"/>
    <w:rsid w:val="00594790"/>
    <w:rsid w:val="00594844"/>
    <w:rsid w:val="00594845"/>
    <w:rsid w:val="00594FAE"/>
    <w:rsid w:val="005952FC"/>
    <w:rsid w:val="0059545A"/>
    <w:rsid w:val="00595946"/>
    <w:rsid w:val="005962D6"/>
    <w:rsid w:val="00596694"/>
    <w:rsid w:val="00596848"/>
    <w:rsid w:val="00596C06"/>
    <w:rsid w:val="005978D9"/>
    <w:rsid w:val="005978DF"/>
    <w:rsid w:val="00597B6B"/>
    <w:rsid w:val="005A05E8"/>
    <w:rsid w:val="005A1701"/>
    <w:rsid w:val="005A265F"/>
    <w:rsid w:val="005A296D"/>
    <w:rsid w:val="005A2AD0"/>
    <w:rsid w:val="005A2DFF"/>
    <w:rsid w:val="005A2E59"/>
    <w:rsid w:val="005A2E82"/>
    <w:rsid w:val="005A30BB"/>
    <w:rsid w:val="005A3165"/>
    <w:rsid w:val="005A3579"/>
    <w:rsid w:val="005A3678"/>
    <w:rsid w:val="005A3BF7"/>
    <w:rsid w:val="005A3D8D"/>
    <w:rsid w:val="005A3F2C"/>
    <w:rsid w:val="005A406E"/>
    <w:rsid w:val="005A415D"/>
    <w:rsid w:val="005A41EE"/>
    <w:rsid w:val="005A48ED"/>
    <w:rsid w:val="005A4922"/>
    <w:rsid w:val="005A5196"/>
    <w:rsid w:val="005A54B2"/>
    <w:rsid w:val="005A587A"/>
    <w:rsid w:val="005A5CAA"/>
    <w:rsid w:val="005A5CCB"/>
    <w:rsid w:val="005A61DD"/>
    <w:rsid w:val="005A61EB"/>
    <w:rsid w:val="005A62AE"/>
    <w:rsid w:val="005A68CE"/>
    <w:rsid w:val="005A6996"/>
    <w:rsid w:val="005A6DC6"/>
    <w:rsid w:val="005A6E9F"/>
    <w:rsid w:val="005A6F89"/>
    <w:rsid w:val="005A790E"/>
    <w:rsid w:val="005A7AD2"/>
    <w:rsid w:val="005A7AFF"/>
    <w:rsid w:val="005B01A3"/>
    <w:rsid w:val="005B01D8"/>
    <w:rsid w:val="005B01F9"/>
    <w:rsid w:val="005B04AE"/>
    <w:rsid w:val="005B0B6A"/>
    <w:rsid w:val="005B0CCB"/>
    <w:rsid w:val="005B0E1D"/>
    <w:rsid w:val="005B1A58"/>
    <w:rsid w:val="005B2077"/>
    <w:rsid w:val="005B2961"/>
    <w:rsid w:val="005B2A5E"/>
    <w:rsid w:val="005B2B83"/>
    <w:rsid w:val="005B2D90"/>
    <w:rsid w:val="005B386A"/>
    <w:rsid w:val="005B3972"/>
    <w:rsid w:val="005B39D7"/>
    <w:rsid w:val="005B3AF8"/>
    <w:rsid w:val="005B3B24"/>
    <w:rsid w:val="005B3DFE"/>
    <w:rsid w:val="005B3E1C"/>
    <w:rsid w:val="005B405A"/>
    <w:rsid w:val="005B4126"/>
    <w:rsid w:val="005B4159"/>
    <w:rsid w:val="005B42C4"/>
    <w:rsid w:val="005B466F"/>
    <w:rsid w:val="005B4748"/>
    <w:rsid w:val="005B4EA8"/>
    <w:rsid w:val="005B5675"/>
    <w:rsid w:val="005B59A0"/>
    <w:rsid w:val="005B6238"/>
    <w:rsid w:val="005B63A5"/>
    <w:rsid w:val="005B65E9"/>
    <w:rsid w:val="005B686E"/>
    <w:rsid w:val="005B6907"/>
    <w:rsid w:val="005B6BD6"/>
    <w:rsid w:val="005B6EC1"/>
    <w:rsid w:val="005B7629"/>
    <w:rsid w:val="005B7794"/>
    <w:rsid w:val="005B7914"/>
    <w:rsid w:val="005B7A04"/>
    <w:rsid w:val="005C000F"/>
    <w:rsid w:val="005C06D3"/>
    <w:rsid w:val="005C0A12"/>
    <w:rsid w:val="005C0CA5"/>
    <w:rsid w:val="005C0D6D"/>
    <w:rsid w:val="005C0E61"/>
    <w:rsid w:val="005C0F27"/>
    <w:rsid w:val="005C12A1"/>
    <w:rsid w:val="005C160A"/>
    <w:rsid w:val="005C165F"/>
    <w:rsid w:val="005C1738"/>
    <w:rsid w:val="005C17B4"/>
    <w:rsid w:val="005C1AD4"/>
    <w:rsid w:val="005C20AB"/>
    <w:rsid w:val="005C22A4"/>
    <w:rsid w:val="005C2BB3"/>
    <w:rsid w:val="005C3025"/>
    <w:rsid w:val="005C3202"/>
    <w:rsid w:val="005C331F"/>
    <w:rsid w:val="005C3704"/>
    <w:rsid w:val="005C39F8"/>
    <w:rsid w:val="005C3B3B"/>
    <w:rsid w:val="005C3C54"/>
    <w:rsid w:val="005C3D7D"/>
    <w:rsid w:val="005C3D9D"/>
    <w:rsid w:val="005C3EB9"/>
    <w:rsid w:val="005C3F10"/>
    <w:rsid w:val="005C42CA"/>
    <w:rsid w:val="005C466D"/>
    <w:rsid w:val="005C4A7F"/>
    <w:rsid w:val="005C4EDB"/>
    <w:rsid w:val="005C50D4"/>
    <w:rsid w:val="005C53D2"/>
    <w:rsid w:val="005C596F"/>
    <w:rsid w:val="005C59DC"/>
    <w:rsid w:val="005C5EFC"/>
    <w:rsid w:val="005C6503"/>
    <w:rsid w:val="005C6A83"/>
    <w:rsid w:val="005C6C2B"/>
    <w:rsid w:val="005C6FE1"/>
    <w:rsid w:val="005C712A"/>
    <w:rsid w:val="005C722D"/>
    <w:rsid w:val="005C7AC6"/>
    <w:rsid w:val="005C7C0C"/>
    <w:rsid w:val="005C7E35"/>
    <w:rsid w:val="005D0111"/>
    <w:rsid w:val="005D0704"/>
    <w:rsid w:val="005D12F6"/>
    <w:rsid w:val="005D1341"/>
    <w:rsid w:val="005D1572"/>
    <w:rsid w:val="005D26CB"/>
    <w:rsid w:val="005D2885"/>
    <w:rsid w:val="005D2D5F"/>
    <w:rsid w:val="005D368F"/>
    <w:rsid w:val="005D3879"/>
    <w:rsid w:val="005D38CB"/>
    <w:rsid w:val="005D3A46"/>
    <w:rsid w:val="005D4130"/>
    <w:rsid w:val="005D449F"/>
    <w:rsid w:val="005D4524"/>
    <w:rsid w:val="005D457F"/>
    <w:rsid w:val="005D4BC2"/>
    <w:rsid w:val="005D4BFF"/>
    <w:rsid w:val="005D590B"/>
    <w:rsid w:val="005D62C7"/>
    <w:rsid w:val="005D6527"/>
    <w:rsid w:val="005D67FF"/>
    <w:rsid w:val="005D684D"/>
    <w:rsid w:val="005D70F4"/>
    <w:rsid w:val="005D719F"/>
    <w:rsid w:val="005D73A7"/>
    <w:rsid w:val="005D7646"/>
    <w:rsid w:val="005D77C5"/>
    <w:rsid w:val="005D7B71"/>
    <w:rsid w:val="005D7B8A"/>
    <w:rsid w:val="005D7E41"/>
    <w:rsid w:val="005E0134"/>
    <w:rsid w:val="005E0536"/>
    <w:rsid w:val="005E08B9"/>
    <w:rsid w:val="005E11CB"/>
    <w:rsid w:val="005E193E"/>
    <w:rsid w:val="005E24DF"/>
    <w:rsid w:val="005E2660"/>
    <w:rsid w:val="005E268F"/>
    <w:rsid w:val="005E270D"/>
    <w:rsid w:val="005E322C"/>
    <w:rsid w:val="005E3240"/>
    <w:rsid w:val="005E3478"/>
    <w:rsid w:val="005E358A"/>
    <w:rsid w:val="005E3C73"/>
    <w:rsid w:val="005E4043"/>
    <w:rsid w:val="005E406C"/>
    <w:rsid w:val="005E418E"/>
    <w:rsid w:val="005E453B"/>
    <w:rsid w:val="005E4575"/>
    <w:rsid w:val="005E4B89"/>
    <w:rsid w:val="005E4CAE"/>
    <w:rsid w:val="005E4D46"/>
    <w:rsid w:val="005E4E4E"/>
    <w:rsid w:val="005E4FC5"/>
    <w:rsid w:val="005E5598"/>
    <w:rsid w:val="005E5EB2"/>
    <w:rsid w:val="005E61CA"/>
    <w:rsid w:val="005E64F8"/>
    <w:rsid w:val="005E682C"/>
    <w:rsid w:val="005E6862"/>
    <w:rsid w:val="005E6AA8"/>
    <w:rsid w:val="005E6F61"/>
    <w:rsid w:val="005E78CB"/>
    <w:rsid w:val="005E7E69"/>
    <w:rsid w:val="005F00C8"/>
    <w:rsid w:val="005F0611"/>
    <w:rsid w:val="005F0A2F"/>
    <w:rsid w:val="005F0CEB"/>
    <w:rsid w:val="005F0E15"/>
    <w:rsid w:val="005F0EF8"/>
    <w:rsid w:val="005F139A"/>
    <w:rsid w:val="005F15B8"/>
    <w:rsid w:val="005F165E"/>
    <w:rsid w:val="005F1A31"/>
    <w:rsid w:val="005F2036"/>
    <w:rsid w:val="005F2263"/>
    <w:rsid w:val="005F253E"/>
    <w:rsid w:val="005F27EA"/>
    <w:rsid w:val="005F2E66"/>
    <w:rsid w:val="005F2F51"/>
    <w:rsid w:val="005F3F3C"/>
    <w:rsid w:val="005F450C"/>
    <w:rsid w:val="005F457B"/>
    <w:rsid w:val="005F4882"/>
    <w:rsid w:val="005F499D"/>
    <w:rsid w:val="005F52B4"/>
    <w:rsid w:val="005F566A"/>
    <w:rsid w:val="005F6721"/>
    <w:rsid w:val="005F6B30"/>
    <w:rsid w:val="005F6DC9"/>
    <w:rsid w:val="005F6E3F"/>
    <w:rsid w:val="005F70F7"/>
    <w:rsid w:val="005F7315"/>
    <w:rsid w:val="005F7321"/>
    <w:rsid w:val="005F75AC"/>
    <w:rsid w:val="005F7607"/>
    <w:rsid w:val="005F77C4"/>
    <w:rsid w:val="005F7EDE"/>
    <w:rsid w:val="00600060"/>
    <w:rsid w:val="0060008C"/>
    <w:rsid w:val="00600162"/>
    <w:rsid w:val="00600354"/>
    <w:rsid w:val="00600637"/>
    <w:rsid w:val="006006D8"/>
    <w:rsid w:val="006009FF"/>
    <w:rsid w:val="006010A4"/>
    <w:rsid w:val="006014E8"/>
    <w:rsid w:val="006015E7"/>
    <w:rsid w:val="00601E1C"/>
    <w:rsid w:val="0060276B"/>
    <w:rsid w:val="0060280D"/>
    <w:rsid w:val="00602C21"/>
    <w:rsid w:val="00602E35"/>
    <w:rsid w:val="006030F3"/>
    <w:rsid w:val="006033C4"/>
    <w:rsid w:val="0060348E"/>
    <w:rsid w:val="0060354A"/>
    <w:rsid w:val="00603D6F"/>
    <w:rsid w:val="006040B0"/>
    <w:rsid w:val="006042BD"/>
    <w:rsid w:val="00604413"/>
    <w:rsid w:val="006044D2"/>
    <w:rsid w:val="00604629"/>
    <w:rsid w:val="006046F3"/>
    <w:rsid w:val="0060479F"/>
    <w:rsid w:val="006047E7"/>
    <w:rsid w:val="00604977"/>
    <w:rsid w:val="00605312"/>
    <w:rsid w:val="00605352"/>
    <w:rsid w:val="006058FE"/>
    <w:rsid w:val="00605A2A"/>
    <w:rsid w:val="00605C75"/>
    <w:rsid w:val="00605E39"/>
    <w:rsid w:val="0060630D"/>
    <w:rsid w:val="006063A8"/>
    <w:rsid w:val="0060724D"/>
    <w:rsid w:val="006073D7"/>
    <w:rsid w:val="00607615"/>
    <w:rsid w:val="0060776A"/>
    <w:rsid w:val="00607978"/>
    <w:rsid w:val="0061009F"/>
    <w:rsid w:val="00610125"/>
    <w:rsid w:val="0061043A"/>
    <w:rsid w:val="00610AB3"/>
    <w:rsid w:val="00610E09"/>
    <w:rsid w:val="00611069"/>
    <w:rsid w:val="00611220"/>
    <w:rsid w:val="006115E7"/>
    <w:rsid w:val="006117AA"/>
    <w:rsid w:val="00611F27"/>
    <w:rsid w:val="00612856"/>
    <w:rsid w:val="00612D6B"/>
    <w:rsid w:val="0061317E"/>
    <w:rsid w:val="0061338C"/>
    <w:rsid w:val="006133A7"/>
    <w:rsid w:val="00613AB7"/>
    <w:rsid w:val="00613D48"/>
    <w:rsid w:val="00613F28"/>
    <w:rsid w:val="00613FD9"/>
    <w:rsid w:val="0061424C"/>
    <w:rsid w:val="00614692"/>
    <w:rsid w:val="00614A46"/>
    <w:rsid w:val="00615028"/>
    <w:rsid w:val="0061593C"/>
    <w:rsid w:val="00616024"/>
    <w:rsid w:val="0061644C"/>
    <w:rsid w:val="0061656D"/>
    <w:rsid w:val="0061670F"/>
    <w:rsid w:val="00616BA2"/>
    <w:rsid w:val="00617028"/>
    <w:rsid w:val="006170A8"/>
    <w:rsid w:val="006178E6"/>
    <w:rsid w:val="006179E8"/>
    <w:rsid w:val="00617B73"/>
    <w:rsid w:val="00617CBC"/>
    <w:rsid w:val="006202D4"/>
    <w:rsid w:val="00620585"/>
    <w:rsid w:val="0062065F"/>
    <w:rsid w:val="006206EF"/>
    <w:rsid w:val="00620855"/>
    <w:rsid w:val="006215ED"/>
    <w:rsid w:val="00621828"/>
    <w:rsid w:val="00621D24"/>
    <w:rsid w:val="00621D60"/>
    <w:rsid w:val="00622111"/>
    <w:rsid w:val="00622527"/>
    <w:rsid w:val="00622850"/>
    <w:rsid w:val="00622A8E"/>
    <w:rsid w:val="00622C62"/>
    <w:rsid w:val="006230FB"/>
    <w:rsid w:val="00623A04"/>
    <w:rsid w:val="00623F17"/>
    <w:rsid w:val="00624151"/>
    <w:rsid w:val="006241E8"/>
    <w:rsid w:val="006244A7"/>
    <w:rsid w:val="00624560"/>
    <w:rsid w:val="0062480E"/>
    <w:rsid w:val="00624E27"/>
    <w:rsid w:val="00624EE0"/>
    <w:rsid w:val="00625067"/>
    <w:rsid w:val="00625457"/>
    <w:rsid w:val="006260F7"/>
    <w:rsid w:val="00626143"/>
    <w:rsid w:val="00626309"/>
    <w:rsid w:val="0062676D"/>
    <w:rsid w:val="0062678A"/>
    <w:rsid w:val="00626958"/>
    <w:rsid w:val="00626A9D"/>
    <w:rsid w:val="00626F31"/>
    <w:rsid w:val="00627467"/>
    <w:rsid w:val="00627798"/>
    <w:rsid w:val="00627B22"/>
    <w:rsid w:val="00627B83"/>
    <w:rsid w:val="00627C38"/>
    <w:rsid w:val="006304FF"/>
    <w:rsid w:val="006305B0"/>
    <w:rsid w:val="00630B2C"/>
    <w:rsid w:val="00630C23"/>
    <w:rsid w:val="00630DE8"/>
    <w:rsid w:val="0063111B"/>
    <w:rsid w:val="006314EA"/>
    <w:rsid w:val="006318D5"/>
    <w:rsid w:val="00631BE0"/>
    <w:rsid w:val="0063257A"/>
    <w:rsid w:val="00632603"/>
    <w:rsid w:val="00632875"/>
    <w:rsid w:val="00632C56"/>
    <w:rsid w:val="0063322B"/>
    <w:rsid w:val="00633857"/>
    <w:rsid w:val="00633A9D"/>
    <w:rsid w:val="00633C2C"/>
    <w:rsid w:val="0063453F"/>
    <w:rsid w:val="0063479F"/>
    <w:rsid w:val="00634A70"/>
    <w:rsid w:val="00634C2D"/>
    <w:rsid w:val="00635197"/>
    <w:rsid w:val="006353AA"/>
    <w:rsid w:val="006355C4"/>
    <w:rsid w:val="006356D5"/>
    <w:rsid w:val="006357CD"/>
    <w:rsid w:val="006361C7"/>
    <w:rsid w:val="00636D7D"/>
    <w:rsid w:val="0063702F"/>
    <w:rsid w:val="006376A7"/>
    <w:rsid w:val="006376D2"/>
    <w:rsid w:val="00637CA3"/>
    <w:rsid w:val="0064046E"/>
    <w:rsid w:val="006405DF"/>
    <w:rsid w:val="00640D23"/>
    <w:rsid w:val="0064158E"/>
    <w:rsid w:val="00641BD1"/>
    <w:rsid w:val="00641E61"/>
    <w:rsid w:val="0064216C"/>
    <w:rsid w:val="0064225D"/>
    <w:rsid w:val="006424A8"/>
    <w:rsid w:val="0064268A"/>
    <w:rsid w:val="006428CE"/>
    <w:rsid w:val="006429E6"/>
    <w:rsid w:val="00642B3D"/>
    <w:rsid w:val="00642D17"/>
    <w:rsid w:val="00642E20"/>
    <w:rsid w:val="00642F5E"/>
    <w:rsid w:val="00643DFB"/>
    <w:rsid w:val="00644051"/>
    <w:rsid w:val="006441D1"/>
    <w:rsid w:val="00644F32"/>
    <w:rsid w:val="0064516E"/>
    <w:rsid w:val="00645570"/>
    <w:rsid w:val="00645596"/>
    <w:rsid w:val="006456C6"/>
    <w:rsid w:val="0064573D"/>
    <w:rsid w:val="0064596C"/>
    <w:rsid w:val="00645F17"/>
    <w:rsid w:val="00645F82"/>
    <w:rsid w:val="006467BE"/>
    <w:rsid w:val="00646A92"/>
    <w:rsid w:val="00646ACF"/>
    <w:rsid w:val="00647048"/>
    <w:rsid w:val="00647148"/>
    <w:rsid w:val="00647734"/>
    <w:rsid w:val="00647816"/>
    <w:rsid w:val="00647823"/>
    <w:rsid w:val="0064784B"/>
    <w:rsid w:val="00647971"/>
    <w:rsid w:val="00650126"/>
    <w:rsid w:val="006504F9"/>
    <w:rsid w:val="00650521"/>
    <w:rsid w:val="006505BC"/>
    <w:rsid w:val="00650915"/>
    <w:rsid w:val="00650B37"/>
    <w:rsid w:val="00650B6C"/>
    <w:rsid w:val="00650CB5"/>
    <w:rsid w:val="00650EAC"/>
    <w:rsid w:val="00651396"/>
    <w:rsid w:val="0065149E"/>
    <w:rsid w:val="00651CB5"/>
    <w:rsid w:val="00651FB7"/>
    <w:rsid w:val="00652617"/>
    <w:rsid w:val="006528B3"/>
    <w:rsid w:val="006528CA"/>
    <w:rsid w:val="00652E5E"/>
    <w:rsid w:val="0065451D"/>
    <w:rsid w:val="00654CBC"/>
    <w:rsid w:val="00654F35"/>
    <w:rsid w:val="0065508B"/>
    <w:rsid w:val="00655188"/>
    <w:rsid w:val="006559A0"/>
    <w:rsid w:val="006564C0"/>
    <w:rsid w:val="0065695A"/>
    <w:rsid w:val="00656A9A"/>
    <w:rsid w:val="0065748B"/>
    <w:rsid w:val="00657C17"/>
    <w:rsid w:val="00657D0A"/>
    <w:rsid w:val="00660026"/>
    <w:rsid w:val="00661B23"/>
    <w:rsid w:val="00661B6D"/>
    <w:rsid w:val="00661F45"/>
    <w:rsid w:val="00662032"/>
    <w:rsid w:val="006620AC"/>
    <w:rsid w:val="006621E3"/>
    <w:rsid w:val="00662233"/>
    <w:rsid w:val="00662983"/>
    <w:rsid w:val="006629D4"/>
    <w:rsid w:val="00662DE8"/>
    <w:rsid w:val="006632C0"/>
    <w:rsid w:val="006637F8"/>
    <w:rsid w:val="0066386F"/>
    <w:rsid w:val="00663E25"/>
    <w:rsid w:val="006643F8"/>
    <w:rsid w:val="00664DB4"/>
    <w:rsid w:val="006653B8"/>
    <w:rsid w:val="00667360"/>
    <w:rsid w:val="00667861"/>
    <w:rsid w:val="00667898"/>
    <w:rsid w:val="00670ABA"/>
    <w:rsid w:val="00670FF5"/>
    <w:rsid w:val="006711C8"/>
    <w:rsid w:val="006717C5"/>
    <w:rsid w:val="00671878"/>
    <w:rsid w:val="0067196E"/>
    <w:rsid w:val="00671BBB"/>
    <w:rsid w:val="00671BC7"/>
    <w:rsid w:val="00671C3C"/>
    <w:rsid w:val="00671F1F"/>
    <w:rsid w:val="00671FDF"/>
    <w:rsid w:val="0067218E"/>
    <w:rsid w:val="0067234C"/>
    <w:rsid w:val="0067278F"/>
    <w:rsid w:val="00672956"/>
    <w:rsid w:val="00672979"/>
    <w:rsid w:val="006729B4"/>
    <w:rsid w:val="00672C6D"/>
    <w:rsid w:val="00672D54"/>
    <w:rsid w:val="00672F5F"/>
    <w:rsid w:val="006730DC"/>
    <w:rsid w:val="006735B6"/>
    <w:rsid w:val="006737F3"/>
    <w:rsid w:val="00673D52"/>
    <w:rsid w:val="00673F52"/>
    <w:rsid w:val="0067424A"/>
    <w:rsid w:val="00674311"/>
    <w:rsid w:val="00674439"/>
    <w:rsid w:val="00674865"/>
    <w:rsid w:val="00674ABD"/>
    <w:rsid w:val="00675491"/>
    <w:rsid w:val="00675598"/>
    <w:rsid w:val="006757B8"/>
    <w:rsid w:val="00675910"/>
    <w:rsid w:val="00675A68"/>
    <w:rsid w:val="00676C76"/>
    <w:rsid w:val="00676CCD"/>
    <w:rsid w:val="00677105"/>
    <w:rsid w:val="006774F2"/>
    <w:rsid w:val="00677C49"/>
    <w:rsid w:val="00677FC2"/>
    <w:rsid w:val="0068004E"/>
    <w:rsid w:val="0068037E"/>
    <w:rsid w:val="00680A7D"/>
    <w:rsid w:val="00680C10"/>
    <w:rsid w:val="006812CF"/>
    <w:rsid w:val="006814AE"/>
    <w:rsid w:val="006819D2"/>
    <w:rsid w:val="00681B49"/>
    <w:rsid w:val="00681C5E"/>
    <w:rsid w:val="00682124"/>
    <w:rsid w:val="00683160"/>
    <w:rsid w:val="00683AE7"/>
    <w:rsid w:val="00683D60"/>
    <w:rsid w:val="00683E64"/>
    <w:rsid w:val="00684FE7"/>
    <w:rsid w:val="006850C5"/>
    <w:rsid w:val="006850C9"/>
    <w:rsid w:val="0068577D"/>
    <w:rsid w:val="0068588D"/>
    <w:rsid w:val="006872B2"/>
    <w:rsid w:val="006874A6"/>
    <w:rsid w:val="00687693"/>
    <w:rsid w:val="0068784C"/>
    <w:rsid w:val="00687B99"/>
    <w:rsid w:val="00687EAB"/>
    <w:rsid w:val="00687ED9"/>
    <w:rsid w:val="006900C8"/>
    <w:rsid w:val="00690BB6"/>
    <w:rsid w:val="0069146F"/>
    <w:rsid w:val="006925FB"/>
    <w:rsid w:val="006926FB"/>
    <w:rsid w:val="00692B9F"/>
    <w:rsid w:val="00692C46"/>
    <w:rsid w:val="00693257"/>
    <w:rsid w:val="006933F1"/>
    <w:rsid w:val="00693450"/>
    <w:rsid w:val="00693B76"/>
    <w:rsid w:val="00693D06"/>
    <w:rsid w:val="006948A6"/>
    <w:rsid w:val="00694C3D"/>
    <w:rsid w:val="006953E2"/>
    <w:rsid w:val="00696893"/>
    <w:rsid w:val="006968A3"/>
    <w:rsid w:val="0069697F"/>
    <w:rsid w:val="006969F5"/>
    <w:rsid w:val="00696E26"/>
    <w:rsid w:val="006976E7"/>
    <w:rsid w:val="00697DFA"/>
    <w:rsid w:val="006A0301"/>
    <w:rsid w:val="006A0605"/>
    <w:rsid w:val="006A07D9"/>
    <w:rsid w:val="006A0ABE"/>
    <w:rsid w:val="006A0AD1"/>
    <w:rsid w:val="006A16EF"/>
    <w:rsid w:val="006A2886"/>
    <w:rsid w:val="006A2A9F"/>
    <w:rsid w:val="006A2DBC"/>
    <w:rsid w:val="006A2E41"/>
    <w:rsid w:val="006A3396"/>
    <w:rsid w:val="006A3EDE"/>
    <w:rsid w:val="006A3F77"/>
    <w:rsid w:val="006A44BF"/>
    <w:rsid w:val="006A47A3"/>
    <w:rsid w:val="006A4A3B"/>
    <w:rsid w:val="006A4A7B"/>
    <w:rsid w:val="006A4ECA"/>
    <w:rsid w:val="006A4F8E"/>
    <w:rsid w:val="006A5359"/>
    <w:rsid w:val="006A55F3"/>
    <w:rsid w:val="006A58C2"/>
    <w:rsid w:val="006A637A"/>
    <w:rsid w:val="006A6382"/>
    <w:rsid w:val="006A65D7"/>
    <w:rsid w:val="006A67E0"/>
    <w:rsid w:val="006A6C3F"/>
    <w:rsid w:val="006A7174"/>
    <w:rsid w:val="006A7E14"/>
    <w:rsid w:val="006A7F8C"/>
    <w:rsid w:val="006B00F4"/>
    <w:rsid w:val="006B0650"/>
    <w:rsid w:val="006B08DA"/>
    <w:rsid w:val="006B0BFC"/>
    <w:rsid w:val="006B0BFE"/>
    <w:rsid w:val="006B0F3C"/>
    <w:rsid w:val="006B12F2"/>
    <w:rsid w:val="006B1662"/>
    <w:rsid w:val="006B2484"/>
    <w:rsid w:val="006B2CF8"/>
    <w:rsid w:val="006B2E5E"/>
    <w:rsid w:val="006B406B"/>
    <w:rsid w:val="006B4154"/>
    <w:rsid w:val="006B41B3"/>
    <w:rsid w:val="006B5273"/>
    <w:rsid w:val="006B5292"/>
    <w:rsid w:val="006B557B"/>
    <w:rsid w:val="006B5A5E"/>
    <w:rsid w:val="006B5E81"/>
    <w:rsid w:val="006B5FEC"/>
    <w:rsid w:val="006B6221"/>
    <w:rsid w:val="006B6B1A"/>
    <w:rsid w:val="006B6EDA"/>
    <w:rsid w:val="006B716B"/>
    <w:rsid w:val="006B73B2"/>
    <w:rsid w:val="006B76AC"/>
    <w:rsid w:val="006B7904"/>
    <w:rsid w:val="006B7FD5"/>
    <w:rsid w:val="006C03C8"/>
    <w:rsid w:val="006C057B"/>
    <w:rsid w:val="006C0732"/>
    <w:rsid w:val="006C078C"/>
    <w:rsid w:val="006C0C04"/>
    <w:rsid w:val="006C0D4B"/>
    <w:rsid w:val="006C1AC7"/>
    <w:rsid w:val="006C1C34"/>
    <w:rsid w:val="006C1FCD"/>
    <w:rsid w:val="006C1FF3"/>
    <w:rsid w:val="006C2219"/>
    <w:rsid w:val="006C2624"/>
    <w:rsid w:val="006C2694"/>
    <w:rsid w:val="006C3440"/>
    <w:rsid w:val="006C35EF"/>
    <w:rsid w:val="006C3FB6"/>
    <w:rsid w:val="006C46DE"/>
    <w:rsid w:val="006C4923"/>
    <w:rsid w:val="006C4A69"/>
    <w:rsid w:val="006C4EFE"/>
    <w:rsid w:val="006C57CF"/>
    <w:rsid w:val="006C5977"/>
    <w:rsid w:val="006C5A55"/>
    <w:rsid w:val="006C5EF0"/>
    <w:rsid w:val="006C66E5"/>
    <w:rsid w:val="006C699A"/>
    <w:rsid w:val="006C6C52"/>
    <w:rsid w:val="006C6E32"/>
    <w:rsid w:val="006C6F5E"/>
    <w:rsid w:val="006C70C9"/>
    <w:rsid w:val="006C74EE"/>
    <w:rsid w:val="006C7548"/>
    <w:rsid w:val="006C7693"/>
    <w:rsid w:val="006C76EB"/>
    <w:rsid w:val="006C77EC"/>
    <w:rsid w:val="006C7940"/>
    <w:rsid w:val="006C7ADD"/>
    <w:rsid w:val="006C7AEF"/>
    <w:rsid w:val="006D0187"/>
    <w:rsid w:val="006D0634"/>
    <w:rsid w:val="006D0834"/>
    <w:rsid w:val="006D0BBF"/>
    <w:rsid w:val="006D141B"/>
    <w:rsid w:val="006D1466"/>
    <w:rsid w:val="006D1574"/>
    <w:rsid w:val="006D1582"/>
    <w:rsid w:val="006D1737"/>
    <w:rsid w:val="006D2408"/>
    <w:rsid w:val="006D2414"/>
    <w:rsid w:val="006D2677"/>
    <w:rsid w:val="006D27A3"/>
    <w:rsid w:val="006D287F"/>
    <w:rsid w:val="006D2C1E"/>
    <w:rsid w:val="006D2C75"/>
    <w:rsid w:val="006D2C94"/>
    <w:rsid w:val="006D35C1"/>
    <w:rsid w:val="006D3850"/>
    <w:rsid w:val="006D405B"/>
    <w:rsid w:val="006D4128"/>
    <w:rsid w:val="006D4148"/>
    <w:rsid w:val="006D420A"/>
    <w:rsid w:val="006D42E5"/>
    <w:rsid w:val="006D462C"/>
    <w:rsid w:val="006D477D"/>
    <w:rsid w:val="006D4787"/>
    <w:rsid w:val="006D4894"/>
    <w:rsid w:val="006D48BB"/>
    <w:rsid w:val="006D48E5"/>
    <w:rsid w:val="006D4A33"/>
    <w:rsid w:val="006D4C5B"/>
    <w:rsid w:val="006D4DA9"/>
    <w:rsid w:val="006D50A1"/>
    <w:rsid w:val="006D525F"/>
    <w:rsid w:val="006D53AE"/>
    <w:rsid w:val="006D55A0"/>
    <w:rsid w:val="006D55E1"/>
    <w:rsid w:val="006D570F"/>
    <w:rsid w:val="006D5B47"/>
    <w:rsid w:val="006D5D57"/>
    <w:rsid w:val="006D5EEC"/>
    <w:rsid w:val="006D6188"/>
    <w:rsid w:val="006D63C0"/>
    <w:rsid w:val="006D6B02"/>
    <w:rsid w:val="006D6D67"/>
    <w:rsid w:val="006D7052"/>
    <w:rsid w:val="006D721F"/>
    <w:rsid w:val="006D791F"/>
    <w:rsid w:val="006E0337"/>
    <w:rsid w:val="006E03F2"/>
    <w:rsid w:val="006E0C12"/>
    <w:rsid w:val="006E100D"/>
    <w:rsid w:val="006E1B35"/>
    <w:rsid w:val="006E1B5F"/>
    <w:rsid w:val="006E20C2"/>
    <w:rsid w:val="006E20D8"/>
    <w:rsid w:val="006E214A"/>
    <w:rsid w:val="006E26A4"/>
    <w:rsid w:val="006E2B1A"/>
    <w:rsid w:val="006E2BAC"/>
    <w:rsid w:val="006E2C26"/>
    <w:rsid w:val="006E2FED"/>
    <w:rsid w:val="006E3117"/>
    <w:rsid w:val="006E3170"/>
    <w:rsid w:val="006E31C4"/>
    <w:rsid w:val="006E3435"/>
    <w:rsid w:val="006E3855"/>
    <w:rsid w:val="006E38F7"/>
    <w:rsid w:val="006E3A39"/>
    <w:rsid w:val="006E3C9C"/>
    <w:rsid w:val="006E3E2C"/>
    <w:rsid w:val="006E3EB2"/>
    <w:rsid w:val="006E3FE4"/>
    <w:rsid w:val="006E48F6"/>
    <w:rsid w:val="006E4E94"/>
    <w:rsid w:val="006E56B3"/>
    <w:rsid w:val="006E5733"/>
    <w:rsid w:val="006E57FC"/>
    <w:rsid w:val="006E5B82"/>
    <w:rsid w:val="006E5CCA"/>
    <w:rsid w:val="006E5F18"/>
    <w:rsid w:val="006E6030"/>
    <w:rsid w:val="006E61CF"/>
    <w:rsid w:val="006E622B"/>
    <w:rsid w:val="006E6457"/>
    <w:rsid w:val="006E64DB"/>
    <w:rsid w:val="006E6680"/>
    <w:rsid w:val="006E6D27"/>
    <w:rsid w:val="006E6D70"/>
    <w:rsid w:val="006E6F7C"/>
    <w:rsid w:val="006E716D"/>
    <w:rsid w:val="006E77F0"/>
    <w:rsid w:val="006E7F1B"/>
    <w:rsid w:val="006F047D"/>
    <w:rsid w:val="006F0AC4"/>
    <w:rsid w:val="006F1339"/>
    <w:rsid w:val="006F1682"/>
    <w:rsid w:val="006F196C"/>
    <w:rsid w:val="006F1D99"/>
    <w:rsid w:val="006F2613"/>
    <w:rsid w:val="006F283C"/>
    <w:rsid w:val="006F2A8E"/>
    <w:rsid w:val="006F3269"/>
    <w:rsid w:val="006F3740"/>
    <w:rsid w:val="006F3A2E"/>
    <w:rsid w:val="006F40C6"/>
    <w:rsid w:val="006F44B9"/>
    <w:rsid w:val="006F4C77"/>
    <w:rsid w:val="006F4E92"/>
    <w:rsid w:val="006F51D6"/>
    <w:rsid w:val="006F5BF0"/>
    <w:rsid w:val="006F6017"/>
    <w:rsid w:val="006F6180"/>
    <w:rsid w:val="006F6808"/>
    <w:rsid w:val="006F6E1C"/>
    <w:rsid w:val="006F7335"/>
    <w:rsid w:val="006F76DC"/>
    <w:rsid w:val="0070024D"/>
    <w:rsid w:val="00700429"/>
    <w:rsid w:val="00700729"/>
    <w:rsid w:val="00700816"/>
    <w:rsid w:val="00700D2A"/>
    <w:rsid w:val="00701088"/>
    <w:rsid w:val="007018EF"/>
    <w:rsid w:val="00701AB7"/>
    <w:rsid w:val="00701F95"/>
    <w:rsid w:val="007023E2"/>
    <w:rsid w:val="00702D8D"/>
    <w:rsid w:val="00703866"/>
    <w:rsid w:val="00703DDC"/>
    <w:rsid w:val="007040B9"/>
    <w:rsid w:val="0070420F"/>
    <w:rsid w:val="00704409"/>
    <w:rsid w:val="00704556"/>
    <w:rsid w:val="00704653"/>
    <w:rsid w:val="00704C60"/>
    <w:rsid w:val="00704E34"/>
    <w:rsid w:val="00704FB8"/>
    <w:rsid w:val="00705124"/>
    <w:rsid w:val="00705442"/>
    <w:rsid w:val="00705919"/>
    <w:rsid w:val="00705925"/>
    <w:rsid w:val="00705AEE"/>
    <w:rsid w:val="00705C4A"/>
    <w:rsid w:val="00705CAE"/>
    <w:rsid w:val="00705CDC"/>
    <w:rsid w:val="00705D4A"/>
    <w:rsid w:val="00705E0E"/>
    <w:rsid w:val="00706151"/>
    <w:rsid w:val="007061D3"/>
    <w:rsid w:val="007066EB"/>
    <w:rsid w:val="00706785"/>
    <w:rsid w:val="00706790"/>
    <w:rsid w:val="0070695F"/>
    <w:rsid w:val="00706A40"/>
    <w:rsid w:val="00706CDA"/>
    <w:rsid w:val="00707065"/>
    <w:rsid w:val="00707EB5"/>
    <w:rsid w:val="0071002B"/>
    <w:rsid w:val="00710418"/>
    <w:rsid w:val="007106C8"/>
    <w:rsid w:val="007110DC"/>
    <w:rsid w:val="007111DC"/>
    <w:rsid w:val="007113FC"/>
    <w:rsid w:val="00711684"/>
    <w:rsid w:val="00711A86"/>
    <w:rsid w:val="00711E52"/>
    <w:rsid w:val="0071204D"/>
    <w:rsid w:val="007121C4"/>
    <w:rsid w:val="007123C3"/>
    <w:rsid w:val="007125C6"/>
    <w:rsid w:val="00712767"/>
    <w:rsid w:val="00712A30"/>
    <w:rsid w:val="00712C47"/>
    <w:rsid w:val="007131D4"/>
    <w:rsid w:val="00713274"/>
    <w:rsid w:val="00713AB0"/>
    <w:rsid w:val="00713D1B"/>
    <w:rsid w:val="00714013"/>
    <w:rsid w:val="00714234"/>
    <w:rsid w:val="0071477E"/>
    <w:rsid w:val="00714963"/>
    <w:rsid w:val="00714C33"/>
    <w:rsid w:val="00714F16"/>
    <w:rsid w:val="00714F32"/>
    <w:rsid w:val="007153B8"/>
    <w:rsid w:val="00715DFD"/>
    <w:rsid w:val="00715EAA"/>
    <w:rsid w:val="00715EB7"/>
    <w:rsid w:val="00716592"/>
    <w:rsid w:val="00716B81"/>
    <w:rsid w:val="00717051"/>
    <w:rsid w:val="007179FF"/>
    <w:rsid w:val="00717D7A"/>
    <w:rsid w:val="007201F4"/>
    <w:rsid w:val="00720A3C"/>
    <w:rsid w:val="00720B00"/>
    <w:rsid w:val="00720E94"/>
    <w:rsid w:val="00721217"/>
    <w:rsid w:val="0072128E"/>
    <w:rsid w:val="00721330"/>
    <w:rsid w:val="00721A64"/>
    <w:rsid w:val="00721CF8"/>
    <w:rsid w:val="00721D1E"/>
    <w:rsid w:val="00722283"/>
    <w:rsid w:val="007223F1"/>
    <w:rsid w:val="00723A62"/>
    <w:rsid w:val="00723C80"/>
    <w:rsid w:val="00723C95"/>
    <w:rsid w:val="00724143"/>
    <w:rsid w:val="0072424C"/>
    <w:rsid w:val="00724358"/>
    <w:rsid w:val="0072462C"/>
    <w:rsid w:val="007253A0"/>
    <w:rsid w:val="00725941"/>
    <w:rsid w:val="00725A4F"/>
    <w:rsid w:val="00725AA3"/>
    <w:rsid w:val="007260C4"/>
    <w:rsid w:val="00726163"/>
    <w:rsid w:val="007268ED"/>
    <w:rsid w:val="00726992"/>
    <w:rsid w:val="00726ADF"/>
    <w:rsid w:val="00726D76"/>
    <w:rsid w:val="0072738E"/>
    <w:rsid w:val="00727721"/>
    <w:rsid w:val="00727CE1"/>
    <w:rsid w:val="00727DB5"/>
    <w:rsid w:val="0073008D"/>
    <w:rsid w:val="007300C4"/>
    <w:rsid w:val="007303FD"/>
    <w:rsid w:val="0073053B"/>
    <w:rsid w:val="00730AFE"/>
    <w:rsid w:val="00730EBF"/>
    <w:rsid w:val="0073136D"/>
    <w:rsid w:val="00731792"/>
    <w:rsid w:val="00731AEC"/>
    <w:rsid w:val="007320CF"/>
    <w:rsid w:val="00732A61"/>
    <w:rsid w:val="00732A73"/>
    <w:rsid w:val="00732D3D"/>
    <w:rsid w:val="00732D3F"/>
    <w:rsid w:val="00732DD5"/>
    <w:rsid w:val="0073376D"/>
    <w:rsid w:val="007338FE"/>
    <w:rsid w:val="00733C01"/>
    <w:rsid w:val="0073408A"/>
    <w:rsid w:val="00734266"/>
    <w:rsid w:val="0073426D"/>
    <w:rsid w:val="007344AD"/>
    <w:rsid w:val="007345A7"/>
    <w:rsid w:val="007347CF"/>
    <w:rsid w:val="00734BF3"/>
    <w:rsid w:val="00734CCE"/>
    <w:rsid w:val="007352B7"/>
    <w:rsid w:val="00735384"/>
    <w:rsid w:val="007353FB"/>
    <w:rsid w:val="00735400"/>
    <w:rsid w:val="00735545"/>
    <w:rsid w:val="0073555D"/>
    <w:rsid w:val="007356E5"/>
    <w:rsid w:val="00735820"/>
    <w:rsid w:val="007358A7"/>
    <w:rsid w:val="007359C1"/>
    <w:rsid w:val="00735BA1"/>
    <w:rsid w:val="0073636D"/>
    <w:rsid w:val="007363DC"/>
    <w:rsid w:val="007363FA"/>
    <w:rsid w:val="007365C8"/>
    <w:rsid w:val="00736966"/>
    <w:rsid w:val="00736C48"/>
    <w:rsid w:val="00736DFB"/>
    <w:rsid w:val="00736FD4"/>
    <w:rsid w:val="00737034"/>
    <w:rsid w:val="0073740C"/>
    <w:rsid w:val="00737A69"/>
    <w:rsid w:val="00737AD1"/>
    <w:rsid w:val="00740038"/>
    <w:rsid w:val="007404DC"/>
    <w:rsid w:val="007408E4"/>
    <w:rsid w:val="007408F1"/>
    <w:rsid w:val="00740BB4"/>
    <w:rsid w:val="0074101A"/>
    <w:rsid w:val="0074115E"/>
    <w:rsid w:val="00742338"/>
    <w:rsid w:val="00742D8B"/>
    <w:rsid w:val="00743380"/>
    <w:rsid w:val="00743493"/>
    <w:rsid w:val="0074383F"/>
    <w:rsid w:val="0074398D"/>
    <w:rsid w:val="007439BA"/>
    <w:rsid w:val="00743DA9"/>
    <w:rsid w:val="00743F92"/>
    <w:rsid w:val="00743FB9"/>
    <w:rsid w:val="00744549"/>
    <w:rsid w:val="0074463C"/>
    <w:rsid w:val="00744A8C"/>
    <w:rsid w:val="00744CBD"/>
    <w:rsid w:val="00745098"/>
    <w:rsid w:val="00745575"/>
    <w:rsid w:val="00745609"/>
    <w:rsid w:val="00745679"/>
    <w:rsid w:val="00745DAD"/>
    <w:rsid w:val="00745FD0"/>
    <w:rsid w:val="007461EB"/>
    <w:rsid w:val="007462C4"/>
    <w:rsid w:val="007465AD"/>
    <w:rsid w:val="00746811"/>
    <w:rsid w:val="00746B04"/>
    <w:rsid w:val="00746B37"/>
    <w:rsid w:val="00746B74"/>
    <w:rsid w:val="00746DD6"/>
    <w:rsid w:val="00747056"/>
    <w:rsid w:val="00747117"/>
    <w:rsid w:val="007473AD"/>
    <w:rsid w:val="007474B9"/>
    <w:rsid w:val="00747C9A"/>
    <w:rsid w:val="00750391"/>
    <w:rsid w:val="00750A2B"/>
    <w:rsid w:val="00750AF7"/>
    <w:rsid w:val="00750EB3"/>
    <w:rsid w:val="00751CE0"/>
    <w:rsid w:val="00751E79"/>
    <w:rsid w:val="00751F44"/>
    <w:rsid w:val="00752023"/>
    <w:rsid w:val="00752221"/>
    <w:rsid w:val="00752388"/>
    <w:rsid w:val="0075278A"/>
    <w:rsid w:val="00752941"/>
    <w:rsid w:val="00752C1F"/>
    <w:rsid w:val="00753136"/>
    <w:rsid w:val="007535A5"/>
    <w:rsid w:val="00753A48"/>
    <w:rsid w:val="00753B48"/>
    <w:rsid w:val="00753E15"/>
    <w:rsid w:val="00753E74"/>
    <w:rsid w:val="00754320"/>
    <w:rsid w:val="00754573"/>
    <w:rsid w:val="00754AAE"/>
    <w:rsid w:val="00754ABE"/>
    <w:rsid w:val="00754E30"/>
    <w:rsid w:val="007551A2"/>
    <w:rsid w:val="0075544D"/>
    <w:rsid w:val="00756057"/>
    <w:rsid w:val="007569DD"/>
    <w:rsid w:val="00757D92"/>
    <w:rsid w:val="00757ED3"/>
    <w:rsid w:val="00757F52"/>
    <w:rsid w:val="00760576"/>
    <w:rsid w:val="00760F1D"/>
    <w:rsid w:val="00760F8C"/>
    <w:rsid w:val="0076143D"/>
    <w:rsid w:val="0076156D"/>
    <w:rsid w:val="00761978"/>
    <w:rsid w:val="007619F4"/>
    <w:rsid w:val="00761CA1"/>
    <w:rsid w:val="00761CC5"/>
    <w:rsid w:val="00761FAE"/>
    <w:rsid w:val="0076208F"/>
    <w:rsid w:val="007624CC"/>
    <w:rsid w:val="007624E2"/>
    <w:rsid w:val="007627DA"/>
    <w:rsid w:val="007627F4"/>
    <w:rsid w:val="00763307"/>
    <w:rsid w:val="007635EE"/>
    <w:rsid w:val="0076409C"/>
    <w:rsid w:val="00764869"/>
    <w:rsid w:val="0076494F"/>
    <w:rsid w:val="0076566B"/>
    <w:rsid w:val="00766165"/>
    <w:rsid w:val="007662D5"/>
    <w:rsid w:val="007669CF"/>
    <w:rsid w:val="00766B80"/>
    <w:rsid w:val="00766BFC"/>
    <w:rsid w:val="00766C3B"/>
    <w:rsid w:val="00766CCE"/>
    <w:rsid w:val="0076711B"/>
    <w:rsid w:val="00767184"/>
    <w:rsid w:val="007675B6"/>
    <w:rsid w:val="00767C45"/>
    <w:rsid w:val="00767D29"/>
    <w:rsid w:val="00770249"/>
    <w:rsid w:val="0077028A"/>
    <w:rsid w:val="0077057E"/>
    <w:rsid w:val="00770755"/>
    <w:rsid w:val="0077089C"/>
    <w:rsid w:val="00770D31"/>
    <w:rsid w:val="00770DC4"/>
    <w:rsid w:val="00770DC6"/>
    <w:rsid w:val="00771011"/>
    <w:rsid w:val="00771583"/>
    <w:rsid w:val="007718A2"/>
    <w:rsid w:val="00772894"/>
    <w:rsid w:val="007728F0"/>
    <w:rsid w:val="0077302D"/>
    <w:rsid w:val="00773220"/>
    <w:rsid w:val="00773331"/>
    <w:rsid w:val="007735FD"/>
    <w:rsid w:val="00773706"/>
    <w:rsid w:val="0077395B"/>
    <w:rsid w:val="007739A8"/>
    <w:rsid w:val="00773AAF"/>
    <w:rsid w:val="007741DF"/>
    <w:rsid w:val="0077495B"/>
    <w:rsid w:val="00774CC9"/>
    <w:rsid w:val="00774E77"/>
    <w:rsid w:val="00774E83"/>
    <w:rsid w:val="00774EAF"/>
    <w:rsid w:val="007750A7"/>
    <w:rsid w:val="007756A5"/>
    <w:rsid w:val="00775783"/>
    <w:rsid w:val="00775A59"/>
    <w:rsid w:val="00775B2C"/>
    <w:rsid w:val="00776323"/>
    <w:rsid w:val="00776464"/>
    <w:rsid w:val="00776466"/>
    <w:rsid w:val="00776758"/>
    <w:rsid w:val="00776A9D"/>
    <w:rsid w:val="00776D95"/>
    <w:rsid w:val="007770D2"/>
    <w:rsid w:val="00777414"/>
    <w:rsid w:val="0077759B"/>
    <w:rsid w:val="00777B25"/>
    <w:rsid w:val="00777CCB"/>
    <w:rsid w:val="00780479"/>
    <w:rsid w:val="0078057F"/>
    <w:rsid w:val="0078077D"/>
    <w:rsid w:val="00781259"/>
    <w:rsid w:val="007816F5"/>
    <w:rsid w:val="00781A2B"/>
    <w:rsid w:val="00781C02"/>
    <w:rsid w:val="00781DB7"/>
    <w:rsid w:val="00781ECE"/>
    <w:rsid w:val="0078202B"/>
    <w:rsid w:val="00782169"/>
    <w:rsid w:val="00782395"/>
    <w:rsid w:val="007827AB"/>
    <w:rsid w:val="00782A19"/>
    <w:rsid w:val="00782A4E"/>
    <w:rsid w:val="007835FC"/>
    <w:rsid w:val="00784557"/>
    <w:rsid w:val="007845B6"/>
    <w:rsid w:val="007850CC"/>
    <w:rsid w:val="00785753"/>
    <w:rsid w:val="0078577E"/>
    <w:rsid w:val="00785DBF"/>
    <w:rsid w:val="00786D5D"/>
    <w:rsid w:val="00787A41"/>
    <w:rsid w:val="00790099"/>
    <w:rsid w:val="0079017C"/>
    <w:rsid w:val="00790203"/>
    <w:rsid w:val="00790341"/>
    <w:rsid w:val="007909D2"/>
    <w:rsid w:val="00790AC0"/>
    <w:rsid w:val="00791125"/>
    <w:rsid w:val="0079203C"/>
    <w:rsid w:val="007931BA"/>
    <w:rsid w:val="00793216"/>
    <w:rsid w:val="007939B2"/>
    <w:rsid w:val="00793A0F"/>
    <w:rsid w:val="00793F89"/>
    <w:rsid w:val="00793FB1"/>
    <w:rsid w:val="0079410E"/>
    <w:rsid w:val="0079422E"/>
    <w:rsid w:val="0079455A"/>
    <w:rsid w:val="007949C1"/>
    <w:rsid w:val="00794B63"/>
    <w:rsid w:val="00794E07"/>
    <w:rsid w:val="007951CE"/>
    <w:rsid w:val="00795832"/>
    <w:rsid w:val="007959F3"/>
    <w:rsid w:val="0079630E"/>
    <w:rsid w:val="007966A7"/>
    <w:rsid w:val="00796C4F"/>
    <w:rsid w:val="00796C55"/>
    <w:rsid w:val="00797B8A"/>
    <w:rsid w:val="00797DCF"/>
    <w:rsid w:val="00797FE0"/>
    <w:rsid w:val="007A02D5"/>
    <w:rsid w:val="007A1377"/>
    <w:rsid w:val="007A212F"/>
    <w:rsid w:val="007A2201"/>
    <w:rsid w:val="007A29D9"/>
    <w:rsid w:val="007A2C21"/>
    <w:rsid w:val="007A2F8D"/>
    <w:rsid w:val="007A3533"/>
    <w:rsid w:val="007A3895"/>
    <w:rsid w:val="007A3D3E"/>
    <w:rsid w:val="007A40A2"/>
    <w:rsid w:val="007A4179"/>
    <w:rsid w:val="007A43EF"/>
    <w:rsid w:val="007A46D3"/>
    <w:rsid w:val="007A51D9"/>
    <w:rsid w:val="007A53DF"/>
    <w:rsid w:val="007A53E6"/>
    <w:rsid w:val="007A5A43"/>
    <w:rsid w:val="007A5CBF"/>
    <w:rsid w:val="007A5E0E"/>
    <w:rsid w:val="007A6106"/>
    <w:rsid w:val="007A6A0A"/>
    <w:rsid w:val="007A6C04"/>
    <w:rsid w:val="007A6CBB"/>
    <w:rsid w:val="007A70F5"/>
    <w:rsid w:val="007A71EB"/>
    <w:rsid w:val="007A749F"/>
    <w:rsid w:val="007A75C5"/>
    <w:rsid w:val="007A7A07"/>
    <w:rsid w:val="007A7A26"/>
    <w:rsid w:val="007A7B92"/>
    <w:rsid w:val="007A7CF8"/>
    <w:rsid w:val="007B02A9"/>
    <w:rsid w:val="007B0AF1"/>
    <w:rsid w:val="007B0B0B"/>
    <w:rsid w:val="007B113A"/>
    <w:rsid w:val="007B1543"/>
    <w:rsid w:val="007B1729"/>
    <w:rsid w:val="007B1947"/>
    <w:rsid w:val="007B195F"/>
    <w:rsid w:val="007B1B42"/>
    <w:rsid w:val="007B1CC8"/>
    <w:rsid w:val="007B1FD9"/>
    <w:rsid w:val="007B223A"/>
    <w:rsid w:val="007B25BE"/>
    <w:rsid w:val="007B27E7"/>
    <w:rsid w:val="007B28F2"/>
    <w:rsid w:val="007B29FE"/>
    <w:rsid w:val="007B3116"/>
    <w:rsid w:val="007B332E"/>
    <w:rsid w:val="007B3388"/>
    <w:rsid w:val="007B34F3"/>
    <w:rsid w:val="007B3B65"/>
    <w:rsid w:val="007B3C54"/>
    <w:rsid w:val="007B3E72"/>
    <w:rsid w:val="007B3EA4"/>
    <w:rsid w:val="007B4550"/>
    <w:rsid w:val="007B47CE"/>
    <w:rsid w:val="007B4B11"/>
    <w:rsid w:val="007B4CAA"/>
    <w:rsid w:val="007B4E77"/>
    <w:rsid w:val="007B56D2"/>
    <w:rsid w:val="007B5B19"/>
    <w:rsid w:val="007B5B38"/>
    <w:rsid w:val="007B5E5F"/>
    <w:rsid w:val="007B6955"/>
    <w:rsid w:val="007B6A9D"/>
    <w:rsid w:val="007B6B16"/>
    <w:rsid w:val="007B6D2E"/>
    <w:rsid w:val="007B7372"/>
    <w:rsid w:val="007B73E7"/>
    <w:rsid w:val="007B7479"/>
    <w:rsid w:val="007B763D"/>
    <w:rsid w:val="007B76AB"/>
    <w:rsid w:val="007B76F3"/>
    <w:rsid w:val="007B799C"/>
    <w:rsid w:val="007B7D8B"/>
    <w:rsid w:val="007B7DC2"/>
    <w:rsid w:val="007B7DF1"/>
    <w:rsid w:val="007C0060"/>
    <w:rsid w:val="007C038C"/>
    <w:rsid w:val="007C092F"/>
    <w:rsid w:val="007C0995"/>
    <w:rsid w:val="007C09B9"/>
    <w:rsid w:val="007C0FDB"/>
    <w:rsid w:val="007C16BC"/>
    <w:rsid w:val="007C1BBB"/>
    <w:rsid w:val="007C23DE"/>
    <w:rsid w:val="007C2734"/>
    <w:rsid w:val="007C2B82"/>
    <w:rsid w:val="007C2E4C"/>
    <w:rsid w:val="007C3498"/>
    <w:rsid w:val="007C410F"/>
    <w:rsid w:val="007C45C6"/>
    <w:rsid w:val="007C46DE"/>
    <w:rsid w:val="007C47B6"/>
    <w:rsid w:val="007C487D"/>
    <w:rsid w:val="007C4D31"/>
    <w:rsid w:val="007C51BD"/>
    <w:rsid w:val="007C543D"/>
    <w:rsid w:val="007C56A3"/>
    <w:rsid w:val="007C57ED"/>
    <w:rsid w:val="007C5BF8"/>
    <w:rsid w:val="007C5C6D"/>
    <w:rsid w:val="007C6075"/>
    <w:rsid w:val="007C6386"/>
    <w:rsid w:val="007C6837"/>
    <w:rsid w:val="007C6B36"/>
    <w:rsid w:val="007C6C20"/>
    <w:rsid w:val="007C6FB9"/>
    <w:rsid w:val="007C72D7"/>
    <w:rsid w:val="007C7405"/>
    <w:rsid w:val="007C7713"/>
    <w:rsid w:val="007C7903"/>
    <w:rsid w:val="007C79E4"/>
    <w:rsid w:val="007D0000"/>
    <w:rsid w:val="007D0741"/>
    <w:rsid w:val="007D0874"/>
    <w:rsid w:val="007D0D18"/>
    <w:rsid w:val="007D115D"/>
    <w:rsid w:val="007D11AB"/>
    <w:rsid w:val="007D13E2"/>
    <w:rsid w:val="007D19B3"/>
    <w:rsid w:val="007D1C78"/>
    <w:rsid w:val="007D1DEA"/>
    <w:rsid w:val="007D1E0A"/>
    <w:rsid w:val="007D2119"/>
    <w:rsid w:val="007D2372"/>
    <w:rsid w:val="007D2B39"/>
    <w:rsid w:val="007D2B53"/>
    <w:rsid w:val="007D2B5F"/>
    <w:rsid w:val="007D2C16"/>
    <w:rsid w:val="007D2CD6"/>
    <w:rsid w:val="007D2E6B"/>
    <w:rsid w:val="007D36F7"/>
    <w:rsid w:val="007D39AB"/>
    <w:rsid w:val="007D51E3"/>
    <w:rsid w:val="007D53E5"/>
    <w:rsid w:val="007D5538"/>
    <w:rsid w:val="007D5A14"/>
    <w:rsid w:val="007D5D05"/>
    <w:rsid w:val="007D5EA8"/>
    <w:rsid w:val="007D6142"/>
    <w:rsid w:val="007D6296"/>
    <w:rsid w:val="007D695D"/>
    <w:rsid w:val="007D6C01"/>
    <w:rsid w:val="007D714D"/>
    <w:rsid w:val="007D740E"/>
    <w:rsid w:val="007D77DB"/>
    <w:rsid w:val="007D7A5F"/>
    <w:rsid w:val="007D7EF8"/>
    <w:rsid w:val="007D7F34"/>
    <w:rsid w:val="007E0717"/>
    <w:rsid w:val="007E0BBC"/>
    <w:rsid w:val="007E0D6D"/>
    <w:rsid w:val="007E133F"/>
    <w:rsid w:val="007E14E0"/>
    <w:rsid w:val="007E1CA3"/>
    <w:rsid w:val="007E2161"/>
    <w:rsid w:val="007E21D1"/>
    <w:rsid w:val="007E2477"/>
    <w:rsid w:val="007E3B36"/>
    <w:rsid w:val="007E40E3"/>
    <w:rsid w:val="007E536D"/>
    <w:rsid w:val="007E543C"/>
    <w:rsid w:val="007E5598"/>
    <w:rsid w:val="007E56B3"/>
    <w:rsid w:val="007E5945"/>
    <w:rsid w:val="007E5DDF"/>
    <w:rsid w:val="007E5FFB"/>
    <w:rsid w:val="007E6735"/>
    <w:rsid w:val="007E6A69"/>
    <w:rsid w:val="007E6BC5"/>
    <w:rsid w:val="007E6ECD"/>
    <w:rsid w:val="007E7095"/>
    <w:rsid w:val="007E70CD"/>
    <w:rsid w:val="007E70DF"/>
    <w:rsid w:val="007E7CD5"/>
    <w:rsid w:val="007F0180"/>
    <w:rsid w:val="007F0245"/>
    <w:rsid w:val="007F08E9"/>
    <w:rsid w:val="007F0934"/>
    <w:rsid w:val="007F0BE0"/>
    <w:rsid w:val="007F1260"/>
    <w:rsid w:val="007F1990"/>
    <w:rsid w:val="007F1C06"/>
    <w:rsid w:val="007F1FB1"/>
    <w:rsid w:val="007F27A2"/>
    <w:rsid w:val="007F292E"/>
    <w:rsid w:val="007F37DD"/>
    <w:rsid w:val="007F3885"/>
    <w:rsid w:val="007F398B"/>
    <w:rsid w:val="007F39D2"/>
    <w:rsid w:val="007F3A27"/>
    <w:rsid w:val="007F3DB9"/>
    <w:rsid w:val="007F4851"/>
    <w:rsid w:val="007F487C"/>
    <w:rsid w:val="007F49B2"/>
    <w:rsid w:val="007F4BF5"/>
    <w:rsid w:val="007F4E0E"/>
    <w:rsid w:val="007F595A"/>
    <w:rsid w:val="007F5A46"/>
    <w:rsid w:val="007F5B80"/>
    <w:rsid w:val="007F5CF3"/>
    <w:rsid w:val="007F6701"/>
    <w:rsid w:val="007F6764"/>
    <w:rsid w:val="007F683C"/>
    <w:rsid w:val="007F68E7"/>
    <w:rsid w:val="007F6A04"/>
    <w:rsid w:val="007F6CA9"/>
    <w:rsid w:val="007F6CBA"/>
    <w:rsid w:val="007F71A7"/>
    <w:rsid w:val="007F764E"/>
    <w:rsid w:val="007F79F1"/>
    <w:rsid w:val="007F7BEE"/>
    <w:rsid w:val="007F7EF7"/>
    <w:rsid w:val="00800854"/>
    <w:rsid w:val="0080098E"/>
    <w:rsid w:val="00800AAF"/>
    <w:rsid w:val="00801025"/>
    <w:rsid w:val="00801211"/>
    <w:rsid w:val="00801496"/>
    <w:rsid w:val="00801C65"/>
    <w:rsid w:val="008020B7"/>
    <w:rsid w:val="008023BA"/>
    <w:rsid w:val="00802A45"/>
    <w:rsid w:val="00802B05"/>
    <w:rsid w:val="00802F3E"/>
    <w:rsid w:val="0080318C"/>
    <w:rsid w:val="008031CE"/>
    <w:rsid w:val="008031E1"/>
    <w:rsid w:val="00803453"/>
    <w:rsid w:val="00803788"/>
    <w:rsid w:val="00803795"/>
    <w:rsid w:val="00804242"/>
    <w:rsid w:val="008044E8"/>
    <w:rsid w:val="00804698"/>
    <w:rsid w:val="00804F5E"/>
    <w:rsid w:val="00805A58"/>
    <w:rsid w:val="00806677"/>
    <w:rsid w:val="008068F3"/>
    <w:rsid w:val="00806C56"/>
    <w:rsid w:val="00806E0E"/>
    <w:rsid w:val="00806F79"/>
    <w:rsid w:val="008077C8"/>
    <w:rsid w:val="00807AE7"/>
    <w:rsid w:val="00810003"/>
    <w:rsid w:val="008111C6"/>
    <w:rsid w:val="00811701"/>
    <w:rsid w:val="00811CB0"/>
    <w:rsid w:val="008123BD"/>
    <w:rsid w:val="008127C0"/>
    <w:rsid w:val="00812ACA"/>
    <w:rsid w:val="00812B46"/>
    <w:rsid w:val="00812C56"/>
    <w:rsid w:val="00812DEF"/>
    <w:rsid w:val="00813241"/>
    <w:rsid w:val="008134B1"/>
    <w:rsid w:val="00813BE7"/>
    <w:rsid w:val="00813CC7"/>
    <w:rsid w:val="00813D4D"/>
    <w:rsid w:val="00813E7A"/>
    <w:rsid w:val="00814063"/>
    <w:rsid w:val="008142F0"/>
    <w:rsid w:val="00814969"/>
    <w:rsid w:val="00814A3C"/>
    <w:rsid w:val="00814A78"/>
    <w:rsid w:val="00814B28"/>
    <w:rsid w:val="00814BAF"/>
    <w:rsid w:val="00814D7A"/>
    <w:rsid w:val="00814FE3"/>
    <w:rsid w:val="008150AB"/>
    <w:rsid w:val="0081518C"/>
    <w:rsid w:val="008153EE"/>
    <w:rsid w:val="0081591F"/>
    <w:rsid w:val="00815940"/>
    <w:rsid w:val="00816015"/>
    <w:rsid w:val="00816353"/>
    <w:rsid w:val="00816EE2"/>
    <w:rsid w:val="0081757C"/>
    <w:rsid w:val="008175D0"/>
    <w:rsid w:val="00817BAA"/>
    <w:rsid w:val="00817C3F"/>
    <w:rsid w:val="00817EC2"/>
    <w:rsid w:val="008203DA"/>
    <w:rsid w:val="00820496"/>
    <w:rsid w:val="008206C9"/>
    <w:rsid w:val="008207C9"/>
    <w:rsid w:val="00820843"/>
    <w:rsid w:val="008208DA"/>
    <w:rsid w:val="00820D65"/>
    <w:rsid w:val="008211AB"/>
    <w:rsid w:val="00821375"/>
    <w:rsid w:val="0082151C"/>
    <w:rsid w:val="008220C1"/>
    <w:rsid w:val="00822128"/>
    <w:rsid w:val="008223EF"/>
    <w:rsid w:val="00822A9B"/>
    <w:rsid w:val="00822BCC"/>
    <w:rsid w:val="00822F0C"/>
    <w:rsid w:val="00822FAB"/>
    <w:rsid w:val="0082349F"/>
    <w:rsid w:val="00823595"/>
    <w:rsid w:val="008238FA"/>
    <w:rsid w:val="00823987"/>
    <w:rsid w:val="00823C3B"/>
    <w:rsid w:val="00823D28"/>
    <w:rsid w:val="00823F1E"/>
    <w:rsid w:val="00823F30"/>
    <w:rsid w:val="00823F9C"/>
    <w:rsid w:val="008246BD"/>
    <w:rsid w:val="00824AA8"/>
    <w:rsid w:val="00824D07"/>
    <w:rsid w:val="00824F95"/>
    <w:rsid w:val="00824FAC"/>
    <w:rsid w:val="008252C0"/>
    <w:rsid w:val="008253B7"/>
    <w:rsid w:val="0082553A"/>
    <w:rsid w:val="008255AE"/>
    <w:rsid w:val="00825635"/>
    <w:rsid w:val="008264F5"/>
    <w:rsid w:val="008265B0"/>
    <w:rsid w:val="00826988"/>
    <w:rsid w:val="00826B55"/>
    <w:rsid w:val="0082704F"/>
    <w:rsid w:val="008270D9"/>
    <w:rsid w:val="008273EE"/>
    <w:rsid w:val="00827665"/>
    <w:rsid w:val="00827A03"/>
    <w:rsid w:val="00827D68"/>
    <w:rsid w:val="008304E8"/>
    <w:rsid w:val="0083079D"/>
    <w:rsid w:val="00830A99"/>
    <w:rsid w:val="00831052"/>
    <w:rsid w:val="00831789"/>
    <w:rsid w:val="00831A22"/>
    <w:rsid w:val="00832680"/>
    <w:rsid w:val="00832863"/>
    <w:rsid w:val="00833015"/>
    <w:rsid w:val="00833053"/>
    <w:rsid w:val="00833453"/>
    <w:rsid w:val="00833568"/>
    <w:rsid w:val="00833588"/>
    <w:rsid w:val="008335AC"/>
    <w:rsid w:val="00833A68"/>
    <w:rsid w:val="00833D22"/>
    <w:rsid w:val="00833F01"/>
    <w:rsid w:val="00834378"/>
    <w:rsid w:val="008345E2"/>
    <w:rsid w:val="00834B1A"/>
    <w:rsid w:val="00834DCC"/>
    <w:rsid w:val="00834EB3"/>
    <w:rsid w:val="0083546B"/>
    <w:rsid w:val="00835A73"/>
    <w:rsid w:val="00835E4B"/>
    <w:rsid w:val="00835F76"/>
    <w:rsid w:val="0083633D"/>
    <w:rsid w:val="0083661F"/>
    <w:rsid w:val="008369E3"/>
    <w:rsid w:val="00836B23"/>
    <w:rsid w:val="00836B90"/>
    <w:rsid w:val="00836E02"/>
    <w:rsid w:val="008371DC"/>
    <w:rsid w:val="0083756B"/>
    <w:rsid w:val="00837692"/>
    <w:rsid w:val="008376B9"/>
    <w:rsid w:val="0083774E"/>
    <w:rsid w:val="008379E3"/>
    <w:rsid w:val="00837AC3"/>
    <w:rsid w:val="00840197"/>
    <w:rsid w:val="0084036E"/>
    <w:rsid w:val="00841256"/>
    <w:rsid w:val="008418DA"/>
    <w:rsid w:val="00841D8C"/>
    <w:rsid w:val="00841F84"/>
    <w:rsid w:val="00842A4A"/>
    <w:rsid w:val="00842FB0"/>
    <w:rsid w:val="00843275"/>
    <w:rsid w:val="008432F0"/>
    <w:rsid w:val="0084379A"/>
    <w:rsid w:val="00843ACA"/>
    <w:rsid w:val="00843ED6"/>
    <w:rsid w:val="0084406D"/>
    <w:rsid w:val="00844642"/>
    <w:rsid w:val="00844887"/>
    <w:rsid w:val="00844AB2"/>
    <w:rsid w:val="00844E98"/>
    <w:rsid w:val="00844EB0"/>
    <w:rsid w:val="00845180"/>
    <w:rsid w:val="008451F9"/>
    <w:rsid w:val="008458A2"/>
    <w:rsid w:val="00845B55"/>
    <w:rsid w:val="00845FAA"/>
    <w:rsid w:val="00846780"/>
    <w:rsid w:val="00846B19"/>
    <w:rsid w:val="00846BA5"/>
    <w:rsid w:val="008478CC"/>
    <w:rsid w:val="008478DE"/>
    <w:rsid w:val="00847C50"/>
    <w:rsid w:val="00847E9B"/>
    <w:rsid w:val="00847FC8"/>
    <w:rsid w:val="00850160"/>
    <w:rsid w:val="008509A5"/>
    <w:rsid w:val="00850B97"/>
    <w:rsid w:val="00850ECF"/>
    <w:rsid w:val="008511E7"/>
    <w:rsid w:val="008512D2"/>
    <w:rsid w:val="008512F3"/>
    <w:rsid w:val="0085217D"/>
    <w:rsid w:val="00852598"/>
    <w:rsid w:val="008525CB"/>
    <w:rsid w:val="00852BCC"/>
    <w:rsid w:val="00852C56"/>
    <w:rsid w:val="008538FE"/>
    <w:rsid w:val="0085478E"/>
    <w:rsid w:val="008547BE"/>
    <w:rsid w:val="008548A4"/>
    <w:rsid w:val="00854B38"/>
    <w:rsid w:val="00854BF6"/>
    <w:rsid w:val="0085513B"/>
    <w:rsid w:val="00855333"/>
    <w:rsid w:val="008554C0"/>
    <w:rsid w:val="00855582"/>
    <w:rsid w:val="00855624"/>
    <w:rsid w:val="008556D4"/>
    <w:rsid w:val="0085570C"/>
    <w:rsid w:val="00855737"/>
    <w:rsid w:val="00855C6F"/>
    <w:rsid w:val="00855E7E"/>
    <w:rsid w:val="00856285"/>
    <w:rsid w:val="008562FF"/>
    <w:rsid w:val="008566F8"/>
    <w:rsid w:val="0085741A"/>
    <w:rsid w:val="00857864"/>
    <w:rsid w:val="008579FE"/>
    <w:rsid w:val="00857DC6"/>
    <w:rsid w:val="00857E57"/>
    <w:rsid w:val="00857ED3"/>
    <w:rsid w:val="008600E7"/>
    <w:rsid w:val="00860673"/>
    <w:rsid w:val="0086098C"/>
    <w:rsid w:val="00860D92"/>
    <w:rsid w:val="008610FF"/>
    <w:rsid w:val="00861106"/>
    <w:rsid w:val="008617E6"/>
    <w:rsid w:val="00861863"/>
    <w:rsid w:val="0086186F"/>
    <w:rsid w:val="00861D9F"/>
    <w:rsid w:val="00861E11"/>
    <w:rsid w:val="00862223"/>
    <w:rsid w:val="00862D3E"/>
    <w:rsid w:val="00862DE5"/>
    <w:rsid w:val="00862F2A"/>
    <w:rsid w:val="00863298"/>
    <w:rsid w:val="0086334D"/>
    <w:rsid w:val="0086360B"/>
    <w:rsid w:val="00863B44"/>
    <w:rsid w:val="00863FF9"/>
    <w:rsid w:val="008641CA"/>
    <w:rsid w:val="00864314"/>
    <w:rsid w:val="008643F4"/>
    <w:rsid w:val="00864588"/>
    <w:rsid w:val="008646CF"/>
    <w:rsid w:val="00864AA4"/>
    <w:rsid w:val="00864E6F"/>
    <w:rsid w:val="00865187"/>
    <w:rsid w:val="0086522E"/>
    <w:rsid w:val="0086528A"/>
    <w:rsid w:val="00865A52"/>
    <w:rsid w:val="00865D71"/>
    <w:rsid w:val="00865F19"/>
    <w:rsid w:val="008661E5"/>
    <w:rsid w:val="0086622E"/>
    <w:rsid w:val="008662FD"/>
    <w:rsid w:val="00866AF6"/>
    <w:rsid w:val="00866E01"/>
    <w:rsid w:val="00867945"/>
    <w:rsid w:val="00870B81"/>
    <w:rsid w:val="00871DE7"/>
    <w:rsid w:val="008721CA"/>
    <w:rsid w:val="008727DA"/>
    <w:rsid w:val="00872917"/>
    <w:rsid w:val="00872B83"/>
    <w:rsid w:val="00872B97"/>
    <w:rsid w:val="00872C09"/>
    <w:rsid w:val="00872D0A"/>
    <w:rsid w:val="00872F60"/>
    <w:rsid w:val="00873306"/>
    <w:rsid w:val="00873E0E"/>
    <w:rsid w:val="0087472E"/>
    <w:rsid w:val="00874BA3"/>
    <w:rsid w:val="00874E54"/>
    <w:rsid w:val="00874E5A"/>
    <w:rsid w:val="00874EB9"/>
    <w:rsid w:val="00875074"/>
    <w:rsid w:val="00875367"/>
    <w:rsid w:val="0087545D"/>
    <w:rsid w:val="008759D1"/>
    <w:rsid w:val="00875E7C"/>
    <w:rsid w:val="008760AD"/>
    <w:rsid w:val="00876AC3"/>
    <w:rsid w:val="00876B92"/>
    <w:rsid w:val="00876CFE"/>
    <w:rsid w:val="0087738D"/>
    <w:rsid w:val="00877EBE"/>
    <w:rsid w:val="00877F1F"/>
    <w:rsid w:val="00880330"/>
    <w:rsid w:val="008814A3"/>
    <w:rsid w:val="00881C61"/>
    <w:rsid w:val="008824B6"/>
    <w:rsid w:val="0088262F"/>
    <w:rsid w:val="008826F1"/>
    <w:rsid w:val="00882C22"/>
    <w:rsid w:val="00882C27"/>
    <w:rsid w:val="00882F34"/>
    <w:rsid w:val="0088320C"/>
    <w:rsid w:val="0088350D"/>
    <w:rsid w:val="00883724"/>
    <w:rsid w:val="00883D33"/>
    <w:rsid w:val="00884233"/>
    <w:rsid w:val="00884255"/>
    <w:rsid w:val="00884A65"/>
    <w:rsid w:val="00884B87"/>
    <w:rsid w:val="00884F59"/>
    <w:rsid w:val="0088513C"/>
    <w:rsid w:val="008859CA"/>
    <w:rsid w:val="00885DB0"/>
    <w:rsid w:val="00886745"/>
    <w:rsid w:val="008867F9"/>
    <w:rsid w:val="008868EF"/>
    <w:rsid w:val="0088699C"/>
    <w:rsid w:val="00886BAC"/>
    <w:rsid w:val="00886E8E"/>
    <w:rsid w:val="0088715D"/>
    <w:rsid w:val="00887407"/>
    <w:rsid w:val="008875D9"/>
    <w:rsid w:val="008877EE"/>
    <w:rsid w:val="00887C8D"/>
    <w:rsid w:val="00887E97"/>
    <w:rsid w:val="00887FEF"/>
    <w:rsid w:val="008900BB"/>
    <w:rsid w:val="0089050C"/>
    <w:rsid w:val="008909E8"/>
    <w:rsid w:val="00891001"/>
    <w:rsid w:val="00891823"/>
    <w:rsid w:val="00891A5C"/>
    <w:rsid w:val="00891F7E"/>
    <w:rsid w:val="008926B2"/>
    <w:rsid w:val="00892B0E"/>
    <w:rsid w:val="00892BE5"/>
    <w:rsid w:val="008932EC"/>
    <w:rsid w:val="00893620"/>
    <w:rsid w:val="008945D7"/>
    <w:rsid w:val="0089483A"/>
    <w:rsid w:val="0089497B"/>
    <w:rsid w:val="00894FC5"/>
    <w:rsid w:val="0089564A"/>
    <w:rsid w:val="0089588C"/>
    <w:rsid w:val="00895E91"/>
    <w:rsid w:val="00896075"/>
    <w:rsid w:val="008961CB"/>
    <w:rsid w:val="0089631A"/>
    <w:rsid w:val="00896AC9"/>
    <w:rsid w:val="00896B98"/>
    <w:rsid w:val="00896E88"/>
    <w:rsid w:val="008970B6"/>
    <w:rsid w:val="008977A0"/>
    <w:rsid w:val="00897853"/>
    <w:rsid w:val="00897D84"/>
    <w:rsid w:val="008A0123"/>
    <w:rsid w:val="008A02DB"/>
    <w:rsid w:val="008A0D28"/>
    <w:rsid w:val="008A0D35"/>
    <w:rsid w:val="008A0F66"/>
    <w:rsid w:val="008A1A4D"/>
    <w:rsid w:val="008A1ABA"/>
    <w:rsid w:val="008A1B9E"/>
    <w:rsid w:val="008A2654"/>
    <w:rsid w:val="008A269C"/>
    <w:rsid w:val="008A29A5"/>
    <w:rsid w:val="008A2E5A"/>
    <w:rsid w:val="008A305A"/>
    <w:rsid w:val="008A38B6"/>
    <w:rsid w:val="008A3B1B"/>
    <w:rsid w:val="008A3C48"/>
    <w:rsid w:val="008A4671"/>
    <w:rsid w:val="008A4B3D"/>
    <w:rsid w:val="008A4DAC"/>
    <w:rsid w:val="008A4E28"/>
    <w:rsid w:val="008A5141"/>
    <w:rsid w:val="008A5404"/>
    <w:rsid w:val="008A54C8"/>
    <w:rsid w:val="008A5DDD"/>
    <w:rsid w:val="008A676B"/>
    <w:rsid w:val="008A6897"/>
    <w:rsid w:val="008A6932"/>
    <w:rsid w:val="008A6EE5"/>
    <w:rsid w:val="008A73CC"/>
    <w:rsid w:val="008A7466"/>
    <w:rsid w:val="008A7497"/>
    <w:rsid w:val="008A75B1"/>
    <w:rsid w:val="008A775F"/>
    <w:rsid w:val="008A7B44"/>
    <w:rsid w:val="008A7BF5"/>
    <w:rsid w:val="008A7DC9"/>
    <w:rsid w:val="008B0001"/>
    <w:rsid w:val="008B022C"/>
    <w:rsid w:val="008B06F8"/>
    <w:rsid w:val="008B1E67"/>
    <w:rsid w:val="008B217F"/>
    <w:rsid w:val="008B2A9C"/>
    <w:rsid w:val="008B2D65"/>
    <w:rsid w:val="008B302D"/>
    <w:rsid w:val="008B35F7"/>
    <w:rsid w:val="008B3A17"/>
    <w:rsid w:val="008B3ABC"/>
    <w:rsid w:val="008B438A"/>
    <w:rsid w:val="008B4710"/>
    <w:rsid w:val="008B4A9E"/>
    <w:rsid w:val="008B4B42"/>
    <w:rsid w:val="008B4E87"/>
    <w:rsid w:val="008B5347"/>
    <w:rsid w:val="008B560B"/>
    <w:rsid w:val="008B57E0"/>
    <w:rsid w:val="008B5847"/>
    <w:rsid w:val="008B5AAF"/>
    <w:rsid w:val="008B5F11"/>
    <w:rsid w:val="008B6061"/>
    <w:rsid w:val="008B610E"/>
    <w:rsid w:val="008B6693"/>
    <w:rsid w:val="008B66CE"/>
    <w:rsid w:val="008B6C0D"/>
    <w:rsid w:val="008B7537"/>
    <w:rsid w:val="008B76C8"/>
    <w:rsid w:val="008C0061"/>
    <w:rsid w:val="008C0132"/>
    <w:rsid w:val="008C06F5"/>
    <w:rsid w:val="008C07BE"/>
    <w:rsid w:val="008C0811"/>
    <w:rsid w:val="008C0835"/>
    <w:rsid w:val="008C0879"/>
    <w:rsid w:val="008C0923"/>
    <w:rsid w:val="008C094C"/>
    <w:rsid w:val="008C1117"/>
    <w:rsid w:val="008C1D89"/>
    <w:rsid w:val="008C1F10"/>
    <w:rsid w:val="008C1FC5"/>
    <w:rsid w:val="008C204A"/>
    <w:rsid w:val="008C35DF"/>
    <w:rsid w:val="008C3C4E"/>
    <w:rsid w:val="008C447D"/>
    <w:rsid w:val="008C4549"/>
    <w:rsid w:val="008C46C1"/>
    <w:rsid w:val="008C49BC"/>
    <w:rsid w:val="008C4B2C"/>
    <w:rsid w:val="008C4B7B"/>
    <w:rsid w:val="008C54F4"/>
    <w:rsid w:val="008C56C8"/>
    <w:rsid w:val="008C5AEF"/>
    <w:rsid w:val="008C5AFA"/>
    <w:rsid w:val="008C5C94"/>
    <w:rsid w:val="008C5DD8"/>
    <w:rsid w:val="008C604B"/>
    <w:rsid w:val="008C6085"/>
    <w:rsid w:val="008C62E7"/>
    <w:rsid w:val="008C6451"/>
    <w:rsid w:val="008C6603"/>
    <w:rsid w:val="008C668B"/>
    <w:rsid w:val="008C66A5"/>
    <w:rsid w:val="008C6704"/>
    <w:rsid w:val="008C67C8"/>
    <w:rsid w:val="008C6E94"/>
    <w:rsid w:val="008C6F85"/>
    <w:rsid w:val="008C707C"/>
    <w:rsid w:val="008C70F8"/>
    <w:rsid w:val="008C71AD"/>
    <w:rsid w:val="008C72B2"/>
    <w:rsid w:val="008C7470"/>
    <w:rsid w:val="008C75D1"/>
    <w:rsid w:val="008C78DA"/>
    <w:rsid w:val="008D00C0"/>
    <w:rsid w:val="008D14E7"/>
    <w:rsid w:val="008D1805"/>
    <w:rsid w:val="008D1912"/>
    <w:rsid w:val="008D1A51"/>
    <w:rsid w:val="008D1A74"/>
    <w:rsid w:val="008D1B2C"/>
    <w:rsid w:val="008D1B73"/>
    <w:rsid w:val="008D1B9E"/>
    <w:rsid w:val="008D22F2"/>
    <w:rsid w:val="008D24A1"/>
    <w:rsid w:val="008D297B"/>
    <w:rsid w:val="008D29B8"/>
    <w:rsid w:val="008D2B06"/>
    <w:rsid w:val="008D32CE"/>
    <w:rsid w:val="008D35B5"/>
    <w:rsid w:val="008D3631"/>
    <w:rsid w:val="008D434A"/>
    <w:rsid w:val="008D447F"/>
    <w:rsid w:val="008D47F3"/>
    <w:rsid w:val="008D4864"/>
    <w:rsid w:val="008D494D"/>
    <w:rsid w:val="008D4BDF"/>
    <w:rsid w:val="008D5148"/>
    <w:rsid w:val="008D6097"/>
    <w:rsid w:val="008D630B"/>
    <w:rsid w:val="008D657B"/>
    <w:rsid w:val="008D6D98"/>
    <w:rsid w:val="008D6F56"/>
    <w:rsid w:val="008D78BB"/>
    <w:rsid w:val="008D7D46"/>
    <w:rsid w:val="008D7DC4"/>
    <w:rsid w:val="008E08B9"/>
    <w:rsid w:val="008E0BF6"/>
    <w:rsid w:val="008E1359"/>
    <w:rsid w:val="008E18E4"/>
    <w:rsid w:val="008E1D27"/>
    <w:rsid w:val="008E2D39"/>
    <w:rsid w:val="008E2F1C"/>
    <w:rsid w:val="008E34E1"/>
    <w:rsid w:val="008E354B"/>
    <w:rsid w:val="008E3D2B"/>
    <w:rsid w:val="008E3E0F"/>
    <w:rsid w:val="008E467A"/>
    <w:rsid w:val="008E4B78"/>
    <w:rsid w:val="008E4C7F"/>
    <w:rsid w:val="008E4E06"/>
    <w:rsid w:val="008E500C"/>
    <w:rsid w:val="008E504B"/>
    <w:rsid w:val="008E540B"/>
    <w:rsid w:val="008E5A00"/>
    <w:rsid w:val="008E614F"/>
    <w:rsid w:val="008E617D"/>
    <w:rsid w:val="008E6481"/>
    <w:rsid w:val="008E64BF"/>
    <w:rsid w:val="008E6BDB"/>
    <w:rsid w:val="008E745A"/>
    <w:rsid w:val="008E7D6D"/>
    <w:rsid w:val="008F0252"/>
    <w:rsid w:val="008F035B"/>
    <w:rsid w:val="008F039D"/>
    <w:rsid w:val="008F06B1"/>
    <w:rsid w:val="008F0718"/>
    <w:rsid w:val="008F0B0B"/>
    <w:rsid w:val="008F0C88"/>
    <w:rsid w:val="008F0D2F"/>
    <w:rsid w:val="008F0E7D"/>
    <w:rsid w:val="008F10E4"/>
    <w:rsid w:val="008F177C"/>
    <w:rsid w:val="008F19D6"/>
    <w:rsid w:val="008F1D5A"/>
    <w:rsid w:val="008F1D68"/>
    <w:rsid w:val="008F1E5E"/>
    <w:rsid w:val="008F2346"/>
    <w:rsid w:val="008F28B0"/>
    <w:rsid w:val="008F291A"/>
    <w:rsid w:val="008F2FC8"/>
    <w:rsid w:val="008F3466"/>
    <w:rsid w:val="008F380E"/>
    <w:rsid w:val="008F38D3"/>
    <w:rsid w:val="008F4305"/>
    <w:rsid w:val="008F4A22"/>
    <w:rsid w:val="008F4DC5"/>
    <w:rsid w:val="008F539B"/>
    <w:rsid w:val="008F55D4"/>
    <w:rsid w:val="008F570B"/>
    <w:rsid w:val="008F5B96"/>
    <w:rsid w:val="008F5C99"/>
    <w:rsid w:val="008F5E81"/>
    <w:rsid w:val="008F5F56"/>
    <w:rsid w:val="008F60EB"/>
    <w:rsid w:val="008F6B98"/>
    <w:rsid w:val="008F7004"/>
    <w:rsid w:val="008F7068"/>
    <w:rsid w:val="008F7154"/>
    <w:rsid w:val="008F7431"/>
    <w:rsid w:val="008F793B"/>
    <w:rsid w:val="008F79A6"/>
    <w:rsid w:val="008F7AC7"/>
    <w:rsid w:val="008F7D2D"/>
    <w:rsid w:val="008F7D75"/>
    <w:rsid w:val="008F7E96"/>
    <w:rsid w:val="00900240"/>
    <w:rsid w:val="00900457"/>
    <w:rsid w:val="009007A8"/>
    <w:rsid w:val="009007EE"/>
    <w:rsid w:val="00900C99"/>
    <w:rsid w:val="0090163F"/>
    <w:rsid w:val="009016FC"/>
    <w:rsid w:val="0090173B"/>
    <w:rsid w:val="00901889"/>
    <w:rsid w:val="00901C63"/>
    <w:rsid w:val="00901E18"/>
    <w:rsid w:val="00901EBF"/>
    <w:rsid w:val="00902065"/>
    <w:rsid w:val="00902581"/>
    <w:rsid w:val="00902C08"/>
    <w:rsid w:val="009031EA"/>
    <w:rsid w:val="00903D72"/>
    <w:rsid w:val="00904528"/>
    <w:rsid w:val="00904682"/>
    <w:rsid w:val="009047AF"/>
    <w:rsid w:val="00904999"/>
    <w:rsid w:val="00905423"/>
    <w:rsid w:val="00905AAE"/>
    <w:rsid w:val="00905E0D"/>
    <w:rsid w:val="00906279"/>
    <w:rsid w:val="0090680B"/>
    <w:rsid w:val="0090683D"/>
    <w:rsid w:val="00906FB7"/>
    <w:rsid w:val="00907233"/>
    <w:rsid w:val="00907683"/>
    <w:rsid w:val="00907F27"/>
    <w:rsid w:val="00910AD5"/>
    <w:rsid w:val="00910D7A"/>
    <w:rsid w:val="00911140"/>
    <w:rsid w:val="00911169"/>
    <w:rsid w:val="00911675"/>
    <w:rsid w:val="00911B14"/>
    <w:rsid w:val="00911D63"/>
    <w:rsid w:val="0091211E"/>
    <w:rsid w:val="009123EF"/>
    <w:rsid w:val="0091293A"/>
    <w:rsid w:val="0091309B"/>
    <w:rsid w:val="00913133"/>
    <w:rsid w:val="00913D11"/>
    <w:rsid w:val="00913E3E"/>
    <w:rsid w:val="00914006"/>
    <w:rsid w:val="0091424F"/>
    <w:rsid w:val="00914436"/>
    <w:rsid w:val="00914919"/>
    <w:rsid w:val="00914B47"/>
    <w:rsid w:val="00914FFD"/>
    <w:rsid w:val="00915060"/>
    <w:rsid w:val="00915982"/>
    <w:rsid w:val="00915992"/>
    <w:rsid w:val="00915D04"/>
    <w:rsid w:val="0091633B"/>
    <w:rsid w:val="00917727"/>
    <w:rsid w:val="00917A36"/>
    <w:rsid w:val="00917AFE"/>
    <w:rsid w:val="00917CBA"/>
    <w:rsid w:val="00920685"/>
    <w:rsid w:val="0092078F"/>
    <w:rsid w:val="00920ADA"/>
    <w:rsid w:val="0092186F"/>
    <w:rsid w:val="00921BAF"/>
    <w:rsid w:val="009228EA"/>
    <w:rsid w:val="00922B70"/>
    <w:rsid w:val="00922F51"/>
    <w:rsid w:val="00923103"/>
    <w:rsid w:val="00923159"/>
    <w:rsid w:val="009232A8"/>
    <w:rsid w:val="0092340B"/>
    <w:rsid w:val="00923487"/>
    <w:rsid w:val="009234B4"/>
    <w:rsid w:val="00923702"/>
    <w:rsid w:val="0092379D"/>
    <w:rsid w:val="0092392A"/>
    <w:rsid w:val="00923E69"/>
    <w:rsid w:val="0092409C"/>
    <w:rsid w:val="009245B4"/>
    <w:rsid w:val="00924838"/>
    <w:rsid w:val="009249DD"/>
    <w:rsid w:val="00924B76"/>
    <w:rsid w:val="00924E14"/>
    <w:rsid w:val="009250D7"/>
    <w:rsid w:val="00925A85"/>
    <w:rsid w:val="00925C1B"/>
    <w:rsid w:val="00926402"/>
    <w:rsid w:val="0092645E"/>
    <w:rsid w:val="0092698E"/>
    <w:rsid w:val="00926DF1"/>
    <w:rsid w:val="00926EFD"/>
    <w:rsid w:val="009272F1"/>
    <w:rsid w:val="0092784C"/>
    <w:rsid w:val="00927D6C"/>
    <w:rsid w:val="00927F2E"/>
    <w:rsid w:val="00927FDF"/>
    <w:rsid w:val="00931038"/>
    <w:rsid w:val="009311A5"/>
    <w:rsid w:val="00931C98"/>
    <w:rsid w:val="009323C1"/>
    <w:rsid w:val="009323D2"/>
    <w:rsid w:val="009323FC"/>
    <w:rsid w:val="00932612"/>
    <w:rsid w:val="009326FD"/>
    <w:rsid w:val="00932891"/>
    <w:rsid w:val="00932D5A"/>
    <w:rsid w:val="00932FD7"/>
    <w:rsid w:val="009331E5"/>
    <w:rsid w:val="00933549"/>
    <w:rsid w:val="009339B6"/>
    <w:rsid w:val="00933DCB"/>
    <w:rsid w:val="009348FE"/>
    <w:rsid w:val="00934903"/>
    <w:rsid w:val="00935C4D"/>
    <w:rsid w:val="00936516"/>
    <w:rsid w:val="0093657F"/>
    <w:rsid w:val="00936BBE"/>
    <w:rsid w:val="00937103"/>
    <w:rsid w:val="009373EB"/>
    <w:rsid w:val="0093756B"/>
    <w:rsid w:val="009377DF"/>
    <w:rsid w:val="009402B9"/>
    <w:rsid w:val="009404C8"/>
    <w:rsid w:val="00940547"/>
    <w:rsid w:val="009406E7"/>
    <w:rsid w:val="00940C91"/>
    <w:rsid w:val="0094113D"/>
    <w:rsid w:val="009415C4"/>
    <w:rsid w:val="00941613"/>
    <w:rsid w:val="00941A36"/>
    <w:rsid w:val="00941E0A"/>
    <w:rsid w:val="00941FDB"/>
    <w:rsid w:val="009420EA"/>
    <w:rsid w:val="00942153"/>
    <w:rsid w:val="00942342"/>
    <w:rsid w:val="00942BB5"/>
    <w:rsid w:val="00942CC8"/>
    <w:rsid w:val="00942FA7"/>
    <w:rsid w:val="009430CF"/>
    <w:rsid w:val="00943183"/>
    <w:rsid w:val="00943651"/>
    <w:rsid w:val="00943901"/>
    <w:rsid w:val="00943B41"/>
    <w:rsid w:val="00943F43"/>
    <w:rsid w:val="00944001"/>
    <w:rsid w:val="0094478E"/>
    <w:rsid w:val="00944A7B"/>
    <w:rsid w:val="00944CEF"/>
    <w:rsid w:val="0094543B"/>
    <w:rsid w:val="00945884"/>
    <w:rsid w:val="00945AF7"/>
    <w:rsid w:val="009461BE"/>
    <w:rsid w:val="009462CF"/>
    <w:rsid w:val="00946AF6"/>
    <w:rsid w:val="00946D1B"/>
    <w:rsid w:val="00946EFD"/>
    <w:rsid w:val="00947226"/>
    <w:rsid w:val="0094772B"/>
    <w:rsid w:val="00947FA2"/>
    <w:rsid w:val="00950100"/>
    <w:rsid w:val="009502BF"/>
    <w:rsid w:val="00950429"/>
    <w:rsid w:val="009508FA"/>
    <w:rsid w:val="0095093E"/>
    <w:rsid w:val="009509C7"/>
    <w:rsid w:val="009509E7"/>
    <w:rsid w:val="00950A1F"/>
    <w:rsid w:val="009511B2"/>
    <w:rsid w:val="0095172F"/>
    <w:rsid w:val="00951899"/>
    <w:rsid w:val="00951D4D"/>
    <w:rsid w:val="009520EC"/>
    <w:rsid w:val="009521A9"/>
    <w:rsid w:val="0095259A"/>
    <w:rsid w:val="0095278C"/>
    <w:rsid w:val="009529ED"/>
    <w:rsid w:val="00952A5B"/>
    <w:rsid w:val="00952ADF"/>
    <w:rsid w:val="00953454"/>
    <w:rsid w:val="00953503"/>
    <w:rsid w:val="00953731"/>
    <w:rsid w:val="009542F4"/>
    <w:rsid w:val="00954468"/>
    <w:rsid w:val="00954B93"/>
    <w:rsid w:val="00954CD9"/>
    <w:rsid w:val="00954D26"/>
    <w:rsid w:val="00954DDD"/>
    <w:rsid w:val="009554F4"/>
    <w:rsid w:val="00955535"/>
    <w:rsid w:val="0095640B"/>
    <w:rsid w:val="00956415"/>
    <w:rsid w:val="00956823"/>
    <w:rsid w:val="00956A12"/>
    <w:rsid w:val="00956E13"/>
    <w:rsid w:val="009576A4"/>
    <w:rsid w:val="00957964"/>
    <w:rsid w:val="00957968"/>
    <w:rsid w:val="00957DDA"/>
    <w:rsid w:val="00960401"/>
    <w:rsid w:val="0096080F"/>
    <w:rsid w:val="00960AD1"/>
    <w:rsid w:val="00960D54"/>
    <w:rsid w:val="00960E25"/>
    <w:rsid w:val="00960E82"/>
    <w:rsid w:val="00961628"/>
    <w:rsid w:val="00961837"/>
    <w:rsid w:val="00961FD8"/>
    <w:rsid w:val="00962071"/>
    <w:rsid w:val="00962F59"/>
    <w:rsid w:val="00963489"/>
    <w:rsid w:val="0096355B"/>
    <w:rsid w:val="009635E0"/>
    <w:rsid w:val="00963817"/>
    <w:rsid w:val="00964D3F"/>
    <w:rsid w:val="00964F53"/>
    <w:rsid w:val="00964FC6"/>
    <w:rsid w:val="009656E6"/>
    <w:rsid w:val="00965EF1"/>
    <w:rsid w:val="009665C5"/>
    <w:rsid w:val="009666AB"/>
    <w:rsid w:val="0096695C"/>
    <w:rsid w:val="00967089"/>
    <w:rsid w:val="009672D3"/>
    <w:rsid w:val="009674AF"/>
    <w:rsid w:val="00967A18"/>
    <w:rsid w:val="00967F6B"/>
    <w:rsid w:val="009700A8"/>
    <w:rsid w:val="009700AB"/>
    <w:rsid w:val="009705C6"/>
    <w:rsid w:val="009707F9"/>
    <w:rsid w:val="00970FD6"/>
    <w:rsid w:val="00971273"/>
    <w:rsid w:val="00971553"/>
    <w:rsid w:val="0097195F"/>
    <w:rsid w:val="009719F3"/>
    <w:rsid w:val="009721DE"/>
    <w:rsid w:val="00972837"/>
    <w:rsid w:val="0097285C"/>
    <w:rsid w:val="009728BF"/>
    <w:rsid w:val="00972A18"/>
    <w:rsid w:val="00972D05"/>
    <w:rsid w:val="009731E5"/>
    <w:rsid w:val="0097351C"/>
    <w:rsid w:val="00973B66"/>
    <w:rsid w:val="00973D56"/>
    <w:rsid w:val="00973F86"/>
    <w:rsid w:val="0097453D"/>
    <w:rsid w:val="00974A92"/>
    <w:rsid w:val="00974BC2"/>
    <w:rsid w:val="00974DB8"/>
    <w:rsid w:val="00974E5E"/>
    <w:rsid w:val="009752B3"/>
    <w:rsid w:val="00975370"/>
    <w:rsid w:val="00975810"/>
    <w:rsid w:val="00975959"/>
    <w:rsid w:val="0097596A"/>
    <w:rsid w:val="009759F0"/>
    <w:rsid w:val="00975EAC"/>
    <w:rsid w:val="00975EC7"/>
    <w:rsid w:val="00976296"/>
    <w:rsid w:val="00976A9F"/>
    <w:rsid w:val="00976B48"/>
    <w:rsid w:val="00976BB8"/>
    <w:rsid w:val="00977001"/>
    <w:rsid w:val="0097769F"/>
    <w:rsid w:val="00980123"/>
    <w:rsid w:val="00980359"/>
    <w:rsid w:val="00980628"/>
    <w:rsid w:val="0098087C"/>
    <w:rsid w:val="00980976"/>
    <w:rsid w:val="00980ADB"/>
    <w:rsid w:val="00980D52"/>
    <w:rsid w:val="009816B9"/>
    <w:rsid w:val="009816D0"/>
    <w:rsid w:val="00981C20"/>
    <w:rsid w:val="00982516"/>
    <w:rsid w:val="00982574"/>
    <w:rsid w:val="00982590"/>
    <w:rsid w:val="0098266D"/>
    <w:rsid w:val="00982763"/>
    <w:rsid w:val="0098313E"/>
    <w:rsid w:val="009831EC"/>
    <w:rsid w:val="009833FC"/>
    <w:rsid w:val="009837D2"/>
    <w:rsid w:val="00983D6B"/>
    <w:rsid w:val="009844D8"/>
    <w:rsid w:val="00984BC3"/>
    <w:rsid w:val="00984E1E"/>
    <w:rsid w:val="00985140"/>
    <w:rsid w:val="00985960"/>
    <w:rsid w:val="00985E6D"/>
    <w:rsid w:val="00985E97"/>
    <w:rsid w:val="00986083"/>
    <w:rsid w:val="0098614C"/>
    <w:rsid w:val="00986DD0"/>
    <w:rsid w:val="00986DEA"/>
    <w:rsid w:val="009872B1"/>
    <w:rsid w:val="009874BA"/>
    <w:rsid w:val="0098772E"/>
    <w:rsid w:val="009877CD"/>
    <w:rsid w:val="00987801"/>
    <w:rsid w:val="00987918"/>
    <w:rsid w:val="00987977"/>
    <w:rsid w:val="00990077"/>
    <w:rsid w:val="0099009F"/>
    <w:rsid w:val="009902D5"/>
    <w:rsid w:val="0099048F"/>
    <w:rsid w:val="00990CD4"/>
    <w:rsid w:val="0099120E"/>
    <w:rsid w:val="0099141E"/>
    <w:rsid w:val="00992034"/>
    <w:rsid w:val="0099215C"/>
    <w:rsid w:val="009923C8"/>
    <w:rsid w:val="00993040"/>
    <w:rsid w:val="00993177"/>
    <w:rsid w:val="00993186"/>
    <w:rsid w:val="0099352E"/>
    <w:rsid w:val="00993587"/>
    <w:rsid w:val="00993815"/>
    <w:rsid w:val="00993D5E"/>
    <w:rsid w:val="00994056"/>
    <w:rsid w:val="00994123"/>
    <w:rsid w:val="00994136"/>
    <w:rsid w:val="00994ABB"/>
    <w:rsid w:val="00994B36"/>
    <w:rsid w:val="00995261"/>
    <w:rsid w:val="00995385"/>
    <w:rsid w:val="00995476"/>
    <w:rsid w:val="00995492"/>
    <w:rsid w:val="00995CB3"/>
    <w:rsid w:val="00995CDF"/>
    <w:rsid w:val="00995F8E"/>
    <w:rsid w:val="00996141"/>
    <w:rsid w:val="009961A0"/>
    <w:rsid w:val="009961E4"/>
    <w:rsid w:val="00996205"/>
    <w:rsid w:val="009962BE"/>
    <w:rsid w:val="00996559"/>
    <w:rsid w:val="00996958"/>
    <w:rsid w:val="00996A83"/>
    <w:rsid w:val="00996DBA"/>
    <w:rsid w:val="009972FB"/>
    <w:rsid w:val="009975F3"/>
    <w:rsid w:val="009975F7"/>
    <w:rsid w:val="0099790B"/>
    <w:rsid w:val="00997D91"/>
    <w:rsid w:val="00997DF8"/>
    <w:rsid w:val="009A0846"/>
    <w:rsid w:val="009A0D93"/>
    <w:rsid w:val="009A12F2"/>
    <w:rsid w:val="009A1312"/>
    <w:rsid w:val="009A13DA"/>
    <w:rsid w:val="009A1452"/>
    <w:rsid w:val="009A14A1"/>
    <w:rsid w:val="009A1A6C"/>
    <w:rsid w:val="009A1A6D"/>
    <w:rsid w:val="009A1EB3"/>
    <w:rsid w:val="009A2B35"/>
    <w:rsid w:val="009A2E8C"/>
    <w:rsid w:val="009A2EEB"/>
    <w:rsid w:val="009A2FA1"/>
    <w:rsid w:val="009A330B"/>
    <w:rsid w:val="009A3432"/>
    <w:rsid w:val="009A37FC"/>
    <w:rsid w:val="009A381C"/>
    <w:rsid w:val="009A3912"/>
    <w:rsid w:val="009A40C6"/>
    <w:rsid w:val="009A44E6"/>
    <w:rsid w:val="009A475E"/>
    <w:rsid w:val="009A4899"/>
    <w:rsid w:val="009A4A97"/>
    <w:rsid w:val="009A4C40"/>
    <w:rsid w:val="009A4C5C"/>
    <w:rsid w:val="009A515E"/>
    <w:rsid w:val="009A5164"/>
    <w:rsid w:val="009A5C30"/>
    <w:rsid w:val="009A5EB3"/>
    <w:rsid w:val="009A633B"/>
    <w:rsid w:val="009A663E"/>
    <w:rsid w:val="009A67CA"/>
    <w:rsid w:val="009A69E4"/>
    <w:rsid w:val="009A6A94"/>
    <w:rsid w:val="009A6D44"/>
    <w:rsid w:val="009A6F94"/>
    <w:rsid w:val="009A71D6"/>
    <w:rsid w:val="009A7FE7"/>
    <w:rsid w:val="009B0516"/>
    <w:rsid w:val="009B076B"/>
    <w:rsid w:val="009B0835"/>
    <w:rsid w:val="009B088B"/>
    <w:rsid w:val="009B12CB"/>
    <w:rsid w:val="009B1A1D"/>
    <w:rsid w:val="009B1F26"/>
    <w:rsid w:val="009B23C4"/>
    <w:rsid w:val="009B295E"/>
    <w:rsid w:val="009B2ABE"/>
    <w:rsid w:val="009B2F08"/>
    <w:rsid w:val="009B33B3"/>
    <w:rsid w:val="009B39B0"/>
    <w:rsid w:val="009B3AA6"/>
    <w:rsid w:val="009B3BE9"/>
    <w:rsid w:val="009B4089"/>
    <w:rsid w:val="009B45BC"/>
    <w:rsid w:val="009B4CE0"/>
    <w:rsid w:val="009B4D2E"/>
    <w:rsid w:val="009B4DF8"/>
    <w:rsid w:val="009B507D"/>
    <w:rsid w:val="009B5591"/>
    <w:rsid w:val="009B64E1"/>
    <w:rsid w:val="009B64F7"/>
    <w:rsid w:val="009B653D"/>
    <w:rsid w:val="009B692D"/>
    <w:rsid w:val="009B6B52"/>
    <w:rsid w:val="009B6D12"/>
    <w:rsid w:val="009B6DF5"/>
    <w:rsid w:val="009B6F0C"/>
    <w:rsid w:val="009B714E"/>
    <w:rsid w:val="009B723D"/>
    <w:rsid w:val="009C0CC9"/>
    <w:rsid w:val="009C15FB"/>
    <w:rsid w:val="009C188A"/>
    <w:rsid w:val="009C1AEF"/>
    <w:rsid w:val="009C203C"/>
    <w:rsid w:val="009C213E"/>
    <w:rsid w:val="009C217F"/>
    <w:rsid w:val="009C24A8"/>
    <w:rsid w:val="009C2763"/>
    <w:rsid w:val="009C2C7C"/>
    <w:rsid w:val="009C2DDF"/>
    <w:rsid w:val="009C3279"/>
    <w:rsid w:val="009C32AB"/>
    <w:rsid w:val="009C330F"/>
    <w:rsid w:val="009C3313"/>
    <w:rsid w:val="009C33C5"/>
    <w:rsid w:val="009C33E5"/>
    <w:rsid w:val="009C3503"/>
    <w:rsid w:val="009C3A4D"/>
    <w:rsid w:val="009C3BEF"/>
    <w:rsid w:val="009C3EC4"/>
    <w:rsid w:val="009C450C"/>
    <w:rsid w:val="009C4BDA"/>
    <w:rsid w:val="009C4C9E"/>
    <w:rsid w:val="009C5986"/>
    <w:rsid w:val="009C5A3A"/>
    <w:rsid w:val="009C63A4"/>
    <w:rsid w:val="009C7308"/>
    <w:rsid w:val="009C794A"/>
    <w:rsid w:val="009C79AE"/>
    <w:rsid w:val="009C79BC"/>
    <w:rsid w:val="009C7BF0"/>
    <w:rsid w:val="009D0000"/>
    <w:rsid w:val="009D026B"/>
    <w:rsid w:val="009D10FB"/>
    <w:rsid w:val="009D1402"/>
    <w:rsid w:val="009D1536"/>
    <w:rsid w:val="009D1BF1"/>
    <w:rsid w:val="009D1C6C"/>
    <w:rsid w:val="009D1ECA"/>
    <w:rsid w:val="009D1FBC"/>
    <w:rsid w:val="009D2488"/>
    <w:rsid w:val="009D2681"/>
    <w:rsid w:val="009D2C86"/>
    <w:rsid w:val="009D3235"/>
    <w:rsid w:val="009D345D"/>
    <w:rsid w:val="009D3933"/>
    <w:rsid w:val="009D3B0B"/>
    <w:rsid w:val="009D4271"/>
    <w:rsid w:val="009D43A1"/>
    <w:rsid w:val="009D442A"/>
    <w:rsid w:val="009D4523"/>
    <w:rsid w:val="009D4541"/>
    <w:rsid w:val="009D463F"/>
    <w:rsid w:val="009D48C1"/>
    <w:rsid w:val="009D546D"/>
    <w:rsid w:val="009D5470"/>
    <w:rsid w:val="009D550F"/>
    <w:rsid w:val="009D5A09"/>
    <w:rsid w:val="009D61F9"/>
    <w:rsid w:val="009D69AD"/>
    <w:rsid w:val="009D6C9E"/>
    <w:rsid w:val="009D6E4F"/>
    <w:rsid w:val="009D72E6"/>
    <w:rsid w:val="009D78FA"/>
    <w:rsid w:val="009D7943"/>
    <w:rsid w:val="009D7E17"/>
    <w:rsid w:val="009E0B02"/>
    <w:rsid w:val="009E0BFD"/>
    <w:rsid w:val="009E0D27"/>
    <w:rsid w:val="009E0D87"/>
    <w:rsid w:val="009E12D1"/>
    <w:rsid w:val="009E16C6"/>
    <w:rsid w:val="009E1894"/>
    <w:rsid w:val="009E1B80"/>
    <w:rsid w:val="009E1B88"/>
    <w:rsid w:val="009E1BA5"/>
    <w:rsid w:val="009E1F6C"/>
    <w:rsid w:val="009E21D7"/>
    <w:rsid w:val="009E24B1"/>
    <w:rsid w:val="009E289E"/>
    <w:rsid w:val="009E2AEC"/>
    <w:rsid w:val="009E2E1E"/>
    <w:rsid w:val="009E30AF"/>
    <w:rsid w:val="009E335F"/>
    <w:rsid w:val="009E3412"/>
    <w:rsid w:val="009E399B"/>
    <w:rsid w:val="009E3C4D"/>
    <w:rsid w:val="009E3D0D"/>
    <w:rsid w:val="009E3EF2"/>
    <w:rsid w:val="009E4937"/>
    <w:rsid w:val="009E4CE7"/>
    <w:rsid w:val="009E5029"/>
    <w:rsid w:val="009E5168"/>
    <w:rsid w:val="009E5587"/>
    <w:rsid w:val="009E5995"/>
    <w:rsid w:val="009E5E29"/>
    <w:rsid w:val="009E6E15"/>
    <w:rsid w:val="009E7720"/>
    <w:rsid w:val="009E7DBD"/>
    <w:rsid w:val="009E7E2D"/>
    <w:rsid w:val="009F0043"/>
    <w:rsid w:val="009F004D"/>
    <w:rsid w:val="009F016C"/>
    <w:rsid w:val="009F01A1"/>
    <w:rsid w:val="009F026E"/>
    <w:rsid w:val="009F0665"/>
    <w:rsid w:val="009F067A"/>
    <w:rsid w:val="009F08BC"/>
    <w:rsid w:val="009F0A1F"/>
    <w:rsid w:val="009F0F16"/>
    <w:rsid w:val="009F0FD7"/>
    <w:rsid w:val="009F10C6"/>
    <w:rsid w:val="009F1398"/>
    <w:rsid w:val="009F199B"/>
    <w:rsid w:val="009F1C41"/>
    <w:rsid w:val="009F1D85"/>
    <w:rsid w:val="009F1F09"/>
    <w:rsid w:val="009F1F62"/>
    <w:rsid w:val="009F2114"/>
    <w:rsid w:val="009F2765"/>
    <w:rsid w:val="009F29AC"/>
    <w:rsid w:val="009F3B30"/>
    <w:rsid w:val="009F3BD8"/>
    <w:rsid w:val="009F421F"/>
    <w:rsid w:val="009F42D3"/>
    <w:rsid w:val="009F42EE"/>
    <w:rsid w:val="009F44AA"/>
    <w:rsid w:val="009F59DC"/>
    <w:rsid w:val="009F5B74"/>
    <w:rsid w:val="009F5D39"/>
    <w:rsid w:val="009F5EA9"/>
    <w:rsid w:val="009F6144"/>
    <w:rsid w:val="009F61BF"/>
    <w:rsid w:val="009F6424"/>
    <w:rsid w:val="009F69CD"/>
    <w:rsid w:val="009F6A50"/>
    <w:rsid w:val="009F6AD5"/>
    <w:rsid w:val="009F6AFD"/>
    <w:rsid w:val="009F6B6B"/>
    <w:rsid w:val="009F74A7"/>
    <w:rsid w:val="009F7833"/>
    <w:rsid w:val="009F78AD"/>
    <w:rsid w:val="009F7C1E"/>
    <w:rsid w:val="009F7C3D"/>
    <w:rsid w:val="009F7E44"/>
    <w:rsid w:val="00A001AE"/>
    <w:rsid w:val="00A00386"/>
    <w:rsid w:val="00A00696"/>
    <w:rsid w:val="00A0076F"/>
    <w:rsid w:val="00A00DB4"/>
    <w:rsid w:val="00A01280"/>
    <w:rsid w:val="00A013C3"/>
    <w:rsid w:val="00A016F4"/>
    <w:rsid w:val="00A01B43"/>
    <w:rsid w:val="00A022F0"/>
    <w:rsid w:val="00A02CAD"/>
    <w:rsid w:val="00A0310D"/>
    <w:rsid w:val="00A0364D"/>
    <w:rsid w:val="00A0388F"/>
    <w:rsid w:val="00A0408F"/>
    <w:rsid w:val="00A042B1"/>
    <w:rsid w:val="00A048A2"/>
    <w:rsid w:val="00A04CFE"/>
    <w:rsid w:val="00A04D1B"/>
    <w:rsid w:val="00A04DB4"/>
    <w:rsid w:val="00A04ED3"/>
    <w:rsid w:val="00A05768"/>
    <w:rsid w:val="00A05B0F"/>
    <w:rsid w:val="00A05D9C"/>
    <w:rsid w:val="00A06082"/>
    <w:rsid w:val="00A0648D"/>
    <w:rsid w:val="00A06583"/>
    <w:rsid w:val="00A067CF"/>
    <w:rsid w:val="00A07271"/>
    <w:rsid w:val="00A072D5"/>
    <w:rsid w:val="00A073BA"/>
    <w:rsid w:val="00A07574"/>
    <w:rsid w:val="00A07716"/>
    <w:rsid w:val="00A07BCE"/>
    <w:rsid w:val="00A07E8B"/>
    <w:rsid w:val="00A1023F"/>
    <w:rsid w:val="00A10A1D"/>
    <w:rsid w:val="00A10A7F"/>
    <w:rsid w:val="00A1112B"/>
    <w:rsid w:val="00A11244"/>
    <w:rsid w:val="00A1147A"/>
    <w:rsid w:val="00A1147F"/>
    <w:rsid w:val="00A115E3"/>
    <w:rsid w:val="00A11CEF"/>
    <w:rsid w:val="00A11F4C"/>
    <w:rsid w:val="00A11FFC"/>
    <w:rsid w:val="00A12AE5"/>
    <w:rsid w:val="00A12C04"/>
    <w:rsid w:val="00A12CCB"/>
    <w:rsid w:val="00A12F18"/>
    <w:rsid w:val="00A13305"/>
    <w:rsid w:val="00A133EF"/>
    <w:rsid w:val="00A13996"/>
    <w:rsid w:val="00A13AFC"/>
    <w:rsid w:val="00A13F15"/>
    <w:rsid w:val="00A146A0"/>
    <w:rsid w:val="00A14783"/>
    <w:rsid w:val="00A147FE"/>
    <w:rsid w:val="00A14AE2"/>
    <w:rsid w:val="00A14DFE"/>
    <w:rsid w:val="00A15461"/>
    <w:rsid w:val="00A156F8"/>
    <w:rsid w:val="00A159F9"/>
    <w:rsid w:val="00A15B98"/>
    <w:rsid w:val="00A167F2"/>
    <w:rsid w:val="00A16B28"/>
    <w:rsid w:val="00A1752E"/>
    <w:rsid w:val="00A17573"/>
    <w:rsid w:val="00A17C1A"/>
    <w:rsid w:val="00A17C52"/>
    <w:rsid w:val="00A17C62"/>
    <w:rsid w:val="00A200BB"/>
    <w:rsid w:val="00A20587"/>
    <w:rsid w:val="00A2061E"/>
    <w:rsid w:val="00A208E2"/>
    <w:rsid w:val="00A20BA3"/>
    <w:rsid w:val="00A20C56"/>
    <w:rsid w:val="00A20F90"/>
    <w:rsid w:val="00A217DB"/>
    <w:rsid w:val="00A21C47"/>
    <w:rsid w:val="00A21D5D"/>
    <w:rsid w:val="00A21F39"/>
    <w:rsid w:val="00A226CF"/>
    <w:rsid w:val="00A22B2E"/>
    <w:rsid w:val="00A22E3D"/>
    <w:rsid w:val="00A23E05"/>
    <w:rsid w:val="00A23EA2"/>
    <w:rsid w:val="00A24263"/>
    <w:rsid w:val="00A248A1"/>
    <w:rsid w:val="00A24E21"/>
    <w:rsid w:val="00A24F7D"/>
    <w:rsid w:val="00A25415"/>
    <w:rsid w:val="00A258C7"/>
    <w:rsid w:val="00A2598C"/>
    <w:rsid w:val="00A25B32"/>
    <w:rsid w:val="00A262AB"/>
    <w:rsid w:val="00A26606"/>
    <w:rsid w:val="00A26D31"/>
    <w:rsid w:val="00A270D1"/>
    <w:rsid w:val="00A270D9"/>
    <w:rsid w:val="00A27873"/>
    <w:rsid w:val="00A27ACC"/>
    <w:rsid w:val="00A27F2E"/>
    <w:rsid w:val="00A30217"/>
    <w:rsid w:val="00A30747"/>
    <w:rsid w:val="00A30F72"/>
    <w:rsid w:val="00A31112"/>
    <w:rsid w:val="00A311E0"/>
    <w:rsid w:val="00A314D4"/>
    <w:rsid w:val="00A314FF"/>
    <w:rsid w:val="00A3167C"/>
    <w:rsid w:val="00A31B0E"/>
    <w:rsid w:val="00A32053"/>
    <w:rsid w:val="00A32554"/>
    <w:rsid w:val="00A32845"/>
    <w:rsid w:val="00A32DC3"/>
    <w:rsid w:val="00A33979"/>
    <w:rsid w:val="00A33A43"/>
    <w:rsid w:val="00A33C0A"/>
    <w:rsid w:val="00A33D47"/>
    <w:rsid w:val="00A33E9F"/>
    <w:rsid w:val="00A344B1"/>
    <w:rsid w:val="00A34926"/>
    <w:rsid w:val="00A354FB"/>
    <w:rsid w:val="00A35CEC"/>
    <w:rsid w:val="00A35D0F"/>
    <w:rsid w:val="00A35F83"/>
    <w:rsid w:val="00A360E6"/>
    <w:rsid w:val="00A36307"/>
    <w:rsid w:val="00A36508"/>
    <w:rsid w:val="00A36651"/>
    <w:rsid w:val="00A367A7"/>
    <w:rsid w:val="00A368B0"/>
    <w:rsid w:val="00A3720E"/>
    <w:rsid w:val="00A37226"/>
    <w:rsid w:val="00A377A0"/>
    <w:rsid w:val="00A37A34"/>
    <w:rsid w:val="00A40127"/>
    <w:rsid w:val="00A40210"/>
    <w:rsid w:val="00A40268"/>
    <w:rsid w:val="00A4030D"/>
    <w:rsid w:val="00A404AB"/>
    <w:rsid w:val="00A40C91"/>
    <w:rsid w:val="00A41232"/>
    <w:rsid w:val="00A41584"/>
    <w:rsid w:val="00A42225"/>
    <w:rsid w:val="00A4224C"/>
    <w:rsid w:val="00A42306"/>
    <w:rsid w:val="00A42568"/>
    <w:rsid w:val="00A4269B"/>
    <w:rsid w:val="00A428FF"/>
    <w:rsid w:val="00A42BFC"/>
    <w:rsid w:val="00A42CB3"/>
    <w:rsid w:val="00A43387"/>
    <w:rsid w:val="00A43B5F"/>
    <w:rsid w:val="00A4400E"/>
    <w:rsid w:val="00A4429D"/>
    <w:rsid w:val="00A44522"/>
    <w:rsid w:val="00A44605"/>
    <w:rsid w:val="00A44871"/>
    <w:rsid w:val="00A44881"/>
    <w:rsid w:val="00A4515C"/>
    <w:rsid w:val="00A455AB"/>
    <w:rsid w:val="00A45645"/>
    <w:rsid w:val="00A45794"/>
    <w:rsid w:val="00A45BFF"/>
    <w:rsid w:val="00A460F5"/>
    <w:rsid w:val="00A46304"/>
    <w:rsid w:val="00A463B9"/>
    <w:rsid w:val="00A464BC"/>
    <w:rsid w:val="00A46867"/>
    <w:rsid w:val="00A46AFA"/>
    <w:rsid w:val="00A46B2A"/>
    <w:rsid w:val="00A46B7F"/>
    <w:rsid w:val="00A46CD6"/>
    <w:rsid w:val="00A46D88"/>
    <w:rsid w:val="00A46EBD"/>
    <w:rsid w:val="00A46ED2"/>
    <w:rsid w:val="00A47346"/>
    <w:rsid w:val="00A475A9"/>
    <w:rsid w:val="00A47677"/>
    <w:rsid w:val="00A47C45"/>
    <w:rsid w:val="00A5006B"/>
    <w:rsid w:val="00A501C1"/>
    <w:rsid w:val="00A502FE"/>
    <w:rsid w:val="00A503A5"/>
    <w:rsid w:val="00A504AC"/>
    <w:rsid w:val="00A506BE"/>
    <w:rsid w:val="00A5094D"/>
    <w:rsid w:val="00A50CE8"/>
    <w:rsid w:val="00A50DF1"/>
    <w:rsid w:val="00A51073"/>
    <w:rsid w:val="00A5133A"/>
    <w:rsid w:val="00A51C24"/>
    <w:rsid w:val="00A51E92"/>
    <w:rsid w:val="00A52153"/>
    <w:rsid w:val="00A52FC3"/>
    <w:rsid w:val="00A53019"/>
    <w:rsid w:val="00A530C6"/>
    <w:rsid w:val="00A53474"/>
    <w:rsid w:val="00A53492"/>
    <w:rsid w:val="00A5350C"/>
    <w:rsid w:val="00A535A4"/>
    <w:rsid w:val="00A53693"/>
    <w:rsid w:val="00A536A1"/>
    <w:rsid w:val="00A53931"/>
    <w:rsid w:val="00A53DDE"/>
    <w:rsid w:val="00A5401B"/>
    <w:rsid w:val="00A540BF"/>
    <w:rsid w:val="00A54712"/>
    <w:rsid w:val="00A54904"/>
    <w:rsid w:val="00A549A7"/>
    <w:rsid w:val="00A54A09"/>
    <w:rsid w:val="00A54FE8"/>
    <w:rsid w:val="00A55472"/>
    <w:rsid w:val="00A55860"/>
    <w:rsid w:val="00A55B0A"/>
    <w:rsid w:val="00A55FD4"/>
    <w:rsid w:val="00A5687F"/>
    <w:rsid w:val="00A568D5"/>
    <w:rsid w:val="00A56A51"/>
    <w:rsid w:val="00A572F2"/>
    <w:rsid w:val="00A5733D"/>
    <w:rsid w:val="00A57647"/>
    <w:rsid w:val="00A578E6"/>
    <w:rsid w:val="00A57BB5"/>
    <w:rsid w:val="00A57D04"/>
    <w:rsid w:val="00A57D1D"/>
    <w:rsid w:val="00A57DB7"/>
    <w:rsid w:val="00A6000F"/>
    <w:rsid w:val="00A6097D"/>
    <w:rsid w:val="00A60A00"/>
    <w:rsid w:val="00A60F7C"/>
    <w:rsid w:val="00A6119B"/>
    <w:rsid w:val="00A61405"/>
    <w:rsid w:val="00A6142A"/>
    <w:rsid w:val="00A61669"/>
    <w:rsid w:val="00A61DFC"/>
    <w:rsid w:val="00A61EED"/>
    <w:rsid w:val="00A61F4C"/>
    <w:rsid w:val="00A62016"/>
    <w:rsid w:val="00A623D4"/>
    <w:rsid w:val="00A626DD"/>
    <w:rsid w:val="00A62704"/>
    <w:rsid w:val="00A62F00"/>
    <w:rsid w:val="00A64673"/>
    <w:rsid w:val="00A646FF"/>
    <w:rsid w:val="00A64783"/>
    <w:rsid w:val="00A647EF"/>
    <w:rsid w:val="00A64FAD"/>
    <w:rsid w:val="00A64FC6"/>
    <w:rsid w:val="00A652F1"/>
    <w:rsid w:val="00A6543F"/>
    <w:rsid w:val="00A655FF"/>
    <w:rsid w:val="00A6580C"/>
    <w:rsid w:val="00A65BA7"/>
    <w:rsid w:val="00A66AC8"/>
    <w:rsid w:val="00A67288"/>
    <w:rsid w:val="00A674CE"/>
    <w:rsid w:val="00A67586"/>
    <w:rsid w:val="00A6775D"/>
    <w:rsid w:val="00A678EB"/>
    <w:rsid w:val="00A701E8"/>
    <w:rsid w:val="00A704AC"/>
    <w:rsid w:val="00A7056E"/>
    <w:rsid w:val="00A705B7"/>
    <w:rsid w:val="00A7093F"/>
    <w:rsid w:val="00A70CA0"/>
    <w:rsid w:val="00A70D00"/>
    <w:rsid w:val="00A710B1"/>
    <w:rsid w:val="00A711B8"/>
    <w:rsid w:val="00A713AD"/>
    <w:rsid w:val="00A7140B"/>
    <w:rsid w:val="00A714DA"/>
    <w:rsid w:val="00A719DD"/>
    <w:rsid w:val="00A71F07"/>
    <w:rsid w:val="00A722DD"/>
    <w:rsid w:val="00A723D5"/>
    <w:rsid w:val="00A72579"/>
    <w:rsid w:val="00A7279D"/>
    <w:rsid w:val="00A728D6"/>
    <w:rsid w:val="00A72DB6"/>
    <w:rsid w:val="00A72FE3"/>
    <w:rsid w:val="00A73803"/>
    <w:rsid w:val="00A73868"/>
    <w:rsid w:val="00A73E17"/>
    <w:rsid w:val="00A73E2C"/>
    <w:rsid w:val="00A742C1"/>
    <w:rsid w:val="00A74399"/>
    <w:rsid w:val="00A74CCD"/>
    <w:rsid w:val="00A74F32"/>
    <w:rsid w:val="00A75235"/>
    <w:rsid w:val="00A75691"/>
    <w:rsid w:val="00A75953"/>
    <w:rsid w:val="00A75B5F"/>
    <w:rsid w:val="00A76BAE"/>
    <w:rsid w:val="00A76D26"/>
    <w:rsid w:val="00A76F51"/>
    <w:rsid w:val="00A77367"/>
    <w:rsid w:val="00A775D2"/>
    <w:rsid w:val="00A778F6"/>
    <w:rsid w:val="00A77F88"/>
    <w:rsid w:val="00A80329"/>
    <w:rsid w:val="00A80915"/>
    <w:rsid w:val="00A8099C"/>
    <w:rsid w:val="00A809E4"/>
    <w:rsid w:val="00A80FB1"/>
    <w:rsid w:val="00A81651"/>
    <w:rsid w:val="00A81659"/>
    <w:rsid w:val="00A81689"/>
    <w:rsid w:val="00A816BC"/>
    <w:rsid w:val="00A817A0"/>
    <w:rsid w:val="00A81ACB"/>
    <w:rsid w:val="00A81DD6"/>
    <w:rsid w:val="00A82CF7"/>
    <w:rsid w:val="00A82F31"/>
    <w:rsid w:val="00A838C4"/>
    <w:rsid w:val="00A83C19"/>
    <w:rsid w:val="00A83CBF"/>
    <w:rsid w:val="00A83EBC"/>
    <w:rsid w:val="00A8405B"/>
    <w:rsid w:val="00A84196"/>
    <w:rsid w:val="00A84591"/>
    <w:rsid w:val="00A8482C"/>
    <w:rsid w:val="00A84993"/>
    <w:rsid w:val="00A8533C"/>
    <w:rsid w:val="00A85831"/>
    <w:rsid w:val="00A85A5F"/>
    <w:rsid w:val="00A86215"/>
    <w:rsid w:val="00A86486"/>
    <w:rsid w:val="00A867EE"/>
    <w:rsid w:val="00A86AAB"/>
    <w:rsid w:val="00A86D70"/>
    <w:rsid w:val="00A870E3"/>
    <w:rsid w:val="00A870EE"/>
    <w:rsid w:val="00A87D7F"/>
    <w:rsid w:val="00A9024C"/>
    <w:rsid w:val="00A9064F"/>
    <w:rsid w:val="00A90AEF"/>
    <w:rsid w:val="00A90C6C"/>
    <w:rsid w:val="00A90D09"/>
    <w:rsid w:val="00A90EA0"/>
    <w:rsid w:val="00A910FB"/>
    <w:rsid w:val="00A915BD"/>
    <w:rsid w:val="00A91748"/>
    <w:rsid w:val="00A91F39"/>
    <w:rsid w:val="00A926B5"/>
    <w:rsid w:val="00A92E85"/>
    <w:rsid w:val="00A92F18"/>
    <w:rsid w:val="00A92FD9"/>
    <w:rsid w:val="00A93A46"/>
    <w:rsid w:val="00A940D0"/>
    <w:rsid w:val="00A946E3"/>
    <w:rsid w:val="00A94709"/>
    <w:rsid w:val="00A947D5"/>
    <w:rsid w:val="00A94DD6"/>
    <w:rsid w:val="00A94E5C"/>
    <w:rsid w:val="00A955FF"/>
    <w:rsid w:val="00A95BE0"/>
    <w:rsid w:val="00A95C49"/>
    <w:rsid w:val="00A95E2F"/>
    <w:rsid w:val="00A95FAF"/>
    <w:rsid w:val="00A964D5"/>
    <w:rsid w:val="00A96621"/>
    <w:rsid w:val="00A9697E"/>
    <w:rsid w:val="00A97031"/>
    <w:rsid w:val="00A97882"/>
    <w:rsid w:val="00A97A81"/>
    <w:rsid w:val="00A97D71"/>
    <w:rsid w:val="00AA0758"/>
    <w:rsid w:val="00AA08D8"/>
    <w:rsid w:val="00AA0D0B"/>
    <w:rsid w:val="00AA0D52"/>
    <w:rsid w:val="00AA0EEB"/>
    <w:rsid w:val="00AA13DA"/>
    <w:rsid w:val="00AA162B"/>
    <w:rsid w:val="00AA176F"/>
    <w:rsid w:val="00AA2323"/>
    <w:rsid w:val="00AA2548"/>
    <w:rsid w:val="00AA26AA"/>
    <w:rsid w:val="00AA2CBF"/>
    <w:rsid w:val="00AA3210"/>
    <w:rsid w:val="00AA32F3"/>
    <w:rsid w:val="00AA3524"/>
    <w:rsid w:val="00AA3609"/>
    <w:rsid w:val="00AA365D"/>
    <w:rsid w:val="00AA36D3"/>
    <w:rsid w:val="00AA3846"/>
    <w:rsid w:val="00AA3876"/>
    <w:rsid w:val="00AA3A9F"/>
    <w:rsid w:val="00AA3AE7"/>
    <w:rsid w:val="00AA3F8B"/>
    <w:rsid w:val="00AA4954"/>
    <w:rsid w:val="00AA499D"/>
    <w:rsid w:val="00AA50A2"/>
    <w:rsid w:val="00AA559F"/>
    <w:rsid w:val="00AA5AE4"/>
    <w:rsid w:val="00AA5D13"/>
    <w:rsid w:val="00AA5E42"/>
    <w:rsid w:val="00AA6034"/>
    <w:rsid w:val="00AA623A"/>
    <w:rsid w:val="00AA6B30"/>
    <w:rsid w:val="00AA6BF1"/>
    <w:rsid w:val="00AA6CB0"/>
    <w:rsid w:val="00AA6CC9"/>
    <w:rsid w:val="00AA6FD2"/>
    <w:rsid w:val="00AA7338"/>
    <w:rsid w:val="00AA735C"/>
    <w:rsid w:val="00AA75ED"/>
    <w:rsid w:val="00AA78FF"/>
    <w:rsid w:val="00AB0EFC"/>
    <w:rsid w:val="00AB1008"/>
    <w:rsid w:val="00AB12E3"/>
    <w:rsid w:val="00AB158A"/>
    <w:rsid w:val="00AB1A79"/>
    <w:rsid w:val="00AB1AB2"/>
    <w:rsid w:val="00AB22ED"/>
    <w:rsid w:val="00AB273F"/>
    <w:rsid w:val="00AB2BA3"/>
    <w:rsid w:val="00AB396E"/>
    <w:rsid w:val="00AB3A6C"/>
    <w:rsid w:val="00AB3EAD"/>
    <w:rsid w:val="00AB426D"/>
    <w:rsid w:val="00AB4404"/>
    <w:rsid w:val="00AB4A87"/>
    <w:rsid w:val="00AB4D14"/>
    <w:rsid w:val="00AB4DD4"/>
    <w:rsid w:val="00AB4E50"/>
    <w:rsid w:val="00AB5496"/>
    <w:rsid w:val="00AB549A"/>
    <w:rsid w:val="00AB54B6"/>
    <w:rsid w:val="00AB5B1C"/>
    <w:rsid w:val="00AB5DE2"/>
    <w:rsid w:val="00AB698E"/>
    <w:rsid w:val="00AB71EE"/>
    <w:rsid w:val="00AB722C"/>
    <w:rsid w:val="00AB7A65"/>
    <w:rsid w:val="00AB7C33"/>
    <w:rsid w:val="00AC018F"/>
    <w:rsid w:val="00AC164F"/>
    <w:rsid w:val="00AC1691"/>
    <w:rsid w:val="00AC1C9D"/>
    <w:rsid w:val="00AC2522"/>
    <w:rsid w:val="00AC25A1"/>
    <w:rsid w:val="00AC2713"/>
    <w:rsid w:val="00AC284C"/>
    <w:rsid w:val="00AC2A4D"/>
    <w:rsid w:val="00AC2C83"/>
    <w:rsid w:val="00AC3647"/>
    <w:rsid w:val="00AC3704"/>
    <w:rsid w:val="00AC4028"/>
    <w:rsid w:val="00AC4212"/>
    <w:rsid w:val="00AC46E8"/>
    <w:rsid w:val="00AC46FA"/>
    <w:rsid w:val="00AC492C"/>
    <w:rsid w:val="00AC4BD6"/>
    <w:rsid w:val="00AC59E6"/>
    <w:rsid w:val="00AC5BE4"/>
    <w:rsid w:val="00AC65F2"/>
    <w:rsid w:val="00AC6A7E"/>
    <w:rsid w:val="00AC6D2A"/>
    <w:rsid w:val="00AC734E"/>
    <w:rsid w:val="00AC7409"/>
    <w:rsid w:val="00AC7B86"/>
    <w:rsid w:val="00AD010F"/>
    <w:rsid w:val="00AD0383"/>
    <w:rsid w:val="00AD0792"/>
    <w:rsid w:val="00AD0AA7"/>
    <w:rsid w:val="00AD0DAF"/>
    <w:rsid w:val="00AD109B"/>
    <w:rsid w:val="00AD1A54"/>
    <w:rsid w:val="00AD1C28"/>
    <w:rsid w:val="00AD22AB"/>
    <w:rsid w:val="00AD247A"/>
    <w:rsid w:val="00AD248A"/>
    <w:rsid w:val="00AD250B"/>
    <w:rsid w:val="00AD25C2"/>
    <w:rsid w:val="00AD25DA"/>
    <w:rsid w:val="00AD2747"/>
    <w:rsid w:val="00AD278B"/>
    <w:rsid w:val="00AD2864"/>
    <w:rsid w:val="00AD3419"/>
    <w:rsid w:val="00AD3475"/>
    <w:rsid w:val="00AD34C7"/>
    <w:rsid w:val="00AD3A58"/>
    <w:rsid w:val="00AD3E28"/>
    <w:rsid w:val="00AD42FB"/>
    <w:rsid w:val="00AD4AF5"/>
    <w:rsid w:val="00AD4ED2"/>
    <w:rsid w:val="00AD5182"/>
    <w:rsid w:val="00AD524C"/>
    <w:rsid w:val="00AD534B"/>
    <w:rsid w:val="00AD539B"/>
    <w:rsid w:val="00AD5CA3"/>
    <w:rsid w:val="00AD5FD7"/>
    <w:rsid w:val="00AD6327"/>
    <w:rsid w:val="00AD6B9A"/>
    <w:rsid w:val="00AD6CD9"/>
    <w:rsid w:val="00AD7596"/>
    <w:rsid w:val="00AD786F"/>
    <w:rsid w:val="00AE08C1"/>
    <w:rsid w:val="00AE0D5D"/>
    <w:rsid w:val="00AE14EF"/>
    <w:rsid w:val="00AE1798"/>
    <w:rsid w:val="00AE1A61"/>
    <w:rsid w:val="00AE1FCE"/>
    <w:rsid w:val="00AE1FD6"/>
    <w:rsid w:val="00AE293C"/>
    <w:rsid w:val="00AE2DE1"/>
    <w:rsid w:val="00AE2E47"/>
    <w:rsid w:val="00AE2F49"/>
    <w:rsid w:val="00AE3013"/>
    <w:rsid w:val="00AE3266"/>
    <w:rsid w:val="00AE3945"/>
    <w:rsid w:val="00AE4C05"/>
    <w:rsid w:val="00AE4D74"/>
    <w:rsid w:val="00AE5056"/>
    <w:rsid w:val="00AE51D2"/>
    <w:rsid w:val="00AE5311"/>
    <w:rsid w:val="00AE54F5"/>
    <w:rsid w:val="00AE595E"/>
    <w:rsid w:val="00AE5E5C"/>
    <w:rsid w:val="00AE6AF9"/>
    <w:rsid w:val="00AE6E67"/>
    <w:rsid w:val="00AE7133"/>
    <w:rsid w:val="00AE7B39"/>
    <w:rsid w:val="00AE7BA6"/>
    <w:rsid w:val="00AE7F8D"/>
    <w:rsid w:val="00AF004D"/>
    <w:rsid w:val="00AF00D4"/>
    <w:rsid w:val="00AF036C"/>
    <w:rsid w:val="00AF0B08"/>
    <w:rsid w:val="00AF0CE1"/>
    <w:rsid w:val="00AF0D2A"/>
    <w:rsid w:val="00AF1498"/>
    <w:rsid w:val="00AF14F5"/>
    <w:rsid w:val="00AF18E8"/>
    <w:rsid w:val="00AF1BAF"/>
    <w:rsid w:val="00AF1F4D"/>
    <w:rsid w:val="00AF264D"/>
    <w:rsid w:val="00AF2E02"/>
    <w:rsid w:val="00AF2F41"/>
    <w:rsid w:val="00AF30E4"/>
    <w:rsid w:val="00AF39D2"/>
    <w:rsid w:val="00AF3B61"/>
    <w:rsid w:val="00AF432B"/>
    <w:rsid w:val="00AF43D6"/>
    <w:rsid w:val="00AF47BE"/>
    <w:rsid w:val="00AF4B3D"/>
    <w:rsid w:val="00AF4EBA"/>
    <w:rsid w:val="00AF5098"/>
    <w:rsid w:val="00AF54CD"/>
    <w:rsid w:val="00AF5ACA"/>
    <w:rsid w:val="00AF5C8F"/>
    <w:rsid w:val="00AF5D42"/>
    <w:rsid w:val="00AF5EA9"/>
    <w:rsid w:val="00AF622A"/>
    <w:rsid w:val="00AF6308"/>
    <w:rsid w:val="00AF654A"/>
    <w:rsid w:val="00AF68FA"/>
    <w:rsid w:val="00AF6AE2"/>
    <w:rsid w:val="00AF6FEC"/>
    <w:rsid w:val="00AF7323"/>
    <w:rsid w:val="00B002F8"/>
    <w:rsid w:val="00B00AD7"/>
    <w:rsid w:val="00B00B0E"/>
    <w:rsid w:val="00B00B4D"/>
    <w:rsid w:val="00B00FBA"/>
    <w:rsid w:val="00B01032"/>
    <w:rsid w:val="00B012DD"/>
    <w:rsid w:val="00B01393"/>
    <w:rsid w:val="00B013EE"/>
    <w:rsid w:val="00B01981"/>
    <w:rsid w:val="00B019F7"/>
    <w:rsid w:val="00B01C3C"/>
    <w:rsid w:val="00B01CBD"/>
    <w:rsid w:val="00B02093"/>
    <w:rsid w:val="00B0210E"/>
    <w:rsid w:val="00B021BC"/>
    <w:rsid w:val="00B022EB"/>
    <w:rsid w:val="00B0239A"/>
    <w:rsid w:val="00B026A1"/>
    <w:rsid w:val="00B02DEF"/>
    <w:rsid w:val="00B03B7D"/>
    <w:rsid w:val="00B04453"/>
    <w:rsid w:val="00B0463D"/>
    <w:rsid w:val="00B04BC7"/>
    <w:rsid w:val="00B04CF9"/>
    <w:rsid w:val="00B05B49"/>
    <w:rsid w:val="00B05BEB"/>
    <w:rsid w:val="00B05C65"/>
    <w:rsid w:val="00B05E1C"/>
    <w:rsid w:val="00B06726"/>
    <w:rsid w:val="00B06AD7"/>
    <w:rsid w:val="00B0783E"/>
    <w:rsid w:val="00B10123"/>
    <w:rsid w:val="00B1021F"/>
    <w:rsid w:val="00B10237"/>
    <w:rsid w:val="00B10339"/>
    <w:rsid w:val="00B1086B"/>
    <w:rsid w:val="00B10880"/>
    <w:rsid w:val="00B10B34"/>
    <w:rsid w:val="00B10F59"/>
    <w:rsid w:val="00B10FCB"/>
    <w:rsid w:val="00B119AF"/>
    <w:rsid w:val="00B11FD3"/>
    <w:rsid w:val="00B11FE9"/>
    <w:rsid w:val="00B12D04"/>
    <w:rsid w:val="00B1301D"/>
    <w:rsid w:val="00B134F3"/>
    <w:rsid w:val="00B13D8B"/>
    <w:rsid w:val="00B141E5"/>
    <w:rsid w:val="00B142A6"/>
    <w:rsid w:val="00B143D4"/>
    <w:rsid w:val="00B145C7"/>
    <w:rsid w:val="00B145E2"/>
    <w:rsid w:val="00B14AC6"/>
    <w:rsid w:val="00B14B32"/>
    <w:rsid w:val="00B14B96"/>
    <w:rsid w:val="00B14EAD"/>
    <w:rsid w:val="00B14F55"/>
    <w:rsid w:val="00B15264"/>
    <w:rsid w:val="00B15779"/>
    <w:rsid w:val="00B158B7"/>
    <w:rsid w:val="00B15AE3"/>
    <w:rsid w:val="00B15F98"/>
    <w:rsid w:val="00B16130"/>
    <w:rsid w:val="00B16274"/>
    <w:rsid w:val="00B16372"/>
    <w:rsid w:val="00B166D7"/>
    <w:rsid w:val="00B1670D"/>
    <w:rsid w:val="00B16AB8"/>
    <w:rsid w:val="00B16BB0"/>
    <w:rsid w:val="00B16C5F"/>
    <w:rsid w:val="00B1742A"/>
    <w:rsid w:val="00B179C9"/>
    <w:rsid w:val="00B2003F"/>
    <w:rsid w:val="00B20C17"/>
    <w:rsid w:val="00B20EE1"/>
    <w:rsid w:val="00B213EB"/>
    <w:rsid w:val="00B217BD"/>
    <w:rsid w:val="00B21B1C"/>
    <w:rsid w:val="00B21ECB"/>
    <w:rsid w:val="00B21FC1"/>
    <w:rsid w:val="00B220D7"/>
    <w:rsid w:val="00B22349"/>
    <w:rsid w:val="00B224E4"/>
    <w:rsid w:val="00B22C6C"/>
    <w:rsid w:val="00B22DDC"/>
    <w:rsid w:val="00B22E0B"/>
    <w:rsid w:val="00B22F6B"/>
    <w:rsid w:val="00B230BF"/>
    <w:rsid w:val="00B23191"/>
    <w:rsid w:val="00B23305"/>
    <w:rsid w:val="00B23864"/>
    <w:rsid w:val="00B23A1E"/>
    <w:rsid w:val="00B23D4A"/>
    <w:rsid w:val="00B24150"/>
    <w:rsid w:val="00B24A3B"/>
    <w:rsid w:val="00B25111"/>
    <w:rsid w:val="00B255D2"/>
    <w:rsid w:val="00B25743"/>
    <w:rsid w:val="00B258FC"/>
    <w:rsid w:val="00B25AB0"/>
    <w:rsid w:val="00B2644F"/>
    <w:rsid w:val="00B268DE"/>
    <w:rsid w:val="00B269A9"/>
    <w:rsid w:val="00B26BB9"/>
    <w:rsid w:val="00B26DC3"/>
    <w:rsid w:val="00B272E9"/>
    <w:rsid w:val="00B30065"/>
    <w:rsid w:val="00B303C7"/>
    <w:rsid w:val="00B30410"/>
    <w:rsid w:val="00B30CF1"/>
    <w:rsid w:val="00B30D29"/>
    <w:rsid w:val="00B30DDB"/>
    <w:rsid w:val="00B30FCE"/>
    <w:rsid w:val="00B3105E"/>
    <w:rsid w:val="00B310F5"/>
    <w:rsid w:val="00B311E8"/>
    <w:rsid w:val="00B312B5"/>
    <w:rsid w:val="00B31859"/>
    <w:rsid w:val="00B318C6"/>
    <w:rsid w:val="00B31ED2"/>
    <w:rsid w:val="00B32015"/>
    <w:rsid w:val="00B3221D"/>
    <w:rsid w:val="00B327C1"/>
    <w:rsid w:val="00B32C2A"/>
    <w:rsid w:val="00B3303D"/>
    <w:rsid w:val="00B3416B"/>
    <w:rsid w:val="00B3418D"/>
    <w:rsid w:val="00B35314"/>
    <w:rsid w:val="00B355AA"/>
    <w:rsid w:val="00B35858"/>
    <w:rsid w:val="00B35E70"/>
    <w:rsid w:val="00B36125"/>
    <w:rsid w:val="00B36253"/>
    <w:rsid w:val="00B36821"/>
    <w:rsid w:val="00B3697B"/>
    <w:rsid w:val="00B369C5"/>
    <w:rsid w:val="00B37557"/>
    <w:rsid w:val="00B40195"/>
    <w:rsid w:val="00B4024D"/>
    <w:rsid w:val="00B4051A"/>
    <w:rsid w:val="00B408A2"/>
    <w:rsid w:val="00B40CCA"/>
    <w:rsid w:val="00B414DD"/>
    <w:rsid w:val="00B417B2"/>
    <w:rsid w:val="00B418D1"/>
    <w:rsid w:val="00B41C70"/>
    <w:rsid w:val="00B41D00"/>
    <w:rsid w:val="00B41F05"/>
    <w:rsid w:val="00B4202A"/>
    <w:rsid w:val="00B42560"/>
    <w:rsid w:val="00B42764"/>
    <w:rsid w:val="00B427EF"/>
    <w:rsid w:val="00B4299B"/>
    <w:rsid w:val="00B42BC5"/>
    <w:rsid w:val="00B42CFD"/>
    <w:rsid w:val="00B43139"/>
    <w:rsid w:val="00B43452"/>
    <w:rsid w:val="00B439ED"/>
    <w:rsid w:val="00B43AF8"/>
    <w:rsid w:val="00B44136"/>
    <w:rsid w:val="00B44175"/>
    <w:rsid w:val="00B4594A"/>
    <w:rsid w:val="00B45ACF"/>
    <w:rsid w:val="00B45DB0"/>
    <w:rsid w:val="00B45DD0"/>
    <w:rsid w:val="00B46A90"/>
    <w:rsid w:val="00B46B2A"/>
    <w:rsid w:val="00B46C71"/>
    <w:rsid w:val="00B46E69"/>
    <w:rsid w:val="00B46F6E"/>
    <w:rsid w:val="00B475BD"/>
    <w:rsid w:val="00B47616"/>
    <w:rsid w:val="00B47F6D"/>
    <w:rsid w:val="00B50396"/>
    <w:rsid w:val="00B50611"/>
    <w:rsid w:val="00B50A46"/>
    <w:rsid w:val="00B511CA"/>
    <w:rsid w:val="00B51541"/>
    <w:rsid w:val="00B5194B"/>
    <w:rsid w:val="00B51C14"/>
    <w:rsid w:val="00B51F00"/>
    <w:rsid w:val="00B526AE"/>
    <w:rsid w:val="00B526D7"/>
    <w:rsid w:val="00B52741"/>
    <w:rsid w:val="00B52768"/>
    <w:rsid w:val="00B5280D"/>
    <w:rsid w:val="00B528A0"/>
    <w:rsid w:val="00B52A4E"/>
    <w:rsid w:val="00B52B3F"/>
    <w:rsid w:val="00B52E42"/>
    <w:rsid w:val="00B53401"/>
    <w:rsid w:val="00B53495"/>
    <w:rsid w:val="00B534D3"/>
    <w:rsid w:val="00B53E11"/>
    <w:rsid w:val="00B53FF1"/>
    <w:rsid w:val="00B54177"/>
    <w:rsid w:val="00B54339"/>
    <w:rsid w:val="00B5438D"/>
    <w:rsid w:val="00B5448D"/>
    <w:rsid w:val="00B54F0C"/>
    <w:rsid w:val="00B550A7"/>
    <w:rsid w:val="00B551FC"/>
    <w:rsid w:val="00B55676"/>
    <w:rsid w:val="00B55E3E"/>
    <w:rsid w:val="00B56170"/>
    <w:rsid w:val="00B56467"/>
    <w:rsid w:val="00B564B0"/>
    <w:rsid w:val="00B56551"/>
    <w:rsid w:val="00B56E65"/>
    <w:rsid w:val="00B571D1"/>
    <w:rsid w:val="00B57974"/>
    <w:rsid w:val="00B57A5F"/>
    <w:rsid w:val="00B60529"/>
    <w:rsid w:val="00B60675"/>
    <w:rsid w:val="00B60A01"/>
    <w:rsid w:val="00B60C1B"/>
    <w:rsid w:val="00B60D6C"/>
    <w:rsid w:val="00B6172D"/>
    <w:rsid w:val="00B61817"/>
    <w:rsid w:val="00B61C05"/>
    <w:rsid w:val="00B61F44"/>
    <w:rsid w:val="00B6237E"/>
    <w:rsid w:val="00B6248A"/>
    <w:rsid w:val="00B62617"/>
    <w:rsid w:val="00B62682"/>
    <w:rsid w:val="00B6358F"/>
    <w:rsid w:val="00B63737"/>
    <w:rsid w:val="00B6375A"/>
    <w:rsid w:val="00B63CD5"/>
    <w:rsid w:val="00B6426E"/>
    <w:rsid w:val="00B64710"/>
    <w:rsid w:val="00B647AC"/>
    <w:rsid w:val="00B64BB3"/>
    <w:rsid w:val="00B64ED5"/>
    <w:rsid w:val="00B64EF7"/>
    <w:rsid w:val="00B6500A"/>
    <w:rsid w:val="00B6590B"/>
    <w:rsid w:val="00B65D90"/>
    <w:rsid w:val="00B667C9"/>
    <w:rsid w:val="00B66BEB"/>
    <w:rsid w:val="00B673A5"/>
    <w:rsid w:val="00B676C9"/>
    <w:rsid w:val="00B679A2"/>
    <w:rsid w:val="00B70F20"/>
    <w:rsid w:val="00B71029"/>
    <w:rsid w:val="00B71190"/>
    <w:rsid w:val="00B716AA"/>
    <w:rsid w:val="00B71B6D"/>
    <w:rsid w:val="00B71BD0"/>
    <w:rsid w:val="00B72452"/>
    <w:rsid w:val="00B72479"/>
    <w:rsid w:val="00B72E26"/>
    <w:rsid w:val="00B73015"/>
    <w:rsid w:val="00B730F0"/>
    <w:rsid w:val="00B731DE"/>
    <w:rsid w:val="00B731F7"/>
    <w:rsid w:val="00B73200"/>
    <w:rsid w:val="00B732AA"/>
    <w:rsid w:val="00B73725"/>
    <w:rsid w:val="00B73C72"/>
    <w:rsid w:val="00B73FDF"/>
    <w:rsid w:val="00B74004"/>
    <w:rsid w:val="00B7423F"/>
    <w:rsid w:val="00B743C7"/>
    <w:rsid w:val="00B747B6"/>
    <w:rsid w:val="00B74832"/>
    <w:rsid w:val="00B74F20"/>
    <w:rsid w:val="00B7516A"/>
    <w:rsid w:val="00B75188"/>
    <w:rsid w:val="00B751F4"/>
    <w:rsid w:val="00B75591"/>
    <w:rsid w:val="00B75E7E"/>
    <w:rsid w:val="00B76399"/>
    <w:rsid w:val="00B7688C"/>
    <w:rsid w:val="00B76D7A"/>
    <w:rsid w:val="00B76DEA"/>
    <w:rsid w:val="00B775A2"/>
    <w:rsid w:val="00B77989"/>
    <w:rsid w:val="00B77FF1"/>
    <w:rsid w:val="00B803A2"/>
    <w:rsid w:val="00B8043F"/>
    <w:rsid w:val="00B804B6"/>
    <w:rsid w:val="00B806DC"/>
    <w:rsid w:val="00B80A7A"/>
    <w:rsid w:val="00B80FAF"/>
    <w:rsid w:val="00B8144D"/>
    <w:rsid w:val="00B81845"/>
    <w:rsid w:val="00B818AB"/>
    <w:rsid w:val="00B81B1E"/>
    <w:rsid w:val="00B81ED5"/>
    <w:rsid w:val="00B82BF3"/>
    <w:rsid w:val="00B83115"/>
    <w:rsid w:val="00B834F5"/>
    <w:rsid w:val="00B835D9"/>
    <w:rsid w:val="00B83BF9"/>
    <w:rsid w:val="00B83FE6"/>
    <w:rsid w:val="00B8487D"/>
    <w:rsid w:val="00B84B68"/>
    <w:rsid w:val="00B851BE"/>
    <w:rsid w:val="00B8596A"/>
    <w:rsid w:val="00B861D5"/>
    <w:rsid w:val="00B8652E"/>
    <w:rsid w:val="00B8665B"/>
    <w:rsid w:val="00B8668D"/>
    <w:rsid w:val="00B8699A"/>
    <w:rsid w:val="00B86A7E"/>
    <w:rsid w:val="00B87395"/>
    <w:rsid w:val="00B87606"/>
    <w:rsid w:val="00B87B01"/>
    <w:rsid w:val="00B87CB6"/>
    <w:rsid w:val="00B908B9"/>
    <w:rsid w:val="00B90B3E"/>
    <w:rsid w:val="00B90FDC"/>
    <w:rsid w:val="00B9153B"/>
    <w:rsid w:val="00B91B1B"/>
    <w:rsid w:val="00B91CA3"/>
    <w:rsid w:val="00B91FBF"/>
    <w:rsid w:val="00B922F7"/>
    <w:rsid w:val="00B9262A"/>
    <w:rsid w:val="00B929C2"/>
    <w:rsid w:val="00B92D5E"/>
    <w:rsid w:val="00B931F0"/>
    <w:rsid w:val="00B93613"/>
    <w:rsid w:val="00B93C67"/>
    <w:rsid w:val="00B93C85"/>
    <w:rsid w:val="00B93FFB"/>
    <w:rsid w:val="00B9456A"/>
    <w:rsid w:val="00B94A6A"/>
    <w:rsid w:val="00B94B66"/>
    <w:rsid w:val="00B95309"/>
    <w:rsid w:val="00B95E67"/>
    <w:rsid w:val="00B95E8B"/>
    <w:rsid w:val="00B96083"/>
    <w:rsid w:val="00B968E9"/>
    <w:rsid w:val="00B96E45"/>
    <w:rsid w:val="00B9779E"/>
    <w:rsid w:val="00B978DD"/>
    <w:rsid w:val="00B978E0"/>
    <w:rsid w:val="00B97CC7"/>
    <w:rsid w:val="00BA0013"/>
    <w:rsid w:val="00BA0106"/>
    <w:rsid w:val="00BA0E69"/>
    <w:rsid w:val="00BA0F80"/>
    <w:rsid w:val="00BA1670"/>
    <w:rsid w:val="00BA179E"/>
    <w:rsid w:val="00BA2230"/>
    <w:rsid w:val="00BA22E9"/>
    <w:rsid w:val="00BA267F"/>
    <w:rsid w:val="00BA2852"/>
    <w:rsid w:val="00BA2E84"/>
    <w:rsid w:val="00BA358C"/>
    <w:rsid w:val="00BA3DC3"/>
    <w:rsid w:val="00BA3F53"/>
    <w:rsid w:val="00BA3FFD"/>
    <w:rsid w:val="00BA451F"/>
    <w:rsid w:val="00BA57A1"/>
    <w:rsid w:val="00BA58E6"/>
    <w:rsid w:val="00BA5AE7"/>
    <w:rsid w:val="00BA6512"/>
    <w:rsid w:val="00BA65EF"/>
    <w:rsid w:val="00BA67E5"/>
    <w:rsid w:val="00BA6991"/>
    <w:rsid w:val="00BA6F8C"/>
    <w:rsid w:val="00BA72A7"/>
    <w:rsid w:val="00BA74DF"/>
    <w:rsid w:val="00BA7750"/>
    <w:rsid w:val="00BB0056"/>
    <w:rsid w:val="00BB05A9"/>
    <w:rsid w:val="00BB0992"/>
    <w:rsid w:val="00BB0DD0"/>
    <w:rsid w:val="00BB0F44"/>
    <w:rsid w:val="00BB162C"/>
    <w:rsid w:val="00BB262E"/>
    <w:rsid w:val="00BB268E"/>
    <w:rsid w:val="00BB28D1"/>
    <w:rsid w:val="00BB39EE"/>
    <w:rsid w:val="00BB3CB1"/>
    <w:rsid w:val="00BB4067"/>
    <w:rsid w:val="00BB4879"/>
    <w:rsid w:val="00BB48D4"/>
    <w:rsid w:val="00BB49FB"/>
    <w:rsid w:val="00BB4E19"/>
    <w:rsid w:val="00BB4ED3"/>
    <w:rsid w:val="00BB5007"/>
    <w:rsid w:val="00BB505A"/>
    <w:rsid w:val="00BB5341"/>
    <w:rsid w:val="00BB5A41"/>
    <w:rsid w:val="00BB5A8C"/>
    <w:rsid w:val="00BB5E24"/>
    <w:rsid w:val="00BB5FAC"/>
    <w:rsid w:val="00BB62E2"/>
    <w:rsid w:val="00BB6369"/>
    <w:rsid w:val="00BB6560"/>
    <w:rsid w:val="00BB66FD"/>
    <w:rsid w:val="00BB68A5"/>
    <w:rsid w:val="00BB69AF"/>
    <w:rsid w:val="00BB724F"/>
    <w:rsid w:val="00BB742A"/>
    <w:rsid w:val="00BB7844"/>
    <w:rsid w:val="00BB7E3E"/>
    <w:rsid w:val="00BC0220"/>
    <w:rsid w:val="00BC0788"/>
    <w:rsid w:val="00BC0A49"/>
    <w:rsid w:val="00BC1643"/>
    <w:rsid w:val="00BC2164"/>
    <w:rsid w:val="00BC2641"/>
    <w:rsid w:val="00BC2686"/>
    <w:rsid w:val="00BC2B65"/>
    <w:rsid w:val="00BC32CC"/>
    <w:rsid w:val="00BC3F94"/>
    <w:rsid w:val="00BC44B6"/>
    <w:rsid w:val="00BC4944"/>
    <w:rsid w:val="00BC49A2"/>
    <w:rsid w:val="00BC49E9"/>
    <w:rsid w:val="00BC509B"/>
    <w:rsid w:val="00BC54F3"/>
    <w:rsid w:val="00BC574F"/>
    <w:rsid w:val="00BC5A20"/>
    <w:rsid w:val="00BC6486"/>
    <w:rsid w:val="00BC649E"/>
    <w:rsid w:val="00BC65F8"/>
    <w:rsid w:val="00BC665A"/>
    <w:rsid w:val="00BC6AED"/>
    <w:rsid w:val="00BC6B87"/>
    <w:rsid w:val="00BC6B9F"/>
    <w:rsid w:val="00BC6D26"/>
    <w:rsid w:val="00BC737C"/>
    <w:rsid w:val="00BC765C"/>
    <w:rsid w:val="00BC779C"/>
    <w:rsid w:val="00BC785E"/>
    <w:rsid w:val="00BC7B78"/>
    <w:rsid w:val="00BC7ED8"/>
    <w:rsid w:val="00BD00B5"/>
    <w:rsid w:val="00BD00E2"/>
    <w:rsid w:val="00BD025A"/>
    <w:rsid w:val="00BD04C4"/>
    <w:rsid w:val="00BD0CCF"/>
    <w:rsid w:val="00BD1061"/>
    <w:rsid w:val="00BD1565"/>
    <w:rsid w:val="00BD15C1"/>
    <w:rsid w:val="00BD1705"/>
    <w:rsid w:val="00BD19D2"/>
    <w:rsid w:val="00BD1F6E"/>
    <w:rsid w:val="00BD221A"/>
    <w:rsid w:val="00BD23C1"/>
    <w:rsid w:val="00BD247E"/>
    <w:rsid w:val="00BD250D"/>
    <w:rsid w:val="00BD2C77"/>
    <w:rsid w:val="00BD36F9"/>
    <w:rsid w:val="00BD3721"/>
    <w:rsid w:val="00BD3E0E"/>
    <w:rsid w:val="00BD3F61"/>
    <w:rsid w:val="00BD3F9C"/>
    <w:rsid w:val="00BD464F"/>
    <w:rsid w:val="00BD47FD"/>
    <w:rsid w:val="00BD4B10"/>
    <w:rsid w:val="00BD52DB"/>
    <w:rsid w:val="00BD5451"/>
    <w:rsid w:val="00BD57F0"/>
    <w:rsid w:val="00BD5EFF"/>
    <w:rsid w:val="00BD632A"/>
    <w:rsid w:val="00BD663D"/>
    <w:rsid w:val="00BD6D87"/>
    <w:rsid w:val="00BD70EA"/>
    <w:rsid w:val="00BD7121"/>
    <w:rsid w:val="00BD72A2"/>
    <w:rsid w:val="00BD73B6"/>
    <w:rsid w:val="00BD7495"/>
    <w:rsid w:val="00BD779B"/>
    <w:rsid w:val="00BD7F34"/>
    <w:rsid w:val="00BE041A"/>
    <w:rsid w:val="00BE05D2"/>
    <w:rsid w:val="00BE0BD0"/>
    <w:rsid w:val="00BE0DC1"/>
    <w:rsid w:val="00BE1490"/>
    <w:rsid w:val="00BE2374"/>
    <w:rsid w:val="00BE277A"/>
    <w:rsid w:val="00BE2F26"/>
    <w:rsid w:val="00BE3A95"/>
    <w:rsid w:val="00BE3AF9"/>
    <w:rsid w:val="00BE3D16"/>
    <w:rsid w:val="00BE4B2C"/>
    <w:rsid w:val="00BE4B46"/>
    <w:rsid w:val="00BE4B68"/>
    <w:rsid w:val="00BE4E79"/>
    <w:rsid w:val="00BE4FAC"/>
    <w:rsid w:val="00BE50F0"/>
    <w:rsid w:val="00BE5176"/>
    <w:rsid w:val="00BE55BB"/>
    <w:rsid w:val="00BE5729"/>
    <w:rsid w:val="00BE5907"/>
    <w:rsid w:val="00BE6179"/>
    <w:rsid w:val="00BE6657"/>
    <w:rsid w:val="00BE6A3E"/>
    <w:rsid w:val="00BE6F77"/>
    <w:rsid w:val="00BE6FC4"/>
    <w:rsid w:val="00BE7361"/>
    <w:rsid w:val="00BE745A"/>
    <w:rsid w:val="00BE77E0"/>
    <w:rsid w:val="00BE7C05"/>
    <w:rsid w:val="00BE7D30"/>
    <w:rsid w:val="00BE7EB7"/>
    <w:rsid w:val="00BF003A"/>
    <w:rsid w:val="00BF029E"/>
    <w:rsid w:val="00BF05E9"/>
    <w:rsid w:val="00BF0648"/>
    <w:rsid w:val="00BF0F9F"/>
    <w:rsid w:val="00BF106D"/>
    <w:rsid w:val="00BF154F"/>
    <w:rsid w:val="00BF185D"/>
    <w:rsid w:val="00BF1BC1"/>
    <w:rsid w:val="00BF2021"/>
    <w:rsid w:val="00BF2ECB"/>
    <w:rsid w:val="00BF344C"/>
    <w:rsid w:val="00BF3543"/>
    <w:rsid w:val="00BF3942"/>
    <w:rsid w:val="00BF3CD2"/>
    <w:rsid w:val="00BF3EF2"/>
    <w:rsid w:val="00BF4665"/>
    <w:rsid w:val="00BF4BC1"/>
    <w:rsid w:val="00BF554A"/>
    <w:rsid w:val="00BF59D5"/>
    <w:rsid w:val="00BF5CC9"/>
    <w:rsid w:val="00BF5ECE"/>
    <w:rsid w:val="00BF62B5"/>
    <w:rsid w:val="00BF64DB"/>
    <w:rsid w:val="00BF6918"/>
    <w:rsid w:val="00BF6992"/>
    <w:rsid w:val="00BF6A12"/>
    <w:rsid w:val="00BF6D7F"/>
    <w:rsid w:val="00BF70F1"/>
    <w:rsid w:val="00BF78CB"/>
    <w:rsid w:val="00BF78CF"/>
    <w:rsid w:val="00BF7CC4"/>
    <w:rsid w:val="00C0023A"/>
    <w:rsid w:val="00C006C3"/>
    <w:rsid w:val="00C007CA"/>
    <w:rsid w:val="00C010EC"/>
    <w:rsid w:val="00C012B4"/>
    <w:rsid w:val="00C01406"/>
    <w:rsid w:val="00C019CB"/>
    <w:rsid w:val="00C01AE9"/>
    <w:rsid w:val="00C02202"/>
    <w:rsid w:val="00C02C75"/>
    <w:rsid w:val="00C032AF"/>
    <w:rsid w:val="00C03433"/>
    <w:rsid w:val="00C035FE"/>
    <w:rsid w:val="00C03CDD"/>
    <w:rsid w:val="00C04410"/>
    <w:rsid w:val="00C04494"/>
    <w:rsid w:val="00C047D3"/>
    <w:rsid w:val="00C049B9"/>
    <w:rsid w:val="00C049DB"/>
    <w:rsid w:val="00C04B0F"/>
    <w:rsid w:val="00C04B7B"/>
    <w:rsid w:val="00C04C8F"/>
    <w:rsid w:val="00C04E92"/>
    <w:rsid w:val="00C04EE8"/>
    <w:rsid w:val="00C05058"/>
    <w:rsid w:val="00C05161"/>
    <w:rsid w:val="00C051D8"/>
    <w:rsid w:val="00C05862"/>
    <w:rsid w:val="00C058FA"/>
    <w:rsid w:val="00C05C4C"/>
    <w:rsid w:val="00C0603D"/>
    <w:rsid w:val="00C0658A"/>
    <w:rsid w:val="00C065BC"/>
    <w:rsid w:val="00C06788"/>
    <w:rsid w:val="00C06DCD"/>
    <w:rsid w:val="00C071D8"/>
    <w:rsid w:val="00C07707"/>
    <w:rsid w:val="00C07D79"/>
    <w:rsid w:val="00C07FB1"/>
    <w:rsid w:val="00C10118"/>
    <w:rsid w:val="00C101A6"/>
    <w:rsid w:val="00C1029D"/>
    <w:rsid w:val="00C10468"/>
    <w:rsid w:val="00C104B8"/>
    <w:rsid w:val="00C10579"/>
    <w:rsid w:val="00C10951"/>
    <w:rsid w:val="00C10B95"/>
    <w:rsid w:val="00C10CF1"/>
    <w:rsid w:val="00C11212"/>
    <w:rsid w:val="00C11694"/>
    <w:rsid w:val="00C11B3B"/>
    <w:rsid w:val="00C11C01"/>
    <w:rsid w:val="00C120B8"/>
    <w:rsid w:val="00C1292A"/>
    <w:rsid w:val="00C12D2D"/>
    <w:rsid w:val="00C12DBE"/>
    <w:rsid w:val="00C12F89"/>
    <w:rsid w:val="00C14150"/>
    <w:rsid w:val="00C141BF"/>
    <w:rsid w:val="00C14281"/>
    <w:rsid w:val="00C142B2"/>
    <w:rsid w:val="00C143BA"/>
    <w:rsid w:val="00C148EC"/>
    <w:rsid w:val="00C14C32"/>
    <w:rsid w:val="00C15286"/>
    <w:rsid w:val="00C15346"/>
    <w:rsid w:val="00C15675"/>
    <w:rsid w:val="00C15867"/>
    <w:rsid w:val="00C158D6"/>
    <w:rsid w:val="00C15914"/>
    <w:rsid w:val="00C159EE"/>
    <w:rsid w:val="00C15CD2"/>
    <w:rsid w:val="00C16212"/>
    <w:rsid w:val="00C16DC3"/>
    <w:rsid w:val="00C17532"/>
    <w:rsid w:val="00C175A2"/>
    <w:rsid w:val="00C175AB"/>
    <w:rsid w:val="00C177A1"/>
    <w:rsid w:val="00C2058E"/>
    <w:rsid w:val="00C20740"/>
    <w:rsid w:val="00C2158E"/>
    <w:rsid w:val="00C21693"/>
    <w:rsid w:val="00C216CA"/>
    <w:rsid w:val="00C21C13"/>
    <w:rsid w:val="00C21C56"/>
    <w:rsid w:val="00C22133"/>
    <w:rsid w:val="00C2259D"/>
    <w:rsid w:val="00C229FA"/>
    <w:rsid w:val="00C22DBA"/>
    <w:rsid w:val="00C23146"/>
    <w:rsid w:val="00C234E8"/>
    <w:rsid w:val="00C235AD"/>
    <w:rsid w:val="00C23B1F"/>
    <w:rsid w:val="00C23B5A"/>
    <w:rsid w:val="00C24061"/>
    <w:rsid w:val="00C24393"/>
    <w:rsid w:val="00C2455C"/>
    <w:rsid w:val="00C24FC1"/>
    <w:rsid w:val="00C25138"/>
    <w:rsid w:val="00C25194"/>
    <w:rsid w:val="00C254AE"/>
    <w:rsid w:val="00C25602"/>
    <w:rsid w:val="00C2581F"/>
    <w:rsid w:val="00C25906"/>
    <w:rsid w:val="00C25BB0"/>
    <w:rsid w:val="00C25E68"/>
    <w:rsid w:val="00C25F43"/>
    <w:rsid w:val="00C26038"/>
    <w:rsid w:val="00C260E8"/>
    <w:rsid w:val="00C26541"/>
    <w:rsid w:val="00C267AD"/>
    <w:rsid w:val="00C26BED"/>
    <w:rsid w:val="00C2705E"/>
    <w:rsid w:val="00C2718B"/>
    <w:rsid w:val="00C27261"/>
    <w:rsid w:val="00C27327"/>
    <w:rsid w:val="00C2742F"/>
    <w:rsid w:val="00C27716"/>
    <w:rsid w:val="00C301F3"/>
    <w:rsid w:val="00C306A8"/>
    <w:rsid w:val="00C30A41"/>
    <w:rsid w:val="00C30AB2"/>
    <w:rsid w:val="00C30C0B"/>
    <w:rsid w:val="00C30E46"/>
    <w:rsid w:val="00C30E53"/>
    <w:rsid w:val="00C3123E"/>
    <w:rsid w:val="00C314B6"/>
    <w:rsid w:val="00C3174E"/>
    <w:rsid w:val="00C31819"/>
    <w:rsid w:val="00C31904"/>
    <w:rsid w:val="00C321AC"/>
    <w:rsid w:val="00C324AD"/>
    <w:rsid w:val="00C32510"/>
    <w:rsid w:val="00C326A7"/>
    <w:rsid w:val="00C327AB"/>
    <w:rsid w:val="00C330E2"/>
    <w:rsid w:val="00C3336F"/>
    <w:rsid w:val="00C3369F"/>
    <w:rsid w:val="00C34441"/>
    <w:rsid w:val="00C3453E"/>
    <w:rsid w:val="00C35967"/>
    <w:rsid w:val="00C35C47"/>
    <w:rsid w:val="00C35D92"/>
    <w:rsid w:val="00C35F0F"/>
    <w:rsid w:val="00C3600B"/>
    <w:rsid w:val="00C3692B"/>
    <w:rsid w:val="00C36A39"/>
    <w:rsid w:val="00C370D1"/>
    <w:rsid w:val="00C376FA"/>
    <w:rsid w:val="00C37AAE"/>
    <w:rsid w:val="00C37AF2"/>
    <w:rsid w:val="00C37D24"/>
    <w:rsid w:val="00C37DAD"/>
    <w:rsid w:val="00C37EBC"/>
    <w:rsid w:val="00C40213"/>
    <w:rsid w:val="00C40695"/>
    <w:rsid w:val="00C407B4"/>
    <w:rsid w:val="00C407B5"/>
    <w:rsid w:val="00C4099F"/>
    <w:rsid w:val="00C40BD4"/>
    <w:rsid w:val="00C40E64"/>
    <w:rsid w:val="00C41AA7"/>
    <w:rsid w:val="00C41B24"/>
    <w:rsid w:val="00C41CAF"/>
    <w:rsid w:val="00C41F18"/>
    <w:rsid w:val="00C4214A"/>
    <w:rsid w:val="00C426EC"/>
    <w:rsid w:val="00C4294B"/>
    <w:rsid w:val="00C434A6"/>
    <w:rsid w:val="00C436CD"/>
    <w:rsid w:val="00C4372E"/>
    <w:rsid w:val="00C439AA"/>
    <w:rsid w:val="00C45140"/>
    <w:rsid w:val="00C45618"/>
    <w:rsid w:val="00C45728"/>
    <w:rsid w:val="00C45963"/>
    <w:rsid w:val="00C46024"/>
    <w:rsid w:val="00C466D1"/>
    <w:rsid w:val="00C47014"/>
    <w:rsid w:val="00C47076"/>
    <w:rsid w:val="00C5015A"/>
    <w:rsid w:val="00C50944"/>
    <w:rsid w:val="00C5097D"/>
    <w:rsid w:val="00C50A78"/>
    <w:rsid w:val="00C50B9F"/>
    <w:rsid w:val="00C5119F"/>
    <w:rsid w:val="00C512F7"/>
    <w:rsid w:val="00C5164C"/>
    <w:rsid w:val="00C520DD"/>
    <w:rsid w:val="00C523F5"/>
    <w:rsid w:val="00C52478"/>
    <w:rsid w:val="00C52742"/>
    <w:rsid w:val="00C5282F"/>
    <w:rsid w:val="00C52B74"/>
    <w:rsid w:val="00C52C31"/>
    <w:rsid w:val="00C52E38"/>
    <w:rsid w:val="00C5320C"/>
    <w:rsid w:val="00C5329F"/>
    <w:rsid w:val="00C533B9"/>
    <w:rsid w:val="00C534FA"/>
    <w:rsid w:val="00C5397A"/>
    <w:rsid w:val="00C53BB4"/>
    <w:rsid w:val="00C53D25"/>
    <w:rsid w:val="00C53FAE"/>
    <w:rsid w:val="00C54056"/>
    <w:rsid w:val="00C54B24"/>
    <w:rsid w:val="00C54DF7"/>
    <w:rsid w:val="00C55CFD"/>
    <w:rsid w:val="00C56400"/>
    <w:rsid w:val="00C564E9"/>
    <w:rsid w:val="00C564ED"/>
    <w:rsid w:val="00C574DE"/>
    <w:rsid w:val="00C57963"/>
    <w:rsid w:val="00C60105"/>
    <w:rsid w:val="00C603FA"/>
    <w:rsid w:val="00C60716"/>
    <w:rsid w:val="00C607F0"/>
    <w:rsid w:val="00C6087C"/>
    <w:rsid w:val="00C60A7F"/>
    <w:rsid w:val="00C61098"/>
    <w:rsid w:val="00C611D0"/>
    <w:rsid w:val="00C61241"/>
    <w:rsid w:val="00C612F2"/>
    <w:rsid w:val="00C6197B"/>
    <w:rsid w:val="00C621D7"/>
    <w:rsid w:val="00C6254A"/>
    <w:rsid w:val="00C62619"/>
    <w:rsid w:val="00C626A6"/>
    <w:rsid w:val="00C626DA"/>
    <w:rsid w:val="00C62C96"/>
    <w:rsid w:val="00C62D19"/>
    <w:rsid w:val="00C63C4B"/>
    <w:rsid w:val="00C63D63"/>
    <w:rsid w:val="00C64924"/>
    <w:rsid w:val="00C64ACD"/>
    <w:rsid w:val="00C655C5"/>
    <w:rsid w:val="00C65B83"/>
    <w:rsid w:val="00C661B7"/>
    <w:rsid w:val="00C66D14"/>
    <w:rsid w:val="00C67405"/>
    <w:rsid w:val="00C67889"/>
    <w:rsid w:val="00C67A2C"/>
    <w:rsid w:val="00C67B05"/>
    <w:rsid w:val="00C67EA1"/>
    <w:rsid w:val="00C67FCF"/>
    <w:rsid w:val="00C67FD9"/>
    <w:rsid w:val="00C70523"/>
    <w:rsid w:val="00C70ADD"/>
    <w:rsid w:val="00C7153A"/>
    <w:rsid w:val="00C71A46"/>
    <w:rsid w:val="00C71BFE"/>
    <w:rsid w:val="00C71F29"/>
    <w:rsid w:val="00C72048"/>
    <w:rsid w:val="00C7220D"/>
    <w:rsid w:val="00C72924"/>
    <w:rsid w:val="00C72D1A"/>
    <w:rsid w:val="00C72F0C"/>
    <w:rsid w:val="00C737E4"/>
    <w:rsid w:val="00C73C3D"/>
    <w:rsid w:val="00C73E7D"/>
    <w:rsid w:val="00C74085"/>
    <w:rsid w:val="00C74548"/>
    <w:rsid w:val="00C7465C"/>
    <w:rsid w:val="00C7469A"/>
    <w:rsid w:val="00C746FA"/>
    <w:rsid w:val="00C74C3E"/>
    <w:rsid w:val="00C74C7F"/>
    <w:rsid w:val="00C750B6"/>
    <w:rsid w:val="00C750DD"/>
    <w:rsid w:val="00C75B41"/>
    <w:rsid w:val="00C75B81"/>
    <w:rsid w:val="00C761AE"/>
    <w:rsid w:val="00C761F3"/>
    <w:rsid w:val="00C76284"/>
    <w:rsid w:val="00C762B7"/>
    <w:rsid w:val="00C763FA"/>
    <w:rsid w:val="00C76797"/>
    <w:rsid w:val="00C76841"/>
    <w:rsid w:val="00C76909"/>
    <w:rsid w:val="00C76AD5"/>
    <w:rsid w:val="00C76B29"/>
    <w:rsid w:val="00C76B4F"/>
    <w:rsid w:val="00C76E1A"/>
    <w:rsid w:val="00C76ED5"/>
    <w:rsid w:val="00C77FF6"/>
    <w:rsid w:val="00C80039"/>
    <w:rsid w:val="00C80214"/>
    <w:rsid w:val="00C808E0"/>
    <w:rsid w:val="00C80A18"/>
    <w:rsid w:val="00C80A7F"/>
    <w:rsid w:val="00C819E3"/>
    <w:rsid w:val="00C81AF1"/>
    <w:rsid w:val="00C81B28"/>
    <w:rsid w:val="00C81B2D"/>
    <w:rsid w:val="00C8253D"/>
    <w:rsid w:val="00C8262B"/>
    <w:rsid w:val="00C826F9"/>
    <w:rsid w:val="00C833E1"/>
    <w:rsid w:val="00C83535"/>
    <w:rsid w:val="00C838C0"/>
    <w:rsid w:val="00C83B93"/>
    <w:rsid w:val="00C84055"/>
    <w:rsid w:val="00C840C4"/>
    <w:rsid w:val="00C849FA"/>
    <w:rsid w:val="00C84D42"/>
    <w:rsid w:val="00C8548A"/>
    <w:rsid w:val="00C859D0"/>
    <w:rsid w:val="00C85AA0"/>
    <w:rsid w:val="00C865F2"/>
    <w:rsid w:val="00C868ED"/>
    <w:rsid w:val="00C86F60"/>
    <w:rsid w:val="00C87179"/>
    <w:rsid w:val="00C87237"/>
    <w:rsid w:val="00C8757F"/>
    <w:rsid w:val="00C875C0"/>
    <w:rsid w:val="00C87B66"/>
    <w:rsid w:val="00C90022"/>
    <w:rsid w:val="00C900AF"/>
    <w:rsid w:val="00C901B7"/>
    <w:rsid w:val="00C902E3"/>
    <w:rsid w:val="00C90406"/>
    <w:rsid w:val="00C9050B"/>
    <w:rsid w:val="00C905AC"/>
    <w:rsid w:val="00C9075E"/>
    <w:rsid w:val="00C907E4"/>
    <w:rsid w:val="00C90860"/>
    <w:rsid w:val="00C90971"/>
    <w:rsid w:val="00C910EF"/>
    <w:rsid w:val="00C91121"/>
    <w:rsid w:val="00C91830"/>
    <w:rsid w:val="00C91ED0"/>
    <w:rsid w:val="00C92CBB"/>
    <w:rsid w:val="00C932FF"/>
    <w:rsid w:val="00C93437"/>
    <w:rsid w:val="00C93C02"/>
    <w:rsid w:val="00C93C75"/>
    <w:rsid w:val="00C93E21"/>
    <w:rsid w:val="00C94CCD"/>
    <w:rsid w:val="00C94DE7"/>
    <w:rsid w:val="00C9514B"/>
    <w:rsid w:val="00C952FF"/>
    <w:rsid w:val="00C95779"/>
    <w:rsid w:val="00C96434"/>
    <w:rsid w:val="00C967A6"/>
    <w:rsid w:val="00C968BF"/>
    <w:rsid w:val="00C96AED"/>
    <w:rsid w:val="00C96B1F"/>
    <w:rsid w:val="00C96E5B"/>
    <w:rsid w:val="00C972C1"/>
    <w:rsid w:val="00C973AB"/>
    <w:rsid w:val="00C976E1"/>
    <w:rsid w:val="00C97861"/>
    <w:rsid w:val="00C97CB8"/>
    <w:rsid w:val="00CA01E1"/>
    <w:rsid w:val="00CA0A70"/>
    <w:rsid w:val="00CA1182"/>
    <w:rsid w:val="00CA13AD"/>
    <w:rsid w:val="00CA19DB"/>
    <w:rsid w:val="00CA1A88"/>
    <w:rsid w:val="00CA1B8D"/>
    <w:rsid w:val="00CA1F36"/>
    <w:rsid w:val="00CA24F1"/>
    <w:rsid w:val="00CA2729"/>
    <w:rsid w:val="00CA2C34"/>
    <w:rsid w:val="00CA2FF0"/>
    <w:rsid w:val="00CA3016"/>
    <w:rsid w:val="00CA35E5"/>
    <w:rsid w:val="00CA39AC"/>
    <w:rsid w:val="00CA3D81"/>
    <w:rsid w:val="00CA3DB2"/>
    <w:rsid w:val="00CA42AF"/>
    <w:rsid w:val="00CA42C2"/>
    <w:rsid w:val="00CA4847"/>
    <w:rsid w:val="00CA4B86"/>
    <w:rsid w:val="00CA4DF4"/>
    <w:rsid w:val="00CA4E66"/>
    <w:rsid w:val="00CA514A"/>
    <w:rsid w:val="00CA52A2"/>
    <w:rsid w:val="00CA59A0"/>
    <w:rsid w:val="00CA6291"/>
    <w:rsid w:val="00CA6540"/>
    <w:rsid w:val="00CA67B2"/>
    <w:rsid w:val="00CA7190"/>
    <w:rsid w:val="00CA72BF"/>
    <w:rsid w:val="00CA766B"/>
    <w:rsid w:val="00CA7D34"/>
    <w:rsid w:val="00CA7EA1"/>
    <w:rsid w:val="00CB0276"/>
    <w:rsid w:val="00CB0799"/>
    <w:rsid w:val="00CB0B81"/>
    <w:rsid w:val="00CB1045"/>
    <w:rsid w:val="00CB152E"/>
    <w:rsid w:val="00CB15B0"/>
    <w:rsid w:val="00CB1777"/>
    <w:rsid w:val="00CB1A0C"/>
    <w:rsid w:val="00CB1A5E"/>
    <w:rsid w:val="00CB1BBF"/>
    <w:rsid w:val="00CB1FAF"/>
    <w:rsid w:val="00CB2395"/>
    <w:rsid w:val="00CB244D"/>
    <w:rsid w:val="00CB2A35"/>
    <w:rsid w:val="00CB2C15"/>
    <w:rsid w:val="00CB3007"/>
    <w:rsid w:val="00CB3192"/>
    <w:rsid w:val="00CB3473"/>
    <w:rsid w:val="00CB37D5"/>
    <w:rsid w:val="00CB3833"/>
    <w:rsid w:val="00CB39AE"/>
    <w:rsid w:val="00CB3B9D"/>
    <w:rsid w:val="00CB3E91"/>
    <w:rsid w:val="00CB50C0"/>
    <w:rsid w:val="00CB580F"/>
    <w:rsid w:val="00CB5D63"/>
    <w:rsid w:val="00CB5F99"/>
    <w:rsid w:val="00CB6E13"/>
    <w:rsid w:val="00CB6ECA"/>
    <w:rsid w:val="00CB7289"/>
    <w:rsid w:val="00CB74B5"/>
    <w:rsid w:val="00CB79A4"/>
    <w:rsid w:val="00CB7E0F"/>
    <w:rsid w:val="00CC0076"/>
    <w:rsid w:val="00CC0696"/>
    <w:rsid w:val="00CC06D1"/>
    <w:rsid w:val="00CC1292"/>
    <w:rsid w:val="00CC1825"/>
    <w:rsid w:val="00CC18CB"/>
    <w:rsid w:val="00CC1B3D"/>
    <w:rsid w:val="00CC1C8C"/>
    <w:rsid w:val="00CC2075"/>
    <w:rsid w:val="00CC24AE"/>
    <w:rsid w:val="00CC2569"/>
    <w:rsid w:val="00CC26BC"/>
    <w:rsid w:val="00CC2823"/>
    <w:rsid w:val="00CC3635"/>
    <w:rsid w:val="00CC3C11"/>
    <w:rsid w:val="00CC3E64"/>
    <w:rsid w:val="00CC4183"/>
    <w:rsid w:val="00CC4546"/>
    <w:rsid w:val="00CC4631"/>
    <w:rsid w:val="00CC468C"/>
    <w:rsid w:val="00CC47C7"/>
    <w:rsid w:val="00CC4AF4"/>
    <w:rsid w:val="00CC4D18"/>
    <w:rsid w:val="00CC5167"/>
    <w:rsid w:val="00CC5722"/>
    <w:rsid w:val="00CC5E12"/>
    <w:rsid w:val="00CC6216"/>
    <w:rsid w:val="00CC6EC3"/>
    <w:rsid w:val="00CC7194"/>
    <w:rsid w:val="00CC7512"/>
    <w:rsid w:val="00CC75BE"/>
    <w:rsid w:val="00CC78D4"/>
    <w:rsid w:val="00CC7A3E"/>
    <w:rsid w:val="00CC7EE4"/>
    <w:rsid w:val="00CD02D3"/>
    <w:rsid w:val="00CD02D7"/>
    <w:rsid w:val="00CD0327"/>
    <w:rsid w:val="00CD042C"/>
    <w:rsid w:val="00CD0795"/>
    <w:rsid w:val="00CD07B7"/>
    <w:rsid w:val="00CD0844"/>
    <w:rsid w:val="00CD0BA0"/>
    <w:rsid w:val="00CD0D30"/>
    <w:rsid w:val="00CD0EDC"/>
    <w:rsid w:val="00CD1004"/>
    <w:rsid w:val="00CD1155"/>
    <w:rsid w:val="00CD11A0"/>
    <w:rsid w:val="00CD14AD"/>
    <w:rsid w:val="00CD15EA"/>
    <w:rsid w:val="00CD16F8"/>
    <w:rsid w:val="00CD18DB"/>
    <w:rsid w:val="00CD1991"/>
    <w:rsid w:val="00CD1A3F"/>
    <w:rsid w:val="00CD28F8"/>
    <w:rsid w:val="00CD2ACE"/>
    <w:rsid w:val="00CD2B7F"/>
    <w:rsid w:val="00CD2C1B"/>
    <w:rsid w:val="00CD2D75"/>
    <w:rsid w:val="00CD2E55"/>
    <w:rsid w:val="00CD317B"/>
    <w:rsid w:val="00CD3280"/>
    <w:rsid w:val="00CD32AF"/>
    <w:rsid w:val="00CD34F7"/>
    <w:rsid w:val="00CD3999"/>
    <w:rsid w:val="00CD479D"/>
    <w:rsid w:val="00CD5478"/>
    <w:rsid w:val="00CD566E"/>
    <w:rsid w:val="00CD573D"/>
    <w:rsid w:val="00CD5B2A"/>
    <w:rsid w:val="00CD5B3A"/>
    <w:rsid w:val="00CD5BA9"/>
    <w:rsid w:val="00CD5E48"/>
    <w:rsid w:val="00CD64E8"/>
    <w:rsid w:val="00CD6751"/>
    <w:rsid w:val="00CD6887"/>
    <w:rsid w:val="00CD6DDC"/>
    <w:rsid w:val="00CD6ECC"/>
    <w:rsid w:val="00CD721A"/>
    <w:rsid w:val="00CD7D1F"/>
    <w:rsid w:val="00CD7E81"/>
    <w:rsid w:val="00CE0464"/>
    <w:rsid w:val="00CE0628"/>
    <w:rsid w:val="00CE0676"/>
    <w:rsid w:val="00CE08FB"/>
    <w:rsid w:val="00CE0BD4"/>
    <w:rsid w:val="00CE0F13"/>
    <w:rsid w:val="00CE1678"/>
    <w:rsid w:val="00CE1ADB"/>
    <w:rsid w:val="00CE1AF1"/>
    <w:rsid w:val="00CE1D16"/>
    <w:rsid w:val="00CE2336"/>
    <w:rsid w:val="00CE2787"/>
    <w:rsid w:val="00CE2857"/>
    <w:rsid w:val="00CE2A67"/>
    <w:rsid w:val="00CE2D81"/>
    <w:rsid w:val="00CE313F"/>
    <w:rsid w:val="00CE3351"/>
    <w:rsid w:val="00CE422E"/>
    <w:rsid w:val="00CE423A"/>
    <w:rsid w:val="00CE4329"/>
    <w:rsid w:val="00CE4DF9"/>
    <w:rsid w:val="00CE5091"/>
    <w:rsid w:val="00CE5470"/>
    <w:rsid w:val="00CE5502"/>
    <w:rsid w:val="00CE5690"/>
    <w:rsid w:val="00CE5CEA"/>
    <w:rsid w:val="00CE5E9F"/>
    <w:rsid w:val="00CE5FEF"/>
    <w:rsid w:val="00CE6193"/>
    <w:rsid w:val="00CE6456"/>
    <w:rsid w:val="00CE6607"/>
    <w:rsid w:val="00CE6619"/>
    <w:rsid w:val="00CE6AEF"/>
    <w:rsid w:val="00CE700F"/>
    <w:rsid w:val="00CE712C"/>
    <w:rsid w:val="00CE7482"/>
    <w:rsid w:val="00CE77D0"/>
    <w:rsid w:val="00CF01A3"/>
    <w:rsid w:val="00CF0633"/>
    <w:rsid w:val="00CF06D8"/>
    <w:rsid w:val="00CF06E7"/>
    <w:rsid w:val="00CF08A0"/>
    <w:rsid w:val="00CF0EB2"/>
    <w:rsid w:val="00CF0FF1"/>
    <w:rsid w:val="00CF1848"/>
    <w:rsid w:val="00CF1DE0"/>
    <w:rsid w:val="00CF1EF8"/>
    <w:rsid w:val="00CF2166"/>
    <w:rsid w:val="00CF21BC"/>
    <w:rsid w:val="00CF2277"/>
    <w:rsid w:val="00CF27D5"/>
    <w:rsid w:val="00CF2AA8"/>
    <w:rsid w:val="00CF2C69"/>
    <w:rsid w:val="00CF32C5"/>
    <w:rsid w:val="00CF333B"/>
    <w:rsid w:val="00CF3472"/>
    <w:rsid w:val="00CF34F4"/>
    <w:rsid w:val="00CF3F1B"/>
    <w:rsid w:val="00CF3FAE"/>
    <w:rsid w:val="00CF4227"/>
    <w:rsid w:val="00CF472A"/>
    <w:rsid w:val="00CF4900"/>
    <w:rsid w:val="00CF4903"/>
    <w:rsid w:val="00CF5045"/>
    <w:rsid w:val="00CF50BF"/>
    <w:rsid w:val="00CF5148"/>
    <w:rsid w:val="00CF5321"/>
    <w:rsid w:val="00CF579C"/>
    <w:rsid w:val="00CF6606"/>
    <w:rsid w:val="00CF67EA"/>
    <w:rsid w:val="00CF69A2"/>
    <w:rsid w:val="00CF6E24"/>
    <w:rsid w:val="00CF71AD"/>
    <w:rsid w:val="00CF7266"/>
    <w:rsid w:val="00CF7796"/>
    <w:rsid w:val="00CF77A3"/>
    <w:rsid w:val="00CF791D"/>
    <w:rsid w:val="00CF7D01"/>
    <w:rsid w:val="00D0007D"/>
    <w:rsid w:val="00D00629"/>
    <w:rsid w:val="00D00868"/>
    <w:rsid w:val="00D008A8"/>
    <w:rsid w:val="00D008AD"/>
    <w:rsid w:val="00D008FC"/>
    <w:rsid w:val="00D01085"/>
    <w:rsid w:val="00D013D7"/>
    <w:rsid w:val="00D0164E"/>
    <w:rsid w:val="00D019EC"/>
    <w:rsid w:val="00D01F62"/>
    <w:rsid w:val="00D02904"/>
    <w:rsid w:val="00D03A89"/>
    <w:rsid w:val="00D03D15"/>
    <w:rsid w:val="00D04002"/>
    <w:rsid w:val="00D041A5"/>
    <w:rsid w:val="00D04583"/>
    <w:rsid w:val="00D04A61"/>
    <w:rsid w:val="00D04CA4"/>
    <w:rsid w:val="00D0541B"/>
    <w:rsid w:val="00D05504"/>
    <w:rsid w:val="00D0552D"/>
    <w:rsid w:val="00D0564D"/>
    <w:rsid w:val="00D05CE1"/>
    <w:rsid w:val="00D05E1A"/>
    <w:rsid w:val="00D05F8D"/>
    <w:rsid w:val="00D05FCA"/>
    <w:rsid w:val="00D06332"/>
    <w:rsid w:val="00D06411"/>
    <w:rsid w:val="00D0650E"/>
    <w:rsid w:val="00D06580"/>
    <w:rsid w:val="00D065D1"/>
    <w:rsid w:val="00D0678C"/>
    <w:rsid w:val="00D06B7B"/>
    <w:rsid w:val="00D07691"/>
    <w:rsid w:val="00D07AAA"/>
    <w:rsid w:val="00D07D7B"/>
    <w:rsid w:val="00D07EDE"/>
    <w:rsid w:val="00D10561"/>
    <w:rsid w:val="00D10D8D"/>
    <w:rsid w:val="00D10F18"/>
    <w:rsid w:val="00D112C8"/>
    <w:rsid w:val="00D11348"/>
    <w:rsid w:val="00D11382"/>
    <w:rsid w:val="00D119C3"/>
    <w:rsid w:val="00D11C9C"/>
    <w:rsid w:val="00D11E6E"/>
    <w:rsid w:val="00D11FA4"/>
    <w:rsid w:val="00D1286D"/>
    <w:rsid w:val="00D12A27"/>
    <w:rsid w:val="00D12B2A"/>
    <w:rsid w:val="00D12C51"/>
    <w:rsid w:val="00D13508"/>
    <w:rsid w:val="00D13601"/>
    <w:rsid w:val="00D138F4"/>
    <w:rsid w:val="00D1399B"/>
    <w:rsid w:val="00D13B69"/>
    <w:rsid w:val="00D1408C"/>
    <w:rsid w:val="00D146B0"/>
    <w:rsid w:val="00D147D9"/>
    <w:rsid w:val="00D149AC"/>
    <w:rsid w:val="00D14F6B"/>
    <w:rsid w:val="00D14FF2"/>
    <w:rsid w:val="00D15680"/>
    <w:rsid w:val="00D15855"/>
    <w:rsid w:val="00D15B70"/>
    <w:rsid w:val="00D15FC7"/>
    <w:rsid w:val="00D1645D"/>
    <w:rsid w:val="00D1661F"/>
    <w:rsid w:val="00D1690A"/>
    <w:rsid w:val="00D16EB1"/>
    <w:rsid w:val="00D1710F"/>
    <w:rsid w:val="00D171E5"/>
    <w:rsid w:val="00D17203"/>
    <w:rsid w:val="00D17268"/>
    <w:rsid w:val="00D17CA2"/>
    <w:rsid w:val="00D17E8F"/>
    <w:rsid w:val="00D20552"/>
    <w:rsid w:val="00D2063C"/>
    <w:rsid w:val="00D20667"/>
    <w:rsid w:val="00D206F9"/>
    <w:rsid w:val="00D207DE"/>
    <w:rsid w:val="00D21097"/>
    <w:rsid w:val="00D213A5"/>
    <w:rsid w:val="00D214DA"/>
    <w:rsid w:val="00D216D5"/>
    <w:rsid w:val="00D2183E"/>
    <w:rsid w:val="00D21907"/>
    <w:rsid w:val="00D21C25"/>
    <w:rsid w:val="00D21D0C"/>
    <w:rsid w:val="00D22687"/>
    <w:rsid w:val="00D229FA"/>
    <w:rsid w:val="00D23124"/>
    <w:rsid w:val="00D233CF"/>
    <w:rsid w:val="00D2367E"/>
    <w:rsid w:val="00D237D0"/>
    <w:rsid w:val="00D23DC4"/>
    <w:rsid w:val="00D23E59"/>
    <w:rsid w:val="00D2406C"/>
    <w:rsid w:val="00D2413C"/>
    <w:rsid w:val="00D241F9"/>
    <w:rsid w:val="00D2420E"/>
    <w:rsid w:val="00D2447C"/>
    <w:rsid w:val="00D24A6E"/>
    <w:rsid w:val="00D24C23"/>
    <w:rsid w:val="00D24E92"/>
    <w:rsid w:val="00D252BF"/>
    <w:rsid w:val="00D25712"/>
    <w:rsid w:val="00D25DE1"/>
    <w:rsid w:val="00D25EF3"/>
    <w:rsid w:val="00D2643C"/>
    <w:rsid w:val="00D26655"/>
    <w:rsid w:val="00D267EC"/>
    <w:rsid w:val="00D26AE5"/>
    <w:rsid w:val="00D26C90"/>
    <w:rsid w:val="00D26DF0"/>
    <w:rsid w:val="00D27149"/>
    <w:rsid w:val="00D271C6"/>
    <w:rsid w:val="00D27559"/>
    <w:rsid w:val="00D279AC"/>
    <w:rsid w:val="00D27A16"/>
    <w:rsid w:val="00D301D6"/>
    <w:rsid w:val="00D304FD"/>
    <w:rsid w:val="00D30BB9"/>
    <w:rsid w:val="00D310AA"/>
    <w:rsid w:val="00D31111"/>
    <w:rsid w:val="00D319B0"/>
    <w:rsid w:val="00D31A5A"/>
    <w:rsid w:val="00D31B4A"/>
    <w:rsid w:val="00D31FFE"/>
    <w:rsid w:val="00D3276F"/>
    <w:rsid w:val="00D327CD"/>
    <w:rsid w:val="00D3291B"/>
    <w:rsid w:val="00D32C1B"/>
    <w:rsid w:val="00D32DCF"/>
    <w:rsid w:val="00D330CC"/>
    <w:rsid w:val="00D33DF3"/>
    <w:rsid w:val="00D34168"/>
    <w:rsid w:val="00D342BF"/>
    <w:rsid w:val="00D34373"/>
    <w:rsid w:val="00D34681"/>
    <w:rsid w:val="00D34BBF"/>
    <w:rsid w:val="00D350E9"/>
    <w:rsid w:val="00D35584"/>
    <w:rsid w:val="00D3567A"/>
    <w:rsid w:val="00D356B6"/>
    <w:rsid w:val="00D359B5"/>
    <w:rsid w:val="00D35C8F"/>
    <w:rsid w:val="00D35F00"/>
    <w:rsid w:val="00D35F7C"/>
    <w:rsid w:val="00D361C5"/>
    <w:rsid w:val="00D364ED"/>
    <w:rsid w:val="00D36AE8"/>
    <w:rsid w:val="00D36B7D"/>
    <w:rsid w:val="00D36CF3"/>
    <w:rsid w:val="00D371F6"/>
    <w:rsid w:val="00D373FD"/>
    <w:rsid w:val="00D3744E"/>
    <w:rsid w:val="00D40717"/>
    <w:rsid w:val="00D40A19"/>
    <w:rsid w:val="00D40DAF"/>
    <w:rsid w:val="00D40F55"/>
    <w:rsid w:val="00D41CC1"/>
    <w:rsid w:val="00D41CCA"/>
    <w:rsid w:val="00D41EFF"/>
    <w:rsid w:val="00D42142"/>
    <w:rsid w:val="00D4241D"/>
    <w:rsid w:val="00D42C5E"/>
    <w:rsid w:val="00D434B9"/>
    <w:rsid w:val="00D43764"/>
    <w:rsid w:val="00D43774"/>
    <w:rsid w:val="00D43797"/>
    <w:rsid w:val="00D44553"/>
    <w:rsid w:val="00D44AA3"/>
    <w:rsid w:val="00D44B6C"/>
    <w:rsid w:val="00D44D57"/>
    <w:rsid w:val="00D44DC4"/>
    <w:rsid w:val="00D44EE8"/>
    <w:rsid w:val="00D45B21"/>
    <w:rsid w:val="00D45D85"/>
    <w:rsid w:val="00D46551"/>
    <w:rsid w:val="00D467A2"/>
    <w:rsid w:val="00D46F3A"/>
    <w:rsid w:val="00D46F7F"/>
    <w:rsid w:val="00D470D2"/>
    <w:rsid w:val="00D47208"/>
    <w:rsid w:val="00D47DD0"/>
    <w:rsid w:val="00D47E06"/>
    <w:rsid w:val="00D47F26"/>
    <w:rsid w:val="00D507EE"/>
    <w:rsid w:val="00D50D81"/>
    <w:rsid w:val="00D50FE4"/>
    <w:rsid w:val="00D5117C"/>
    <w:rsid w:val="00D518D0"/>
    <w:rsid w:val="00D5204D"/>
    <w:rsid w:val="00D52288"/>
    <w:rsid w:val="00D52708"/>
    <w:rsid w:val="00D52DA5"/>
    <w:rsid w:val="00D53114"/>
    <w:rsid w:val="00D53151"/>
    <w:rsid w:val="00D542E3"/>
    <w:rsid w:val="00D54302"/>
    <w:rsid w:val="00D5441F"/>
    <w:rsid w:val="00D548DF"/>
    <w:rsid w:val="00D54D4F"/>
    <w:rsid w:val="00D54E23"/>
    <w:rsid w:val="00D556B9"/>
    <w:rsid w:val="00D556D8"/>
    <w:rsid w:val="00D55A78"/>
    <w:rsid w:val="00D55C43"/>
    <w:rsid w:val="00D55C64"/>
    <w:rsid w:val="00D566BE"/>
    <w:rsid w:val="00D5670E"/>
    <w:rsid w:val="00D56AA8"/>
    <w:rsid w:val="00D56CB3"/>
    <w:rsid w:val="00D56E1D"/>
    <w:rsid w:val="00D574F6"/>
    <w:rsid w:val="00D5788E"/>
    <w:rsid w:val="00D579A8"/>
    <w:rsid w:val="00D57DB9"/>
    <w:rsid w:val="00D6007B"/>
    <w:rsid w:val="00D60124"/>
    <w:rsid w:val="00D60B79"/>
    <w:rsid w:val="00D6108E"/>
    <w:rsid w:val="00D61227"/>
    <w:rsid w:val="00D61256"/>
    <w:rsid w:val="00D61773"/>
    <w:rsid w:val="00D6230B"/>
    <w:rsid w:val="00D629B2"/>
    <w:rsid w:val="00D62B9E"/>
    <w:rsid w:val="00D63A64"/>
    <w:rsid w:val="00D63D5C"/>
    <w:rsid w:val="00D63F60"/>
    <w:rsid w:val="00D64203"/>
    <w:rsid w:val="00D64BD4"/>
    <w:rsid w:val="00D64F6A"/>
    <w:rsid w:val="00D6502C"/>
    <w:rsid w:val="00D65811"/>
    <w:rsid w:val="00D65EAC"/>
    <w:rsid w:val="00D66070"/>
    <w:rsid w:val="00D668A4"/>
    <w:rsid w:val="00D674C4"/>
    <w:rsid w:val="00D67792"/>
    <w:rsid w:val="00D679D4"/>
    <w:rsid w:val="00D706D5"/>
    <w:rsid w:val="00D707D2"/>
    <w:rsid w:val="00D70A5E"/>
    <w:rsid w:val="00D70B61"/>
    <w:rsid w:val="00D70DF0"/>
    <w:rsid w:val="00D70FB6"/>
    <w:rsid w:val="00D71050"/>
    <w:rsid w:val="00D71C47"/>
    <w:rsid w:val="00D72154"/>
    <w:rsid w:val="00D72203"/>
    <w:rsid w:val="00D7226D"/>
    <w:rsid w:val="00D72303"/>
    <w:rsid w:val="00D72463"/>
    <w:rsid w:val="00D725BC"/>
    <w:rsid w:val="00D72AEC"/>
    <w:rsid w:val="00D72B3E"/>
    <w:rsid w:val="00D73056"/>
    <w:rsid w:val="00D732FE"/>
    <w:rsid w:val="00D73986"/>
    <w:rsid w:val="00D73E2D"/>
    <w:rsid w:val="00D73EAE"/>
    <w:rsid w:val="00D741B9"/>
    <w:rsid w:val="00D74564"/>
    <w:rsid w:val="00D74D71"/>
    <w:rsid w:val="00D74DB3"/>
    <w:rsid w:val="00D75536"/>
    <w:rsid w:val="00D7588A"/>
    <w:rsid w:val="00D758E3"/>
    <w:rsid w:val="00D7619C"/>
    <w:rsid w:val="00D76490"/>
    <w:rsid w:val="00D76F48"/>
    <w:rsid w:val="00D77455"/>
    <w:rsid w:val="00D777C2"/>
    <w:rsid w:val="00D77A6C"/>
    <w:rsid w:val="00D77C4E"/>
    <w:rsid w:val="00D77FAD"/>
    <w:rsid w:val="00D80070"/>
    <w:rsid w:val="00D8008C"/>
    <w:rsid w:val="00D800C8"/>
    <w:rsid w:val="00D8068E"/>
    <w:rsid w:val="00D80783"/>
    <w:rsid w:val="00D807FA"/>
    <w:rsid w:val="00D80A05"/>
    <w:rsid w:val="00D80A83"/>
    <w:rsid w:val="00D80BAC"/>
    <w:rsid w:val="00D80EBC"/>
    <w:rsid w:val="00D80FF4"/>
    <w:rsid w:val="00D81F72"/>
    <w:rsid w:val="00D821CC"/>
    <w:rsid w:val="00D8244A"/>
    <w:rsid w:val="00D826CC"/>
    <w:rsid w:val="00D82757"/>
    <w:rsid w:val="00D82B3E"/>
    <w:rsid w:val="00D82D6E"/>
    <w:rsid w:val="00D82FE6"/>
    <w:rsid w:val="00D830C6"/>
    <w:rsid w:val="00D8326E"/>
    <w:rsid w:val="00D83857"/>
    <w:rsid w:val="00D839F5"/>
    <w:rsid w:val="00D83C42"/>
    <w:rsid w:val="00D83F46"/>
    <w:rsid w:val="00D84150"/>
    <w:rsid w:val="00D8473E"/>
    <w:rsid w:val="00D847C2"/>
    <w:rsid w:val="00D8481A"/>
    <w:rsid w:val="00D8486C"/>
    <w:rsid w:val="00D8521B"/>
    <w:rsid w:val="00D85655"/>
    <w:rsid w:val="00D856F6"/>
    <w:rsid w:val="00D8571F"/>
    <w:rsid w:val="00D85EA1"/>
    <w:rsid w:val="00D85EB6"/>
    <w:rsid w:val="00D85EBB"/>
    <w:rsid w:val="00D86400"/>
    <w:rsid w:val="00D86677"/>
    <w:rsid w:val="00D86968"/>
    <w:rsid w:val="00D86A95"/>
    <w:rsid w:val="00D86B58"/>
    <w:rsid w:val="00D86E9C"/>
    <w:rsid w:val="00D874F7"/>
    <w:rsid w:val="00D876A8"/>
    <w:rsid w:val="00D876E2"/>
    <w:rsid w:val="00D90854"/>
    <w:rsid w:val="00D90936"/>
    <w:rsid w:val="00D90B3A"/>
    <w:rsid w:val="00D9163B"/>
    <w:rsid w:val="00D91841"/>
    <w:rsid w:val="00D9205F"/>
    <w:rsid w:val="00D920F0"/>
    <w:rsid w:val="00D9243A"/>
    <w:rsid w:val="00D926AF"/>
    <w:rsid w:val="00D92B43"/>
    <w:rsid w:val="00D92C1E"/>
    <w:rsid w:val="00D93544"/>
    <w:rsid w:val="00D938DC"/>
    <w:rsid w:val="00D93A43"/>
    <w:rsid w:val="00D93DFD"/>
    <w:rsid w:val="00D93F3C"/>
    <w:rsid w:val="00D93FD7"/>
    <w:rsid w:val="00D94061"/>
    <w:rsid w:val="00D9414D"/>
    <w:rsid w:val="00D94855"/>
    <w:rsid w:val="00D94AE3"/>
    <w:rsid w:val="00D94D4D"/>
    <w:rsid w:val="00D94DC0"/>
    <w:rsid w:val="00D9548D"/>
    <w:rsid w:val="00D9566F"/>
    <w:rsid w:val="00D95A8A"/>
    <w:rsid w:val="00D95AC9"/>
    <w:rsid w:val="00D95E55"/>
    <w:rsid w:val="00D96480"/>
    <w:rsid w:val="00D965D7"/>
    <w:rsid w:val="00D96858"/>
    <w:rsid w:val="00D968C8"/>
    <w:rsid w:val="00D96A1F"/>
    <w:rsid w:val="00D97448"/>
    <w:rsid w:val="00D97ADC"/>
    <w:rsid w:val="00D97D60"/>
    <w:rsid w:val="00D97F79"/>
    <w:rsid w:val="00D97F8D"/>
    <w:rsid w:val="00DA0374"/>
    <w:rsid w:val="00DA058B"/>
    <w:rsid w:val="00DA066E"/>
    <w:rsid w:val="00DA067C"/>
    <w:rsid w:val="00DA0795"/>
    <w:rsid w:val="00DA0925"/>
    <w:rsid w:val="00DA0A0B"/>
    <w:rsid w:val="00DA0B67"/>
    <w:rsid w:val="00DA0B80"/>
    <w:rsid w:val="00DA0C4C"/>
    <w:rsid w:val="00DA0D60"/>
    <w:rsid w:val="00DA13D4"/>
    <w:rsid w:val="00DA14A0"/>
    <w:rsid w:val="00DA18D8"/>
    <w:rsid w:val="00DA1B70"/>
    <w:rsid w:val="00DA1F97"/>
    <w:rsid w:val="00DA214C"/>
    <w:rsid w:val="00DA21FF"/>
    <w:rsid w:val="00DA29BE"/>
    <w:rsid w:val="00DA2EBC"/>
    <w:rsid w:val="00DA34B5"/>
    <w:rsid w:val="00DA3BC8"/>
    <w:rsid w:val="00DA3C94"/>
    <w:rsid w:val="00DA3E24"/>
    <w:rsid w:val="00DA42B5"/>
    <w:rsid w:val="00DA44AF"/>
    <w:rsid w:val="00DA4803"/>
    <w:rsid w:val="00DA4D37"/>
    <w:rsid w:val="00DA4E8B"/>
    <w:rsid w:val="00DA4EC8"/>
    <w:rsid w:val="00DA57AD"/>
    <w:rsid w:val="00DA5A4C"/>
    <w:rsid w:val="00DA5DC1"/>
    <w:rsid w:val="00DA6A1B"/>
    <w:rsid w:val="00DA6AAA"/>
    <w:rsid w:val="00DA6AFA"/>
    <w:rsid w:val="00DA6C32"/>
    <w:rsid w:val="00DA70D2"/>
    <w:rsid w:val="00DA7E89"/>
    <w:rsid w:val="00DB064A"/>
    <w:rsid w:val="00DB077A"/>
    <w:rsid w:val="00DB07F1"/>
    <w:rsid w:val="00DB0CE6"/>
    <w:rsid w:val="00DB0DB2"/>
    <w:rsid w:val="00DB0F2A"/>
    <w:rsid w:val="00DB1104"/>
    <w:rsid w:val="00DB1164"/>
    <w:rsid w:val="00DB1409"/>
    <w:rsid w:val="00DB1794"/>
    <w:rsid w:val="00DB19C2"/>
    <w:rsid w:val="00DB1CC0"/>
    <w:rsid w:val="00DB233D"/>
    <w:rsid w:val="00DB285A"/>
    <w:rsid w:val="00DB2E6B"/>
    <w:rsid w:val="00DB3DB9"/>
    <w:rsid w:val="00DB3DCE"/>
    <w:rsid w:val="00DB3F4E"/>
    <w:rsid w:val="00DB4A82"/>
    <w:rsid w:val="00DB4BB5"/>
    <w:rsid w:val="00DB4F8A"/>
    <w:rsid w:val="00DB5600"/>
    <w:rsid w:val="00DB57FC"/>
    <w:rsid w:val="00DB5A0B"/>
    <w:rsid w:val="00DB5EAA"/>
    <w:rsid w:val="00DB64F2"/>
    <w:rsid w:val="00DB654B"/>
    <w:rsid w:val="00DB6863"/>
    <w:rsid w:val="00DB6B0F"/>
    <w:rsid w:val="00DB6D3E"/>
    <w:rsid w:val="00DB7373"/>
    <w:rsid w:val="00DB76FC"/>
    <w:rsid w:val="00DB7EBF"/>
    <w:rsid w:val="00DC0088"/>
    <w:rsid w:val="00DC01FD"/>
    <w:rsid w:val="00DC0303"/>
    <w:rsid w:val="00DC0503"/>
    <w:rsid w:val="00DC1AE3"/>
    <w:rsid w:val="00DC219B"/>
    <w:rsid w:val="00DC24A7"/>
    <w:rsid w:val="00DC274B"/>
    <w:rsid w:val="00DC2AD7"/>
    <w:rsid w:val="00DC2E07"/>
    <w:rsid w:val="00DC2E4B"/>
    <w:rsid w:val="00DC460A"/>
    <w:rsid w:val="00DC4C9E"/>
    <w:rsid w:val="00DC5324"/>
    <w:rsid w:val="00DC5702"/>
    <w:rsid w:val="00DC58BE"/>
    <w:rsid w:val="00DC5AE3"/>
    <w:rsid w:val="00DC5E35"/>
    <w:rsid w:val="00DC5EBF"/>
    <w:rsid w:val="00DC675A"/>
    <w:rsid w:val="00DC67AF"/>
    <w:rsid w:val="00DC6CCD"/>
    <w:rsid w:val="00DC74B6"/>
    <w:rsid w:val="00DC76F8"/>
    <w:rsid w:val="00DC795C"/>
    <w:rsid w:val="00DC79BC"/>
    <w:rsid w:val="00DD04A7"/>
    <w:rsid w:val="00DD08FF"/>
    <w:rsid w:val="00DD0C08"/>
    <w:rsid w:val="00DD1093"/>
    <w:rsid w:val="00DD1CEF"/>
    <w:rsid w:val="00DD23C5"/>
    <w:rsid w:val="00DD2473"/>
    <w:rsid w:val="00DD251A"/>
    <w:rsid w:val="00DD260B"/>
    <w:rsid w:val="00DD26F6"/>
    <w:rsid w:val="00DD2AFD"/>
    <w:rsid w:val="00DD2D18"/>
    <w:rsid w:val="00DD2FA4"/>
    <w:rsid w:val="00DD348C"/>
    <w:rsid w:val="00DD39EF"/>
    <w:rsid w:val="00DD3F9D"/>
    <w:rsid w:val="00DD458D"/>
    <w:rsid w:val="00DD45DB"/>
    <w:rsid w:val="00DD4883"/>
    <w:rsid w:val="00DD4A2D"/>
    <w:rsid w:val="00DD4B93"/>
    <w:rsid w:val="00DD4BE6"/>
    <w:rsid w:val="00DD4FC8"/>
    <w:rsid w:val="00DD5083"/>
    <w:rsid w:val="00DD5FEC"/>
    <w:rsid w:val="00DD6339"/>
    <w:rsid w:val="00DD649B"/>
    <w:rsid w:val="00DD64B5"/>
    <w:rsid w:val="00DD65B7"/>
    <w:rsid w:val="00DD65D5"/>
    <w:rsid w:val="00DD708F"/>
    <w:rsid w:val="00DD7115"/>
    <w:rsid w:val="00DD715C"/>
    <w:rsid w:val="00DD7280"/>
    <w:rsid w:val="00DD7472"/>
    <w:rsid w:val="00DD7AEA"/>
    <w:rsid w:val="00DE0037"/>
    <w:rsid w:val="00DE0766"/>
    <w:rsid w:val="00DE087F"/>
    <w:rsid w:val="00DE0C69"/>
    <w:rsid w:val="00DE10A2"/>
    <w:rsid w:val="00DE259F"/>
    <w:rsid w:val="00DE265D"/>
    <w:rsid w:val="00DE3221"/>
    <w:rsid w:val="00DE35B9"/>
    <w:rsid w:val="00DE3729"/>
    <w:rsid w:val="00DE3ADF"/>
    <w:rsid w:val="00DE3BA5"/>
    <w:rsid w:val="00DE3D6B"/>
    <w:rsid w:val="00DE3DE0"/>
    <w:rsid w:val="00DE3F7E"/>
    <w:rsid w:val="00DE3FD5"/>
    <w:rsid w:val="00DE41E5"/>
    <w:rsid w:val="00DE4604"/>
    <w:rsid w:val="00DE4D46"/>
    <w:rsid w:val="00DE54B0"/>
    <w:rsid w:val="00DE57AF"/>
    <w:rsid w:val="00DE57DD"/>
    <w:rsid w:val="00DE58AA"/>
    <w:rsid w:val="00DE594B"/>
    <w:rsid w:val="00DE5AA2"/>
    <w:rsid w:val="00DE5BB9"/>
    <w:rsid w:val="00DE5C2D"/>
    <w:rsid w:val="00DE5EEC"/>
    <w:rsid w:val="00DE5F8D"/>
    <w:rsid w:val="00DE60BA"/>
    <w:rsid w:val="00DE7B1B"/>
    <w:rsid w:val="00DE7DC2"/>
    <w:rsid w:val="00DE7DDA"/>
    <w:rsid w:val="00DE7EED"/>
    <w:rsid w:val="00DF06F3"/>
    <w:rsid w:val="00DF0AFA"/>
    <w:rsid w:val="00DF0DD5"/>
    <w:rsid w:val="00DF0DEF"/>
    <w:rsid w:val="00DF0E66"/>
    <w:rsid w:val="00DF0EC7"/>
    <w:rsid w:val="00DF1025"/>
    <w:rsid w:val="00DF14D3"/>
    <w:rsid w:val="00DF17AE"/>
    <w:rsid w:val="00DF184E"/>
    <w:rsid w:val="00DF18DC"/>
    <w:rsid w:val="00DF18F2"/>
    <w:rsid w:val="00DF1A74"/>
    <w:rsid w:val="00DF2740"/>
    <w:rsid w:val="00DF2802"/>
    <w:rsid w:val="00DF31A9"/>
    <w:rsid w:val="00DF35CF"/>
    <w:rsid w:val="00DF3895"/>
    <w:rsid w:val="00DF39FF"/>
    <w:rsid w:val="00DF3BF6"/>
    <w:rsid w:val="00DF41C8"/>
    <w:rsid w:val="00DF458B"/>
    <w:rsid w:val="00DF45C1"/>
    <w:rsid w:val="00DF4EA1"/>
    <w:rsid w:val="00DF4FDC"/>
    <w:rsid w:val="00DF5314"/>
    <w:rsid w:val="00DF542A"/>
    <w:rsid w:val="00DF5B53"/>
    <w:rsid w:val="00DF624D"/>
    <w:rsid w:val="00DF687B"/>
    <w:rsid w:val="00DF6AA7"/>
    <w:rsid w:val="00DF6C4E"/>
    <w:rsid w:val="00DF6C68"/>
    <w:rsid w:val="00DF7499"/>
    <w:rsid w:val="00DF7630"/>
    <w:rsid w:val="00DF7A87"/>
    <w:rsid w:val="00DF7CF7"/>
    <w:rsid w:val="00DF7D4F"/>
    <w:rsid w:val="00DF7EB3"/>
    <w:rsid w:val="00DF7EEE"/>
    <w:rsid w:val="00DF7F0C"/>
    <w:rsid w:val="00E00114"/>
    <w:rsid w:val="00E007BE"/>
    <w:rsid w:val="00E008AD"/>
    <w:rsid w:val="00E00AEE"/>
    <w:rsid w:val="00E00BC4"/>
    <w:rsid w:val="00E00E17"/>
    <w:rsid w:val="00E01D35"/>
    <w:rsid w:val="00E026F5"/>
    <w:rsid w:val="00E027C9"/>
    <w:rsid w:val="00E02ABF"/>
    <w:rsid w:val="00E02B78"/>
    <w:rsid w:val="00E02BF6"/>
    <w:rsid w:val="00E02C83"/>
    <w:rsid w:val="00E03311"/>
    <w:rsid w:val="00E033A7"/>
    <w:rsid w:val="00E03595"/>
    <w:rsid w:val="00E03875"/>
    <w:rsid w:val="00E03CC7"/>
    <w:rsid w:val="00E04107"/>
    <w:rsid w:val="00E041BF"/>
    <w:rsid w:val="00E041C3"/>
    <w:rsid w:val="00E0448D"/>
    <w:rsid w:val="00E045EA"/>
    <w:rsid w:val="00E04718"/>
    <w:rsid w:val="00E049E5"/>
    <w:rsid w:val="00E04AEE"/>
    <w:rsid w:val="00E04CEA"/>
    <w:rsid w:val="00E059A1"/>
    <w:rsid w:val="00E0631B"/>
    <w:rsid w:val="00E06358"/>
    <w:rsid w:val="00E064CE"/>
    <w:rsid w:val="00E066EB"/>
    <w:rsid w:val="00E06AB2"/>
    <w:rsid w:val="00E07066"/>
    <w:rsid w:val="00E0708A"/>
    <w:rsid w:val="00E07560"/>
    <w:rsid w:val="00E07BF2"/>
    <w:rsid w:val="00E07FB4"/>
    <w:rsid w:val="00E10308"/>
    <w:rsid w:val="00E10537"/>
    <w:rsid w:val="00E105AB"/>
    <w:rsid w:val="00E105CF"/>
    <w:rsid w:val="00E10A6E"/>
    <w:rsid w:val="00E10BDC"/>
    <w:rsid w:val="00E10D0B"/>
    <w:rsid w:val="00E114D7"/>
    <w:rsid w:val="00E1166A"/>
    <w:rsid w:val="00E11821"/>
    <w:rsid w:val="00E1193C"/>
    <w:rsid w:val="00E11B27"/>
    <w:rsid w:val="00E11E34"/>
    <w:rsid w:val="00E120E8"/>
    <w:rsid w:val="00E121FA"/>
    <w:rsid w:val="00E12D4B"/>
    <w:rsid w:val="00E13482"/>
    <w:rsid w:val="00E1366C"/>
    <w:rsid w:val="00E13854"/>
    <w:rsid w:val="00E13B52"/>
    <w:rsid w:val="00E13C6C"/>
    <w:rsid w:val="00E144D7"/>
    <w:rsid w:val="00E14811"/>
    <w:rsid w:val="00E14C70"/>
    <w:rsid w:val="00E15046"/>
    <w:rsid w:val="00E15EC4"/>
    <w:rsid w:val="00E16372"/>
    <w:rsid w:val="00E167DE"/>
    <w:rsid w:val="00E175AF"/>
    <w:rsid w:val="00E179A3"/>
    <w:rsid w:val="00E17A1B"/>
    <w:rsid w:val="00E17EF4"/>
    <w:rsid w:val="00E20851"/>
    <w:rsid w:val="00E2092D"/>
    <w:rsid w:val="00E20E0A"/>
    <w:rsid w:val="00E212D1"/>
    <w:rsid w:val="00E21C47"/>
    <w:rsid w:val="00E21DB6"/>
    <w:rsid w:val="00E21F58"/>
    <w:rsid w:val="00E22047"/>
    <w:rsid w:val="00E2245C"/>
    <w:rsid w:val="00E224F7"/>
    <w:rsid w:val="00E22859"/>
    <w:rsid w:val="00E22DBC"/>
    <w:rsid w:val="00E230C7"/>
    <w:rsid w:val="00E233AA"/>
    <w:rsid w:val="00E234A0"/>
    <w:rsid w:val="00E234DF"/>
    <w:rsid w:val="00E23A4E"/>
    <w:rsid w:val="00E23F3C"/>
    <w:rsid w:val="00E2474E"/>
    <w:rsid w:val="00E2478A"/>
    <w:rsid w:val="00E24CAE"/>
    <w:rsid w:val="00E25109"/>
    <w:rsid w:val="00E25616"/>
    <w:rsid w:val="00E256C9"/>
    <w:rsid w:val="00E25B24"/>
    <w:rsid w:val="00E2642D"/>
    <w:rsid w:val="00E264BC"/>
    <w:rsid w:val="00E2671F"/>
    <w:rsid w:val="00E26A06"/>
    <w:rsid w:val="00E26EED"/>
    <w:rsid w:val="00E27477"/>
    <w:rsid w:val="00E27682"/>
    <w:rsid w:val="00E27A4D"/>
    <w:rsid w:val="00E27D55"/>
    <w:rsid w:val="00E30042"/>
    <w:rsid w:val="00E30190"/>
    <w:rsid w:val="00E30214"/>
    <w:rsid w:val="00E302EB"/>
    <w:rsid w:val="00E303E9"/>
    <w:rsid w:val="00E30556"/>
    <w:rsid w:val="00E305A0"/>
    <w:rsid w:val="00E30698"/>
    <w:rsid w:val="00E309D5"/>
    <w:rsid w:val="00E31119"/>
    <w:rsid w:val="00E315D7"/>
    <w:rsid w:val="00E31AD9"/>
    <w:rsid w:val="00E31BBA"/>
    <w:rsid w:val="00E32288"/>
    <w:rsid w:val="00E3229F"/>
    <w:rsid w:val="00E32376"/>
    <w:rsid w:val="00E32A4B"/>
    <w:rsid w:val="00E32CE5"/>
    <w:rsid w:val="00E32D5D"/>
    <w:rsid w:val="00E32FD6"/>
    <w:rsid w:val="00E3336A"/>
    <w:rsid w:val="00E333FA"/>
    <w:rsid w:val="00E33745"/>
    <w:rsid w:val="00E337AF"/>
    <w:rsid w:val="00E337D4"/>
    <w:rsid w:val="00E3443E"/>
    <w:rsid w:val="00E345C1"/>
    <w:rsid w:val="00E3474C"/>
    <w:rsid w:val="00E34850"/>
    <w:rsid w:val="00E34E9F"/>
    <w:rsid w:val="00E35162"/>
    <w:rsid w:val="00E35311"/>
    <w:rsid w:val="00E358A4"/>
    <w:rsid w:val="00E35CB0"/>
    <w:rsid w:val="00E35D05"/>
    <w:rsid w:val="00E35EDA"/>
    <w:rsid w:val="00E362E7"/>
    <w:rsid w:val="00E36A95"/>
    <w:rsid w:val="00E374E1"/>
    <w:rsid w:val="00E37621"/>
    <w:rsid w:val="00E40026"/>
    <w:rsid w:val="00E40068"/>
    <w:rsid w:val="00E4031A"/>
    <w:rsid w:val="00E405CF"/>
    <w:rsid w:val="00E4066F"/>
    <w:rsid w:val="00E408D6"/>
    <w:rsid w:val="00E414F9"/>
    <w:rsid w:val="00E4163B"/>
    <w:rsid w:val="00E418DA"/>
    <w:rsid w:val="00E41AC2"/>
    <w:rsid w:val="00E424F6"/>
    <w:rsid w:val="00E4325F"/>
    <w:rsid w:val="00E434C8"/>
    <w:rsid w:val="00E43954"/>
    <w:rsid w:val="00E43DC1"/>
    <w:rsid w:val="00E44348"/>
    <w:rsid w:val="00E445F5"/>
    <w:rsid w:val="00E448AD"/>
    <w:rsid w:val="00E44C65"/>
    <w:rsid w:val="00E44F65"/>
    <w:rsid w:val="00E45086"/>
    <w:rsid w:val="00E4582A"/>
    <w:rsid w:val="00E45B0B"/>
    <w:rsid w:val="00E45D5B"/>
    <w:rsid w:val="00E46167"/>
    <w:rsid w:val="00E46354"/>
    <w:rsid w:val="00E4646A"/>
    <w:rsid w:val="00E46476"/>
    <w:rsid w:val="00E46594"/>
    <w:rsid w:val="00E4671E"/>
    <w:rsid w:val="00E46744"/>
    <w:rsid w:val="00E46745"/>
    <w:rsid w:val="00E467D0"/>
    <w:rsid w:val="00E468C6"/>
    <w:rsid w:val="00E469EA"/>
    <w:rsid w:val="00E46A79"/>
    <w:rsid w:val="00E47323"/>
    <w:rsid w:val="00E47668"/>
    <w:rsid w:val="00E47D0A"/>
    <w:rsid w:val="00E47F56"/>
    <w:rsid w:val="00E47F6A"/>
    <w:rsid w:val="00E5073B"/>
    <w:rsid w:val="00E50831"/>
    <w:rsid w:val="00E51011"/>
    <w:rsid w:val="00E512A9"/>
    <w:rsid w:val="00E51381"/>
    <w:rsid w:val="00E51398"/>
    <w:rsid w:val="00E51B4B"/>
    <w:rsid w:val="00E51CEF"/>
    <w:rsid w:val="00E51CF4"/>
    <w:rsid w:val="00E51EF0"/>
    <w:rsid w:val="00E52225"/>
    <w:rsid w:val="00E524A5"/>
    <w:rsid w:val="00E52834"/>
    <w:rsid w:val="00E5289E"/>
    <w:rsid w:val="00E52AFA"/>
    <w:rsid w:val="00E52D27"/>
    <w:rsid w:val="00E54199"/>
    <w:rsid w:val="00E543F9"/>
    <w:rsid w:val="00E5441D"/>
    <w:rsid w:val="00E544A8"/>
    <w:rsid w:val="00E54925"/>
    <w:rsid w:val="00E54A02"/>
    <w:rsid w:val="00E54A7D"/>
    <w:rsid w:val="00E54AF1"/>
    <w:rsid w:val="00E54D9C"/>
    <w:rsid w:val="00E54E33"/>
    <w:rsid w:val="00E54F09"/>
    <w:rsid w:val="00E54F0F"/>
    <w:rsid w:val="00E55149"/>
    <w:rsid w:val="00E558E2"/>
    <w:rsid w:val="00E559FF"/>
    <w:rsid w:val="00E55A3E"/>
    <w:rsid w:val="00E564D0"/>
    <w:rsid w:val="00E564D2"/>
    <w:rsid w:val="00E56905"/>
    <w:rsid w:val="00E56B60"/>
    <w:rsid w:val="00E57463"/>
    <w:rsid w:val="00E57585"/>
    <w:rsid w:val="00E57C10"/>
    <w:rsid w:val="00E57CBF"/>
    <w:rsid w:val="00E57EA9"/>
    <w:rsid w:val="00E601F0"/>
    <w:rsid w:val="00E607F3"/>
    <w:rsid w:val="00E60BBC"/>
    <w:rsid w:val="00E61093"/>
    <w:rsid w:val="00E614B8"/>
    <w:rsid w:val="00E61739"/>
    <w:rsid w:val="00E61784"/>
    <w:rsid w:val="00E61C6C"/>
    <w:rsid w:val="00E61D69"/>
    <w:rsid w:val="00E61E33"/>
    <w:rsid w:val="00E61F88"/>
    <w:rsid w:val="00E62242"/>
    <w:rsid w:val="00E63313"/>
    <w:rsid w:val="00E63596"/>
    <w:rsid w:val="00E6378A"/>
    <w:rsid w:val="00E637A4"/>
    <w:rsid w:val="00E638B4"/>
    <w:rsid w:val="00E63BAC"/>
    <w:rsid w:val="00E63BF6"/>
    <w:rsid w:val="00E649B8"/>
    <w:rsid w:val="00E64FD4"/>
    <w:rsid w:val="00E65426"/>
    <w:rsid w:val="00E65A92"/>
    <w:rsid w:val="00E66854"/>
    <w:rsid w:val="00E66C48"/>
    <w:rsid w:val="00E67102"/>
    <w:rsid w:val="00E703E4"/>
    <w:rsid w:val="00E707E4"/>
    <w:rsid w:val="00E709A6"/>
    <w:rsid w:val="00E70D07"/>
    <w:rsid w:val="00E70D1D"/>
    <w:rsid w:val="00E7128C"/>
    <w:rsid w:val="00E71390"/>
    <w:rsid w:val="00E713BC"/>
    <w:rsid w:val="00E71D9E"/>
    <w:rsid w:val="00E722E9"/>
    <w:rsid w:val="00E7232B"/>
    <w:rsid w:val="00E726E0"/>
    <w:rsid w:val="00E72B68"/>
    <w:rsid w:val="00E72B8B"/>
    <w:rsid w:val="00E72C8A"/>
    <w:rsid w:val="00E73454"/>
    <w:rsid w:val="00E73B5D"/>
    <w:rsid w:val="00E73B83"/>
    <w:rsid w:val="00E73C25"/>
    <w:rsid w:val="00E747C3"/>
    <w:rsid w:val="00E74C84"/>
    <w:rsid w:val="00E74F7C"/>
    <w:rsid w:val="00E74FCB"/>
    <w:rsid w:val="00E75617"/>
    <w:rsid w:val="00E75745"/>
    <w:rsid w:val="00E759B4"/>
    <w:rsid w:val="00E75B96"/>
    <w:rsid w:val="00E763F6"/>
    <w:rsid w:val="00E76882"/>
    <w:rsid w:val="00E76FB3"/>
    <w:rsid w:val="00E77896"/>
    <w:rsid w:val="00E77CD3"/>
    <w:rsid w:val="00E77D1C"/>
    <w:rsid w:val="00E803DB"/>
    <w:rsid w:val="00E80858"/>
    <w:rsid w:val="00E809E5"/>
    <w:rsid w:val="00E80A25"/>
    <w:rsid w:val="00E81099"/>
    <w:rsid w:val="00E812F4"/>
    <w:rsid w:val="00E81BAB"/>
    <w:rsid w:val="00E81FEF"/>
    <w:rsid w:val="00E8220E"/>
    <w:rsid w:val="00E82258"/>
    <w:rsid w:val="00E8254D"/>
    <w:rsid w:val="00E8259E"/>
    <w:rsid w:val="00E8284F"/>
    <w:rsid w:val="00E83430"/>
    <w:rsid w:val="00E83555"/>
    <w:rsid w:val="00E83BE0"/>
    <w:rsid w:val="00E83BEC"/>
    <w:rsid w:val="00E84079"/>
    <w:rsid w:val="00E8444C"/>
    <w:rsid w:val="00E8456A"/>
    <w:rsid w:val="00E84665"/>
    <w:rsid w:val="00E846AC"/>
    <w:rsid w:val="00E8472C"/>
    <w:rsid w:val="00E84C85"/>
    <w:rsid w:val="00E84CB2"/>
    <w:rsid w:val="00E84DF8"/>
    <w:rsid w:val="00E84E7B"/>
    <w:rsid w:val="00E84EA6"/>
    <w:rsid w:val="00E85128"/>
    <w:rsid w:val="00E85344"/>
    <w:rsid w:val="00E85777"/>
    <w:rsid w:val="00E85A77"/>
    <w:rsid w:val="00E85D56"/>
    <w:rsid w:val="00E85F83"/>
    <w:rsid w:val="00E8651A"/>
    <w:rsid w:val="00E867C0"/>
    <w:rsid w:val="00E86A54"/>
    <w:rsid w:val="00E86AD2"/>
    <w:rsid w:val="00E86D08"/>
    <w:rsid w:val="00E87680"/>
    <w:rsid w:val="00E87793"/>
    <w:rsid w:val="00E8782D"/>
    <w:rsid w:val="00E9042B"/>
    <w:rsid w:val="00E90902"/>
    <w:rsid w:val="00E90B3A"/>
    <w:rsid w:val="00E90BA2"/>
    <w:rsid w:val="00E9105A"/>
    <w:rsid w:val="00E9135D"/>
    <w:rsid w:val="00E91364"/>
    <w:rsid w:val="00E91583"/>
    <w:rsid w:val="00E91FB4"/>
    <w:rsid w:val="00E9211B"/>
    <w:rsid w:val="00E92609"/>
    <w:rsid w:val="00E9274A"/>
    <w:rsid w:val="00E92759"/>
    <w:rsid w:val="00E92BC1"/>
    <w:rsid w:val="00E92CC5"/>
    <w:rsid w:val="00E93091"/>
    <w:rsid w:val="00E93187"/>
    <w:rsid w:val="00E93239"/>
    <w:rsid w:val="00E93BEB"/>
    <w:rsid w:val="00E9460F"/>
    <w:rsid w:val="00E9469B"/>
    <w:rsid w:val="00E94825"/>
    <w:rsid w:val="00E94AC3"/>
    <w:rsid w:val="00E94BFB"/>
    <w:rsid w:val="00E94E7D"/>
    <w:rsid w:val="00E950C1"/>
    <w:rsid w:val="00E958D5"/>
    <w:rsid w:val="00E95B15"/>
    <w:rsid w:val="00E95B85"/>
    <w:rsid w:val="00E96215"/>
    <w:rsid w:val="00E9672A"/>
    <w:rsid w:val="00E9680F"/>
    <w:rsid w:val="00E9686E"/>
    <w:rsid w:val="00E96E5C"/>
    <w:rsid w:val="00E96E6C"/>
    <w:rsid w:val="00E97372"/>
    <w:rsid w:val="00E97BE4"/>
    <w:rsid w:val="00E97E25"/>
    <w:rsid w:val="00EA17B2"/>
    <w:rsid w:val="00EA1ADD"/>
    <w:rsid w:val="00EA1BFA"/>
    <w:rsid w:val="00EA1C0A"/>
    <w:rsid w:val="00EA2063"/>
    <w:rsid w:val="00EA2466"/>
    <w:rsid w:val="00EA2828"/>
    <w:rsid w:val="00EA2903"/>
    <w:rsid w:val="00EA2CE6"/>
    <w:rsid w:val="00EA3308"/>
    <w:rsid w:val="00EA34A3"/>
    <w:rsid w:val="00EA3733"/>
    <w:rsid w:val="00EA3FDA"/>
    <w:rsid w:val="00EA4007"/>
    <w:rsid w:val="00EA4F8E"/>
    <w:rsid w:val="00EA50A0"/>
    <w:rsid w:val="00EA5139"/>
    <w:rsid w:val="00EA5543"/>
    <w:rsid w:val="00EA555D"/>
    <w:rsid w:val="00EA5BF6"/>
    <w:rsid w:val="00EA6E65"/>
    <w:rsid w:val="00EA7145"/>
    <w:rsid w:val="00EA7237"/>
    <w:rsid w:val="00EA7697"/>
    <w:rsid w:val="00EA781C"/>
    <w:rsid w:val="00EA7DAF"/>
    <w:rsid w:val="00EB03B2"/>
    <w:rsid w:val="00EB0B10"/>
    <w:rsid w:val="00EB0E2D"/>
    <w:rsid w:val="00EB110D"/>
    <w:rsid w:val="00EB147F"/>
    <w:rsid w:val="00EB1668"/>
    <w:rsid w:val="00EB1685"/>
    <w:rsid w:val="00EB17DE"/>
    <w:rsid w:val="00EB1A9A"/>
    <w:rsid w:val="00EB1EA2"/>
    <w:rsid w:val="00EB2201"/>
    <w:rsid w:val="00EB2855"/>
    <w:rsid w:val="00EB2D90"/>
    <w:rsid w:val="00EB2EF7"/>
    <w:rsid w:val="00EB3110"/>
    <w:rsid w:val="00EB312B"/>
    <w:rsid w:val="00EB33CC"/>
    <w:rsid w:val="00EB350D"/>
    <w:rsid w:val="00EB371A"/>
    <w:rsid w:val="00EB380A"/>
    <w:rsid w:val="00EB3A4C"/>
    <w:rsid w:val="00EB3C30"/>
    <w:rsid w:val="00EB3F60"/>
    <w:rsid w:val="00EB402B"/>
    <w:rsid w:val="00EB47DA"/>
    <w:rsid w:val="00EB501D"/>
    <w:rsid w:val="00EB592F"/>
    <w:rsid w:val="00EB5DFF"/>
    <w:rsid w:val="00EB64A2"/>
    <w:rsid w:val="00EB6BFC"/>
    <w:rsid w:val="00EB6FB7"/>
    <w:rsid w:val="00EB743D"/>
    <w:rsid w:val="00EB78B8"/>
    <w:rsid w:val="00EB7E0F"/>
    <w:rsid w:val="00EC017E"/>
    <w:rsid w:val="00EC01D5"/>
    <w:rsid w:val="00EC032C"/>
    <w:rsid w:val="00EC0BF8"/>
    <w:rsid w:val="00EC0D47"/>
    <w:rsid w:val="00EC0F18"/>
    <w:rsid w:val="00EC1E5C"/>
    <w:rsid w:val="00EC1F8A"/>
    <w:rsid w:val="00EC2641"/>
    <w:rsid w:val="00EC2700"/>
    <w:rsid w:val="00EC29FA"/>
    <w:rsid w:val="00EC2F27"/>
    <w:rsid w:val="00EC2FC9"/>
    <w:rsid w:val="00EC300B"/>
    <w:rsid w:val="00EC3047"/>
    <w:rsid w:val="00EC3464"/>
    <w:rsid w:val="00EC3CFA"/>
    <w:rsid w:val="00EC4EF6"/>
    <w:rsid w:val="00EC51E3"/>
    <w:rsid w:val="00EC5961"/>
    <w:rsid w:val="00EC5BDB"/>
    <w:rsid w:val="00EC70B3"/>
    <w:rsid w:val="00EC71D0"/>
    <w:rsid w:val="00EC73C4"/>
    <w:rsid w:val="00EC73D2"/>
    <w:rsid w:val="00EC7A24"/>
    <w:rsid w:val="00ED0837"/>
    <w:rsid w:val="00ED0BC3"/>
    <w:rsid w:val="00ED122A"/>
    <w:rsid w:val="00ED160F"/>
    <w:rsid w:val="00ED164A"/>
    <w:rsid w:val="00ED19C4"/>
    <w:rsid w:val="00ED1AB5"/>
    <w:rsid w:val="00ED2274"/>
    <w:rsid w:val="00ED22CF"/>
    <w:rsid w:val="00ED22EB"/>
    <w:rsid w:val="00ED234E"/>
    <w:rsid w:val="00ED235B"/>
    <w:rsid w:val="00ED2388"/>
    <w:rsid w:val="00ED2439"/>
    <w:rsid w:val="00ED26DE"/>
    <w:rsid w:val="00ED2A20"/>
    <w:rsid w:val="00ED3250"/>
    <w:rsid w:val="00ED3325"/>
    <w:rsid w:val="00ED335E"/>
    <w:rsid w:val="00ED39C4"/>
    <w:rsid w:val="00ED3C56"/>
    <w:rsid w:val="00ED3FD2"/>
    <w:rsid w:val="00ED4070"/>
    <w:rsid w:val="00ED461A"/>
    <w:rsid w:val="00ED49DA"/>
    <w:rsid w:val="00ED4C84"/>
    <w:rsid w:val="00ED557C"/>
    <w:rsid w:val="00ED598A"/>
    <w:rsid w:val="00ED59EA"/>
    <w:rsid w:val="00ED605F"/>
    <w:rsid w:val="00ED6268"/>
    <w:rsid w:val="00ED64F5"/>
    <w:rsid w:val="00ED6BF2"/>
    <w:rsid w:val="00ED6E8C"/>
    <w:rsid w:val="00ED70AF"/>
    <w:rsid w:val="00ED721C"/>
    <w:rsid w:val="00ED780E"/>
    <w:rsid w:val="00ED7A73"/>
    <w:rsid w:val="00ED7A7A"/>
    <w:rsid w:val="00ED7B58"/>
    <w:rsid w:val="00ED7BE0"/>
    <w:rsid w:val="00ED7D13"/>
    <w:rsid w:val="00EE033D"/>
    <w:rsid w:val="00EE08C7"/>
    <w:rsid w:val="00EE0ED7"/>
    <w:rsid w:val="00EE143C"/>
    <w:rsid w:val="00EE1967"/>
    <w:rsid w:val="00EE1A28"/>
    <w:rsid w:val="00EE1B0F"/>
    <w:rsid w:val="00EE21C3"/>
    <w:rsid w:val="00EE220A"/>
    <w:rsid w:val="00EE260B"/>
    <w:rsid w:val="00EE2B1B"/>
    <w:rsid w:val="00EE2BB5"/>
    <w:rsid w:val="00EE3466"/>
    <w:rsid w:val="00EE3769"/>
    <w:rsid w:val="00EE3773"/>
    <w:rsid w:val="00EE43C0"/>
    <w:rsid w:val="00EE4A16"/>
    <w:rsid w:val="00EE4B9F"/>
    <w:rsid w:val="00EE4FEB"/>
    <w:rsid w:val="00EE5226"/>
    <w:rsid w:val="00EE60D4"/>
    <w:rsid w:val="00EE6210"/>
    <w:rsid w:val="00EE63D9"/>
    <w:rsid w:val="00EE6A15"/>
    <w:rsid w:val="00EE6B75"/>
    <w:rsid w:val="00EE6CD5"/>
    <w:rsid w:val="00EE6EBB"/>
    <w:rsid w:val="00EE6F46"/>
    <w:rsid w:val="00EE7DC5"/>
    <w:rsid w:val="00EF0223"/>
    <w:rsid w:val="00EF0BF7"/>
    <w:rsid w:val="00EF0EA6"/>
    <w:rsid w:val="00EF1531"/>
    <w:rsid w:val="00EF16EF"/>
    <w:rsid w:val="00EF1A8E"/>
    <w:rsid w:val="00EF1E90"/>
    <w:rsid w:val="00EF230B"/>
    <w:rsid w:val="00EF2A29"/>
    <w:rsid w:val="00EF2B71"/>
    <w:rsid w:val="00EF312E"/>
    <w:rsid w:val="00EF3698"/>
    <w:rsid w:val="00EF3C0B"/>
    <w:rsid w:val="00EF3D41"/>
    <w:rsid w:val="00EF3EC6"/>
    <w:rsid w:val="00EF3FEA"/>
    <w:rsid w:val="00EF454B"/>
    <w:rsid w:val="00EF4E98"/>
    <w:rsid w:val="00EF5010"/>
    <w:rsid w:val="00EF51A8"/>
    <w:rsid w:val="00EF52CB"/>
    <w:rsid w:val="00EF5C5D"/>
    <w:rsid w:val="00EF668A"/>
    <w:rsid w:val="00EF668D"/>
    <w:rsid w:val="00EF7955"/>
    <w:rsid w:val="00EF7B73"/>
    <w:rsid w:val="00EF7D5E"/>
    <w:rsid w:val="00EF7FF4"/>
    <w:rsid w:val="00F0003C"/>
    <w:rsid w:val="00F006A4"/>
    <w:rsid w:val="00F00A44"/>
    <w:rsid w:val="00F00B9C"/>
    <w:rsid w:val="00F00BDC"/>
    <w:rsid w:val="00F00DA7"/>
    <w:rsid w:val="00F01E4B"/>
    <w:rsid w:val="00F021B9"/>
    <w:rsid w:val="00F022BF"/>
    <w:rsid w:val="00F02335"/>
    <w:rsid w:val="00F02427"/>
    <w:rsid w:val="00F02AE3"/>
    <w:rsid w:val="00F02CC3"/>
    <w:rsid w:val="00F02F67"/>
    <w:rsid w:val="00F02FED"/>
    <w:rsid w:val="00F03060"/>
    <w:rsid w:val="00F03214"/>
    <w:rsid w:val="00F03314"/>
    <w:rsid w:val="00F033F1"/>
    <w:rsid w:val="00F03670"/>
    <w:rsid w:val="00F036C1"/>
    <w:rsid w:val="00F03B3C"/>
    <w:rsid w:val="00F0406A"/>
    <w:rsid w:val="00F04137"/>
    <w:rsid w:val="00F04C76"/>
    <w:rsid w:val="00F04CCD"/>
    <w:rsid w:val="00F04DCA"/>
    <w:rsid w:val="00F04E67"/>
    <w:rsid w:val="00F05490"/>
    <w:rsid w:val="00F057B2"/>
    <w:rsid w:val="00F057C5"/>
    <w:rsid w:val="00F05A91"/>
    <w:rsid w:val="00F05C93"/>
    <w:rsid w:val="00F05D3F"/>
    <w:rsid w:val="00F06925"/>
    <w:rsid w:val="00F06F0D"/>
    <w:rsid w:val="00F07035"/>
    <w:rsid w:val="00F076E6"/>
    <w:rsid w:val="00F07F90"/>
    <w:rsid w:val="00F10054"/>
    <w:rsid w:val="00F10668"/>
    <w:rsid w:val="00F10785"/>
    <w:rsid w:val="00F10B7A"/>
    <w:rsid w:val="00F10CFC"/>
    <w:rsid w:val="00F10DD8"/>
    <w:rsid w:val="00F10DDB"/>
    <w:rsid w:val="00F1114F"/>
    <w:rsid w:val="00F113C7"/>
    <w:rsid w:val="00F11452"/>
    <w:rsid w:val="00F12183"/>
    <w:rsid w:val="00F1269D"/>
    <w:rsid w:val="00F12E9F"/>
    <w:rsid w:val="00F12FD9"/>
    <w:rsid w:val="00F132D3"/>
    <w:rsid w:val="00F137CC"/>
    <w:rsid w:val="00F13B36"/>
    <w:rsid w:val="00F13F03"/>
    <w:rsid w:val="00F14219"/>
    <w:rsid w:val="00F144F1"/>
    <w:rsid w:val="00F1460E"/>
    <w:rsid w:val="00F146C5"/>
    <w:rsid w:val="00F14A50"/>
    <w:rsid w:val="00F14A7D"/>
    <w:rsid w:val="00F15296"/>
    <w:rsid w:val="00F15603"/>
    <w:rsid w:val="00F15CCC"/>
    <w:rsid w:val="00F15E3D"/>
    <w:rsid w:val="00F15E6E"/>
    <w:rsid w:val="00F16FE9"/>
    <w:rsid w:val="00F1705D"/>
    <w:rsid w:val="00F1709B"/>
    <w:rsid w:val="00F172B0"/>
    <w:rsid w:val="00F173C5"/>
    <w:rsid w:val="00F176B2"/>
    <w:rsid w:val="00F17868"/>
    <w:rsid w:val="00F17C81"/>
    <w:rsid w:val="00F17D92"/>
    <w:rsid w:val="00F17E43"/>
    <w:rsid w:val="00F2003E"/>
    <w:rsid w:val="00F21804"/>
    <w:rsid w:val="00F22377"/>
    <w:rsid w:val="00F224FA"/>
    <w:rsid w:val="00F22507"/>
    <w:rsid w:val="00F225DA"/>
    <w:rsid w:val="00F22C46"/>
    <w:rsid w:val="00F234CF"/>
    <w:rsid w:val="00F23629"/>
    <w:rsid w:val="00F23AE3"/>
    <w:rsid w:val="00F23B7B"/>
    <w:rsid w:val="00F23F3B"/>
    <w:rsid w:val="00F23FC4"/>
    <w:rsid w:val="00F24257"/>
    <w:rsid w:val="00F24288"/>
    <w:rsid w:val="00F243E5"/>
    <w:rsid w:val="00F24C0C"/>
    <w:rsid w:val="00F25987"/>
    <w:rsid w:val="00F26B40"/>
    <w:rsid w:val="00F2702B"/>
    <w:rsid w:val="00F272B8"/>
    <w:rsid w:val="00F27B19"/>
    <w:rsid w:val="00F27D62"/>
    <w:rsid w:val="00F30928"/>
    <w:rsid w:val="00F312D5"/>
    <w:rsid w:val="00F31341"/>
    <w:rsid w:val="00F3147A"/>
    <w:rsid w:val="00F314D8"/>
    <w:rsid w:val="00F315EF"/>
    <w:rsid w:val="00F317A6"/>
    <w:rsid w:val="00F31ECF"/>
    <w:rsid w:val="00F3231B"/>
    <w:rsid w:val="00F323A3"/>
    <w:rsid w:val="00F324F7"/>
    <w:rsid w:val="00F325ED"/>
    <w:rsid w:val="00F32628"/>
    <w:rsid w:val="00F32F7D"/>
    <w:rsid w:val="00F33141"/>
    <w:rsid w:val="00F331C4"/>
    <w:rsid w:val="00F332FB"/>
    <w:rsid w:val="00F33393"/>
    <w:rsid w:val="00F336E2"/>
    <w:rsid w:val="00F33B7E"/>
    <w:rsid w:val="00F33CAE"/>
    <w:rsid w:val="00F344C6"/>
    <w:rsid w:val="00F3466B"/>
    <w:rsid w:val="00F34B10"/>
    <w:rsid w:val="00F34C4A"/>
    <w:rsid w:val="00F34DB6"/>
    <w:rsid w:val="00F35101"/>
    <w:rsid w:val="00F352B8"/>
    <w:rsid w:val="00F353A2"/>
    <w:rsid w:val="00F35631"/>
    <w:rsid w:val="00F3571E"/>
    <w:rsid w:val="00F35CD1"/>
    <w:rsid w:val="00F35E0E"/>
    <w:rsid w:val="00F365BC"/>
    <w:rsid w:val="00F36699"/>
    <w:rsid w:val="00F367A1"/>
    <w:rsid w:val="00F3682C"/>
    <w:rsid w:val="00F36D63"/>
    <w:rsid w:val="00F3711A"/>
    <w:rsid w:val="00F37211"/>
    <w:rsid w:val="00F37C56"/>
    <w:rsid w:val="00F37E1A"/>
    <w:rsid w:val="00F37E7F"/>
    <w:rsid w:val="00F37E94"/>
    <w:rsid w:val="00F37F5B"/>
    <w:rsid w:val="00F40413"/>
    <w:rsid w:val="00F407EA"/>
    <w:rsid w:val="00F40BF6"/>
    <w:rsid w:val="00F40F17"/>
    <w:rsid w:val="00F412E7"/>
    <w:rsid w:val="00F413C3"/>
    <w:rsid w:val="00F41833"/>
    <w:rsid w:val="00F41AF8"/>
    <w:rsid w:val="00F41B47"/>
    <w:rsid w:val="00F41D60"/>
    <w:rsid w:val="00F42754"/>
    <w:rsid w:val="00F4296D"/>
    <w:rsid w:val="00F42D98"/>
    <w:rsid w:val="00F438CE"/>
    <w:rsid w:val="00F43960"/>
    <w:rsid w:val="00F44682"/>
    <w:rsid w:val="00F446C1"/>
    <w:rsid w:val="00F44A46"/>
    <w:rsid w:val="00F44B2D"/>
    <w:rsid w:val="00F44BA8"/>
    <w:rsid w:val="00F44CCB"/>
    <w:rsid w:val="00F45091"/>
    <w:rsid w:val="00F45A4B"/>
    <w:rsid w:val="00F45CD6"/>
    <w:rsid w:val="00F45F68"/>
    <w:rsid w:val="00F46070"/>
    <w:rsid w:val="00F4630F"/>
    <w:rsid w:val="00F466C2"/>
    <w:rsid w:val="00F4680B"/>
    <w:rsid w:val="00F468AC"/>
    <w:rsid w:val="00F46B46"/>
    <w:rsid w:val="00F46B68"/>
    <w:rsid w:val="00F46D8B"/>
    <w:rsid w:val="00F46E63"/>
    <w:rsid w:val="00F47444"/>
    <w:rsid w:val="00F4772F"/>
    <w:rsid w:val="00F50A2C"/>
    <w:rsid w:val="00F50CF6"/>
    <w:rsid w:val="00F5119B"/>
    <w:rsid w:val="00F511D1"/>
    <w:rsid w:val="00F513C1"/>
    <w:rsid w:val="00F52174"/>
    <w:rsid w:val="00F52194"/>
    <w:rsid w:val="00F523C0"/>
    <w:rsid w:val="00F5264C"/>
    <w:rsid w:val="00F529CD"/>
    <w:rsid w:val="00F52F47"/>
    <w:rsid w:val="00F52F63"/>
    <w:rsid w:val="00F530CF"/>
    <w:rsid w:val="00F53D02"/>
    <w:rsid w:val="00F53F67"/>
    <w:rsid w:val="00F54352"/>
    <w:rsid w:val="00F54616"/>
    <w:rsid w:val="00F546A8"/>
    <w:rsid w:val="00F555B2"/>
    <w:rsid w:val="00F55702"/>
    <w:rsid w:val="00F55E5B"/>
    <w:rsid w:val="00F5608C"/>
    <w:rsid w:val="00F56AB4"/>
    <w:rsid w:val="00F56C06"/>
    <w:rsid w:val="00F5737D"/>
    <w:rsid w:val="00F5753D"/>
    <w:rsid w:val="00F576C9"/>
    <w:rsid w:val="00F57794"/>
    <w:rsid w:val="00F578E1"/>
    <w:rsid w:val="00F57C35"/>
    <w:rsid w:val="00F57C72"/>
    <w:rsid w:val="00F57E4D"/>
    <w:rsid w:val="00F60105"/>
    <w:rsid w:val="00F60235"/>
    <w:rsid w:val="00F602CB"/>
    <w:rsid w:val="00F608A7"/>
    <w:rsid w:val="00F608C0"/>
    <w:rsid w:val="00F60B3E"/>
    <w:rsid w:val="00F60B61"/>
    <w:rsid w:val="00F618C2"/>
    <w:rsid w:val="00F61CD6"/>
    <w:rsid w:val="00F61E9A"/>
    <w:rsid w:val="00F62799"/>
    <w:rsid w:val="00F62E01"/>
    <w:rsid w:val="00F6353F"/>
    <w:rsid w:val="00F636D0"/>
    <w:rsid w:val="00F645D2"/>
    <w:rsid w:val="00F64643"/>
    <w:rsid w:val="00F64945"/>
    <w:rsid w:val="00F64ABB"/>
    <w:rsid w:val="00F64EDF"/>
    <w:rsid w:val="00F6539D"/>
    <w:rsid w:val="00F65B01"/>
    <w:rsid w:val="00F65C51"/>
    <w:rsid w:val="00F65E64"/>
    <w:rsid w:val="00F660B4"/>
    <w:rsid w:val="00F661DE"/>
    <w:rsid w:val="00F667B4"/>
    <w:rsid w:val="00F66FE0"/>
    <w:rsid w:val="00F6758F"/>
    <w:rsid w:val="00F67AB7"/>
    <w:rsid w:val="00F67BF9"/>
    <w:rsid w:val="00F67D95"/>
    <w:rsid w:val="00F7034D"/>
    <w:rsid w:val="00F70B45"/>
    <w:rsid w:val="00F70D2F"/>
    <w:rsid w:val="00F7118D"/>
    <w:rsid w:val="00F71625"/>
    <w:rsid w:val="00F7234C"/>
    <w:rsid w:val="00F7244D"/>
    <w:rsid w:val="00F72A4E"/>
    <w:rsid w:val="00F72BFF"/>
    <w:rsid w:val="00F72EE9"/>
    <w:rsid w:val="00F72F46"/>
    <w:rsid w:val="00F72F5C"/>
    <w:rsid w:val="00F72F6A"/>
    <w:rsid w:val="00F7445E"/>
    <w:rsid w:val="00F74586"/>
    <w:rsid w:val="00F74BDF"/>
    <w:rsid w:val="00F7514E"/>
    <w:rsid w:val="00F7537B"/>
    <w:rsid w:val="00F753A7"/>
    <w:rsid w:val="00F754E6"/>
    <w:rsid w:val="00F75795"/>
    <w:rsid w:val="00F75A00"/>
    <w:rsid w:val="00F75FD9"/>
    <w:rsid w:val="00F7641C"/>
    <w:rsid w:val="00F767E5"/>
    <w:rsid w:val="00F76B01"/>
    <w:rsid w:val="00F7756E"/>
    <w:rsid w:val="00F7765E"/>
    <w:rsid w:val="00F77840"/>
    <w:rsid w:val="00F77A3C"/>
    <w:rsid w:val="00F80060"/>
    <w:rsid w:val="00F80756"/>
    <w:rsid w:val="00F80AA0"/>
    <w:rsid w:val="00F80BC8"/>
    <w:rsid w:val="00F8115A"/>
    <w:rsid w:val="00F81308"/>
    <w:rsid w:val="00F8165B"/>
    <w:rsid w:val="00F81A88"/>
    <w:rsid w:val="00F81BB9"/>
    <w:rsid w:val="00F81BD4"/>
    <w:rsid w:val="00F82053"/>
    <w:rsid w:val="00F82510"/>
    <w:rsid w:val="00F82A49"/>
    <w:rsid w:val="00F82ABC"/>
    <w:rsid w:val="00F8307C"/>
    <w:rsid w:val="00F8336D"/>
    <w:rsid w:val="00F8393D"/>
    <w:rsid w:val="00F840A7"/>
    <w:rsid w:val="00F8442B"/>
    <w:rsid w:val="00F84B2E"/>
    <w:rsid w:val="00F84E97"/>
    <w:rsid w:val="00F85233"/>
    <w:rsid w:val="00F853FA"/>
    <w:rsid w:val="00F85401"/>
    <w:rsid w:val="00F85562"/>
    <w:rsid w:val="00F8578A"/>
    <w:rsid w:val="00F85938"/>
    <w:rsid w:val="00F85BE2"/>
    <w:rsid w:val="00F85BF2"/>
    <w:rsid w:val="00F85CC0"/>
    <w:rsid w:val="00F861E7"/>
    <w:rsid w:val="00F862A9"/>
    <w:rsid w:val="00F86689"/>
    <w:rsid w:val="00F86B08"/>
    <w:rsid w:val="00F8741F"/>
    <w:rsid w:val="00F87D4A"/>
    <w:rsid w:val="00F903C0"/>
    <w:rsid w:val="00F90673"/>
    <w:rsid w:val="00F909FD"/>
    <w:rsid w:val="00F91020"/>
    <w:rsid w:val="00F914EA"/>
    <w:rsid w:val="00F91773"/>
    <w:rsid w:val="00F91DBF"/>
    <w:rsid w:val="00F91DDA"/>
    <w:rsid w:val="00F9200A"/>
    <w:rsid w:val="00F923E1"/>
    <w:rsid w:val="00F92415"/>
    <w:rsid w:val="00F925EC"/>
    <w:rsid w:val="00F9272E"/>
    <w:rsid w:val="00F92879"/>
    <w:rsid w:val="00F92AB3"/>
    <w:rsid w:val="00F92DA6"/>
    <w:rsid w:val="00F933D5"/>
    <w:rsid w:val="00F93B1C"/>
    <w:rsid w:val="00F9404E"/>
    <w:rsid w:val="00F943C0"/>
    <w:rsid w:val="00F94424"/>
    <w:rsid w:val="00F94614"/>
    <w:rsid w:val="00F9467D"/>
    <w:rsid w:val="00F94E7F"/>
    <w:rsid w:val="00F95070"/>
    <w:rsid w:val="00F95460"/>
    <w:rsid w:val="00F9574B"/>
    <w:rsid w:val="00F9580E"/>
    <w:rsid w:val="00F95BC0"/>
    <w:rsid w:val="00F95CD2"/>
    <w:rsid w:val="00F95CF2"/>
    <w:rsid w:val="00F9605E"/>
    <w:rsid w:val="00F9673D"/>
    <w:rsid w:val="00F967A3"/>
    <w:rsid w:val="00F96884"/>
    <w:rsid w:val="00F9696F"/>
    <w:rsid w:val="00F96A65"/>
    <w:rsid w:val="00F9708B"/>
    <w:rsid w:val="00F970D3"/>
    <w:rsid w:val="00F972A4"/>
    <w:rsid w:val="00F972DA"/>
    <w:rsid w:val="00F978A8"/>
    <w:rsid w:val="00F97C36"/>
    <w:rsid w:val="00F97C76"/>
    <w:rsid w:val="00F97D94"/>
    <w:rsid w:val="00F97E75"/>
    <w:rsid w:val="00FA0112"/>
    <w:rsid w:val="00FA0356"/>
    <w:rsid w:val="00FA0535"/>
    <w:rsid w:val="00FA08AB"/>
    <w:rsid w:val="00FA0FFE"/>
    <w:rsid w:val="00FA1195"/>
    <w:rsid w:val="00FA145B"/>
    <w:rsid w:val="00FA188F"/>
    <w:rsid w:val="00FA19A5"/>
    <w:rsid w:val="00FA1DCE"/>
    <w:rsid w:val="00FA25AE"/>
    <w:rsid w:val="00FA2777"/>
    <w:rsid w:val="00FA29F0"/>
    <w:rsid w:val="00FA2A2C"/>
    <w:rsid w:val="00FA2EE4"/>
    <w:rsid w:val="00FA33A1"/>
    <w:rsid w:val="00FA33AD"/>
    <w:rsid w:val="00FA347F"/>
    <w:rsid w:val="00FA3A50"/>
    <w:rsid w:val="00FA3A82"/>
    <w:rsid w:val="00FA3D44"/>
    <w:rsid w:val="00FA3DF3"/>
    <w:rsid w:val="00FA3E0D"/>
    <w:rsid w:val="00FA3E79"/>
    <w:rsid w:val="00FA3F2B"/>
    <w:rsid w:val="00FA4692"/>
    <w:rsid w:val="00FA59A8"/>
    <w:rsid w:val="00FA5C1A"/>
    <w:rsid w:val="00FA5E79"/>
    <w:rsid w:val="00FA6466"/>
    <w:rsid w:val="00FA6A59"/>
    <w:rsid w:val="00FA6C8E"/>
    <w:rsid w:val="00FA72FC"/>
    <w:rsid w:val="00FA7394"/>
    <w:rsid w:val="00FA74C0"/>
    <w:rsid w:val="00FA7F2B"/>
    <w:rsid w:val="00FB0924"/>
    <w:rsid w:val="00FB0B29"/>
    <w:rsid w:val="00FB0F8D"/>
    <w:rsid w:val="00FB14D3"/>
    <w:rsid w:val="00FB1DC7"/>
    <w:rsid w:val="00FB1E77"/>
    <w:rsid w:val="00FB287D"/>
    <w:rsid w:val="00FB2982"/>
    <w:rsid w:val="00FB2CD0"/>
    <w:rsid w:val="00FB3352"/>
    <w:rsid w:val="00FB366D"/>
    <w:rsid w:val="00FB4265"/>
    <w:rsid w:val="00FB4564"/>
    <w:rsid w:val="00FB54B9"/>
    <w:rsid w:val="00FB54ED"/>
    <w:rsid w:val="00FB579B"/>
    <w:rsid w:val="00FB59DA"/>
    <w:rsid w:val="00FB5D0C"/>
    <w:rsid w:val="00FB5D31"/>
    <w:rsid w:val="00FB6103"/>
    <w:rsid w:val="00FB610A"/>
    <w:rsid w:val="00FB61BB"/>
    <w:rsid w:val="00FB63CC"/>
    <w:rsid w:val="00FB641F"/>
    <w:rsid w:val="00FB6D7B"/>
    <w:rsid w:val="00FB70AA"/>
    <w:rsid w:val="00FB732B"/>
    <w:rsid w:val="00FB7409"/>
    <w:rsid w:val="00FB7B19"/>
    <w:rsid w:val="00FB7CD9"/>
    <w:rsid w:val="00FC00FB"/>
    <w:rsid w:val="00FC025E"/>
    <w:rsid w:val="00FC05E5"/>
    <w:rsid w:val="00FC0920"/>
    <w:rsid w:val="00FC0BAE"/>
    <w:rsid w:val="00FC108A"/>
    <w:rsid w:val="00FC1874"/>
    <w:rsid w:val="00FC1BC5"/>
    <w:rsid w:val="00FC1D66"/>
    <w:rsid w:val="00FC220D"/>
    <w:rsid w:val="00FC3539"/>
    <w:rsid w:val="00FC380F"/>
    <w:rsid w:val="00FC3A6D"/>
    <w:rsid w:val="00FC3AC2"/>
    <w:rsid w:val="00FC3EA6"/>
    <w:rsid w:val="00FC3F7B"/>
    <w:rsid w:val="00FC46FC"/>
    <w:rsid w:val="00FC47CE"/>
    <w:rsid w:val="00FC4890"/>
    <w:rsid w:val="00FC4AFC"/>
    <w:rsid w:val="00FC5380"/>
    <w:rsid w:val="00FC53D9"/>
    <w:rsid w:val="00FC53E1"/>
    <w:rsid w:val="00FC5693"/>
    <w:rsid w:val="00FC5899"/>
    <w:rsid w:val="00FC5ABD"/>
    <w:rsid w:val="00FC5BD4"/>
    <w:rsid w:val="00FC5F68"/>
    <w:rsid w:val="00FC5F87"/>
    <w:rsid w:val="00FC65A2"/>
    <w:rsid w:val="00FC688B"/>
    <w:rsid w:val="00FC6F8F"/>
    <w:rsid w:val="00FC716E"/>
    <w:rsid w:val="00FC7317"/>
    <w:rsid w:val="00FC7771"/>
    <w:rsid w:val="00FC7A1A"/>
    <w:rsid w:val="00FC7AA7"/>
    <w:rsid w:val="00FC7D47"/>
    <w:rsid w:val="00FC7E13"/>
    <w:rsid w:val="00FD0012"/>
    <w:rsid w:val="00FD018B"/>
    <w:rsid w:val="00FD03B8"/>
    <w:rsid w:val="00FD0649"/>
    <w:rsid w:val="00FD06B7"/>
    <w:rsid w:val="00FD1BD2"/>
    <w:rsid w:val="00FD1F5C"/>
    <w:rsid w:val="00FD1FC2"/>
    <w:rsid w:val="00FD20E8"/>
    <w:rsid w:val="00FD25CD"/>
    <w:rsid w:val="00FD2C3C"/>
    <w:rsid w:val="00FD2D73"/>
    <w:rsid w:val="00FD2D8E"/>
    <w:rsid w:val="00FD3249"/>
    <w:rsid w:val="00FD35A2"/>
    <w:rsid w:val="00FD35FD"/>
    <w:rsid w:val="00FD3A5A"/>
    <w:rsid w:val="00FD3B22"/>
    <w:rsid w:val="00FD3DB5"/>
    <w:rsid w:val="00FD3E7D"/>
    <w:rsid w:val="00FD3F77"/>
    <w:rsid w:val="00FD4028"/>
    <w:rsid w:val="00FD4294"/>
    <w:rsid w:val="00FD4442"/>
    <w:rsid w:val="00FD445A"/>
    <w:rsid w:val="00FD4598"/>
    <w:rsid w:val="00FD470E"/>
    <w:rsid w:val="00FD4AB1"/>
    <w:rsid w:val="00FD4DD9"/>
    <w:rsid w:val="00FD4E53"/>
    <w:rsid w:val="00FD4F22"/>
    <w:rsid w:val="00FD4F96"/>
    <w:rsid w:val="00FD533F"/>
    <w:rsid w:val="00FD5378"/>
    <w:rsid w:val="00FD53BF"/>
    <w:rsid w:val="00FD5884"/>
    <w:rsid w:val="00FD59A4"/>
    <w:rsid w:val="00FD5CAC"/>
    <w:rsid w:val="00FD5E0E"/>
    <w:rsid w:val="00FD5E40"/>
    <w:rsid w:val="00FD6100"/>
    <w:rsid w:val="00FD6109"/>
    <w:rsid w:val="00FD6232"/>
    <w:rsid w:val="00FD6785"/>
    <w:rsid w:val="00FD6D66"/>
    <w:rsid w:val="00FD7647"/>
    <w:rsid w:val="00FD7825"/>
    <w:rsid w:val="00FD7B38"/>
    <w:rsid w:val="00FD7C03"/>
    <w:rsid w:val="00FD7CD0"/>
    <w:rsid w:val="00FE03C2"/>
    <w:rsid w:val="00FE0BEE"/>
    <w:rsid w:val="00FE0C3B"/>
    <w:rsid w:val="00FE100C"/>
    <w:rsid w:val="00FE10DA"/>
    <w:rsid w:val="00FE12B2"/>
    <w:rsid w:val="00FE1CFC"/>
    <w:rsid w:val="00FE1FB0"/>
    <w:rsid w:val="00FE21E0"/>
    <w:rsid w:val="00FE22A0"/>
    <w:rsid w:val="00FE2306"/>
    <w:rsid w:val="00FE25CC"/>
    <w:rsid w:val="00FE2D69"/>
    <w:rsid w:val="00FE384F"/>
    <w:rsid w:val="00FE38B1"/>
    <w:rsid w:val="00FE3ABE"/>
    <w:rsid w:val="00FE3BDA"/>
    <w:rsid w:val="00FE3FB9"/>
    <w:rsid w:val="00FE46BB"/>
    <w:rsid w:val="00FE4B3B"/>
    <w:rsid w:val="00FE4D17"/>
    <w:rsid w:val="00FE4D23"/>
    <w:rsid w:val="00FE4E48"/>
    <w:rsid w:val="00FE4E73"/>
    <w:rsid w:val="00FE4F28"/>
    <w:rsid w:val="00FE4FE2"/>
    <w:rsid w:val="00FE567D"/>
    <w:rsid w:val="00FE58E4"/>
    <w:rsid w:val="00FE6341"/>
    <w:rsid w:val="00FE65DF"/>
    <w:rsid w:val="00FE68CD"/>
    <w:rsid w:val="00FE68EB"/>
    <w:rsid w:val="00FE6C1D"/>
    <w:rsid w:val="00FE7006"/>
    <w:rsid w:val="00FE71F9"/>
    <w:rsid w:val="00FE72DD"/>
    <w:rsid w:val="00FE72DF"/>
    <w:rsid w:val="00FE75F4"/>
    <w:rsid w:val="00FE7A02"/>
    <w:rsid w:val="00FF005B"/>
    <w:rsid w:val="00FF02A2"/>
    <w:rsid w:val="00FF0482"/>
    <w:rsid w:val="00FF07C4"/>
    <w:rsid w:val="00FF0C2C"/>
    <w:rsid w:val="00FF1097"/>
    <w:rsid w:val="00FF113C"/>
    <w:rsid w:val="00FF171E"/>
    <w:rsid w:val="00FF1B26"/>
    <w:rsid w:val="00FF1FE9"/>
    <w:rsid w:val="00FF20A3"/>
    <w:rsid w:val="00FF2426"/>
    <w:rsid w:val="00FF287C"/>
    <w:rsid w:val="00FF28C9"/>
    <w:rsid w:val="00FF2ABD"/>
    <w:rsid w:val="00FF2BB6"/>
    <w:rsid w:val="00FF2E1A"/>
    <w:rsid w:val="00FF2FB9"/>
    <w:rsid w:val="00FF37AF"/>
    <w:rsid w:val="00FF3FF1"/>
    <w:rsid w:val="00FF4862"/>
    <w:rsid w:val="00FF4A55"/>
    <w:rsid w:val="00FF4ACB"/>
    <w:rsid w:val="00FF4DA4"/>
    <w:rsid w:val="00FF557C"/>
    <w:rsid w:val="00FF5612"/>
    <w:rsid w:val="00FF570D"/>
    <w:rsid w:val="00FF591E"/>
    <w:rsid w:val="00FF64FA"/>
    <w:rsid w:val="00FF671A"/>
    <w:rsid w:val="00FF7311"/>
    <w:rsid w:val="00FF7E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yle="mso-position-vertical-relative:line"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caption" w:uiPriority="35" w:qFormat="1"/>
    <w:lsdException w:name="List Bullet"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083E"/>
    <w:pPr>
      <w:spacing w:before="200" w:after="200" w:line="276" w:lineRule="auto"/>
    </w:pPr>
    <w:rPr>
      <w:lang w:bidi="en-US"/>
    </w:rPr>
  </w:style>
  <w:style w:type="paragraph" w:styleId="Heading1">
    <w:name w:val="heading 1"/>
    <w:basedOn w:val="Normal"/>
    <w:next w:val="Normal"/>
    <w:link w:val="Heading1Char"/>
    <w:autoRedefine/>
    <w:uiPriority w:val="9"/>
    <w:qFormat/>
    <w:rsid w:val="0090680B"/>
    <w:pPr>
      <w:keepNext/>
      <w:pBdr>
        <w:top w:val="single" w:sz="24" w:space="0" w:color="A80000"/>
        <w:left w:val="single" w:sz="24" w:space="0" w:color="A80000"/>
        <w:bottom w:val="single" w:sz="24" w:space="0" w:color="A80000"/>
        <w:right w:val="single" w:sz="24" w:space="0" w:color="A80000"/>
      </w:pBdr>
      <w:shd w:val="clear" w:color="auto" w:fill="A80000"/>
      <w:spacing w:after="0"/>
      <w:outlineLvl w:val="0"/>
    </w:pPr>
    <w:rPr>
      <w:b/>
      <w:bCs/>
      <w:caps/>
      <w:color w:val="FFFFFF"/>
      <w:spacing w:val="15"/>
      <w:sz w:val="22"/>
      <w:szCs w:val="22"/>
    </w:rPr>
  </w:style>
  <w:style w:type="paragraph" w:styleId="Heading2">
    <w:name w:val="heading 2"/>
    <w:basedOn w:val="Normal"/>
    <w:next w:val="Normal"/>
    <w:link w:val="Heading2Char"/>
    <w:autoRedefine/>
    <w:uiPriority w:val="9"/>
    <w:unhideWhenUsed/>
    <w:qFormat/>
    <w:rsid w:val="00752221"/>
    <w:pPr>
      <w:keepNext/>
      <w:pBdr>
        <w:top w:val="single" w:sz="12" w:space="0" w:color="C00000"/>
        <w:bottom w:val="single" w:sz="12" w:space="0" w:color="C00000"/>
        <w:right w:val="single" w:sz="12" w:space="0" w:color="C00000"/>
      </w:pBdr>
      <w:spacing w:after="0"/>
      <w:outlineLvl w:val="1"/>
    </w:pPr>
    <w:rPr>
      <w:caps/>
      <w:spacing w:val="15"/>
      <w:sz w:val="22"/>
      <w:szCs w:val="22"/>
    </w:rPr>
  </w:style>
  <w:style w:type="paragraph" w:styleId="Heading3">
    <w:name w:val="heading 3"/>
    <w:basedOn w:val="Normal"/>
    <w:next w:val="Normal"/>
    <w:link w:val="Heading3Char"/>
    <w:autoRedefine/>
    <w:uiPriority w:val="9"/>
    <w:unhideWhenUsed/>
    <w:qFormat/>
    <w:rsid w:val="00F5753D"/>
    <w:pPr>
      <w:keepNext/>
      <w:pBdr>
        <w:bottom w:val="single" w:sz="6" w:space="1" w:color="C00000"/>
      </w:pBdr>
      <w:spacing w:before="300" w:after="0"/>
      <w:outlineLvl w:val="2"/>
    </w:pPr>
    <w:rPr>
      <w:spacing w:val="15"/>
      <w:sz w:val="22"/>
      <w:szCs w:val="22"/>
    </w:rPr>
  </w:style>
  <w:style w:type="paragraph" w:styleId="Heading4">
    <w:name w:val="heading 4"/>
    <w:basedOn w:val="Normal"/>
    <w:next w:val="Normal"/>
    <w:link w:val="Heading4Char"/>
    <w:uiPriority w:val="9"/>
    <w:unhideWhenUsed/>
    <w:rsid w:val="004D083E"/>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unhideWhenUsed/>
    <w:rsid w:val="004D083E"/>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unhideWhenUsed/>
    <w:rsid w:val="004D083E"/>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unhideWhenUsed/>
    <w:rsid w:val="004D083E"/>
    <w:pPr>
      <w:spacing w:before="300" w:after="0"/>
      <w:outlineLvl w:val="6"/>
    </w:pPr>
    <w:rPr>
      <w:caps/>
      <w:color w:val="365F91"/>
      <w:spacing w:val="10"/>
      <w:sz w:val="22"/>
      <w:szCs w:val="22"/>
    </w:rPr>
  </w:style>
  <w:style w:type="paragraph" w:styleId="Heading8">
    <w:name w:val="heading 8"/>
    <w:basedOn w:val="Normal"/>
    <w:next w:val="Normal"/>
    <w:link w:val="Heading8Char"/>
    <w:uiPriority w:val="9"/>
    <w:unhideWhenUsed/>
    <w:rsid w:val="004D083E"/>
    <w:pPr>
      <w:spacing w:before="300" w:after="0"/>
      <w:outlineLvl w:val="7"/>
    </w:pPr>
    <w:rPr>
      <w:caps/>
      <w:spacing w:val="10"/>
      <w:sz w:val="18"/>
      <w:szCs w:val="18"/>
    </w:rPr>
  </w:style>
  <w:style w:type="paragraph" w:styleId="Heading9">
    <w:name w:val="heading 9"/>
    <w:basedOn w:val="Normal"/>
    <w:next w:val="Normal"/>
    <w:link w:val="Heading9Char"/>
    <w:uiPriority w:val="9"/>
    <w:unhideWhenUsed/>
    <w:rsid w:val="004D083E"/>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1">
    <w:name w:val="Table Heading 1"/>
    <w:basedOn w:val="Normal"/>
    <w:autoRedefine/>
    <w:rsid w:val="00B220D7"/>
    <w:pPr>
      <w:spacing w:after="0"/>
      <w:jc w:val="center"/>
    </w:pPr>
    <w:rPr>
      <w:b/>
      <w:i/>
      <w:sz w:val="24"/>
    </w:rPr>
  </w:style>
  <w:style w:type="paragraph" w:customStyle="1" w:styleId="TableColumnHead">
    <w:name w:val="Table Column Head"/>
    <w:basedOn w:val="Normal"/>
    <w:autoRedefine/>
    <w:rsid w:val="00B220D7"/>
    <w:pPr>
      <w:spacing w:after="0"/>
    </w:pPr>
    <w:rPr>
      <w:b/>
      <w:snapToGrid w:val="0"/>
    </w:rPr>
  </w:style>
  <w:style w:type="paragraph" w:customStyle="1" w:styleId="TableBody">
    <w:name w:val="Table Body"/>
    <w:basedOn w:val="Normal"/>
    <w:autoRedefine/>
    <w:rsid w:val="00B220D7"/>
    <w:pPr>
      <w:spacing w:after="0"/>
    </w:pPr>
    <w:rPr>
      <w:snapToGrid w:val="0"/>
      <w:sz w:val="18"/>
    </w:rPr>
  </w:style>
  <w:style w:type="paragraph" w:styleId="FootnoteText">
    <w:name w:val="footnote text"/>
    <w:aliases w:val="FootnoteText,ft,Used by Word for text of Help footnotes"/>
    <w:basedOn w:val="FootnoteBase"/>
    <w:semiHidden/>
    <w:rsid w:val="00B220D7"/>
  </w:style>
  <w:style w:type="character" w:styleId="FootnoteReference">
    <w:name w:val="footnote reference"/>
    <w:aliases w:val="fr,Used by Word for Help footnote symbols"/>
    <w:semiHidden/>
    <w:rsid w:val="00B220D7"/>
    <w:rPr>
      <w:vertAlign w:val="superscript"/>
    </w:rPr>
  </w:style>
  <w:style w:type="character" w:styleId="CommentReference">
    <w:name w:val="annotation reference"/>
    <w:semiHidden/>
    <w:rsid w:val="00B220D7"/>
    <w:rPr>
      <w:rFonts w:ascii="Arial" w:hAnsi="Arial"/>
      <w:sz w:val="16"/>
    </w:rPr>
  </w:style>
  <w:style w:type="paragraph" w:styleId="CommentText">
    <w:name w:val="annotation text"/>
    <w:basedOn w:val="FootnoteBase"/>
    <w:semiHidden/>
    <w:rsid w:val="00B220D7"/>
  </w:style>
  <w:style w:type="paragraph" w:customStyle="1" w:styleId="BlockQuotation">
    <w:name w:val="Block Quotation"/>
    <w:basedOn w:val="Normal"/>
    <w:rsid w:val="00B220D7"/>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144"/>
      <w:jc w:val="both"/>
    </w:pPr>
    <w:rPr>
      <w:rFonts w:ascii="Arial Narrow" w:hAnsi="Arial Narrow"/>
      <w:spacing w:val="-5"/>
    </w:rPr>
  </w:style>
  <w:style w:type="paragraph" w:styleId="BodyText">
    <w:name w:val="Body Text"/>
    <w:basedOn w:val="Normal"/>
    <w:link w:val="BodyTextChar"/>
    <w:autoRedefine/>
    <w:rsid w:val="000F34E2"/>
    <w:pPr>
      <w:spacing w:after="240" w:line="240" w:lineRule="atLeast"/>
      <w:jc w:val="both"/>
    </w:pPr>
  </w:style>
  <w:style w:type="paragraph" w:styleId="BodyTextIndent">
    <w:name w:val="Body Text Indent"/>
    <w:basedOn w:val="BodyText"/>
    <w:rsid w:val="00B220D7"/>
    <w:pPr>
      <w:ind w:left="1440"/>
    </w:pPr>
  </w:style>
  <w:style w:type="paragraph" w:styleId="BodyTextIndent2">
    <w:name w:val="Body Text Indent 2"/>
    <w:basedOn w:val="Normal"/>
    <w:rsid w:val="00B220D7"/>
    <w:pPr>
      <w:spacing w:after="120"/>
      <w:ind w:left="1080" w:firstLine="144"/>
    </w:pPr>
    <w:rPr>
      <w:rFonts w:ascii="Arial" w:hAnsi="Arial"/>
      <w:i/>
      <w:spacing w:val="-5"/>
    </w:rPr>
  </w:style>
  <w:style w:type="paragraph" w:styleId="BodyTextIndent3">
    <w:name w:val="Body Text Indent 3"/>
    <w:basedOn w:val="Normal"/>
    <w:rsid w:val="00B220D7"/>
    <w:pPr>
      <w:spacing w:after="120"/>
      <w:ind w:left="1440" w:firstLine="144"/>
    </w:pPr>
    <w:rPr>
      <w:rFonts w:ascii="Arial" w:hAnsi="Arial"/>
      <w:spacing w:val="-5"/>
    </w:rPr>
  </w:style>
  <w:style w:type="paragraph" w:customStyle="1" w:styleId="BodyTextKeep">
    <w:name w:val="Body Text Keep"/>
    <w:basedOn w:val="BodyText"/>
    <w:rsid w:val="00B220D7"/>
    <w:pPr>
      <w:keepNext/>
    </w:pPr>
  </w:style>
  <w:style w:type="paragraph" w:customStyle="1" w:styleId="Picture">
    <w:name w:val="Picture"/>
    <w:basedOn w:val="Normal"/>
    <w:next w:val="Caption"/>
    <w:rsid w:val="00B220D7"/>
    <w:pPr>
      <w:keepNext/>
      <w:spacing w:after="120"/>
      <w:ind w:left="1080" w:firstLine="144"/>
    </w:pPr>
    <w:rPr>
      <w:rFonts w:ascii="Arial" w:hAnsi="Arial"/>
      <w:spacing w:val="-5"/>
    </w:rPr>
  </w:style>
  <w:style w:type="paragraph" w:styleId="Caption">
    <w:name w:val="caption"/>
    <w:basedOn w:val="Normal"/>
    <w:next w:val="Normal"/>
    <w:autoRedefine/>
    <w:uiPriority w:val="35"/>
    <w:unhideWhenUsed/>
    <w:qFormat/>
    <w:rsid w:val="0095640B"/>
    <w:pPr>
      <w:jc w:val="center"/>
    </w:pPr>
    <w:rPr>
      <w:b/>
      <w:bCs/>
    </w:rPr>
  </w:style>
  <w:style w:type="paragraph" w:customStyle="1" w:styleId="PartLabel">
    <w:name w:val="Part Label"/>
    <w:basedOn w:val="Normal"/>
    <w:rsid w:val="00B220D7"/>
    <w:pPr>
      <w:framePr w:h="1080" w:hRule="exact" w:hSpace="180" w:wrap="around" w:vAnchor="page" w:hAnchor="page" w:x="1861" w:y="1201"/>
      <w:pBdr>
        <w:top w:val="single" w:sz="6" w:space="1" w:color="auto"/>
        <w:left w:val="single" w:sz="6" w:space="1" w:color="auto"/>
      </w:pBdr>
      <w:shd w:val="solid" w:color="auto" w:fill="auto"/>
      <w:spacing w:after="120" w:line="360" w:lineRule="exact"/>
      <w:ind w:left="1080" w:right="7656" w:firstLine="144"/>
      <w:jc w:val="center"/>
    </w:pPr>
    <w:rPr>
      <w:rFonts w:ascii="Arial" w:hAnsi="Arial"/>
      <w:color w:val="FFFFFF"/>
      <w:spacing w:val="-16"/>
      <w:position w:val="4"/>
      <w:sz w:val="26"/>
    </w:rPr>
  </w:style>
  <w:style w:type="paragraph" w:customStyle="1" w:styleId="ChapterLabel">
    <w:name w:val="Chapter Label"/>
    <w:basedOn w:val="PartLabel"/>
    <w:rsid w:val="00B220D7"/>
    <w:pPr>
      <w:framePr w:wrap="around"/>
    </w:pPr>
  </w:style>
  <w:style w:type="paragraph" w:customStyle="1" w:styleId="HeadingBase">
    <w:name w:val="Heading Base"/>
    <w:basedOn w:val="Normal"/>
    <w:next w:val="BodyText"/>
    <w:rsid w:val="00B220D7"/>
    <w:pPr>
      <w:keepNext/>
      <w:keepLines/>
      <w:spacing w:before="140" w:after="120" w:line="220" w:lineRule="atLeast"/>
      <w:ind w:left="1080" w:firstLine="144"/>
    </w:pPr>
    <w:rPr>
      <w:rFonts w:ascii="Arial" w:hAnsi="Arial"/>
      <w:spacing w:val="-4"/>
      <w:kern w:val="28"/>
      <w:sz w:val="22"/>
    </w:rPr>
  </w:style>
  <w:style w:type="paragraph" w:styleId="Title">
    <w:name w:val="Title"/>
    <w:basedOn w:val="Normal"/>
    <w:next w:val="Normal"/>
    <w:link w:val="TitleChar"/>
    <w:autoRedefine/>
    <w:uiPriority w:val="10"/>
    <w:qFormat/>
    <w:rsid w:val="00A60F7C"/>
    <w:pPr>
      <w:spacing w:before="720"/>
      <w:ind w:right="-90"/>
    </w:pPr>
    <w:rPr>
      <w:caps/>
      <w:color w:val="A80000"/>
      <w:spacing w:val="10"/>
      <w:kern w:val="28"/>
      <w:sz w:val="52"/>
      <w:szCs w:val="52"/>
    </w:rPr>
  </w:style>
  <w:style w:type="paragraph" w:styleId="Subtitle">
    <w:name w:val="Subtitle"/>
    <w:aliases w:val="Cover Text"/>
    <w:basedOn w:val="Normal"/>
    <w:next w:val="Normal"/>
    <w:link w:val="SubtitleChar"/>
    <w:autoRedefine/>
    <w:uiPriority w:val="11"/>
    <w:qFormat/>
    <w:rsid w:val="004A0A3C"/>
    <w:pPr>
      <w:spacing w:after="240" w:line="240" w:lineRule="auto"/>
    </w:pPr>
    <w:rPr>
      <w:caps/>
      <w:color w:val="595959"/>
      <w:spacing w:val="10"/>
      <w:sz w:val="24"/>
      <w:szCs w:val="24"/>
    </w:rPr>
  </w:style>
  <w:style w:type="paragraph" w:customStyle="1" w:styleId="ChapterSubtitle">
    <w:name w:val="Chapter Subtitle"/>
    <w:basedOn w:val="Subtitle"/>
    <w:rsid w:val="00B220D7"/>
  </w:style>
  <w:style w:type="paragraph" w:customStyle="1" w:styleId="PartTitle">
    <w:name w:val="Part Title"/>
    <w:basedOn w:val="Normal"/>
    <w:rsid w:val="00B220D7"/>
    <w:pPr>
      <w:framePr w:h="1080" w:hRule="exact" w:hSpace="180" w:wrap="around" w:vAnchor="page" w:hAnchor="page" w:x="1861" w:y="1201"/>
      <w:pBdr>
        <w:left w:val="single" w:sz="6" w:space="1" w:color="auto"/>
      </w:pBdr>
      <w:shd w:val="solid" w:color="auto" w:fill="auto"/>
      <w:spacing w:after="240" w:line="660" w:lineRule="exact"/>
      <w:ind w:left="1080" w:right="7656" w:firstLine="144"/>
      <w:jc w:val="center"/>
    </w:pPr>
    <w:rPr>
      <w:rFonts w:ascii="Arial Black" w:hAnsi="Arial Black"/>
      <w:color w:val="FFFFFF"/>
      <w:spacing w:val="-40"/>
      <w:position w:val="-16"/>
      <w:sz w:val="84"/>
    </w:rPr>
  </w:style>
  <w:style w:type="paragraph" w:customStyle="1" w:styleId="ChapterTitle">
    <w:name w:val="Chapter Title"/>
    <w:basedOn w:val="PartTitle"/>
    <w:rsid w:val="00B220D7"/>
    <w:pPr>
      <w:framePr w:wrap="around"/>
    </w:pPr>
  </w:style>
  <w:style w:type="paragraph" w:customStyle="1" w:styleId="FootnoteBase">
    <w:name w:val="Footnote Base"/>
    <w:basedOn w:val="Normal"/>
    <w:rsid w:val="00B220D7"/>
    <w:pPr>
      <w:keepLines/>
      <w:spacing w:after="120" w:line="200" w:lineRule="atLeast"/>
      <w:ind w:left="1080" w:firstLine="144"/>
    </w:pPr>
    <w:rPr>
      <w:rFonts w:ascii="Arial" w:hAnsi="Arial"/>
      <w:spacing w:val="-5"/>
      <w:sz w:val="16"/>
    </w:rPr>
  </w:style>
  <w:style w:type="paragraph" w:customStyle="1" w:styleId="CompanyName">
    <w:name w:val="Company Name"/>
    <w:basedOn w:val="Normal"/>
    <w:rsid w:val="00B220D7"/>
    <w:pPr>
      <w:keepNext/>
      <w:keepLines/>
      <w:framePr w:w="4080" w:h="840" w:hSpace="180" w:wrap="notBeside" w:vAnchor="page" w:hAnchor="margin" w:y="913" w:anchorLock="1"/>
      <w:spacing w:after="120" w:line="220" w:lineRule="atLeast"/>
      <w:ind w:left="1080" w:firstLine="144"/>
    </w:pPr>
    <w:rPr>
      <w:rFonts w:ascii="Arial Black" w:hAnsi="Arial Black"/>
      <w:spacing w:val="-25"/>
      <w:kern w:val="28"/>
      <w:sz w:val="32"/>
    </w:rPr>
  </w:style>
  <w:style w:type="paragraph" w:customStyle="1" w:styleId="TitleCover">
    <w:name w:val="Title Cover"/>
    <w:basedOn w:val="HeadingBase"/>
    <w:next w:val="Normal"/>
    <w:autoRedefine/>
    <w:rsid w:val="00D574F6"/>
    <w:pPr>
      <w:tabs>
        <w:tab w:val="left" w:pos="0"/>
      </w:tabs>
      <w:spacing w:before="240" w:after="500" w:line="640" w:lineRule="exact"/>
      <w:ind w:left="-840" w:right="-840" w:firstLine="0"/>
    </w:pPr>
    <w:rPr>
      <w:rFonts w:ascii="Arial Black" w:hAnsi="Arial Black"/>
      <w:spacing w:val="-48"/>
      <w:sz w:val="52"/>
      <w:szCs w:val="52"/>
    </w:rPr>
  </w:style>
  <w:style w:type="paragraph" w:customStyle="1" w:styleId="DocumentLabel">
    <w:name w:val="Document Label"/>
    <w:basedOn w:val="TitleCover"/>
    <w:rsid w:val="00B220D7"/>
  </w:style>
  <w:style w:type="paragraph" w:styleId="DocumentMap">
    <w:name w:val="Document Map"/>
    <w:basedOn w:val="Normal"/>
    <w:semiHidden/>
    <w:rsid w:val="00B220D7"/>
    <w:pPr>
      <w:shd w:val="clear" w:color="auto" w:fill="000080"/>
      <w:spacing w:after="120"/>
      <w:ind w:left="1080" w:firstLine="144"/>
    </w:pPr>
    <w:rPr>
      <w:rFonts w:ascii="Tahoma" w:hAnsi="Tahoma"/>
      <w:spacing w:val="-5"/>
    </w:rPr>
  </w:style>
  <w:style w:type="character" w:styleId="Emphasis">
    <w:name w:val="Emphasis"/>
    <w:uiPriority w:val="20"/>
    <w:qFormat/>
    <w:rsid w:val="004D083E"/>
    <w:rPr>
      <w:caps/>
      <w:color w:val="243F60"/>
      <w:spacing w:val="5"/>
    </w:rPr>
  </w:style>
  <w:style w:type="character" w:styleId="EndnoteReference">
    <w:name w:val="endnote reference"/>
    <w:semiHidden/>
    <w:rsid w:val="00B220D7"/>
    <w:rPr>
      <w:vertAlign w:val="superscript"/>
    </w:rPr>
  </w:style>
  <w:style w:type="paragraph" w:styleId="EndnoteText">
    <w:name w:val="endnote text"/>
    <w:basedOn w:val="FootnoteBase"/>
    <w:semiHidden/>
    <w:rsid w:val="00B220D7"/>
  </w:style>
  <w:style w:type="character" w:styleId="FollowedHyperlink">
    <w:name w:val="FollowedHyperlink"/>
    <w:basedOn w:val="DefaultParagraphFont"/>
    <w:rsid w:val="00B220D7"/>
    <w:rPr>
      <w:color w:val="800080"/>
      <w:u w:val="single"/>
    </w:rPr>
  </w:style>
  <w:style w:type="paragraph" w:customStyle="1" w:styleId="HeaderBase">
    <w:name w:val="Header Base"/>
    <w:basedOn w:val="Normal"/>
    <w:rsid w:val="00B220D7"/>
    <w:pPr>
      <w:keepLines/>
      <w:tabs>
        <w:tab w:val="center" w:pos="4320"/>
        <w:tab w:val="right" w:pos="8640"/>
      </w:tabs>
      <w:spacing w:after="120" w:line="190" w:lineRule="atLeast"/>
      <w:ind w:left="1080" w:firstLine="144"/>
    </w:pPr>
    <w:rPr>
      <w:rFonts w:ascii="Arial" w:hAnsi="Arial"/>
      <w:caps/>
      <w:spacing w:val="-5"/>
      <w:sz w:val="15"/>
    </w:rPr>
  </w:style>
  <w:style w:type="paragraph" w:styleId="Footer">
    <w:name w:val="footer"/>
    <w:basedOn w:val="HeaderBase"/>
    <w:rsid w:val="00B220D7"/>
  </w:style>
  <w:style w:type="paragraph" w:customStyle="1" w:styleId="FooterEven">
    <w:name w:val="Footer Even"/>
    <w:basedOn w:val="Footer"/>
    <w:rsid w:val="00B220D7"/>
    <w:pPr>
      <w:pBdr>
        <w:top w:val="single" w:sz="6" w:space="2" w:color="auto"/>
      </w:pBdr>
      <w:spacing w:before="600"/>
    </w:pPr>
  </w:style>
  <w:style w:type="paragraph" w:customStyle="1" w:styleId="FooterFirst">
    <w:name w:val="Footer First"/>
    <w:basedOn w:val="Footer"/>
    <w:rsid w:val="00B220D7"/>
    <w:pPr>
      <w:pBdr>
        <w:top w:val="single" w:sz="6" w:space="2" w:color="auto"/>
      </w:pBdr>
      <w:spacing w:before="600"/>
    </w:pPr>
  </w:style>
  <w:style w:type="paragraph" w:customStyle="1" w:styleId="FooterOdd">
    <w:name w:val="Footer Odd"/>
    <w:basedOn w:val="Footer"/>
    <w:rsid w:val="00B220D7"/>
    <w:pPr>
      <w:pBdr>
        <w:top w:val="single" w:sz="6" w:space="2" w:color="auto"/>
      </w:pBdr>
      <w:spacing w:before="600"/>
    </w:pPr>
  </w:style>
  <w:style w:type="paragraph" w:customStyle="1" w:styleId="H1">
    <w:name w:val="H1"/>
    <w:basedOn w:val="Normal"/>
    <w:next w:val="Normal"/>
    <w:rsid w:val="00B220D7"/>
    <w:pPr>
      <w:keepNext/>
      <w:spacing w:before="100" w:after="100"/>
      <w:ind w:left="1080" w:firstLine="144"/>
      <w:outlineLvl w:val="1"/>
    </w:pPr>
    <w:rPr>
      <w:rFonts w:ascii="Arial" w:hAnsi="Arial"/>
      <w:b/>
      <w:snapToGrid w:val="0"/>
      <w:spacing w:val="-5"/>
      <w:kern w:val="36"/>
      <w:sz w:val="48"/>
    </w:rPr>
  </w:style>
  <w:style w:type="paragraph" w:customStyle="1" w:styleId="H3">
    <w:name w:val="H3"/>
    <w:basedOn w:val="Normal"/>
    <w:next w:val="Normal"/>
    <w:rsid w:val="00B220D7"/>
    <w:pPr>
      <w:keepNext/>
      <w:spacing w:before="100" w:after="100"/>
      <w:ind w:left="1080" w:firstLine="144"/>
      <w:outlineLvl w:val="3"/>
    </w:pPr>
    <w:rPr>
      <w:rFonts w:ascii="Arial" w:hAnsi="Arial"/>
      <w:b/>
      <w:snapToGrid w:val="0"/>
      <w:spacing w:val="-5"/>
      <w:sz w:val="28"/>
    </w:rPr>
  </w:style>
  <w:style w:type="paragraph" w:styleId="Header">
    <w:name w:val="header"/>
    <w:basedOn w:val="HeaderBase"/>
    <w:rsid w:val="00B220D7"/>
  </w:style>
  <w:style w:type="paragraph" w:customStyle="1" w:styleId="HeaderEven">
    <w:name w:val="Header Even"/>
    <w:basedOn w:val="Header"/>
    <w:rsid w:val="00B220D7"/>
    <w:pPr>
      <w:pBdr>
        <w:bottom w:val="single" w:sz="6" w:space="1" w:color="auto"/>
      </w:pBdr>
      <w:spacing w:after="600"/>
    </w:pPr>
  </w:style>
  <w:style w:type="paragraph" w:customStyle="1" w:styleId="HeaderFirst">
    <w:name w:val="Header First"/>
    <w:basedOn w:val="Header"/>
    <w:rsid w:val="00B220D7"/>
    <w:pPr>
      <w:pBdr>
        <w:top w:val="single" w:sz="6" w:space="2" w:color="auto"/>
      </w:pBdr>
      <w:jc w:val="right"/>
    </w:pPr>
  </w:style>
  <w:style w:type="paragraph" w:customStyle="1" w:styleId="HeaderOdd">
    <w:name w:val="Header Odd"/>
    <w:basedOn w:val="Header"/>
    <w:rsid w:val="00B220D7"/>
    <w:pPr>
      <w:pBdr>
        <w:bottom w:val="single" w:sz="6" w:space="1" w:color="auto"/>
      </w:pBdr>
      <w:spacing w:after="600"/>
    </w:pPr>
  </w:style>
  <w:style w:type="character" w:styleId="HTMLTypewriter">
    <w:name w:val="HTML Typewriter"/>
    <w:basedOn w:val="DefaultParagraphFont"/>
    <w:rsid w:val="00B220D7"/>
    <w:rPr>
      <w:rFonts w:ascii="Times New Roman" w:eastAsia="Courier New" w:hAnsi="Times New Roman" w:cs="Times New Roman"/>
      <w:sz w:val="20"/>
      <w:szCs w:val="20"/>
    </w:rPr>
  </w:style>
  <w:style w:type="character" w:styleId="Hyperlink">
    <w:name w:val="Hyperlink"/>
    <w:basedOn w:val="DefaultParagraphFont"/>
    <w:uiPriority w:val="99"/>
    <w:rsid w:val="00B220D7"/>
    <w:rPr>
      <w:color w:val="0000FF"/>
      <w:u w:val="single"/>
    </w:rPr>
  </w:style>
  <w:style w:type="paragraph" w:customStyle="1" w:styleId="IndexBase">
    <w:name w:val="Index Base"/>
    <w:basedOn w:val="Normal"/>
    <w:rsid w:val="00B220D7"/>
    <w:pPr>
      <w:spacing w:after="120" w:line="240" w:lineRule="atLeast"/>
      <w:ind w:left="360" w:hanging="360"/>
    </w:pPr>
    <w:rPr>
      <w:rFonts w:ascii="Arial" w:hAnsi="Arial"/>
      <w:spacing w:val="-5"/>
      <w:sz w:val="18"/>
    </w:rPr>
  </w:style>
  <w:style w:type="paragraph" w:styleId="Index1">
    <w:name w:val="index 1"/>
    <w:basedOn w:val="IndexBase"/>
    <w:autoRedefine/>
    <w:semiHidden/>
    <w:rsid w:val="00B220D7"/>
  </w:style>
  <w:style w:type="paragraph" w:styleId="Index2">
    <w:name w:val="index 2"/>
    <w:basedOn w:val="IndexBase"/>
    <w:autoRedefine/>
    <w:semiHidden/>
    <w:rsid w:val="00B220D7"/>
    <w:pPr>
      <w:spacing w:line="240" w:lineRule="auto"/>
      <w:ind w:left="720"/>
    </w:pPr>
  </w:style>
  <w:style w:type="paragraph" w:styleId="Index3">
    <w:name w:val="index 3"/>
    <w:basedOn w:val="IndexBase"/>
    <w:autoRedefine/>
    <w:semiHidden/>
    <w:rsid w:val="00B220D7"/>
    <w:pPr>
      <w:spacing w:line="240" w:lineRule="auto"/>
      <w:ind w:left="1080"/>
    </w:pPr>
  </w:style>
  <w:style w:type="paragraph" w:styleId="Index4">
    <w:name w:val="index 4"/>
    <w:basedOn w:val="IndexBase"/>
    <w:autoRedefine/>
    <w:semiHidden/>
    <w:rsid w:val="00B220D7"/>
    <w:pPr>
      <w:spacing w:line="240" w:lineRule="auto"/>
      <w:ind w:left="1440"/>
    </w:pPr>
  </w:style>
  <w:style w:type="paragraph" w:styleId="Index5">
    <w:name w:val="index 5"/>
    <w:basedOn w:val="IndexBase"/>
    <w:autoRedefine/>
    <w:semiHidden/>
    <w:rsid w:val="00B220D7"/>
    <w:pPr>
      <w:spacing w:line="240" w:lineRule="auto"/>
      <w:ind w:left="1800"/>
    </w:pPr>
  </w:style>
  <w:style w:type="paragraph" w:styleId="IndexHeading">
    <w:name w:val="index heading"/>
    <w:basedOn w:val="HeadingBase"/>
    <w:next w:val="Index1"/>
    <w:semiHidden/>
    <w:rsid w:val="00B220D7"/>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B220D7"/>
    <w:rPr>
      <w:rFonts w:ascii="Arial Black" w:hAnsi="Arial Black"/>
      <w:spacing w:val="-4"/>
      <w:sz w:val="18"/>
    </w:rPr>
  </w:style>
  <w:style w:type="character" w:styleId="LineNumber">
    <w:name w:val="line number"/>
    <w:rsid w:val="00B220D7"/>
    <w:rPr>
      <w:sz w:val="18"/>
    </w:rPr>
  </w:style>
  <w:style w:type="paragraph" w:styleId="List">
    <w:name w:val="List"/>
    <w:basedOn w:val="BodyText"/>
    <w:rsid w:val="00B220D7"/>
    <w:pPr>
      <w:ind w:left="1440" w:hanging="360"/>
    </w:pPr>
  </w:style>
  <w:style w:type="paragraph" w:styleId="List2">
    <w:name w:val="List 2"/>
    <w:basedOn w:val="List"/>
    <w:rsid w:val="00B220D7"/>
    <w:pPr>
      <w:ind w:left="1800"/>
    </w:pPr>
  </w:style>
  <w:style w:type="paragraph" w:styleId="List3">
    <w:name w:val="List 3"/>
    <w:basedOn w:val="List"/>
    <w:rsid w:val="00B220D7"/>
    <w:pPr>
      <w:ind w:left="2160"/>
    </w:pPr>
  </w:style>
  <w:style w:type="paragraph" w:styleId="List4">
    <w:name w:val="List 4"/>
    <w:basedOn w:val="List"/>
    <w:rsid w:val="00B220D7"/>
    <w:pPr>
      <w:ind w:left="2520"/>
    </w:pPr>
  </w:style>
  <w:style w:type="paragraph" w:styleId="List5">
    <w:name w:val="List 5"/>
    <w:basedOn w:val="List"/>
    <w:rsid w:val="00B220D7"/>
    <w:pPr>
      <w:ind w:left="2880"/>
    </w:pPr>
  </w:style>
  <w:style w:type="paragraph" w:styleId="ListBullet">
    <w:name w:val="List Bullet"/>
    <w:basedOn w:val="List"/>
    <w:autoRedefine/>
    <w:qFormat/>
    <w:rsid w:val="00757D92"/>
    <w:pPr>
      <w:numPr>
        <w:numId w:val="2"/>
      </w:numPr>
      <w:spacing w:after="200" w:line="276" w:lineRule="auto"/>
      <w:ind w:left="360"/>
    </w:pPr>
  </w:style>
  <w:style w:type="paragraph" w:styleId="ListBullet2">
    <w:name w:val="List Bullet 2"/>
    <w:basedOn w:val="ListBullet"/>
    <w:autoRedefine/>
    <w:rsid w:val="00B220D7"/>
    <w:pPr>
      <w:ind w:left="1800"/>
    </w:pPr>
  </w:style>
  <w:style w:type="paragraph" w:styleId="ListBullet3">
    <w:name w:val="List Bullet 3"/>
    <w:basedOn w:val="ListBullet"/>
    <w:autoRedefine/>
    <w:rsid w:val="00B220D7"/>
    <w:pPr>
      <w:ind w:left="2160"/>
    </w:pPr>
  </w:style>
  <w:style w:type="paragraph" w:styleId="ListBullet4">
    <w:name w:val="List Bullet 4"/>
    <w:basedOn w:val="ListBullet"/>
    <w:autoRedefine/>
    <w:rsid w:val="00B220D7"/>
    <w:pPr>
      <w:ind w:left="2520"/>
    </w:pPr>
  </w:style>
  <w:style w:type="paragraph" w:styleId="ListBullet5">
    <w:name w:val="List Bullet 5"/>
    <w:basedOn w:val="ListBullet"/>
    <w:autoRedefine/>
    <w:rsid w:val="00B220D7"/>
    <w:pPr>
      <w:ind w:left="2880"/>
    </w:pPr>
  </w:style>
  <w:style w:type="paragraph" w:styleId="ListContinue">
    <w:name w:val="List Continue"/>
    <w:basedOn w:val="List"/>
    <w:rsid w:val="00B220D7"/>
    <w:pPr>
      <w:ind w:firstLine="0"/>
    </w:pPr>
  </w:style>
  <w:style w:type="paragraph" w:styleId="ListContinue2">
    <w:name w:val="List Continue 2"/>
    <w:basedOn w:val="ListContinue"/>
    <w:rsid w:val="00B220D7"/>
    <w:pPr>
      <w:ind w:left="2160"/>
    </w:pPr>
  </w:style>
  <w:style w:type="paragraph" w:styleId="ListContinue3">
    <w:name w:val="List Continue 3"/>
    <w:basedOn w:val="ListContinue"/>
    <w:rsid w:val="00B220D7"/>
    <w:pPr>
      <w:ind w:left="2520"/>
    </w:pPr>
  </w:style>
  <w:style w:type="paragraph" w:styleId="ListContinue4">
    <w:name w:val="List Continue 4"/>
    <w:basedOn w:val="ListContinue"/>
    <w:rsid w:val="00B220D7"/>
    <w:pPr>
      <w:ind w:left="2880"/>
    </w:pPr>
  </w:style>
  <w:style w:type="paragraph" w:styleId="ListContinue5">
    <w:name w:val="List Continue 5"/>
    <w:basedOn w:val="ListContinue"/>
    <w:rsid w:val="00B220D7"/>
    <w:pPr>
      <w:ind w:left="3240"/>
    </w:pPr>
  </w:style>
  <w:style w:type="paragraph" w:styleId="ListNumber">
    <w:name w:val="List Number"/>
    <w:basedOn w:val="List"/>
    <w:rsid w:val="00B220D7"/>
  </w:style>
  <w:style w:type="paragraph" w:styleId="ListNumber2">
    <w:name w:val="List Number 2"/>
    <w:basedOn w:val="ListNumber"/>
    <w:rsid w:val="00B220D7"/>
    <w:pPr>
      <w:ind w:left="1800"/>
    </w:pPr>
  </w:style>
  <w:style w:type="paragraph" w:styleId="ListNumber3">
    <w:name w:val="List Number 3"/>
    <w:basedOn w:val="ListNumber"/>
    <w:rsid w:val="00B220D7"/>
    <w:pPr>
      <w:ind w:left="2160"/>
    </w:pPr>
  </w:style>
  <w:style w:type="paragraph" w:styleId="ListNumber4">
    <w:name w:val="List Number 4"/>
    <w:basedOn w:val="ListNumber"/>
    <w:rsid w:val="00B220D7"/>
    <w:pPr>
      <w:ind w:left="2520"/>
    </w:pPr>
  </w:style>
  <w:style w:type="paragraph" w:styleId="ListNumber5">
    <w:name w:val="List Number 5"/>
    <w:basedOn w:val="ListNumber"/>
    <w:rsid w:val="00B220D7"/>
    <w:pPr>
      <w:ind w:left="2880"/>
    </w:pPr>
  </w:style>
  <w:style w:type="paragraph" w:styleId="MacroText">
    <w:name w:val="macro"/>
    <w:basedOn w:val="Normal"/>
    <w:semiHidden/>
    <w:rsid w:val="00B220D7"/>
    <w:pPr>
      <w:spacing w:after="120"/>
      <w:ind w:left="1080" w:firstLine="144"/>
    </w:pPr>
    <w:rPr>
      <w:rFonts w:ascii="Courier New" w:hAnsi="Courier New"/>
      <w:spacing w:val="-5"/>
    </w:rPr>
  </w:style>
  <w:style w:type="paragraph" w:styleId="MessageHeader">
    <w:name w:val="Message Header"/>
    <w:basedOn w:val="BodyText"/>
    <w:rsid w:val="00B220D7"/>
    <w:pPr>
      <w:keepLines/>
      <w:tabs>
        <w:tab w:val="left" w:pos="3600"/>
        <w:tab w:val="left" w:pos="4680"/>
      </w:tabs>
      <w:spacing w:after="120" w:line="280" w:lineRule="exact"/>
      <w:ind w:right="2160" w:hanging="1080"/>
      <w:jc w:val="left"/>
    </w:pPr>
    <w:rPr>
      <w:sz w:val="22"/>
    </w:rPr>
  </w:style>
  <w:style w:type="paragraph" w:styleId="NormalIndent">
    <w:name w:val="Normal Indent"/>
    <w:basedOn w:val="Normal"/>
    <w:rsid w:val="00B220D7"/>
    <w:pPr>
      <w:ind w:left="1440"/>
    </w:pPr>
  </w:style>
  <w:style w:type="paragraph" w:customStyle="1" w:styleId="NormalLegal">
    <w:name w:val="Normal Legal"/>
    <w:basedOn w:val="Normal"/>
    <w:rsid w:val="00B220D7"/>
    <w:pPr>
      <w:numPr>
        <w:numId w:val="1"/>
      </w:numPr>
      <w:tabs>
        <w:tab w:val="left" w:pos="1260"/>
      </w:tabs>
      <w:spacing w:line="480" w:lineRule="auto"/>
    </w:pPr>
    <w:rPr>
      <w:rFonts w:ascii="Times New Roman" w:hAnsi="Times New Roman"/>
      <w:sz w:val="24"/>
    </w:rPr>
  </w:style>
  <w:style w:type="character" w:styleId="PageNumber">
    <w:name w:val="page number"/>
    <w:rsid w:val="00B220D7"/>
    <w:rPr>
      <w:rFonts w:ascii="Arial Black" w:hAnsi="Arial Black"/>
      <w:spacing w:val="-10"/>
      <w:sz w:val="18"/>
    </w:rPr>
  </w:style>
  <w:style w:type="paragraph" w:customStyle="1" w:styleId="PartSubtitle">
    <w:name w:val="Part Subtitle"/>
    <w:basedOn w:val="Normal"/>
    <w:next w:val="BodyText"/>
    <w:rsid w:val="00B220D7"/>
    <w:pPr>
      <w:keepNext/>
      <w:spacing w:before="360"/>
    </w:pPr>
    <w:rPr>
      <w:i/>
      <w:kern w:val="28"/>
      <w:sz w:val="26"/>
    </w:rPr>
  </w:style>
  <w:style w:type="paragraph" w:styleId="PlainText">
    <w:name w:val="Plain Text"/>
    <w:basedOn w:val="Normal"/>
    <w:rsid w:val="00B220D7"/>
    <w:rPr>
      <w:rFonts w:ascii="Courier New" w:hAnsi="Courier New"/>
    </w:rPr>
  </w:style>
  <w:style w:type="paragraph" w:customStyle="1" w:styleId="ReplyForwardHeaders">
    <w:name w:val="Reply/Forward Headers"/>
    <w:basedOn w:val="Normal"/>
    <w:next w:val="Normal"/>
    <w:rsid w:val="00B220D7"/>
    <w:pPr>
      <w:pBdr>
        <w:left w:val="single" w:sz="18" w:space="1" w:color="auto"/>
      </w:pBdr>
      <w:shd w:val="pct10" w:color="auto" w:fill="auto"/>
      <w:spacing w:after="0"/>
    </w:pPr>
    <w:rPr>
      <w:b/>
      <w:noProof/>
      <w:sz w:val="22"/>
    </w:rPr>
  </w:style>
  <w:style w:type="paragraph" w:customStyle="1" w:styleId="ReturnAddress">
    <w:name w:val="Return Address"/>
    <w:basedOn w:val="Normal"/>
    <w:rsid w:val="00B220D7"/>
    <w:pPr>
      <w:keepLines/>
      <w:framePr w:w="5160" w:h="840" w:wrap="notBeside" w:vAnchor="page" w:hAnchor="page" w:x="6121" w:y="915" w:anchorLock="1"/>
      <w:tabs>
        <w:tab w:val="left" w:pos="2160"/>
      </w:tabs>
      <w:spacing w:line="160" w:lineRule="atLeast"/>
    </w:pPr>
    <w:rPr>
      <w:sz w:val="14"/>
    </w:rPr>
  </w:style>
  <w:style w:type="paragraph" w:customStyle="1" w:styleId="SectionHeading">
    <w:name w:val="Section Heading"/>
    <w:basedOn w:val="Heading1"/>
    <w:rsid w:val="00B220D7"/>
    <w:pPr>
      <w:outlineLvl w:val="9"/>
    </w:pPr>
  </w:style>
  <w:style w:type="paragraph" w:customStyle="1" w:styleId="SectionLabel">
    <w:name w:val="Section Label"/>
    <w:basedOn w:val="HeadingBase"/>
    <w:next w:val="BodyText"/>
    <w:rsid w:val="00B220D7"/>
    <w:pPr>
      <w:pBdr>
        <w:bottom w:val="single" w:sz="6" w:space="2" w:color="auto"/>
      </w:pBdr>
      <w:spacing w:before="360" w:after="960"/>
      <w:ind w:left="0"/>
    </w:pPr>
    <w:rPr>
      <w:rFonts w:ascii="Arial Black" w:hAnsi="Arial Black"/>
      <w:spacing w:val="-35"/>
      <w:sz w:val="54"/>
    </w:rPr>
  </w:style>
  <w:style w:type="character" w:customStyle="1" w:styleId="Slogan">
    <w:name w:val="Slogan"/>
    <w:basedOn w:val="DefaultParagraphFont"/>
    <w:rsid w:val="00B220D7"/>
    <w:rPr>
      <w:i/>
      <w:spacing w:val="-6"/>
      <w:sz w:val="24"/>
    </w:rPr>
  </w:style>
  <w:style w:type="character" w:styleId="Strong">
    <w:name w:val="Strong"/>
    <w:uiPriority w:val="22"/>
    <w:qFormat/>
    <w:rsid w:val="004D083E"/>
    <w:rPr>
      <w:b/>
      <w:bCs/>
    </w:rPr>
  </w:style>
  <w:style w:type="paragraph" w:customStyle="1" w:styleId="SubtitleCover">
    <w:name w:val="Subtitle Cover"/>
    <w:basedOn w:val="TitleCover"/>
    <w:next w:val="BodyText"/>
    <w:rsid w:val="00011AA6"/>
    <w:pPr>
      <w:tabs>
        <w:tab w:val="clear" w:pos="0"/>
      </w:tabs>
      <w:spacing w:before="0" w:after="0" w:line="480" w:lineRule="atLeast"/>
      <w:ind w:left="0" w:right="0"/>
    </w:pPr>
    <w:rPr>
      <w:rFonts w:ascii="Arial" w:hAnsi="Arial"/>
      <w:b/>
      <w:spacing w:val="-30"/>
      <w:sz w:val="48"/>
    </w:rPr>
  </w:style>
  <w:style w:type="character" w:customStyle="1" w:styleId="Superscript">
    <w:name w:val="Superscript"/>
    <w:rsid w:val="00B220D7"/>
    <w:rPr>
      <w:b/>
      <w:vertAlign w:val="superscript"/>
    </w:rPr>
  </w:style>
  <w:style w:type="paragraph" w:styleId="TableofAuthorities">
    <w:name w:val="table of authorities"/>
    <w:basedOn w:val="Normal"/>
    <w:semiHidden/>
    <w:rsid w:val="00B220D7"/>
    <w:pPr>
      <w:tabs>
        <w:tab w:val="right" w:leader="dot" w:pos="7560"/>
      </w:tabs>
      <w:ind w:left="1440" w:hanging="360"/>
    </w:pPr>
  </w:style>
  <w:style w:type="paragraph" w:customStyle="1" w:styleId="TOCBase">
    <w:name w:val="TOC Base"/>
    <w:basedOn w:val="Normal"/>
    <w:rsid w:val="00B220D7"/>
    <w:pPr>
      <w:tabs>
        <w:tab w:val="right" w:leader="dot" w:pos="6480"/>
      </w:tabs>
      <w:spacing w:after="240" w:line="240" w:lineRule="atLeast"/>
    </w:pPr>
  </w:style>
  <w:style w:type="paragraph" w:styleId="TableofFigures">
    <w:name w:val="table of figures"/>
    <w:basedOn w:val="TOCBase"/>
    <w:semiHidden/>
    <w:rsid w:val="00B220D7"/>
    <w:pPr>
      <w:ind w:left="1440" w:hanging="360"/>
    </w:pPr>
  </w:style>
  <w:style w:type="paragraph" w:styleId="TOAHeading">
    <w:name w:val="toa heading"/>
    <w:basedOn w:val="Normal"/>
    <w:next w:val="TableofAuthorities"/>
    <w:semiHidden/>
    <w:rsid w:val="00B220D7"/>
    <w:pPr>
      <w:keepNext/>
      <w:spacing w:line="480" w:lineRule="atLeast"/>
    </w:pPr>
    <w:rPr>
      <w:rFonts w:ascii="Arial Black" w:hAnsi="Arial Black"/>
      <w:b/>
      <w:spacing w:val="-10"/>
      <w:kern w:val="28"/>
    </w:rPr>
  </w:style>
  <w:style w:type="paragraph" w:styleId="TOC1">
    <w:name w:val="toc 1"/>
    <w:basedOn w:val="TOCBase"/>
    <w:autoRedefine/>
    <w:uiPriority w:val="39"/>
    <w:rsid w:val="00801C65"/>
    <w:pPr>
      <w:tabs>
        <w:tab w:val="clear" w:pos="6480"/>
      </w:tabs>
      <w:spacing w:before="120" w:after="120" w:line="240" w:lineRule="auto"/>
      <w:ind w:left="144"/>
    </w:pPr>
    <w:rPr>
      <w:b/>
    </w:rPr>
  </w:style>
  <w:style w:type="paragraph" w:styleId="TOC2">
    <w:name w:val="toc 2"/>
    <w:basedOn w:val="TOCBase"/>
    <w:autoRedefine/>
    <w:uiPriority w:val="39"/>
    <w:rsid w:val="00B21B1C"/>
    <w:pPr>
      <w:tabs>
        <w:tab w:val="clear" w:pos="6480"/>
        <w:tab w:val="right" w:leader="dot" w:pos="8630"/>
      </w:tabs>
      <w:spacing w:before="120" w:after="0" w:line="240" w:lineRule="auto"/>
      <w:ind w:left="346"/>
    </w:pPr>
  </w:style>
  <w:style w:type="paragraph" w:styleId="TOC3">
    <w:name w:val="toc 3"/>
    <w:basedOn w:val="TOCBase"/>
    <w:autoRedefine/>
    <w:uiPriority w:val="39"/>
    <w:rsid w:val="006D141B"/>
    <w:pPr>
      <w:tabs>
        <w:tab w:val="clear" w:pos="6480"/>
        <w:tab w:val="right" w:leader="dot" w:pos="8630"/>
      </w:tabs>
      <w:spacing w:before="120" w:after="0" w:line="240" w:lineRule="auto"/>
      <w:ind w:left="576"/>
    </w:pPr>
    <w:rPr>
      <w:i/>
      <w:snapToGrid w:val="0"/>
    </w:rPr>
  </w:style>
  <w:style w:type="paragraph" w:styleId="TOC4">
    <w:name w:val="toc 4"/>
    <w:basedOn w:val="TOCBase"/>
    <w:autoRedefine/>
    <w:semiHidden/>
    <w:rsid w:val="00B220D7"/>
    <w:pPr>
      <w:tabs>
        <w:tab w:val="clear" w:pos="6480"/>
      </w:tabs>
      <w:spacing w:after="0" w:line="240" w:lineRule="auto"/>
      <w:ind w:left="600"/>
    </w:pPr>
    <w:rPr>
      <w:rFonts w:ascii="Times New Roman" w:hAnsi="Times New Roman"/>
      <w:sz w:val="18"/>
    </w:rPr>
  </w:style>
  <w:style w:type="paragraph" w:styleId="TOC5">
    <w:name w:val="toc 5"/>
    <w:basedOn w:val="TOCBase"/>
    <w:autoRedefine/>
    <w:semiHidden/>
    <w:rsid w:val="00B220D7"/>
    <w:pPr>
      <w:tabs>
        <w:tab w:val="clear" w:pos="6480"/>
      </w:tabs>
      <w:spacing w:after="0" w:line="240" w:lineRule="auto"/>
      <w:ind w:left="800"/>
    </w:pPr>
    <w:rPr>
      <w:rFonts w:ascii="Times New Roman" w:hAnsi="Times New Roman"/>
      <w:sz w:val="18"/>
    </w:rPr>
  </w:style>
  <w:style w:type="paragraph" w:styleId="TOC6">
    <w:name w:val="toc 6"/>
    <w:basedOn w:val="Normal"/>
    <w:next w:val="Normal"/>
    <w:autoRedefine/>
    <w:semiHidden/>
    <w:rsid w:val="00B220D7"/>
    <w:pPr>
      <w:ind w:left="1000"/>
    </w:pPr>
    <w:rPr>
      <w:rFonts w:ascii="Times New Roman" w:hAnsi="Times New Roman"/>
      <w:sz w:val="18"/>
    </w:rPr>
  </w:style>
  <w:style w:type="paragraph" w:styleId="TOC7">
    <w:name w:val="toc 7"/>
    <w:basedOn w:val="Normal"/>
    <w:next w:val="Normal"/>
    <w:autoRedefine/>
    <w:semiHidden/>
    <w:rsid w:val="00B220D7"/>
    <w:pPr>
      <w:ind w:left="1200"/>
    </w:pPr>
    <w:rPr>
      <w:rFonts w:ascii="Times New Roman" w:hAnsi="Times New Roman"/>
      <w:sz w:val="18"/>
    </w:rPr>
  </w:style>
  <w:style w:type="paragraph" w:styleId="TOC8">
    <w:name w:val="toc 8"/>
    <w:basedOn w:val="Normal"/>
    <w:next w:val="Normal"/>
    <w:autoRedefine/>
    <w:semiHidden/>
    <w:rsid w:val="00B220D7"/>
    <w:pPr>
      <w:ind w:left="1400"/>
    </w:pPr>
    <w:rPr>
      <w:rFonts w:ascii="Times New Roman" w:hAnsi="Times New Roman"/>
      <w:sz w:val="18"/>
    </w:rPr>
  </w:style>
  <w:style w:type="paragraph" w:styleId="TOC9">
    <w:name w:val="toc 9"/>
    <w:basedOn w:val="Normal"/>
    <w:next w:val="Normal"/>
    <w:autoRedefine/>
    <w:semiHidden/>
    <w:rsid w:val="00B220D7"/>
    <w:pPr>
      <w:ind w:left="1600"/>
    </w:pPr>
    <w:rPr>
      <w:rFonts w:ascii="Times New Roman" w:hAnsi="Times New Roman"/>
      <w:sz w:val="18"/>
    </w:rPr>
  </w:style>
  <w:style w:type="paragraph" w:customStyle="1" w:styleId="Bullet">
    <w:name w:val="Bullet"/>
    <w:basedOn w:val="Normal"/>
    <w:rsid w:val="00B220D7"/>
    <w:pPr>
      <w:numPr>
        <w:numId w:val="3"/>
      </w:numPr>
      <w:spacing w:after="0"/>
    </w:pPr>
    <w:rPr>
      <w:rFonts w:ascii="Times New Roman" w:hAnsi="Times New Roman"/>
      <w:lang w:bidi="ar-SA"/>
    </w:rPr>
  </w:style>
  <w:style w:type="paragraph" w:customStyle="1" w:styleId="Pullquote">
    <w:name w:val="Pullquote"/>
    <w:basedOn w:val="BlockQuotation"/>
    <w:autoRedefine/>
    <w:rsid w:val="00B220D7"/>
    <w:pPr>
      <w:ind w:left="0" w:right="0"/>
      <w:jc w:val="left"/>
    </w:pPr>
  </w:style>
  <w:style w:type="paragraph" w:customStyle="1" w:styleId="PullquoteAttribution">
    <w:name w:val="Pullquote Attribution"/>
    <w:basedOn w:val="Pullquote"/>
    <w:autoRedefine/>
    <w:rsid w:val="00B220D7"/>
    <w:pPr>
      <w:spacing w:after="0"/>
      <w:ind w:firstLine="0"/>
    </w:pPr>
    <w:rPr>
      <w:i/>
      <w:sz w:val="18"/>
    </w:rPr>
  </w:style>
  <w:style w:type="paragraph" w:styleId="BodyText2">
    <w:name w:val="Body Text 2"/>
    <w:basedOn w:val="Normal"/>
    <w:rsid w:val="00B220D7"/>
    <w:pPr>
      <w:spacing w:after="0"/>
    </w:pPr>
    <w:rPr>
      <w:rFonts w:ascii="Courier New" w:hAnsi="Courier New" w:cs="Courier New"/>
      <w:color w:val="FFFFFF"/>
      <w:sz w:val="12"/>
      <w:szCs w:val="12"/>
    </w:rPr>
  </w:style>
  <w:style w:type="paragraph" w:styleId="BalloonText">
    <w:name w:val="Balloon Text"/>
    <w:basedOn w:val="Normal"/>
    <w:semiHidden/>
    <w:rsid w:val="00B220D7"/>
    <w:rPr>
      <w:rFonts w:ascii="Tahoma" w:hAnsi="Tahoma" w:cs="Tahoma"/>
      <w:sz w:val="16"/>
      <w:szCs w:val="16"/>
    </w:rPr>
  </w:style>
  <w:style w:type="paragraph" w:styleId="CommentSubject">
    <w:name w:val="annotation subject"/>
    <w:basedOn w:val="CommentText"/>
    <w:next w:val="CommentText"/>
    <w:semiHidden/>
    <w:rsid w:val="00B220D7"/>
    <w:pPr>
      <w:keepLines w:val="0"/>
      <w:spacing w:line="240" w:lineRule="auto"/>
      <w:ind w:firstLine="0"/>
    </w:pPr>
    <w:rPr>
      <w:b/>
      <w:bCs/>
      <w:sz w:val="20"/>
    </w:rPr>
  </w:style>
  <w:style w:type="paragraph" w:styleId="NormalWeb">
    <w:name w:val="Normal (Web)"/>
    <w:basedOn w:val="Normal"/>
    <w:uiPriority w:val="99"/>
    <w:rsid w:val="00D46F3A"/>
    <w:pPr>
      <w:spacing w:before="100" w:beforeAutospacing="1" w:after="100" w:afterAutospacing="1"/>
    </w:pPr>
    <w:rPr>
      <w:rFonts w:ascii="Times New Roman" w:hAnsi="Times New Roman"/>
      <w:sz w:val="24"/>
      <w:szCs w:val="24"/>
      <w:lang w:bidi="ar-SA"/>
    </w:rPr>
  </w:style>
  <w:style w:type="character" w:customStyle="1" w:styleId="Bold">
    <w:name w:val="Bold"/>
    <w:aliases w:val="b"/>
    <w:basedOn w:val="DefaultParagraphFont"/>
    <w:rsid w:val="00CB37D5"/>
    <w:rPr>
      <w:b/>
    </w:rPr>
  </w:style>
  <w:style w:type="paragraph" w:customStyle="1" w:styleId="Text">
    <w:name w:val="Text"/>
    <w:aliases w:val="t"/>
    <w:rsid w:val="00CB37D5"/>
    <w:pPr>
      <w:spacing w:before="60" w:after="60" w:line="260" w:lineRule="exact"/>
    </w:pPr>
    <w:rPr>
      <w:rFonts w:ascii="Verdana" w:hAnsi="Verdana"/>
      <w:color w:val="000000"/>
      <w:sz w:val="22"/>
      <w:szCs w:val="22"/>
    </w:rPr>
  </w:style>
  <w:style w:type="character" w:customStyle="1" w:styleId="EmailStyle126">
    <w:name w:val="EmailStyle1261"/>
    <w:aliases w:val="EmailStyle1261"/>
    <w:basedOn w:val="DefaultParagraphFont"/>
    <w:semiHidden/>
    <w:personal/>
    <w:personalReply/>
    <w:rsid w:val="000217FC"/>
    <w:rPr>
      <w:rFonts w:ascii="Arial" w:hAnsi="Arial" w:cs="Arial"/>
      <w:color w:val="000080"/>
      <w:sz w:val="20"/>
      <w:szCs w:val="20"/>
    </w:rPr>
  </w:style>
  <w:style w:type="paragraph" w:customStyle="1" w:styleId="StyleChapterSubtitle20ptJustified">
    <w:name w:val="Style Chapter Subtitle + 20 pt Justified"/>
    <w:basedOn w:val="ChapterSubtitle"/>
    <w:autoRedefine/>
    <w:rsid w:val="00583F47"/>
    <w:pPr>
      <w:ind w:left="-835"/>
    </w:pPr>
    <w:rPr>
      <w:sz w:val="40"/>
    </w:rPr>
  </w:style>
  <w:style w:type="paragraph" w:customStyle="1" w:styleId="StyleChapterSubtitleLeft025Firstline05">
    <w:name w:val="Style Chapter Subtitle + Left:  0.25&quot; First line:  0.5&quot;"/>
    <w:basedOn w:val="ChapterSubtitle"/>
    <w:autoRedefine/>
    <w:rsid w:val="00583F47"/>
    <w:pPr>
      <w:ind w:left="360"/>
    </w:pPr>
  </w:style>
  <w:style w:type="character" w:customStyle="1" w:styleId="BodyTextChar">
    <w:name w:val="Body Text Char"/>
    <w:basedOn w:val="DefaultParagraphFont"/>
    <w:link w:val="BodyText"/>
    <w:rsid w:val="00D467A2"/>
    <w:rPr>
      <w:rFonts w:ascii="Arial" w:hAnsi="Arial"/>
      <w:spacing w:val="-5"/>
      <w:lang w:val="en-US" w:eastAsia="en-US" w:bidi="he-IL"/>
    </w:rPr>
  </w:style>
  <w:style w:type="paragraph" w:customStyle="1" w:styleId="StyleTOC3Left038">
    <w:name w:val="Style TOC 3 + Left:  0.38&quot;"/>
    <w:basedOn w:val="TOC3"/>
    <w:autoRedefine/>
    <w:rsid w:val="00801C65"/>
    <w:pPr>
      <w:ind w:left="547"/>
      <w:jc w:val="right"/>
    </w:pPr>
    <w:rPr>
      <w:iCs/>
    </w:rPr>
  </w:style>
  <w:style w:type="paragraph" w:customStyle="1" w:styleId="StyleTOC2">
    <w:name w:val="Style TOC 2 +"/>
    <w:basedOn w:val="TOC2"/>
    <w:autoRedefine/>
    <w:rsid w:val="00801C65"/>
    <w:pPr>
      <w:jc w:val="right"/>
    </w:pPr>
  </w:style>
  <w:style w:type="paragraph" w:customStyle="1" w:styleId="StyleTOC1">
    <w:name w:val="Style TOC 1 +"/>
    <w:basedOn w:val="TOC1"/>
    <w:autoRedefine/>
    <w:rsid w:val="00801C65"/>
    <w:pPr>
      <w:jc w:val="right"/>
    </w:pPr>
    <w:rPr>
      <w:bCs/>
    </w:rPr>
  </w:style>
  <w:style w:type="paragraph" w:customStyle="1" w:styleId="Contents">
    <w:name w:val="Contents"/>
    <w:basedOn w:val="Heading1"/>
    <w:next w:val="Normal"/>
    <w:rsid w:val="004D083E"/>
    <w:pPr>
      <w:pageBreakBefore/>
      <w:pBdr>
        <w:top w:val="single" w:sz="6" w:space="3" w:color="auto"/>
      </w:pBdr>
      <w:spacing w:before="360" w:after="200"/>
    </w:pPr>
    <w:rPr>
      <w:rFonts w:ascii="Arial" w:hAnsi="Arial" w:cs="Arial"/>
      <w:b w:val="0"/>
      <w:bCs w:val="0"/>
      <w:spacing w:val="0"/>
      <w:kern w:val="28"/>
      <w:sz w:val="28"/>
      <w:lang w:bidi="ar-SA"/>
    </w:rPr>
  </w:style>
  <w:style w:type="character" w:customStyle="1" w:styleId="Heading1Char">
    <w:name w:val="Heading 1 Char"/>
    <w:basedOn w:val="DefaultParagraphFont"/>
    <w:link w:val="Heading1"/>
    <w:uiPriority w:val="9"/>
    <w:rsid w:val="0090680B"/>
    <w:rPr>
      <w:b/>
      <w:bCs/>
      <w:caps/>
      <w:color w:val="FFFFFF"/>
      <w:spacing w:val="15"/>
      <w:sz w:val="22"/>
      <w:szCs w:val="22"/>
      <w:shd w:val="clear" w:color="auto" w:fill="A80000"/>
      <w:lang w:bidi="en-US"/>
    </w:rPr>
  </w:style>
  <w:style w:type="character" w:customStyle="1" w:styleId="Heading2Char">
    <w:name w:val="Heading 2 Char"/>
    <w:basedOn w:val="DefaultParagraphFont"/>
    <w:link w:val="Heading2"/>
    <w:uiPriority w:val="9"/>
    <w:rsid w:val="00752221"/>
    <w:rPr>
      <w:caps/>
      <w:spacing w:val="15"/>
      <w:sz w:val="22"/>
      <w:szCs w:val="22"/>
      <w:lang w:bidi="en-US"/>
    </w:rPr>
  </w:style>
  <w:style w:type="character" w:customStyle="1" w:styleId="Heading3Char">
    <w:name w:val="Heading 3 Char"/>
    <w:basedOn w:val="DefaultParagraphFont"/>
    <w:link w:val="Heading3"/>
    <w:uiPriority w:val="9"/>
    <w:rsid w:val="00F5753D"/>
    <w:rPr>
      <w:spacing w:val="15"/>
      <w:sz w:val="22"/>
      <w:szCs w:val="22"/>
      <w:lang w:bidi="en-US"/>
    </w:rPr>
  </w:style>
  <w:style w:type="character" w:customStyle="1" w:styleId="Heading4Char">
    <w:name w:val="Heading 4 Char"/>
    <w:basedOn w:val="DefaultParagraphFont"/>
    <w:link w:val="Heading4"/>
    <w:uiPriority w:val="9"/>
    <w:rsid w:val="004D083E"/>
    <w:rPr>
      <w:caps/>
      <w:color w:val="365F91"/>
      <w:spacing w:val="10"/>
    </w:rPr>
  </w:style>
  <w:style w:type="character" w:customStyle="1" w:styleId="Heading5Char">
    <w:name w:val="Heading 5 Char"/>
    <w:basedOn w:val="DefaultParagraphFont"/>
    <w:link w:val="Heading5"/>
    <w:uiPriority w:val="9"/>
    <w:rsid w:val="004D083E"/>
    <w:rPr>
      <w:caps/>
      <w:color w:val="365F91"/>
      <w:spacing w:val="10"/>
    </w:rPr>
  </w:style>
  <w:style w:type="character" w:customStyle="1" w:styleId="Heading6Char">
    <w:name w:val="Heading 6 Char"/>
    <w:basedOn w:val="DefaultParagraphFont"/>
    <w:link w:val="Heading6"/>
    <w:uiPriority w:val="9"/>
    <w:rsid w:val="004D083E"/>
    <w:rPr>
      <w:caps/>
      <w:color w:val="365F91"/>
      <w:spacing w:val="10"/>
    </w:rPr>
  </w:style>
  <w:style w:type="character" w:customStyle="1" w:styleId="Heading7Char">
    <w:name w:val="Heading 7 Char"/>
    <w:basedOn w:val="DefaultParagraphFont"/>
    <w:link w:val="Heading7"/>
    <w:uiPriority w:val="9"/>
    <w:rsid w:val="004D083E"/>
    <w:rPr>
      <w:caps/>
      <w:color w:val="365F91"/>
      <w:spacing w:val="10"/>
    </w:rPr>
  </w:style>
  <w:style w:type="character" w:customStyle="1" w:styleId="Heading8Char">
    <w:name w:val="Heading 8 Char"/>
    <w:basedOn w:val="DefaultParagraphFont"/>
    <w:link w:val="Heading8"/>
    <w:uiPriority w:val="9"/>
    <w:rsid w:val="004D083E"/>
    <w:rPr>
      <w:caps/>
      <w:spacing w:val="10"/>
      <w:sz w:val="18"/>
      <w:szCs w:val="18"/>
    </w:rPr>
  </w:style>
  <w:style w:type="character" w:customStyle="1" w:styleId="Heading9Char">
    <w:name w:val="Heading 9 Char"/>
    <w:basedOn w:val="DefaultParagraphFont"/>
    <w:link w:val="Heading9"/>
    <w:uiPriority w:val="9"/>
    <w:rsid w:val="004D083E"/>
    <w:rPr>
      <w:i/>
      <w:caps/>
      <w:spacing w:val="10"/>
      <w:sz w:val="18"/>
      <w:szCs w:val="18"/>
    </w:rPr>
  </w:style>
  <w:style w:type="character" w:customStyle="1" w:styleId="TitleChar">
    <w:name w:val="Title Char"/>
    <w:basedOn w:val="DefaultParagraphFont"/>
    <w:link w:val="Title"/>
    <w:uiPriority w:val="10"/>
    <w:rsid w:val="00A60F7C"/>
    <w:rPr>
      <w:caps/>
      <w:color w:val="A80000"/>
      <w:spacing w:val="10"/>
      <w:kern w:val="28"/>
      <w:sz w:val="52"/>
      <w:szCs w:val="52"/>
      <w:lang w:bidi="en-US"/>
    </w:rPr>
  </w:style>
  <w:style w:type="character" w:customStyle="1" w:styleId="SubtitleChar">
    <w:name w:val="Subtitle Char"/>
    <w:aliases w:val="Cover Text Char"/>
    <w:basedOn w:val="DefaultParagraphFont"/>
    <w:link w:val="Subtitle"/>
    <w:uiPriority w:val="11"/>
    <w:rsid w:val="004A0A3C"/>
    <w:rPr>
      <w:caps/>
      <w:color w:val="595959"/>
      <w:spacing w:val="10"/>
      <w:sz w:val="24"/>
      <w:szCs w:val="24"/>
      <w:lang w:bidi="en-US"/>
    </w:rPr>
  </w:style>
  <w:style w:type="paragraph" w:styleId="NoSpacing">
    <w:name w:val="No Spacing"/>
    <w:aliases w:val="Code,c"/>
    <w:basedOn w:val="Normal"/>
    <w:link w:val="NoSpacingChar"/>
    <w:qFormat/>
    <w:rsid w:val="000A622E"/>
    <w:pPr>
      <w:spacing w:before="0" w:after="0" w:line="240" w:lineRule="auto"/>
    </w:pPr>
    <w:rPr>
      <w:rFonts w:ascii="Courier New" w:hAnsi="Courier New" w:cs="Courier New"/>
      <w:b/>
    </w:rPr>
  </w:style>
  <w:style w:type="paragraph" w:styleId="ListParagraph">
    <w:name w:val="List Paragraph"/>
    <w:basedOn w:val="Normal"/>
    <w:uiPriority w:val="34"/>
    <w:qFormat/>
    <w:rsid w:val="004D083E"/>
    <w:pPr>
      <w:ind w:left="720"/>
      <w:contextualSpacing/>
    </w:pPr>
  </w:style>
  <w:style w:type="paragraph" w:styleId="Quote">
    <w:name w:val="Quote"/>
    <w:basedOn w:val="Normal"/>
    <w:next w:val="Normal"/>
    <w:link w:val="QuoteChar"/>
    <w:uiPriority w:val="29"/>
    <w:qFormat/>
    <w:rsid w:val="004D083E"/>
    <w:rPr>
      <w:i/>
      <w:iCs/>
    </w:rPr>
  </w:style>
  <w:style w:type="character" w:customStyle="1" w:styleId="QuoteChar">
    <w:name w:val="Quote Char"/>
    <w:basedOn w:val="DefaultParagraphFont"/>
    <w:link w:val="Quote"/>
    <w:uiPriority w:val="29"/>
    <w:rsid w:val="004D083E"/>
    <w:rPr>
      <w:i/>
      <w:iCs/>
      <w:sz w:val="20"/>
      <w:szCs w:val="20"/>
    </w:rPr>
  </w:style>
  <w:style w:type="paragraph" w:styleId="IntenseQuote">
    <w:name w:val="Intense Quote"/>
    <w:basedOn w:val="Normal"/>
    <w:next w:val="Normal"/>
    <w:link w:val="IntenseQuoteChar"/>
    <w:uiPriority w:val="30"/>
    <w:qFormat/>
    <w:rsid w:val="004D083E"/>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4D083E"/>
    <w:rPr>
      <w:i/>
      <w:iCs/>
      <w:color w:val="4F81BD"/>
      <w:sz w:val="20"/>
      <w:szCs w:val="20"/>
    </w:rPr>
  </w:style>
  <w:style w:type="character" w:styleId="SubtleEmphasis">
    <w:name w:val="Subtle Emphasis"/>
    <w:uiPriority w:val="19"/>
    <w:qFormat/>
    <w:rsid w:val="004D083E"/>
    <w:rPr>
      <w:i/>
      <w:iCs/>
      <w:color w:val="243F60"/>
    </w:rPr>
  </w:style>
  <w:style w:type="character" w:styleId="IntenseEmphasis">
    <w:name w:val="Intense Emphasis"/>
    <w:uiPriority w:val="21"/>
    <w:qFormat/>
    <w:rsid w:val="004D083E"/>
    <w:rPr>
      <w:b/>
      <w:bCs/>
      <w:caps/>
      <w:color w:val="243F60"/>
      <w:spacing w:val="10"/>
    </w:rPr>
  </w:style>
  <w:style w:type="character" w:styleId="SubtleReference">
    <w:name w:val="Subtle Reference"/>
    <w:uiPriority w:val="31"/>
    <w:qFormat/>
    <w:rsid w:val="004D083E"/>
    <w:rPr>
      <w:b/>
      <w:bCs/>
      <w:color w:val="4F81BD"/>
    </w:rPr>
  </w:style>
  <w:style w:type="character" w:styleId="IntenseReference">
    <w:name w:val="Intense Reference"/>
    <w:uiPriority w:val="32"/>
    <w:qFormat/>
    <w:rsid w:val="004D083E"/>
    <w:rPr>
      <w:b/>
      <w:bCs/>
      <w:i/>
      <w:iCs/>
      <w:caps/>
      <w:color w:val="4F81BD"/>
    </w:rPr>
  </w:style>
  <w:style w:type="character" w:styleId="BookTitle">
    <w:name w:val="Book Title"/>
    <w:uiPriority w:val="33"/>
    <w:qFormat/>
    <w:rsid w:val="004D083E"/>
    <w:rPr>
      <w:b/>
      <w:bCs/>
      <w:i/>
      <w:iCs/>
      <w:spacing w:val="9"/>
    </w:rPr>
  </w:style>
  <w:style w:type="paragraph" w:styleId="TOCHeading">
    <w:name w:val="TOC Heading"/>
    <w:basedOn w:val="Heading1"/>
    <w:next w:val="Normal"/>
    <w:uiPriority w:val="39"/>
    <w:semiHidden/>
    <w:unhideWhenUsed/>
    <w:qFormat/>
    <w:rsid w:val="004D083E"/>
    <w:pPr>
      <w:outlineLvl w:val="9"/>
    </w:pPr>
  </w:style>
  <w:style w:type="character" w:customStyle="1" w:styleId="NoSpacingChar">
    <w:name w:val="No Spacing Char"/>
    <w:aliases w:val="Code Char,c Char"/>
    <w:basedOn w:val="DefaultParagraphFont"/>
    <w:link w:val="NoSpacing"/>
    <w:rsid w:val="000A622E"/>
    <w:rPr>
      <w:rFonts w:ascii="Courier New" w:hAnsi="Courier New" w:cs="Courier New"/>
      <w:b/>
      <w:lang w:bidi="en-US"/>
    </w:rPr>
  </w:style>
  <w:style w:type="paragraph" w:customStyle="1" w:styleId="Body">
    <w:name w:val="Body"/>
    <w:autoRedefine/>
    <w:rsid w:val="00A22B2E"/>
    <w:pPr>
      <w:keepLines/>
      <w:spacing w:after="280" w:line="480" w:lineRule="auto"/>
      <w:ind w:left="720"/>
    </w:pPr>
    <w:rPr>
      <w:rFonts w:ascii="Times New Roman" w:hAnsi="Times New Roman"/>
      <w:sz w:val="22"/>
    </w:rPr>
  </w:style>
  <w:style w:type="paragraph" w:customStyle="1" w:styleId="tblheader2">
    <w:name w:val="tblheader2"/>
    <w:basedOn w:val="Normal"/>
    <w:rsid w:val="006E03F2"/>
    <w:pPr>
      <w:spacing w:before="0" w:after="0" w:line="240" w:lineRule="auto"/>
      <w:ind w:left="52"/>
    </w:pPr>
    <w:rPr>
      <w:rFonts w:ascii="Times New Roman" w:hAnsi="Times New Roman"/>
      <w:color w:val="444444"/>
      <w:sz w:val="24"/>
      <w:szCs w:val="24"/>
      <w:lang w:bidi="ar-SA"/>
    </w:rPr>
  </w:style>
</w:styles>
</file>

<file path=word/webSettings.xml><?xml version="1.0" encoding="utf-8"?>
<w:webSettings xmlns:r="http://schemas.openxmlformats.org/officeDocument/2006/relationships" xmlns:w="http://schemas.openxmlformats.org/wordprocessingml/2006/main">
  <w:divs>
    <w:div w:id="11805288">
      <w:bodyDiv w:val="1"/>
      <w:marLeft w:val="0"/>
      <w:marRight w:val="0"/>
      <w:marTop w:val="0"/>
      <w:marBottom w:val="0"/>
      <w:divBdr>
        <w:top w:val="none" w:sz="0" w:space="0" w:color="auto"/>
        <w:left w:val="none" w:sz="0" w:space="0" w:color="auto"/>
        <w:bottom w:val="none" w:sz="0" w:space="0" w:color="auto"/>
        <w:right w:val="none" w:sz="0" w:space="0" w:color="auto"/>
      </w:divBdr>
    </w:div>
    <w:div w:id="24793324">
      <w:bodyDiv w:val="1"/>
      <w:marLeft w:val="0"/>
      <w:marRight w:val="0"/>
      <w:marTop w:val="0"/>
      <w:marBottom w:val="0"/>
      <w:divBdr>
        <w:top w:val="none" w:sz="0" w:space="0" w:color="auto"/>
        <w:left w:val="none" w:sz="0" w:space="0" w:color="auto"/>
        <w:bottom w:val="none" w:sz="0" w:space="0" w:color="auto"/>
        <w:right w:val="none" w:sz="0" w:space="0" w:color="auto"/>
      </w:divBdr>
      <w:divsChild>
        <w:div w:id="267350431">
          <w:marLeft w:val="0"/>
          <w:marRight w:val="0"/>
          <w:marTop w:val="0"/>
          <w:marBottom w:val="0"/>
          <w:divBdr>
            <w:top w:val="none" w:sz="0" w:space="0" w:color="auto"/>
            <w:left w:val="none" w:sz="0" w:space="0" w:color="auto"/>
            <w:bottom w:val="none" w:sz="0" w:space="0" w:color="auto"/>
            <w:right w:val="none" w:sz="0" w:space="0" w:color="auto"/>
          </w:divBdr>
          <w:divsChild>
            <w:div w:id="685401685">
              <w:marLeft w:val="0"/>
              <w:marRight w:val="0"/>
              <w:marTop w:val="0"/>
              <w:marBottom w:val="0"/>
              <w:divBdr>
                <w:top w:val="none" w:sz="0" w:space="0" w:color="auto"/>
                <w:left w:val="none" w:sz="0" w:space="0" w:color="auto"/>
                <w:bottom w:val="none" w:sz="0" w:space="0" w:color="auto"/>
                <w:right w:val="none" w:sz="0" w:space="0" w:color="auto"/>
              </w:divBdr>
            </w:div>
            <w:div w:id="748041659">
              <w:marLeft w:val="0"/>
              <w:marRight w:val="0"/>
              <w:marTop w:val="0"/>
              <w:marBottom w:val="0"/>
              <w:divBdr>
                <w:top w:val="none" w:sz="0" w:space="0" w:color="auto"/>
                <w:left w:val="none" w:sz="0" w:space="0" w:color="auto"/>
                <w:bottom w:val="none" w:sz="0" w:space="0" w:color="auto"/>
                <w:right w:val="none" w:sz="0" w:space="0" w:color="auto"/>
              </w:divBdr>
            </w:div>
            <w:div w:id="1424186210">
              <w:marLeft w:val="0"/>
              <w:marRight w:val="0"/>
              <w:marTop w:val="0"/>
              <w:marBottom w:val="0"/>
              <w:divBdr>
                <w:top w:val="none" w:sz="0" w:space="0" w:color="auto"/>
                <w:left w:val="none" w:sz="0" w:space="0" w:color="auto"/>
                <w:bottom w:val="none" w:sz="0" w:space="0" w:color="auto"/>
                <w:right w:val="none" w:sz="0" w:space="0" w:color="auto"/>
              </w:divBdr>
            </w:div>
            <w:div w:id="1736780590">
              <w:marLeft w:val="0"/>
              <w:marRight w:val="0"/>
              <w:marTop w:val="0"/>
              <w:marBottom w:val="0"/>
              <w:divBdr>
                <w:top w:val="none" w:sz="0" w:space="0" w:color="auto"/>
                <w:left w:val="none" w:sz="0" w:space="0" w:color="auto"/>
                <w:bottom w:val="none" w:sz="0" w:space="0" w:color="auto"/>
                <w:right w:val="none" w:sz="0" w:space="0" w:color="auto"/>
              </w:divBdr>
            </w:div>
            <w:div w:id="207265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5641">
      <w:bodyDiv w:val="1"/>
      <w:marLeft w:val="0"/>
      <w:marRight w:val="0"/>
      <w:marTop w:val="0"/>
      <w:marBottom w:val="0"/>
      <w:divBdr>
        <w:top w:val="none" w:sz="0" w:space="0" w:color="auto"/>
        <w:left w:val="none" w:sz="0" w:space="0" w:color="auto"/>
        <w:bottom w:val="none" w:sz="0" w:space="0" w:color="auto"/>
        <w:right w:val="none" w:sz="0" w:space="0" w:color="auto"/>
      </w:divBdr>
    </w:div>
    <w:div w:id="110172030">
      <w:bodyDiv w:val="1"/>
      <w:marLeft w:val="0"/>
      <w:marRight w:val="0"/>
      <w:marTop w:val="0"/>
      <w:marBottom w:val="0"/>
      <w:divBdr>
        <w:top w:val="none" w:sz="0" w:space="0" w:color="auto"/>
        <w:left w:val="none" w:sz="0" w:space="0" w:color="auto"/>
        <w:bottom w:val="none" w:sz="0" w:space="0" w:color="auto"/>
        <w:right w:val="none" w:sz="0" w:space="0" w:color="auto"/>
      </w:divBdr>
    </w:div>
    <w:div w:id="114369641">
      <w:bodyDiv w:val="1"/>
      <w:marLeft w:val="0"/>
      <w:marRight w:val="0"/>
      <w:marTop w:val="0"/>
      <w:marBottom w:val="0"/>
      <w:divBdr>
        <w:top w:val="none" w:sz="0" w:space="0" w:color="auto"/>
        <w:left w:val="none" w:sz="0" w:space="0" w:color="auto"/>
        <w:bottom w:val="none" w:sz="0" w:space="0" w:color="auto"/>
        <w:right w:val="none" w:sz="0" w:space="0" w:color="auto"/>
      </w:divBdr>
    </w:div>
    <w:div w:id="148911814">
      <w:bodyDiv w:val="1"/>
      <w:marLeft w:val="0"/>
      <w:marRight w:val="0"/>
      <w:marTop w:val="0"/>
      <w:marBottom w:val="0"/>
      <w:divBdr>
        <w:top w:val="none" w:sz="0" w:space="0" w:color="auto"/>
        <w:left w:val="none" w:sz="0" w:space="0" w:color="auto"/>
        <w:bottom w:val="none" w:sz="0" w:space="0" w:color="auto"/>
        <w:right w:val="none" w:sz="0" w:space="0" w:color="auto"/>
      </w:divBdr>
    </w:div>
    <w:div w:id="160388003">
      <w:bodyDiv w:val="1"/>
      <w:marLeft w:val="0"/>
      <w:marRight w:val="0"/>
      <w:marTop w:val="0"/>
      <w:marBottom w:val="0"/>
      <w:divBdr>
        <w:top w:val="none" w:sz="0" w:space="0" w:color="auto"/>
        <w:left w:val="none" w:sz="0" w:space="0" w:color="auto"/>
        <w:bottom w:val="none" w:sz="0" w:space="0" w:color="auto"/>
        <w:right w:val="none" w:sz="0" w:space="0" w:color="auto"/>
      </w:divBdr>
    </w:div>
    <w:div w:id="173230670">
      <w:bodyDiv w:val="1"/>
      <w:marLeft w:val="0"/>
      <w:marRight w:val="0"/>
      <w:marTop w:val="0"/>
      <w:marBottom w:val="0"/>
      <w:divBdr>
        <w:top w:val="none" w:sz="0" w:space="0" w:color="auto"/>
        <w:left w:val="none" w:sz="0" w:space="0" w:color="auto"/>
        <w:bottom w:val="none" w:sz="0" w:space="0" w:color="auto"/>
        <w:right w:val="none" w:sz="0" w:space="0" w:color="auto"/>
      </w:divBdr>
    </w:div>
    <w:div w:id="179393380">
      <w:bodyDiv w:val="1"/>
      <w:marLeft w:val="0"/>
      <w:marRight w:val="0"/>
      <w:marTop w:val="0"/>
      <w:marBottom w:val="0"/>
      <w:divBdr>
        <w:top w:val="none" w:sz="0" w:space="0" w:color="auto"/>
        <w:left w:val="none" w:sz="0" w:space="0" w:color="auto"/>
        <w:bottom w:val="none" w:sz="0" w:space="0" w:color="auto"/>
        <w:right w:val="none" w:sz="0" w:space="0" w:color="auto"/>
      </w:divBdr>
    </w:div>
    <w:div w:id="198396889">
      <w:bodyDiv w:val="1"/>
      <w:marLeft w:val="0"/>
      <w:marRight w:val="0"/>
      <w:marTop w:val="0"/>
      <w:marBottom w:val="0"/>
      <w:divBdr>
        <w:top w:val="none" w:sz="0" w:space="0" w:color="auto"/>
        <w:left w:val="none" w:sz="0" w:space="0" w:color="auto"/>
        <w:bottom w:val="none" w:sz="0" w:space="0" w:color="auto"/>
        <w:right w:val="none" w:sz="0" w:space="0" w:color="auto"/>
      </w:divBdr>
    </w:div>
    <w:div w:id="198930320">
      <w:bodyDiv w:val="1"/>
      <w:marLeft w:val="0"/>
      <w:marRight w:val="0"/>
      <w:marTop w:val="0"/>
      <w:marBottom w:val="0"/>
      <w:divBdr>
        <w:top w:val="none" w:sz="0" w:space="0" w:color="auto"/>
        <w:left w:val="none" w:sz="0" w:space="0" w:color="auto"/>
        <w:bottom w:val="none" w:sz="0" w:space="0" w:color="auto"/>
        <w:right w:val="none" w:sz="0" w:space="0" w:color="auto"/>
      </w:divBdr>
    </w:div>
    <w:div w:id="218253349">
      <w:bodyDiv w:val="1"/>
      <w:marLeft w:val="0"/>
      <w:marRight w:val="0"/>
      <w:marTop w:val="0"/>
      <w:marBottom w:val="0"/>
      <w:divBdr>
        <w:top w:val="none" w:sz="0" w:space="0" w:color="auto"/>
        <w:left w:val="none" w:sz="0" w:space="0" w:color="auto"/>
        <w:bottom w:val="none" w:sz="0" w:space="0" w:color="auto"/>
        <w:right w:val="none" w:sz="0" w:space="0" w:color="auto"/>
      </w:divBdr>
      <w:divsChild>
        <w:div w:id="83496981">
          <w:marLeft w:val="0"/>
          <w:marRight w:val="0"/>
          <w:marTop w:val="0"/>
          <w:marBottom w:val="0"/>
          <w:divBdr>
            <w:top w:val="none" w:sz="0" w:space="0" w:color="auto"/>
            <w:left w:val="none" w:sz="0" w:space="0" w:color="auto"/>
            <w:bottom w:val="none" w:sz="0" w:space="0" w:color="auto"/>
            <w:right w:val="none" w:sz="0" w:space="0" w:color="auto"/>
          </w:divBdr>
          <w:divsChild>
            <w:div w:id="133957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675491">
      <w:bodyDiv w:val="1"/>
      <w:marLeft w:val="0"/>
      <w:marRight w:val="0"/>
      <w:marTop w:val="0"/>
      <w:marBottom w:val="0"/>
      <w:divBdr>
        <w:top w:val="none" w:sz="0" w:space="0" w:color="auto"/>
        <w:left w:val="none" w:sz="0" w:space="0" w:color="auto"/>
        <w:bottom w:val="none" w:sz="0" w:space="0" w:color="auto"/>
        <w:right w:val="none" w:sz="0" w:space="0" w:color="auto"/>
      </w:divBdr>
      <w:divsChild>
        <w:div w:id="1486895899">
          <w:marLeft w:val="0"/>
          <w:marRight w:val="0"/>
          <w:marTop w:val="0"/>
          <w:marBottom w:val="0"/>
          <w:divBdr>
            <w:top w:val="none" w:sz="0" w:space="0" w:color="auto"/>
            <w:left w:val="none" w:sz="0" w:space="0" w:color="auto"/>
            <w:bottom w:val="none" w:sz="0" w:space="0" w:color="auto"/>
            <w:right w:val="none" w:sz="0" w:space="0" w:color="auto"/>
          </w:divBdr>
          <w:divsChild>
            <w:div w:id="8100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3399">
      <w:bodyDiv w:val="1"/>
      <w:marLeft w:val="0"/>
      <w:marRight w:val="0"/>
      <w:marTop w:val="0"/>
      <w:marBottom w:val="0"/>
      <w:divBdr>
        <w:top w:val="none" w:sz="0" w:space="0" w:color="auto"/>
        <w:left w:val="none" w:sz="0" w:space="0" w:color="auto"/>
        <w:bottom w:val="none" w:sz="0" w:space="0" w:color="auto"/>
        <w:right w:val="none" w:sz="0" w:space="0" w:color="auto"/>
      </w:divBdr>
      <w:divsChild>
        <w:div w:id="701442491">
          <w:marLeft w:val="0"/>
          <w:marRight w:val="0"/>
          <w:marTop w:val="0"/>
          <w:marBottom w:val="0"/>
          <w:divBdr>
            <w:top w:val="none" w:sz="0" w:space="0" w:color="auto"/>
            <w:left w:val="none" w:sz="0" w:space="0" w:color="auto"/>
            <w:bottom w:val="none" w:sz="0" w:space="0" w:color="auto"/>
            <w:right w:val="none" w:sz="0" w:space="0" w:color="auto"/>
          </w:divBdr>
          <w:divsChild>
            <w:div w:id="183121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87772">
      <w:bodyDiv w:val="1"/>
      <w:marLeft w:val="0"/>
      <w:marRight w:val="0"/>
      <w:marTop w:val="0"/>
      <w:marBottom w:val="0"/>
      <w:divBdr>
        <w:top w:val="none" w:sz="0" w:space="0" w:color="auto"/>
        <w:left w:val="none" w:sz="0" w:space="0" w:color="auto"/>
        <w:bottom w:val="none" w:sz="0" w:space="0" w:color="auto"/>
        <w:right w:val="none" w:sz="0" w:space="0" w:color="auto"/>
      </w:divBdr>
      <w:divsChild>
        <w:div w:id="3284409">
          <w:marLeft w:val="1166"/>
          <w:marRight w:val="0"/>
          <w:marTop w:val="140"/>
          <w:marBottom w:val="0"/>
          <w:divBdr>
            <w:top w:val="none" w:sz="0" w:space="0" w:color="auto"/>
            <w:left w:val="none" w:sz="0" w:space="0" w:color="auto"/>
            <w:bottom w:val="none" w:sz="0" w:space="0" w:color="auto"/>
            <w:right w:val="none" w:sz="0" w:space="0" w:color="auto"/>
          </w:divBdr>
        </w:div>
        <w:div w:id="174922342">
          <w:marLeft w:val="533"/>
          <w:marRight w:val="0"/>
          <w:marTop w:val="230"/>
          <w:marBottom w:val="0"/>
          <w:divBdr>
            <w:top w:val="none" w:sz="0" w:space="0" w:color="auto"/>
            <w:left w:val="none" w:sz="0" w:space="0" w:color="auto"/>
            <w:bottom w:val="none" w:sz="0" w:space="0" w:color="auto"/>
            <w:right w:val="none" w:sz="0" w:space="0" w:color="auto"/>
          </w:divBdr>
        </w:div>
        <w:div w:id="383482715">
          <w:marLeft w:val="1800"/>
          <w:marRight w:val="0"/>
          <w:marTop w:val="120"/>
          <w:marBottom w:val="0"/>
          <w:divBdr>
            <w:top w:val="none" w:sz="0" w:space="0" w:color="auto"/>
            <w:left w:val="none" w:sz="0" w:space="0" w:color="auto"/>
            <w:bottom w:val="none" w:sz="0" w:space="0" w:color="auto"/>
            <w:right w:val="none" w:sz="0" w:space="0" w:color="auto"/>
          </w:divBdr>
        </w:div>
        <w:div w:id="499128555">
          <w:marLeft w:val="1800"/>
          <w:marRight w:val="0"/>
          <w:marTop w:val="120"/>
          <w:marBottom w:val="0"/>
          <w:divBdr>
            <w:top w:val="none" w:sz="0" w:space="0" w:color="auto"/>
            <w:left w:val="none" w:sz="0" w:space="0" w:color="auto"/>
            <w:bottom w:val="none" w:sz="0" w:space="0" w:color="auto"/>
            <w:right w:val="none" w:sz="0" w:space="0" w:color="auto"/>
          </w:divBdr>
        </w:div>
        <w:div w:id="517234024">
          <w:marLeft w:val="1166"/>
          <w:marRight w:val="0"/>
          <w:marTop w:val="140"/>
          <w:marBottom w:val="0"/>
          <w:divBdr>
            <w:top w:val="none" w:sz="0" w:space="0" w:color="auto"/>
            <w:left w:val="none" w:sz="0" w:space="0" w:color="auto"/>
            <w:bottom w:val="none" w:sz="0" w:space="0" w:color="auto"/>
            <w:right w:val="none" w:sz="0" w:space="0" w:color="auto"/>
          </w:divBdr>
        </w:div>
        <w:div w:id="646933616">
          <w:marLeft w:val="1166"/>
          <w:marRight w:val="0"/>
          <w:marTop w:val="140"/>
          <w:marBottom w:val="0"/>
          <w:divBdr>
            <w:top w:val="none" w:sz="0" w:space="0" w:color="auto"/>
            <w:left w:val="none" w:sz="0" w:space="0" w:color="auto"/>
            <w:bottom w:val="none" w:sz="0" w:space="0" w:color="auto"/>
            <w:right w:val="none" w:sz="0" w:space="0" w:color="auto"/>
          </w:divBdr>
        </w:div>
        <w:div w:id="951205997">
          <w:marLeft w:val="1800"/>
          <w:marRight w:val="0"/>
          <w:marTop w:val="120"/>
          <w:marBottom w:val="0"/>
          <w:divBdr>
            <w:top w:val="none" w:sz="0" w:space="0" w:color="auto"/>
            <w:left w:val="none" w:sz="0" w:space="0" w:color="auto"/>
            <w:bottom w:val="none" w:sz="0" w:space="0" w:color="auto"/>
            <w:right w:val="none" w:sz="0" w:space="0" w:color="auto"/>
          </w:divBdr>
        </w:div>
        <w:div w:id="1151365242">
          <w:marLeft w:val="1166"/>
          <w:marRight w:val="0"/>
          <w:marTop w:val="140"/>
          <w:marBottom w:val="0"/>
          <w:divBdr>
            <w:top w:val="none" w:sz="0" w:space="0" w:color="auto"/>
            <w:left w:val="none" w:sz="0" w:space="0" w:color="auto"/>
            <w:bottom w:val="none" w:sz="0" w:space="0" w:color="auto"/>
            <w:right w:val="none" w:sz="0" w:space="0" w:color="auto"/>
          </w:divBdr>
        </w:div>
        <w:div w:id="1365595356">
          <w:marLeft w:val="1800"/>
          <w:marRight w:val="0"/>
          <w:marTop w:val="120"/>
          <w:marBottom w:val="0"/>
          <w:divBdr>
            <w:top w:val="none" w:sz="0" w:space="0" w:color="auto"/>
            <w:left w:val="none" w:sz="0" w:space="0" w:color="auto"/>
            <w:bottom w:val="none" w:sz="0" w:space="0" w:color="auto"/>
            <w:right w:val="none" w:sz="0" w:space="0" w:color="auto"/>
          </w:divBdr>
        </w:div>
        <w:div w:id="1993413618">
          <w:marLeft w:val="533"/>
          <w:marRight w:val="0"/>
          <w:marTop w:val="230"/>
          <w:marBottom w:val="0"/>
          <w:divBdr>
            <w:top w:val="none" w:sz="0" w:space="0" w:color="auto"/>
            <w:left w:val="none" w:sz="0" w:space="0" w:color="auto"/>
            <w:bottom w:val="none" w:sz="0" w:space="0" w:color="auto"/>
            <w:right w:val="none" w:sz="0" w:space="0" w:color="auto"/>
          </w:divBdr>
        </w:div>
      </w:divsChild>
    </w:div>
    <w:div w:id="284238639">
      <w:bodyDiv w:val="1"/>
      <w:marLeft w:val="0"/>
      <w:marRight w:val="0"/>
      <w:marTop w:val="0"/>
      <w:marBottom w:val="0"/>
      <w:divBdr>
        <w:top w:val="none" w:sz="0" w:space="0" w:color="auto"/>
        <w:left w:val="none" w:sz="0" w:space="0" w:color="auto"/>
        <w:bottom w:val="none" w:sz="0" w:space="0" w:color="auto"/>
        <w:right w:val="none" w:sz="0" w:space="0" w:color="auto"/>
      </w:divBdr>
    </w:div>
    <w:div w:id="336077153">
      <w:bodyDiv w:val="1"/>
      <w:marLeft w:val="0"/>
      <w:marRight w:val="0"/>
      <w:marTop w:val="0"/>
      <w:marBottom w:val="0"/>
      <w:divBdr>
        <w:top w:val="none" w:sz="0" w:space="0" w:color="auto"/>
        <w:left w:val="none" w:sz="0" w:space="0" w:color="auto"/>
        <w:bottom w:val="none" w:sz="0" w:space="0" w:color="auto"/>
        <w:right w:val="none" w:sz="0" w:space="0" w:color="auto"/>
      </w:divBdr>
    </w:div>
    <w:div w:id="388115484">
      <w:bodyDiv w:val="1"/>
      <w:marLeft w:val="0"/>
      <w:marRight w:val="0"/>
      <w:marTop w:val="0"/>
      <w:marBottom w:val="0"/>
      <w:divBdr>
        <w:top w:val="none" w:sz="0" w:space="0" w:color="auto"/>
        <w:left w:val="none" w:sz="0" w:space="0" w:color="auto"/>
        <w:bottom w:val="none" w:sz="0" w:space="0" w:color="auto"/>
        <w:right w:val="none" w:sz="0" w:space="0" w:color="auto"/>
      </w:divBdr>
    </w:div>
    <w:div w:id="469637650">
      <w:bodyDiv w:val="1"/>
      <w:marLeft w:val="0"/>
      <w:marRight w:val="0"/>
      <w:marTop w:val="0"/>
      <w:marBottom w:val="0"/>
      <w:divBdr>
        <w:top w:val="none" w:sz="0" w:space="0" w:color="auto"/>
        <w:left w:val="none" w:sz="0" w:space="0" w:color="auto"/>
        <w:bottom w:val="none" w:sz="0" w:space="0" w:color="auto"/>
        <w:right w:val="none" w:sz="0" w:space="0" w:color="auto"/>
      </w:divBdr>
    </w:div>
    <w:div w:id="473062860">
      <w:bodyDiv w:val="1"/>
      <w:marLeft w:val="0"/>
      <w:marRight w:val="0"/>
      <w:marTop w:val="0"/>
      <w:marBottom w:val="0"/>
      <w:divBdr>
        <w:top w:val="none" w:sz="0" w:space="0" w:color="auto"/>
        <w:left w:val="none" w:sz="0" w:space="0" w:color="auto"/>
        <w:bottom w:val="none" w:sz="0" w:space="0" w:color="auto"/>
        <w:right w:val="none" w:sz="0" w:space="0" w:color="auto"/>
      </w:divBdr>
    </w:div>
    <w:div w:id="515194596">
      <w:bodyDiv w:val="1"/>
      <w:marLeft w:val="0"/>
      <w:marRight w:val="0"/>
      <w:marTop w:val="0"/>
      <w:marBottom w:val="0"/>
      <w:divBdr>
        <w:top w:val="none" w:sz="0" w:space="0" w:color="auto"/>
        <w:left w:val="none" w:sz="0" w:space="0" w:color="auto"/>
        <w:bottom w:val="none" w:sz="0" w:space="0" w:color="auto"/>
        <w:right w:val="none" w:sz="0" w:space="0" w:color="auto"/>
      </w:divBdr>
      <w:divsChild>
        <w:div w:id="1052969882">
          <w:marLeft w:val="0"/>
          <w:marRight w:val="0"/>
          <w:marTop w:val="0"/>
          <w:marBottom w:val="0"/>
          <w:divBdr>
            <w:top w:val="none" w:sz="0" w:space="0" w:color="auto"/>
            <w:left w:val="none" w:sz="0" w:space="0" w:color="auto"/>
            <w:bottom w:val="none" w:sz="0" w:space="0" w:color="auto"/>
            <w:right w:val="none" w:sz="0" w:space="0" w:color="auto"/>
          </w:divBdr>
        </w:div>
      </w:divsChild>
    </w:div>
    <w:div w:id="530384766">
      <w:bodyDiv w:val="1"/>
      <w:marLeft w:val="0"/>
      <w:marRight w:val="0"/>
      <w:marTop w:val="0"/>
      <w:marBottom w:val="0"/>
      <w:divBdr>
        <w:top w:val="none" w:sz="0" w:space="0" w:color="auto"/>
        <w:left w:val="none" w:sz="0" w:space="0" w:color="auto"/>
        <w:bottom w:val="none" w:sz="0" w:space="0" w:color="auto"/>
        <w:right w:val="none" w:sz="0" w:space="0" w:color="auto"/>
      </w:divBdr>
      <w:divsChild>
        <w:div w:id="408118674">
          <w:marLeft w:val="547"/>
          <w:marRight w:val="0"/>
          <w:marTop w:val="154"/>
          <w:marBottom w:val="0"/>
          <w:divBdr>
            <w:top w:val="none" w:sz="0" w:space="0" w:color="auto"/>
            <w:left w:val="none" w:sz="0" w:space="0" w:color="auto"/>
            <w:bottom w:val="none" w:sz="0" w:space="0" w:color="auto"/>
            <w:right w:val="none" w:sz="0" w:space="0" w:color="auto"/>
          </w:divBdr>
        </w:div>
        <w:div w:id="877738424">
          <w:marLeft w:val="1166"/>
          <w:marRight w:val="0"/>
          <w:marTop w:val="134"/>
          <w:marBottom w:val="0"/>
          <w:divBdr>
            <w:top w:val="none" w:sz="0" w:space="0" w:color="auto"/>
            <w:left w:val="none" w:sz="0" w:space="0" w:color="auto"/>
            <w:bottom w:val="none" w:sz="0" w:space="0" w:color="auto"/>
            <w:right w:val="none" w:sz="0" w:space="0" w:color="auto"/>
          </w:divBdr>
        </w:div>
        <w:div w:id="1652444939">
          <w:marLeft w:val="1166"/>
          <w:marRight w:val="0"/>
          <w:marTop w:val="134"/>
          <w:marBottom w:val="0"/>
          <w:divBdr>
            <w:top w:val="none" w:sz="0" w:space="0" w:color="auto"/>
            <w:left w:val="none" w:sz="0" w:space="0" w:color="auto"/>
            <w:bottom w:val="none" w:sz="0" w:space="0" w:color="auto"/>
            <w:right w:val="none" w:sz="0" w:space="0" w:color="auto"/>
          </w:divBdr>
        </w:div>
        <w:div w:id="1804494121">
          <w:marLeft w:val="1166"/>
          <w:marRight w:val="0"/>
          <w:marTop w:val="134"/>
          <w:marBottom w:val="0"/>
          <w:divBdr>
            <w:top w:val="none" w:sz="0" w:space="0" w:color="auto"/>
            <w:left w:val="none" w:sz="0" w:space="0" w:color="auto"/>
            <w:bottom w:val="none" w:sz="0" w:space="0" w:color="auto"/>
            <w:right w:val="none" w:sz="0" w:space="0" w:color="auto"/>
          </w:divBdr>
        </w:div>
        <w:div w:id="1835025423">
          <w:marLeft w:val="547"/>
          <w:marRight w:val="0"/>
          <w:marTop w:val="154"/>
          <w:marBottom w:val="0"/>
          <w:divBdr>
            <w:top w:val="none" w:sz="0" w:space="0" w:color="auto"/>
            <w:left w:val="none" w:sz="0" w:space="0" w:color="auto"/>
            <w:bottom w:val="none" w:sz="0" w:space="0" w:color="auto"/>
            <w:right w:val="none" w:sz="0" w:space="0" w:color="auto"/>
          </w:divBdr>
        </w:div>
        <w:div w:id="1883905542">
          <w:marLeft w:val="1166"/>
          <w:marRight w:val="0"/>
          <w:marTop w:val="134"/>
          <w:marBottom w:val="0"/>
          <w:divBdr>
            <w:top w:val="none" w:sz="0" w:space="0" w:color="auto"/>
            <w:left w:val="none" w:sz="0" w:space="0" w:color="auto"/>
            <w:bottom w:val="none" w:sz="0" w:space="0" w:color="auto"/>
            <w:right w:val="none" w:sz="0" w:space="0" w:color="auto"/>
          </w:divBdr>
        </w:div>
        <w:div w:id="2085762933">
          <w:marLeft w:val="547"/>
          <w:marRight w:val="0"/>
          <w:marTop w:val="154"/>
          <w:marBottom w:val="0"/>
          <w:divBdr>
            <w:top w:val="none" w:sz="0" w:space="0" w:color="auto"/>
            <w:left w:val="none" w:sz="0" w:space="0" w:color="auto"/>
            <w:bottom w:val="none" w:sz="0" w:space="0" w:color="auto"/>
            <w:right w:val="none" w:sz="0" w:space="0" w:color="auto"/>
          </w:divBdr>
        </w:div>
      </w:divsChild>
    </w:div>
    <w:div w:id="532884347">
      <w:bodyDiv w:val="1"/>
      <w:marLeft w:val="0"/>
      <w:marRight w:val="0"/>
      <w:marTop w:val="0"/>
      <w:marBottom w:val="0"/>
      <w:divBdr>
        <w:top w:val="none" w:sz="0" w:space="0" w:color="auto"/>
        <w:left w:val="none" w:sz="0" w:space="0" w:color="auto"/>
        <w:bottom w:val="none" w:sz="0" w:space="0" w:color="auto"/>
        <w:right w:val="none" w:sz="0" w:space="0" w:color="auto"/>
      </w:divBdr>
    </w:div>
    <w:div w:id="574317108">
      <w:bodyDiv w:val="1"/>
      <w:marLeft w:val="0"/>
      <w:marRight w:val="0"/>
      <w:marTop w:val="0"/>
      <w:marBottom w:val="0"/>
      <w:divBdr>
        <w:top w:val="none" w:sz="0" w:space="0" w:color="auto"/>
        <w:left w:val="none" w:sz="0" w:space="0" w:color="auto"/>
        <w:bottom w:val="none" w:sz="0" w:space="0" w:color="auto"/>
        <w:right w:val="none" w:sz="0" w:space="0" w:color="auto"/>
      </w:divBdr>
      <w:divsChild>
        <w:div w:id="1704086974">
          <w:marLeft w:val="0"/>
          <w:marRight w:val="0"/>
          <w:marTop w:val="0"/>
          <w:marBottom w:val="0"/>
          <w:divBdr>
            <w:top w:val="none" w:sz="0" w:space="0" w:color="auto"/>
            <w:left w:val="none" w:sz="0" w:space="0" w:color="auto"/>
            <w:bottom w:val="none" w:sz="0" w:space="0" w:color="auto"/>
            <w:right w:val="none" w:sz="0" w:space="0" w:color="auto"/>
          </w:divBdr>
        </w:div>
      </w:divsChild>
    </w:div>
    <w:div w:id="579212434">
      <w:bodyDiv w:val="1"/>
      <w:marLeft w:val="0"/>
      <w:marRight w:val="0"/>
      <w:marTop w:val="0"/>
      <w:marBottom w:val="0"/>
      <w:divBdr>
        <w:top w:val="none" w:sz="0" w:space="0" w:color="auto"/>
        <w:left w:val="none" w:sz="0" w:space="0" w:color="auto"/>
        <w:bottom w:val="none" w:sz="0" w:space="0" w:color="auto"/>
        <w:right w:val="none" w:sz="0" w:space="0" w:color="auto"/>
      </w:divBdr>
    </w:div>
    <w:div w:id="619143133">
      <w:bodyDiv w:val="1"/>
      <w:marLeft w:val="0"/>
      <w:marRight w:val="0"/>
      <w:marTop w:val="0"/>
      <w:marBottom w:val="0"/>
      <w:divBdr>
        <w:top w:val="none" w:sz="0" w:space="0" w:color="auto"/>
        <w:left w:val="none" w:sz="0" w:space="0" w:color="auto"/>
        <w:bottom w:val="none" w:sz="0" w:space="0" w:color="auto"/>
        <w:right w:val="none" w:sz="0" w:space="0" w:color="auto"/>
      </w:divBdr>
    </w:div>
    <w:div w:id="627585827">
      <w:bodyDiv w:val="1"/>
      <w:marLeft w:val="0"/>
      <w:marRight w:val="0"/>
      <w:marTop w:val="0"/>
      <w:marBottom w:val="0"/>
      <w:divBdr>
        <w:top w:val="none" w:sz="0" w:space="0" w:color="auto"/>
        <w:left w:val="none" w:sz="0" w:space="0" w:color="auto"/>
        <w:bottom w:val="none" w:sz="0" w:space="0" w:color="auto"/>
        <w:right w:val="none" w:sz="0" w:space="0" w:color="auto"/>
      </w:divBdr>
      <w:divsChild>
        <w:div w:id="324631826">
          <w:marLeft w:val="547"/>
          <w:marRight w:val="0"/>
          <w:marTop w:val="154"/>
          <w:marBottom w:val="0"/>
          <w:divBdr>
            <w:top w:val="none" w:sz="0" w:space="0" w:color="auto"/>
            <w:left w:val="none" w:sz="0" w:space="0" w:color="auto"/>
            <w:bottom w:val="none" w:sz="0" w:space="0" w:color="auto"/>
            <w:right w:val="none" w:sz="0" w:space="0" w:color="auto"/>
          </w:divBdr>
        </w:div>
        <w:div w:id="399837332">
          <w:marLeft w:val="547"/>
          <w:marRight w:val="0"/>
          <w:marTop w:val="154"/>
          <w:marBottom w:val="0"/>
          <w:divBdr>
            <w:top w:val="none" w:sz="0" w:space="0" w:color="auto"/>
            <w:left w:val="none" w:sz="0" w:space="0" w:color="auto"/>
            <w:bottom w:val="none" w:sz="0" w:space="0" w:color="auto"/>
            <w:right w:val="none" w:sz="0" w:space="0" w:color="auto"/>
          </w:divBdr>
        </w:div>
        <w:div w:id="546647297">
          <w:marLeft w:val="547"/>
          <w:marRight w:val="0"/>
          <w:marTop w:val="154"/>
          <w:marBottom w:val="0"/>
          <w:divBdr>
            <w:top w:val="none" w:sz="0" w:space="0" w:color="auto"/>
            <w:left w:val="none" w:sz="0" w:space="0" w:color="auto"/>
            <w:bottom w:val="none" w:sz="0" w:space="0" w:color="auto"/>
            <w:right w:val="none" w:sz="0" w:space="0" w:color="auto"/>
          </w:divBdr>
        </w:div>
        <w:div w:id="1503202609">
          <w:marLeft w:val="1166"/>
          <w:marRight w:val="0"/>
          <w:marTop w:val="134"/>
          <w:marBottom w:val="0"/>
          <w:divBdr>
            <w:top w:val="none" w:sz="0" w:space="0" w:color="auto"/>
            <w:left w:val="none" w:sz="0" w:space="0" w:color="auto"/>
            <w:bottom w:val="none" w:sz="0" w:space="0" w:color="auto"/>
            <w:right w:val="none" w:sz="0" w:space="0" w:color="auto"/>
          </w:divBdr>
        </w:div>
      </w:divsChild>
    </w:div>
    <w:div w:id="697319026">
      <w:bodyDiv w:val="1"/>
      <w:marLeft w:val="0"/>
      <w:marRight w:val="0"/>
      <w:marTop w:val="0"/>
      <w:marBottom w:val="0"/>
      <w:divBdr>
        <w:top w:val="none" w:sz="0" w:space="0" w:color="auto"/>
        <w:left w:val="none" w:sz="0" w:space="0" w:color="auto"/>
        <w:bottom w:val="none" w:sz="0" w:space="0" w:color="auto"/>
        <w:right w:val="none" w:sz="0" w:space="0" w:color="auto"/>
      </w:divBdr>
    </w:div>
    <w:div w:id="698051224">
      <w:bodyDiv w:val="1"/>
      <w:marLeft w:val="0"/>
      <w:marRight w:val="0"/>
      <w:marTop w:val="0"/>
      <w:marBottom w:val="0"/>
      <w:divBdr>
        <w:top w:val="none" w:sz="0" w:space="0" w:color="auto"/>
        <w:left w:val="none" w:sz="0" w:space="0" w:color="auto"/>
        <w:bottom w:val="none" w:sz="0" w:space="0" w:color="auto"/>
        <w:right w:val="none" w:sz="0" w:space="0" w:color="auto"/>
      </w:divBdr>
      <w:divsChild>
        <w:div w:id="2117941490">
          <w:marLeft w:val="0"/>
          <w:marRight w:val="0"/>
          <w:marTop w:val="0"/>
          <w:marBottom w:val="0"/>
          <w:divBdr>
            <w:top w:val="none" w:sz="0" w:space="0" w:color="auto"/>
            <w:left w:val="none" w:sz="0" w:space="0" w:color="auto"/>
            <w:bottom w:val="none" w:sz="0" w:space="0" w:color="auto"/>
            <w:right w:val="none" w:sz="0" w:space="0" w:color="auto"/>
          </w:divBdr>
          <w:divsChild>
            <w:div w:id="2058627465">
              <w:marLeft w:val="0"/>
              <w:marRight w:val="0"/>
              <w:marTop w:val="0"/>
              <w:marBottom w:val="0"/>
              <w:divBdr>
                <w:top w:val="none" w:sz="0" w:space="0" w:color="auto"/>
                <w:left w:val="none" w:sz="0" w:space="0" w:color="auto"/>
                <w:bottom w:val="none" w:sz="0" w:space="0" w:color="auto"/>
                <w:right w:val="none" w:sz="0" w:space="0" w:color="auto"/>
              </w:divBdr>
              <w:divsChild>
                <w:div w:id="245579680">
                  <w:marLeft w:val="0"/>
                  <w:marRight w:val="0"/>
                  <w:marTop w:val="0"/>
                  <w:marBottom w:val="0"/>
                  <w:divBdr>
                    <w:top w:val="none" w:sz="0" w:space="0" w:color="auto"/>
                    <w:left w:val="none" w:sz="0" w:space="0" w:color="auto"/>
                    <w:bottom w:val="none" w:sz="0" w:space="0" w:color="auto"/>
                    <w:right w:val="none" w:sz="0" w:space="0" w:color="auto"/>
                  </w:divBdr>
                  <w:divsChild>
                    <w:div w:id="971785084">
                      <w:marLeft w:val="0"/>
                      <w:marRight w:val="0"/>
                      <w:marTop w:val="0"/>
                      <w:marBottom w:val="0"/>
                      <w:divBdr>
                        <w:top w:val="none" w:sz="0" w:space="0" w:color="auto"/>
                        <w:left w:val="none" w:sz="0" w:space="0" w:color="auto"/>
                        <w:bottom w:val="none" w:sz="0" w:space="0" w:color="auto"/>
                        <w:right w:val="none" w:sz="0" w:space="0" w:color="auto"/>
                      </w:divBdr>
                      <w:divsChild>
                        <w:div w:id="396519703">
                          <w:marLeft w:val="0"/>
                          <w:marRight w:val="0"/>
                          <w:marTop w:val="0"/>
                          <w:marBottom w:val="0"/>
                          <w:divBdr>
                            <w:top w:val="none" w:sz="0" w:space="0" w:color="auto"/>
                            <w:left w:val="none" w:sz="0" w:space="0" w:color="auto"/>
                            <w:bottom w:val="none" w:sz="0" w:space="0" w:color="auto"/>
                            <w:right w:val="none" w:sz="0" w:space="0" w:color="auto"/>
                          </w:divBdr>
                          <w:divsChild>
                            <w:div w:id="72821687">
                              <w:marLeft w:val="0"/>
                              <w:marRight w:val="0"/>
                              <w:marTop w:val="0"/>
                              <w:marBottom w:val="0"/>
                              <w:divBdr>
                                <w:top w:val="none" w:sz="0" w:space="0" w:color="auto"/>
                                <w:left w:val="none" w:sz="0" w:space="0" w:color="auto"/>
                                <w:bottom w:val="none" w:sz="0" w:space="0" w:color="auto"/>
                                <w:right w:val="none" w:sz="0" w:space="0" w:color="auto"/>
                              </w:divBdr>
                              <w:divsChild>
                                <w:div w:id="2633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860304">
      <w:bodyDiv w:val="1"/>
      <w:marLeft w:val="0"/>
      <w:marRight w:val="0"/>
      <w:marTop w:val="0"/>
      <w:marBottom w:val="0"/>
      <w:divBdr>
        <w:top w:val="none" w:sz="0" w:space="0" w:color="auto"/>
        <w:left w:val="none" w:sz="0" w:space="0" w:color="auto"/>
        <w:bottom w:val="none" w:sz="0" w:space="0" w:color="auto"/>
        <w:right w:val="none" w:sz="0" w:space="0" w:color="auto"/>
      </w:divBdr>
    </w:div>
    <w:div w:id="720791692">
      <w:bodyDiv w:val="1"/>
      <w:marLeft w:val="0"/>
      <w:marRight w:val="0"/>
      <w:marTop w:val="0"/>
      <w:marBottom w:val="0"/>
      <w:divBdr>
        <w:top w:val="none" w:sz="0" w:space="0" w:color="auto"/>
        <w:left w:val="none" w:sz="0" w:space="0" w:color="auto"/>
        <w:bottom w:val="none" w:sz="0" w:space="0" w:color="auto"/>
        <w:right w:val="none" w:sz="0" w:space="0" w:color="auto"/>
      </w:divBdr>
      <w:divsChild>
        <w:div w:id="1897007122">
          <w:marLeft w:val="0"/>
          <w:marRight w:val="0"/>
          <w:marTop w:val="0"/>
          <w:marBottom w:val="0"/>
          <w:divBdr>
            <w:top w:val="none" w:sz="0" w:space="0" w:color="auto"/>
            <w:left w:val="none" w:sz="0" w:space="0" w:color="auto"/>
            <w:bottom w:val="none" w:sz="0" w:space="0" w:color="auto"/>
            <w:right w:val="none" w:sz="0" w:space="0" w:color="auto"/>
          </w:divBdr>
          <w:divsChild>
            <w:div w:id="130441608">
              <w:marLeft w:val="0"/>
              <w:marRight w:val="0"/>
              <w:marTop w:val="0"/>
              <w:marBottom w:val="0"/>
              <w:divBdr>
                <w:top w:val="none" w:sz="0" w:space="0" w:color="auto"/>
                <w:left w:val="none" w:sz="0" w:space="0" w:color="auto"/>
                <w:bottom w:val="none" w:sz="0" w:space="0" w:color="auto"/>
                <w:right w:val="none" w:sz="0" w:space="0" w:color="auto"/>
              </w:divBdr>
            </w:div>
            <w:div w:id="198591148">
              <w:marLeft w:val="0"/>
              <w:marRight w:val="0"/>
              <w:marTop w:val="0"/>
              <w:marBottom w:val="0"/>
              <w:divBdr>
                <w:top w:val="none" w:sz="0" w:space="0" w:color="auto"/>
                <w:left w:val="none" w:sz="0" w:space="0" w:color="auto"/>
                <w:bottom w:val="none" w:sz="0" w:space="0" w:color="auto"/>
                <w:right w:val="none" w:sz="0" w:space="0" w:color="auto"/>
              </w:divBdr>
            </w:div>
            <w:div w:id="1075399879">
              <w:marLeft w:val="0"/>
              <w:marRight w:val="0"/>
              <w:marTop w:val="0"/>
              <w:marBottom w:val="0"/>
              <w:divBdr>
                <w:top w:val="none" w:sz="0" w:space="0" w:color="auto"/>
                <w:left w:val="none" w:sz="0" w:space="0" w:color="auto"/>
                <w:bottom w:val="none" w:sz="0" w:space="0" w:color="auto"/>
                <w:right w:val="none" w:sz="0" w:space="0" w:color="auto"/>
              </w:divBdr>
            </w:div>
            <w:div w:id="1393313879">
              <w:marLeft w:val="0"/>
              <w:marRight w:val="0"/>
              <w:marTop w:val="0"/>
              <w:marBottom w:val="0"/>
              <w:divBdr>
                <w:top w:val="none" w:sz="0" w:space="0" w:color="auto"/>
                <w:left w:val="none" w:sz="0" w:space="0" w:color="auto"/>
                <w:bottom w:val="none" w:sz="0" w:space="0" w:color="auto"/>
                <w:right w:val="none" w:sz="0" w:space="0" w:color="auto"/>
              </w:divBdr>
            </w:div>
            <w:div w:id="1419908107">
              <w:marLeft w:val="0"/>
              <w:marRight w:val="0"/>
              <w:marTop w:val="0"/>
              <w:marBottom w:val="0"/>
              <w:divBdr>
                <w:top w:val="none" w:sz="0" w:space="0" w:color="auto"/>
                <w:left w:val="none" w:sz="0" w:space="0" w:color="auto"/>
                <w:bottom w:val="none" w:sz="0" w:space="0" w:color="auto"/>
                <w:right w:val="none" w:sz="0" w:space="0" w:color="auto"/>
              </w:divBdr>
            </w:div>
            <w:div w:id="1462263788">
              <w:marLeft w:val="0"/>
              <w:marRight w:val="0"/>
              <w:marTop w:val="0"/>
              <w:marBottom w:val="0"/>
              <w:divBdr>
                <w:top w:val="none" w:sz="0" w:space="0" w:color="auto"/>
                <w:left w:val="none" w:sz="0" w:space="0" w:color="auto"/>
                <w:bottom w:val="none" w:sz="0" w:space="0" w:color="auto"/>
                <w:right w:val="none" w:sz="0" w:space="0" w:color="auto"/>
              </w:divBdr>
            </w:div>
            <w:div w:id="1631208863">
              <w:marLeft w:val="0"/>
              <w:marRight w:val="0"/>
              <w:marTop w:val="0"/>
              <w:marBottom w:val="0"/>
              <w:divBdr>
                <w:top w:val="none" w:sz="0" w:space="0" w:color="auto"/>
                <w:left w:val="none" w:sz="0" w:space="0" w:color="auto"/>
                <w:bottom w:val="none" w:sz="0" w:space="0" w:color="auto"/>
                <w:right w:val="none" w:sz="0" w:space="0" w:color="auto"/>
              </w:divBdr>
            </w:div>
            <w:div w:id="185410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16289">
      <w:bodyDiv w:val="1"/>
      <w:marLeft w:val="0"/>
      <w:marRight w:val="0"/>
      <w:marTop w:val="0"/>
      <w:marBottom w:val="0"/>
      <w:divBdr>
        <w:top w:val="none" w:sz="0" w:space="0" w:color="auto"/>
        <w:left w:val="none" w:sz="0" w:space="0" w:color="auto"/>
        <w:bottom w:val="none" w:sz="0" w:space="0" w:color="auto"/>
        <w:right w:val="none" w:sz="0" w:space="0" w:color="auto"/>
      </w:divBdr>
    </w:div>
    <w:div w:id="747311158">
      <w:bodyDiv w:val="1"/>
      <w:marLeft w:val="0"/>
      <w:marRight w:val="0"/>
      <w:marTop w:val="0"/>
      <w:marBottom w:val="0"/>
      <w:divBdr>
        <w:top w:val="none" w:sz="0" w:space="0" w:color="auto"/>
        <w:left w:val="none" w:sz="0" w:space="0" w:color="auto"/>
        <w:bottom w:val="none" w:sz="0" w:space="0" w:color="auto"/>
        <w:right w:val="none" w:sz="0" w:space="0" w:color="auto"/>
      </w:divBdr>
      <w:divsChild>
        <w:div w:id="2144732842">
          <w:marLeft w:val="605"/>
          <w:marRight w:val="0"/>
          <w:marTop w:val="140"/>
          <w:marBottom w:val="0"/>
          <w:divBdr>
            <w:top w:val="none" w:sz="0" w:space="0" w:color="auto"/>
            <w:left w:val="none" w:sz="0" w:space="0" w:color="auto"/>
            <w:bottom w:val="none" w:sz="0" w:space="0" w:color="auto"/>
            <w:right w:val="none" w:sz="0" w:space="0" w:color="auto"/>
          </w:divBdr>
        </w:div>
        <w:div w:id="611713356">
          <w:marLeft w:val="1166"/>
          <w:marRight w:val="0"/>
          <w:marTop w:val="140"/>
          <w:marBottom w:val="0"/>
          <w:divBdr>
            <w:top w:val="none" w:sz="0" w:space="0" w:color="auto"/>
            <w:left w:val="none" w:sz="0" w:space="0" w:color="auto"/>
            <w:bottom w:val="none" w:sz="0" w:space="0" w:color="auto"/>
            <w:right w:val="none" w:sz="0" w:space="0" w:color="auto"/>
          </w:divBdr>
        </w:div>
        <w:div w:id="1891723423">
          <w:marLeft w:val="605"/>
          <w:marRight w:val="0"/>
          <w:marTop w:val="140"/>
          <w:marBottom w:val="0"/>
          <w:divBdr>
            <w:top w:val="none" w:sz="0" w:space="0" w:color="auto"/>
            <w:left w:val="none" w:sz="0" w:space="0" w:color="auto"/>
            <w:bottom w:val="none" w:sz="0" w:space="0" w:color="auto"/>
            <w:right w:val="none" w:sz="0" w:space="0" w:color="auto"/>
          </w:divBdr>
        </w:div>
        <w:div w:id="1049651125">
          <w:marLeft w:val="1166"/>
          <w:marRight w:val="0"/>
          <w:marTop w:val="140"/>
          <w:marBottom w:val="0"/>
          <w:divBdr>
            <w:top w:val="none" w:sz="0" w:space="0" w:color="auto"/>
            <w:left w:val="none" w:sz="0" w:space="0" w:color="auto"/>
            <w:bottom w:val="none" w:sz="0" w:space="0" w:color="auto"/>
            <w:right w:val="none" w:sz="0" w:space="0" w:color="auto"/>
          </w:divBdr>
        </w:div>
        <w:div w:id="616985642">
          <w:marLeft w:val="1166"/>
          <w:marRight w:val="0"/>
          <w:marTop w:val="140"/>
          <w:marBottom w:val="0"/>
          <w:divBdr>
            <w:top w:val="none" w:sz="0" w:space="0" w:color="auto"/>
            <w:left w:val="none" w:sz="0" w:space="0" w:color="auto"/>
            <w:bottom w:val="none" w:sz="0" w:space="0" w:color="auto"/>
            <w:right w:val="none" w:sz="0" w:space="0" w:color="auto"/>
          </w:divBdr>
        </w:div>
      </w:divsChild>
    </w:div>
    <w:div w:id="811367379">
      <w:bodyDiv w:val="1"/>
      <w:marLeft w:val="0"/>
      <w:marRight w:val="0"/>
      <w:marTop w:val="0"/>
      <w:marBottom w:val="0"/>
      <w:divBdr>
        <w:top w:val="none" w:sz="0" w:space="0" w:color="auto"/>
        <w:left w:val="none" w:sz="0" w:space="0" w:color="auto"/>
        <w:bottom w:val="none" w:sz="0" w:space="0" w:color="auto"/>
        <w:right w:val="none" w:sz="0" w:space="0" w:color="auto"/>
      </w:divBdr>
      <w:divsChild>
        <w:div w:id="1684819157">
          <w:marLeft w:val="0"/>
          <w:marRight w:val="0"/>
          <w:marTop w:val="0"/>
          <w:marBottom w:val="0"/>
          <w:divBdr>
            <w:top w:val="none" w:sz="0" w:space="0" w:color="auto"/>
            <w:left w:val="none" w:sz="0" w:space="0" w:color="auto"/>
            <w:bottom w:val="none" w:sz="0" w:space="0" w:color="auto"/>
            <w:right w:val="none" w:sz="0" w:space="0" w:color="auto"/>
          </w:divBdr>
        </w:div>
      </w:divsChild>
    </w:div>
    <w:div w:id="838546801">
      <w:bodyDiv w:val="1"/>
      <w:marLeft w:val="0"/>
      <w:marRight w:val="0"/>
      <w:marTop w:val="0"/>
      <w:marBottom w:val="0"/>
      <w:divBdr>
        <w:top w:val="none" w:sz="0" w:space="0" w:color="auto"/>
        <w:left w:val="none" w:sz="0" w:space="0" w:color="auto"/>
        <w:bottom w:val="none" w:sz="0" w:space="0" w:color="auto"/>
        <w:right w:val="none" w:sz="0" w:space="0" w:color="auto"/>
      </w:divBdr>
    </w:div>
    <w:div w:id="840392860">
      <w:bodyDiv w:val="1"/>
      <w:marLeft w:val="0"/>
      <w:marRight w:val="0"/>
      <w:marTop w:val="0"/>
      <w:marBottom w:val="0"/>
      <w:divBdr>
        <w:top w:val="none" w:sz="0" w:space="0" w:color="auto"/>
        <w:left w:val="none" w:sz="0" w:space="0" w:color="auto"/>
        <w:bottom w:val="none" w:sz="0" w:space="0" w:color="auto"/>
        <w:right w:val="none" w:sz="0" w:space="0" w:color="auto"/>
      </w:divBdr>
      <w:divsChild>
        <w:div w:id="456460747">
          <w:marLeft w:val="0"/>
          <w:marRight w:val="0"/>
          <w:marTop w:val="86"/>
          <w:marBottom w:val="0"/>
          <w:divBdr>
            <w:top w:val="none" w:sz="0" w:space="0" w:color="auto"/>
            <w:left w:val="none" w:sz="0" w:space="0" w:color="auto"/>
            <w:bottom w:val="none" w:sz="0" w:space="0" w:color="auto"/>
            <w:right w:val="none" w:sz="0" w:space="0" w:color="auto"/>
          </w:divBdr>
        </w:div>
        <w:div w:id="708458430">
          <w:marLeft w:val="0"/>
          <w:marRight w:val="0"/>
          <w:marTop w:val="86"/>
          <w:marBottom w:val="0"/>
          <w:divBdr>
            <w:top w:val="none" w:sz="0" w:space="0" w:color="auto"/>
            <w:left w:val="none" w:sz="0" w:space="0" w:color="auto"/>
            <w:bottom w:val="none" w:sz="0" w:space="0" w:color="auto"/>
            <w:right w:val="none" w:sz="0" w:space="0" w:color="auto"/>
          </w:divBdr>
        </w:div>
      </w:divsChild>
    </w:div>
    <w:div w:id="881093101">
      <w:bodyDiv w:val="1"/>
      <w:marLeft w:val="0"/>
      <w:marRight w:val="0"/>
      <w:marTop w:val="0"/>
      <w:marBottom w:val="0"/>
      <w:divBdr>
        <w:top w:val="none" w:sz="0" w:space="0" w:color="auto"/>
        <w:left w:val="none" w:sz="0" w:space="0" w:color="auto"/>
        <w:bottom w:val="none" w:sz="0" w:space="0" w:color="auto"/>
        <w:right w:val="none" w:sz="0" w:space="0" w:color="auto"/>
      </w:divBdr>
    </w:div>
    <w:div w:id="945625517">
      <w:bodyDiv w:val="1"/>
      <w:marLeft w:val="0"/>
      <w:marRight w:val="0"/>
      <w:marTop w:val="0"/>
      <w:marBottom w:val="0"/>
      <w:divBdr>
        <w:top w:val="none" w:sz="0" w:space="0" w:color="auto"/>
        <w:left w:val="none" w:sz="0" w:space="0" w:color="auto"/>
        <w:bottom w:val="none" w:sz="0" w:space="0" w:color="auto"/>
        <w:right w:val="none" w:sz="0" w:space="0" w:color="auto"/>
      </w:divBdr>
    </w:div>
    <w:div w:id="953944144">
      <w:bodyDiv w:val="1"/>
      <w:marLeft w:val="0"/>
      <w:marRight w:val="0"/>
      <w:marTop w:val="0"/>
      <w:marBottom w:val="0"/>
      <w:divBdr>
        <w:top w:val="none" w:sz="0" w:space="0" w:color="auto"/>
        <w:left w:val="none" w:sz="0" w:space="0" w:color="auto"/>
        <w:bottom w:val="none" w:sz="0" w:space="0" w:color="auto"/>
        <w:right w:val="none" w:sz="0" w:space="0" w:color="auto"/>
      </w:divBdr>
      <w:divsChild>
        <w:div w:id="95365495">
          <w:marLeft w:val="533"/>
          <w:marRight w:val="0"/>
          <w:marTop w:val="230"/>
          <w:marBottom w:val="0"/>
          <w:divBdr>
            <w:top w:val="none" w:sz="0" w:space="0" w:color="auto"/>
            <w:left w:val="none" w:sz="0" w:space="0" w:color="auto"/>
            <w:bottom w:val="none" w:sz="0" w:space="0" w:color="auto"/>
            <w:right w:val="none" w:sz="0" w:space="0" w:color="auto"/>
          </w:divBdr>
        </w:div>
        <w:div w:id="274096507">
          <w:marLeft w:val="533"/>
          <w:marRight w:val="0"/>
          <w:marTop w:val="230"/>
          <w:marBottom w:val="0"/>
          <w:divBdr>
            <w:top w:val="none" w:sz="0" w:space="0" w:color="auto"/>
            <w:left w:val="none" w:sz="0" w:space="0" w:color="auto"/>
            <w:bottom w:val="none" w:sz="0" w:space="0" w:color="auto"/>
            <w:right w:val="none" w:sz="0" w:space="0" w:color="auto"/>
          </w:divBdr>
        </w:div>
        <w:div w:id="519974208">
          <w:marLeft w:val="1166"/>
          <w:marRight w:val="0"/>
          <w:marTop w:val="140"/>
          <w:marBottom w:val="0"/>
          <w:divBdr>
            <w:top w:val="none" w:sz="0" w:space="0" w:color="auto"/>
            <w:left w:val="none" w:sz="0" w:space="0" w:color="auto"/>
            <w:bottom w:val="none" w:sz="0" w:space="0" w:color="auto"/>
            <w:right w:val="none" w:sz="0" w:space="0" w:color="auto"/>
          </w:divBdr>
        </w:div>
        <w:div w:id="599070469">
          <w:marLeft w:val="533"/>
          <w:marRight w:val="0"/>
          <w:marTop w:val="230"/>
          <w:marBottom w:val="0"/>
          <w:divBdr>
            <w:top w:val="none" w:sz="0" w:space="0" w:color="auto"/>
            <w:left w:val="none" w:sz="0" w:space="0" w:color="auto"/>
            <w:bottom w:val="none" w:sz="0" w:space="0" w:color="auto"/>
            <w:right w:val="none" w:sz="0" w:space="0" w:color="auto"/>
          </w:divBdr>
        </w:div>
        <w:div w:id="704410164">
          <w:marLeft w:val="1166"/>
          <w:marRight w:val="0"/>
          <w:marTop w:val="140"/>
          <w:marBottom w:val="0"/>
          <w:divBdr>
            <w:top w:val="none" w:sz="0" w:space="0" w:color="auto"/>
            <w:left w:val="none" w:sz="0" w:space="0" w:color="auto"/>
            <w:bottom w:val="none" w:sz="0" w:space="0" w:color="auto"/>
            <w:right w:val="none" w:sz="0" w:space="0" w:color="auto"/>
          </w:divBdr>
        </w:div>
        <w:div w:id="1380130355">
          <w:marLeft w:val="1166"/>
          <w:marRight w:val="0"/>
          <w:marTop w:val="140"/>
          <w:marBottom w:val="0"/>
          <w:divBdr>
            <w:top w:val="none" w:sz="0" w:space="0" w:color="auto"/>
            <w:left w:val="none" w:sz="0" w:space="0" w:color="auto"/>
            <w:bottom w:val="none" w:sz="0" w:space="0" w:color="auto"/>
            <w:right w:val="none" w:sz="0" w:space="0" w:color="auto"/>
          </w:divBdr>
        </w:div>
        <w:div w:id="1590504105">
          <w:marLeft w:val="1166"/>
          <w:marRight w:val="0"/>
          <w:marTop w:val="140"/>
          <w:marBottom w:val="0"/>
          <w:divBdr>
            <w:top w:val="none" w:sz="0" w:space="0" w:color="auto"/>
            <w:left w:val="none" w:sz="0" w:space="0" w:color="auto"/>
            <w:bottom w:val="none" w:sz="0" w:space="0" w:color="auto"/>
            <w:right w:val="none" w:sz="0" w:space="0" w:color="auto"/>
          </w:divBdr>
        </w:div>
        <w:div w:id="1819833193">
          <w:marLeft w:val="1166"/>
          <w:marRight w:val="0"/>
          <w:marTop w:val="140"/>
          <w:marBottom w:val="0"/>
          <w:divBdr>
            <w:top w:val="none" w:sz="0" w:space="0" w:color="auto"/>
            <w:left w:val="none" w:sz="0" w:space="0" w:color="auto"/>
            <w:bottom w:val="none" w:sz="0" w:space="0" w:color="auto"/>
            <w:right w:val="none" w:sz="0" w:space="0" w:color="auto"/>
          </w:divBdr>
        </w:div>
      </w:divsChild>
    </w:div>
    <w:div w:id="954404399">
      <w:bodyDiv w:val="1"/>
      <w:marLeft w:val="0"/>
      <w:marRight w:val="0"/>
      <w:marTop w:val="0"/>
      <w:marBottom w:val="0"/>
      <w:divBdr>
        <w:top w:val="none" w:sz="0" w:space="0" w:color="auto"/>
        <w:left w:val="none" w:sz="0" w:space="0" w:color="auto"/>
        <w:bottom w:val="none" w:sz="0" w:space="0" w:color="auto"/>
        <w:right w:val="none" w:sz="0" w:space="0" w:color="auto"/>
      </w:divBdr>
    </w:div>
    <w:div w:id="961811133">
      <w:bodyDiv w:val="1"/>
      <w:marLeft w:val="0"/>
      <w:marRight w:val="0"/>
      <w:marTop w:val="0"/>
      <w:marBottom w:val="0"/>
      <w:divBdr>
        <w:top w:val="none" w:sz="0" w:space="0" w:color="auto"/>
        <w:left w:val="none" w:sz="0" w:space="0" w:color="auto"/>
        <w:bottom w:val="none" w:sz="0" w:space="0" w:color="auto"/>
        <w:right w:val="none" w:sz="0" w:space="0" w:color="auto"/>
      </w:divBdr>
    </w:div>
    <w:div w:id="1017317227">
      <w:bodyDiv w:val="1"/>
      <w:marLeft w:val="0"/>
      <w:marRight w:val="0"/>
      <w:marTop w:val="0"/>
      <w:marBottom w:val="0"/>
      <w:divBdr>
        <w:top w:val="none" w:sz="0" w:space="0" w:color="auto"/>
        <w:left w:val="none" w:sz="0" w:space="0" w:color="auto"/>
        <w:bottom w:val="none" w:sz="0" w:space="0" w:color="auto"/>
        <w:right w:val="none" w:sz="0" w:space="0" w:color="auto"/>
      </w:divBdr>
    </w:div>
    <w:div w:id="1020399842">
      <w:bodyDiv w:val="1"/>
      <w:marLeft w:val="0"/>
      <w:marRight w:val="0"/>
      <w:marTop w:val="0"/>
      <w:marBottom w:val="0"/>
      <w:divBdr>
        <w:top w:val="none" w:sz="0" w:space="0" w:color="auto"/>
        <w:left w:val="none" w:sz="0" w:space="0" w:color="auto"/>
        <w:bottom w:val="none" w:sz="0" w:space="0" w:color="auto"/>
        <w:right w:val="none" w:sz="0" w:space="0" w:color="auto"/>
      </w:divBdr>
    </w:div>
    <w:div w:id="1025792928">
      <w:bodyDiv w:val="1"/>
      <w:marLeft w:val="0"/>
      <w:marRight w:val="0"/>
      <w:marTop w:val="0"/>
      <w:marBottom w:val="0"/>
      <w:divBdr>
        <w:top w:val="none" w:sz="0" w:space="0" w:color="auto"/>
        <w:left w:val="none" w:sz="0" w:space="0" w:color="auto"/>
        <w:bottom w:val="none" w:sz="0" w:space="0" w:color="auto"/>
        <w:right w:val="none" w:sz="0" w:space="0" w:color="auto"/>
      </w:divBdr>
    </w:div>
    <w:div w:id="1026248064">
      <w:bodyDiv w:val="1"/>
      <w:marLeft w:val="0"/>
      <w:marRight w:val="0"/>
      <w:marTop w:val="0"/>
      <w:marBottom w:val="0"/>
      <w:divBdr>
        <w:top w:val="none" w:sz="0" w:space="0" w:color="auto"/>
        <w:left w:val="none" w:sz="0" w:space="0" w:color="auto"/>
        <w:bottom w:val="none" w:sz="0" w:space="0" w:color="auto"/>
        <w:right w:val="none" w:sz="0" w:space="0" w:color="auto"/>
      </w:divBdr>
    </w:div>
    <w:div w:id="1062942395">
      <w:bodyDiv w:val="1"/>
      <w:marLeft w:val="0"/>
      <w:marRight w:val="0"/>
      <w:marTop w:val="0"/>
      <w:marBottom w:val="0"/>
      <w:divBdr>
        <w:top w:val="none" w:sz="0" w:space="0" w:color="auto"/>
        <w:left w:val="none" w:sz="0" w:space="0" w:color="auto"/>
        <w:bottom w:val="none" w:sz="0" w:space="0" w:color="auto"/>
        <w:right w:val="none" w:sz="0" w:space="0" w:color="auto"/>
      </w:divBdr>
      <w:divsChild>
        <w:div w:id="905409312">
          <w:marLeft w:val="0"/>
          <w:marRight w:val="0"/>
          <w:marTop w:val="0"/>
          <w:marBottom w:val="0"/>
          <w:divBdr>
            <w:top w:val="none" w:sz="0" w:space="0" w:color="auto"/>
            <w:left w:val="none" w:sz="0" w:space="0" w:color="auto"/>
            <w:bottom w:val="none" w:sz="0" w:space="0" w:color="auto"/>
            <w:right w:val="none" w:sz="0" w:space="0" w:color="auto"/>
          </w:divBdr>
        </w:div>
      </w:divsChild>
    </w:div>
    <w:div w:id="1100029886">
      <w:bodyDiv w:val="1"/>
      <w:marLeft w:val="0"/>
      <w:marRight w:val="0"/>
      <w:marTop w:val="0"/>
      <w:marBottom w:val="0"/>
      <w:divBdr>
        <w:top w:val="none" w:sz="0" w:space="0" w:color="auto"/>
        <w:left w:val="none" w:sz="0" w:space="0" w:color="auto"/>
        <w:bottom w:val="none" w:sz="0" w:space="0" w:color="auto"/>
        <w:right w:val="none" w:sz="0" w:space="0" w:color="auto"/>
      </w:divBdr>
    </w:div>
    <w:div w:id="1145274048">
      <w:bodyDiv w:val="1"/>
      <w:marLeft w:val="0"/>
      <w:marRight w:val="0"/>
      <w:marTop w:val="0"/>
      <w:marBottom w:val="0"/>
      <w:divBdr>
        <w:top w:val="none" w:sz="0" w:space="0" w:color="auto"/>
        <w:left w:val="none" w:sz="0" w:space="0" w:color="auto"/>
        <w:bottom w:val="none" w:sz="0" w:space="0" w:color="auto"/>
        <w:right w:val="none" w:sz="0" w:space="0" w:color="auto"/>
      </w:divBdr>
    </w:div>
    <w:div w:id="1209221351">
      <w:bodyDiv w:val="1"/>
      <w:marLeft w:val="0"/>
      <w:marRight w:val="0"/>
      <w:marTop w:val="0"/>
      <w:marBottom w:val="0"/>
      <w:divBdr>
        <w:top w:val="none" w:sz="0" w:space="0" w:color="auto"/>
        <w:left w:val="none" w:sz="0" w:space="0" w:color="auto"/>
        <w:bottom w:val="none" w:sz="0" w:space="0" w:color="auto"/>
        <w:right w:val="none" w:sz="0" w:space="0" w:color="auto"/>
      </w:divBdr>
      <w:divsChild>
        <w:div w:id="972711631">
          <w:marLeft w:val="0"/>
          <w:marRight w:val="0"/>
          <w:marTop w:val="0"/>
          <w:marBottom w:val="0"/>
          <w:divBdr>
            <w:top w:val="none" w:sz="0" w:space="0" w:color="auto"/>
            <w:left w:val="none" w:sz="0" w:space="0" w:color="auto"/>
            <w:bottom w:val="none" w:sz="0" w:space="0" w:color="auto"/>
            <w:right w:val="none" w:sz="0" w:space="0" w:color="auto"/>
          </w:divBdr>
        </w:div>
      </w:divsChild>
    </w:div>
    <w:div w:id="1234004644">
      <w:bodyDiv w:val="1"/>
      <w:marLeft w:val="0"/>
      <w:marRight w:val="0"/>
      <w:marTop w:val="0"/>
      <w:marBottom w:val="0"/>
      <w:divBdr>
        <w:top w:val="none" w:sz="0" w:space="0" w:color="auto"/>
        <w:left w:val="none" w:sz="0" w:space="0" w:color="auto"/>
        <w:bottom w:val="none" w:sz="0" w:space="0" w:color="auto"/>
        <w:right w:val="none" w:sz="0" w:space="0" w:color="auto"/>
      </w:divBdr>
    </w:div>
    <w:div w:id="1276254160">
      <w:bodyDiv w:val="1"/>
      <w:marLeft w:val="0"/>
      <w:marRight w:val="0"/>
      <w:marTop w:val="0"/>
      <w:marBottom w:val="0"/>
      <w:divBdr>
        <w:top w:val="none" w:sz="0" w:space="0" w:color="auto"/>
        <w:left w:val="none" w:sz="0" w:space="0" w:color="auto"/>
        <w:bottom w:val="none" w:sz="0" w:space="0" w:color="auto"/>
        <w:right w:val="none" w:sz="0" w:space="0" w:color="auto"/>
      </w:divBdr>
    </w:div>
    <w:div w:id="1277904771">
      <w:bodyDiv w:val="1"/>
      <w:marLeft w:val="0"/>
      <w:marRight w:val="0"/>
      <w:marTop w:val="0"/>
      <w:marBottom w:val="0"/>
      <w:divBdr>
        <w:top w:val="none" w:sz="0" w:space="0" w:color="auto"/>
        <w:left w:val="none" w:sz="0" w:space="0" w:color="auto"/>
        <w:bottom w:val="none" w:sz="0" w:space="0" w:color="auto"/>
        <w:right w:val="none" w:sz="0" w:space="0" w:color="auto"/>
      </w:divBdr>
    </w:div>
    <w:div w:id="1283803387">
      <w:bodyDiv w:val="1"/>
      <w:marLeft w:val="0"/>
      <w:marRight w:val="0"/>
      <w:marTop w:val="0"/>
      <w:marBottom w:val="0"/>
      <w:divBdr>
        <w:top w:val="none" w:sz="0" w:space="0" w:color="auto"/>
        <w:left w:val="none" w:sz="0" w:space="0" w:color="auto"/>
        <w:bottom w:val="none" w:sz="0" w:space="0" w:color="auto"/>
        <w:right w:val="none" w:sz="0" w:space="0" w:color="auto"/>
      </w:divBdr>
    </w:div>
    <w:div w:id="1312951399">
      <w:bodyDiv w:val="1"/>
      <w:marLeft w:val="0"/>
      <w:marRight w:val="0"/>
      <w:marTop w:val="0"/>
      <w:marBottom w:val="0"/>
      <w:divBdr>
        <w:top w:val="none" w:sz="0" w:space="0" w:color="auto"/>
        <w:left w:val="none" w:sz="0" w:space="0" w:color="auto"/>
        <w:bottom w:val="none" w:sz="0" w:space="0" w:color="auto"/>
        <w:right w:val="none" w:sz="0" w:space="0" w:color="auto"/>
      </w:divBdr>
    </w:div>
    <w:div w:id="1371026749">
      <w:bodyDiv w:val="1"/>
      <w:marLeft w:val="0"/>
      <w:marRight w:val="0"/>
      <w:marTop w:val="0"/>
      <w:marBottom w:val="0"/>
      <w:divBdr>
        <w:top w:val="none" w:sz="0" w:space="0" w:color="auto"/>
        <w:left w:val="none" w:sz="0" w:space="0" w:color="auto"/>
        <w:bottom w:val="none" w:sz="0" w:space="0" w:color="auto"/>
        <w:right w:val="none" w:sz="0" w:space="0" w:color="auto"/>
      </w:divBdr>
      <w:divsChild>
        <w:div w:id="836384133">
          <w:marLeft w:val="1166"/>
          <w:marRight w:val="0"/>
          <w:marTop w:val="140"/>
          <w:marBottom w:val="0"/>
          <w:divBdr>
            <w:top w:val="none" w:sz="0" w:space="0" w:color="auto"/>
            <w:left w:val="none" w:sz="0" w:space="0" w:color="auto"/>
            <w:bottom w:val="none" w:sz="0" w:space="0" w:color="auto"/>
            <w:right w:val="none" w:sz="0" w:space="0" w:color="auto"/>
          </w:divBdr>
        </w:div>
        <w:div w:id="1008408855">
          <w:marLeft w:val="1166"/>
          <w:marRight w:val="0"/>
          <w:marTop w:val="140"/>
          <w:marBottom w:val="0"/>
          <w:divBdr>
            <w:top w:val="none" w:sz="0" w:space="0" w:color="auto"/>
            <w:left w:val="none" w:sz="0" w:space="0" w:color="auto"/>
            <w:bottom w:val="none" w:sz="0" w:space="0" w:color="auto"/>
            <w:right w:val="none" w:sz="0" w:space="0" w:color="auto"/>
          </w:divBdr>
        </w:div>
        <w:div w:id="95685218">
          <w:marLeft w:val="1166"/>
          <w:marRight w:val="0"/>
          <w:marTop w:val="140"/>
          <w:marBottom w:val="0"/>
          <w:divBdr>
            <w:top w:val="none" w:sz="0" w:space="0" w:color="auto"/>
            <w:left w:val="none" w:sz="0" w:space="0" w:color="auto"/>
            <w:bottom w:val="none" w:sz="0" w:space="0" w:color="auto"/>
            <w:right w:val="none" w:sz="0" w:space="0" w:color="auto"/>
          </w:divBdr>
        </w:div>
        <w:div w:id="1864316267">
          <w:marLeft w:val="1166"/>
          <w:marRight w:val="0"/>
          <w:marTop w:val="140"/>
          <w:marBottom w:val="0"/>
          <w:divBdr>
            <w:top w:val="none" w:sz="0" w:space="0" w:color="auto"/>
            <w:left w:val="none" w:sz="0" w:space="0" w:color="auto"/>
            <w:bottom w:val="none" w:sz="0" w:space="0" w:color="auto"/>
            <w:right w:val="none" w:sz="0" w:space="0" w:color="auto"/>
          </w:divBdr>
        </w:div>
      </w:divsChild>
    </w:div>
    <w:div w:id="1387411336">
      <w:bodyDiv w:val="1"/>
      <w:marLeft w:val="0"/>
      <w:marRight w:val="0"/>
      <w:marTop w:val="0"/>
      <w:marBottom w:val="0"/>
      <w:divBdr>
        <w:top w:val="none" w:sz="0" w:space="0" w:color="auto"/>
        <w:left w:val="none" w:sz="0" w:space="0" w:color="auto"/>
        <w:bottom w:val="none" w:sz="0" w:space="0" w:color="auto"/>
        <w:right w:val="none" w:sz="0" w:space="0" w:color="auto"/>
      </w:divBdr>
    </w:div>
    <w:div w:id="1395354225">
      <w:bodyDiv w:val="1"/>
      <w:marLeft w:val="0"/>
      <w:marRight w:val="0"/>
      <w:marTop w:val="0"/>
      <w:marBottom w:val="0"/>
      <w:divBdr>
        <w:top w:val="none" w:sz="0" w:space="0" w:color="auto"/>
        <w:left w:val="none" w:sz="0" w:space="0" w:color="auto"/>
        <w:bottom w:val="none" w:sz="0" w:space="0" w:color="auto"/>
        <w:right w:val="none" w:sz="0" w:space="0" w:color="auto"/>
      </w:divBdr>
    </w:div>
    <w:div w:id="1403716253">
      <w:bodyDiv w:val="1"/>
      <w:marLeft w:val="0"/>
      <w:marRight w:val="0"/>
      <w:marTop w:val="0"/>
      <w:marBottom w:val="0"/>
      <w:divBdr>
        <w:top w:val="none" w:sz="0" w:space="0" w:color="auto"/>
        <w:left w:val="none" w:sz="0" w:space="0" w:color="auto"/>
        <w:bottom w:val="none" w:sz="0" w:space="0" w:color="auto"/>
        <w:right w:val="none" w:sz="0" w:space="0" w:color="auto"/>
      </w:divBdr>
    </w:div>
    <w:div w:id="1404176829">
      <w:bodyDiv w:val="1"/>
      <w:marLeft w:val="0"/>
      <w:marRight w:val="0"/>
      <w:marTop w:val="0"/>
      <w:marBottom w:val="0"/>
      <w:divBdr>
        <w:top w:val="none" w:sz="0" w:space="0" w:color="auto"/>
        <w:left w:val="none" w:sz="0" w:space="0" w:color="auto"/>
        <w:bottom w:val="none" w:sz="0" w:space="0" w:color="auto"/>
        <w:right w:val="none" w:sz="0" w:space="0" w:color="auto"/>
      </w:divBdr>
    </w:div>
    <w:div w:id="1404647340">
      <w:bodyDiv w:val="1"/>
      <w:marLeft w:val="0"/>
      <w:marRight w:val="0"/>
      <w:marTop w:val="0"/>
      <w:marBottom w:val="0"/>
      <w:divBdr>
        <w:top w:val="none" w:sz="0" w:space="0" w:color="auto"/>
        <w:left w:val="none" w:sz="0" w:space="0" w:color="auto"/>
        <w:bottom w:val="none" w:sz="0" w:space="0" w:color="auto"/>
        <w:right w:val="none" w:sz="0" w:space="0" w:color="auto"/>
      </w:divBdr>
      <w:divsChild>
        <w:div w:id="704914233">
          <w:marLeft w:val="0"/>
          <w:marRight w:val="0"/>
          <w:marTop w:val="0"/>
          <w:marBottom w:val="0"/>
          <w:divBdr>
            <w:top w:val="none" w:sz="0" w:space="0" w:color="auto"/>
            <w:left w:val="none" w:sz="0" w:space="0" w:color="auto"/>
            <w:bottom w:val="none" w:sz="0" w:space="0" w:color="auto"/>
            <w:right w:val="none" w:sz="0" w:space="0" w:color="auto"/>
          </w:divBdr>
        </w:div>
      </w:divsChild>
    </w:div>
    <w:div w:id="1415667503">
      <w:bodyDiv w:val="1"/>
      <w:marLeft w:val="0"/>
      <w:marRight w:val="0"/>
      <w:marTop w:val="0"/>
      <w:marBottom w:val="0"/>
      <w:divBdr>
        <w:top w:val="none" w:sz="0" w:space="0" w:color="auto"/>
        <w:left w:val="none" w:sz="0" w:space="0" w:color="auto"/>
        <w:bottom w:val="none" w:sz="0" w:space="0" w:color="auto"/>
        <w:right w:val="none" w:sz="0" w:space="0" w:color="auto"/>
      </w:divBdr>
    </w:div>
    <w:div w:id="1418937298">
      <w:bodyDiv w:val="1"/>
      <w:marLeft w:val="0"/>
      <w:marRight w:val="0"/>
      <w:marTop w:val="0"/>
      <w:marBottom w:val="0"/>
      <w:divBdr>
        <w:top w:val="none" w:sz="0" w:space="0" w:color="auto"/>
        <w:left w:val="none" w:sz="0" w:space="0" w:color="auto"/>
        <w:bottom w:val="none" w:sz="0" w:space="0" w:color="auto"/>
        <w:right w:val="none" w:sz="0" w:space="0" w:color="auto"/>
      </w:divBdr>
    </w:div>
    <w:div w:id="1439450057">
      <w:bodyDiv w:val="1"/>
      <w:marLeft w:val="0"/>
      <w:marRight w:val="0"/>
      <w:marTop w:val="0"/>
      <w:marBottom w:val="0"/>
      <w:divBdr>
        <w:top w:val="none" w:sz="0" w:space="0" w:color="auto"/>
        <w:left w:val="none" w:sz="0" w:space="0" w:color="auto"/>
        <w:bottom w:val="none" w:sz="0" w:space="0" w:color="auto"/>
        <w:right w:val="none" w:sz="0" w:space="0" w:color="auto"/>
      </w:divBdr>
      <w:divsChild>
        <w:div w:id="13772241">
          <w:marLeft w:val="0"/>
          <w:marRight w:val="0"/>
          <w:marTop w:val="0"/>
          <w:marBottom w:val="0"/>
          <w:divBdr>
            <w:top w:val="none" w:sz="0" w:space="0" w:color="auto"/>
            <w:left w:val="none" w:sz="0" w:space="0" w:color="auto"/>
            <w:bottom w:val="none" w:sz="0" w:space="0" w:color="auto"/>
            <w:right w:val="none" w:sz="0" w:space="0" w:color="auto"/>
          </w:divBdr>
          <w:divsChild>
            <w:div w:id="1428186406">
              <w:marLeft w:val="0"/>
              <w:marRight w:val="0"/>
              <w:marTop w:val="0"/>
              <w:marBottom w:val="0"/>
              <w:divBdr>
                <w:top w:val="none" w:sz="0" w:space="0" w:color="auto"/>
                <w:left w:val="none" w:sz="0" w:space="0" w:color="auto"/>
                <w:bottom w:val="none" w:sz="0" w:space="0" w:color="auto"/>
                <w:right w:val="none" w:sz="0" w:space="0" w:color="auto"/>
              </w:divBdr>
            </w:div>
            <w:div w:id="1534340276">
              <w:marLeft w:val="0"/>
              <w:marRight w:val="0"/>
              <w:marTop w:val="0"/>
              <w:marBottom w:val="0"/>
              <w:divBdr>
                <w:top w:val="none" w:sz="0" w:space="0" w:color="auto"/>
                <w:left w:val="none" w:sz="0" w:space="0" w:color="auto"/>
                <w:bottom w:val="none" w:sz="0" w:space="0" w:color="auto"/>
                <w:right w:val="none" w:sz="0" w:space="0" w:color="auto"/>
              </w:divBdr>
            </w:div>
            <w:div w:id="1874420512">
              <w:marLeft w:val="0"/>
              <w:marRight w:val="0"/>
              <w:marTop w:val="0"/>
              <w:marBottom w:val="0"/>
              <w:divBdr>
                <w:top w:val="none" w:sz="0" w:space="0" w:color="auto"/>
                <w:left w:val="none" w:sz="0" w:space="0" w:color="auto"/>
                <w:bottom w:val="none" w:sz="0" w:space="0" w:color="auto"/>
                <w:right w:val="none" w:sz="0" w:space="0" w:color="auto"/>
              </w:divBdr>
            </w:div>
            <w:div w:id="210541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454">
      <w:bodyDiv w:val="1"/>
      <w:marLeft w:val="0"/>
      <w:marRight w:val="0"/>
      <w:marTop w:val="0"/>
      <w:marBottom w:val="0"/>
      <w:divBdr>
        <w:top w:val="none" w:sz="0" w:space="0" w:color="auto"/>
        <w:left w:val="none" w:sz="0" w:space="0" w:color="auto"/>
        <w:bottom w:val="none" w:sz="0" w:space="0" w:color="auto"/>
        <w:right w:val="none" w:sz="0" w:space="0" w:color="auto"/>
      </w:divBdr>
    </w:div>
    <w:div w:id="1558198258">
      <w:bodyDiv w:val="1"/>
      <w:marLeft w:val="0"/>
      <w:marRight w:val="0"/>
      <w:marTop w:val="0"/>
      <w:marBottom w:val="0"/>
      <w:divBdr>
        <w:top w:val="none" w:sz="0" w:space="0" w:color="auto"/>
        <w:left w:val="none" w:sz="0" w:space="0" w:color="auto"/>
        <w:bottom w:val="none" w:sz="0" w:space="0" w:color="auto"/>
        <w:right w:val="none" w:sz="0" w:space="0" w:color="auto"/>
      </w:divBdr>
      <w:divsChild>
        <w:div w:id="1720128903">
          <w:marLeft w:val="0"/>
          <w:marRight w:val="0"/>
          <w:marTop w:val="0"/>
          <w:marBottom w:val="0"/>
          <w:divBdr>
            <w:top w:val="none" w:sz="0" w:space="0" w:color="auto"/>
            <w:left w:val="none" w:sz="0" w:space="0" w:color="auto"/>
            <w:bottom w:val="none" w:sz="0" w:space="0" w:color="auto"/>
            <w:right w:val="none" w:sz="0" w:space="0" w:color="auto"/>
          </w:divBdr>
        </w:div>
      </w:divsChild>
    </w:div>
    <w:div w:id="1590650833">
      <w:bodyDiv w:val="1"/>
      <w:marLeft w:val="0"/>
      <w:marRight w:val="0"/>
      <w:marTop w:val="0"/>
      <w:marBottom w:val="0"/>
      <w:divBdr>
        <w:top w:val="none" w:sz="0" w:space="0" w:color="auto"/>
        <w:left w:val="none" w:sz="0" w:space="0" w:color="auto"/>
        <w:bottom w:val="none" w:sz="0" w:space="0" w:color="auto"/>
        <w:right w:val="none" w:sz="0" w:space="0" w:color="auto"/>
      </w:divBdr>
    </w:div>
    <w:div w:id="1623681866">
      <w:bodyDiv w:val="1"/>
      <w:marLeft w:val="0"/>
      <w:marRight w:val="0"/>
      <w:marTop w:val="0"/>
      <w:marBottom w:val="0"/>
      <w:divBdr>
        <w:top w:val="none" w:sz="0" w:space="0" w:color="auto"/>
        <w:left w:val="none" w:sz="0" w:space="0" w:color="auto"/>
        <w:bottom w:val="none" w:sz="0" w:space="0" w:color="auto"/>
        <w:right w:val="none" w:sz="0" w:space="0" w:color="auto"/>
      </w:divBdr>
      <w:divsChild>
        <w:div w:id="1306735272">
          <w:marLeft w:val="0"/>
          <w:marRight w:val="0"/>
          <w:marTop w:val="0"/>
          <w:marBottom w:val="0"/>
          <w:divBdr>
            <w:top w:val="none" w:sz="0" w:space="0" w:color="auto"/>
            <w:left w:val="none" w:sz="0" w:space="0" w:color="auto"/>
            <w:bottom w:val="none" w:sz="0" w:space="0" w:color="auto"/>
            <w:right w:val="none" w:sz="0" w:space="0" w:color="auto"/>
          </w:divBdr>
        </w:div>
      </w:divsChild>
    </w:div>
    <w:div w:id="1677535566">
      <w:bodyDiv w:val="1"/>
      <w:marLeft w:val="0"/>
      <w:marRight w:val="0"/>
      <w:marTop w:val="0"/>
      <w:marBottom w:val="0"/>
      <w:divBdr>
        <w:top w:val="none" w:sz="0" w:space="0" w:color="auto"/>
        <w:left w:val="none" w:sz="0" w:space="0" w:color="auto"/>
        <w:bottom w:val="none" w:sz="0" w:space="0" w:color="auto"/>
        <w:right w:val="none" w:sz="0" w:space="0" w:color="auto"/>
      </w:divBdr>
    </w:div>
    <w:div w:id="1686207341">
      <w:bodyDiv w:val="1"/>
      <w:marLeft w:val="0"/>
      <w:marRight w:val="0"/>
      <w:marTop w:val="0"/>
      <w:marBottom w:val="0"/>
      <w:divBdr>
        <w:top w:val="none" w:sz="0" w:space="0" w:color="auto"/>
        <w:left w:val="none" w:sz="0" w:space="0" w:color="auto"/>
        <w:bottom w:val="none" w:sz="0" w:space="0" w:color="auto"/>
        <w:right w:val="none" w:sz="0" w:space="0" w:color="auto"/>
      </w:divBdr>
    </w:div>
    <w:div w:id="1696805397">
      <w:bodyDiv w:val="1"/>
      <w:marLeft w:val="0"/>
      <w:marRight w:val="0"/>
      <w:marTop w:val="0"/>
      <w:marBottom w:val="0"/>
      <w:divBdr>
        <w:top w:val="none" w:sz="0" w:space="0" w:color="auto"/>
        <w:left w:val="none" w:sz="0" w:space="0" w:color="auto"/>
        <w:bottom w:val="none" w:sz="0" w:space="0" w:color="auto"/>
        <w:right w:val="none" w:sz="0" w:space="0" w:color="auto"/>
      </w:divBdr>
    </w:div>
    <w:div w:id="1718162389">
      <w:bodyDiv w:val="1"/>
      <w:marLeft w:val="0"/>
      <w:marRight w:val="0"/>
      <w:marTop w:val="0"/>
      <w:marBottom w:val="0"/>
      <w:divBdr>
        <w:top w:val="none" w:sz="0" w:space="0" w:color="auto"/>
        <w:left w:val="none" w:sz="0" w:space="0" w:color="auto"/>
        <w:bottom w:val="none" w:sz="0" w:space="0" w:color="auto"/>
        <w:right w:val="none" w:sz="0" w:space="0" w:color="auto"/>
      </w:divBdr>
    </w:div>
    <w:div w:id="1731080162">
      <w:bodyDiv w:val="1"/>
      <w:marLeft w:val="0"/>
      <w:marRight w:val="0"/>
      <w:marTop w:val="0"/>
      <w:marBottom w:val="0"/>
      <w:divBdr>
        <w:top w:val="none" w:sz="0" w:space="0" w:color="auto"/>
        <w:left w:val="none" w:sz="0" w:space="0" w:color="auto"/>
        <w:bottom w:val="none" w:sz="0" w:space="0" w:color="auto"/>
        <w:right w:val="none" w:sz="0" w:space="0" w:color="auto"/>
      </w:divBdr>
      <w:divsChild>
        <w:div w:id="241456186">
          <w:marLeft w:val="0"/>
          <w:marRight w:val="0"/>
          <w:marTop w:val="0"/>
          <w:marBottom w:val="0"/>
          <w:divBdr>
            <w:top w:val="none" w:sz="0" w:space="0" w:color="auto"/>
            <w:left w:val="none" w:sz="0" w:space="0" w:color="auto"/>
            <w:bottom w:val="none" w:sz="0" w:space="0" w:color="auto"/>
            <w:right w:val="none" w:sz="0" w:space="0" w:color="auto"/>
          </w:divBdr>
          <w:divsChild>
            <w:div w:id="1738044951">
              <w:marLeft w:val="157"/>
              <w:marRight w:val="157"/>
              <w:marTop w:val="0"/>
              <w:marBottom w:val="0"/>
              <w:divBdr>
                <w:top w:val="none" w:sz="0" w:space="0" w:color="auto"/>
                <w:left w:val="none" w:sz="0" w:space="0" w:color="auto"/>
                <w:bottom w:val="none" w:sz="0" w:space="0" w:color="auto"/>
                <w:right w:val="none" w:sz="0" w:space="0" w:color="auto"/>
              </w:divBdr>
              <w:divsChild>
                <w:div w:id="1624187649">
                  <w:marLeft w:val="0"/>
                  <w:marRight w:val="0"/>
                  <w:marTop w:val="261"/>
                  <w:marBottom w:val="0"/>
                  <w:divBdr>
                    <w:top w:val="none" w:sz="0" w:space="0" w:color="auto"/>
                    <w:left w:val="none" w:sz="0" w:space="0" w:color="auto"/>
                    <w:bottom w:val="none" w:sz="0" w:space="0" w:color="auto"/>
                    <w:right w:val="none" w:sz="0" w:space="0" w:color="auto"/>
                  </w:divBdr>
                  <w:divsChild>
                    <w:div w:id="510343475">
                      <w:marLeft w:val="0"/>
                      <w:marRight w:val="0"/>
                      <w:marTop w:val="0"/>
                      <w:marBottom w:val="0"/>
                      <w:divBdr>
                        <w:top w:val="none" w:sz="0" w:space="0" w:color="auto"/>
                        <w:left w:val="none" w:sz="0" w:space="0" w:color="auto"/>
                        <w:bottom w:val="none" w:sz="0" w:space="0" w:color="auto"/>
                        <w:right w:val="none" w:sz="0" w:space="0" w:color="auto"/>
                      </w:divBdr>
                      <w:divsChild>
                        <w:div w:id="357243560">
                          <w:marLeft w:val="0"/>
                          <w:marRight w:val="0"/>
                          <w:marTop w:val="0"/>
                          <w:marBottom w:val="0"/>
                          <w:divBdr>
                            <w:top w:val="none" w:sz="0" w:space="0" w:color="auto"/>
                            <w:left w:val="none" w:sz="0" w:space="0" w:color="auto"/>
                            <w:bottom w:val="none" w:sz="0" w:space="0" w:color="auto"/>
                            <w:right w:val="none" w:sz="0" w:space="0" w:color="auto"/>
                          </w:divBdr>
                          <w:divsChild>
                            <w:div w:id="295915192">
                              <w:marLeft w:val="0"/>
                              <w:marRight w:val="0"/>
                              <w:marTop w:val="0"/>
                              <w:marBottom w:val="0"/>
                              <w:divBdr>
                                <w:top w:val="none" w:sz="0" w:space="0" w:color="auto"/>
                                <w:left w:val="none" w:sz="0" w:space="0" w:color="auto"/>
                                <w:bottom w:val="none" w:sz="0" w:space="0" w:color="auto"/>
                                <w:right w:val="none" w:sz="0" w:space="0" w:color="auto"/>
                              </w:divBdr>
                              <w:divsChild>
                                <w:div w:id="1408768856">
                                  <w:marLeft w:val="0"/>
                                  <w:marRight w:val="0"/>
                                  <w:marTop w:val="0"/>
                                  <w:marBottom w:val="0"/>
                                  <w:divBdr>
                                    <w:top w:val="none" w:sz="0" w:space="0" w:color="auto"/>
                                    <w:left w:val="none" w:sz="0" w:space="0" w:color="auto"/>
                                    <w:bottom w:val="none" w:sz="0" w:space="0" w:color="auto"/>
                                    <w:right w:val="none" w:sz="0" w:space="0" w:color="auto"/>
                                  </w:divBdr>
                                  <w:divsChild>
                                    <w:div w:id="1800756406">
                                      <w:marLeft w:val="0"/>
                                      <w:marRight w:val="0"/>
                                      <w:marTop w:val="0"/>
                                      <w:marBottom w:val="0"/>
                                      <w:divBdr>
                                        <w:top w:val="none" w:sz="0" w:space="0" w:color="auto"/>
                                        <w:left w:val="none" w:sz="0" w:space="0" w:color="auto"/>
                                        <w:bottom w:val="none" w:sz="0" w:space="0" w:color="auto"/>
                                        <w:right w:val="none" w:sz="0" w:space="0" w:color="auto"/>
                                      </w:divBdr>
                                      <w:divsChild>
                                        <w:div w:id="67969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304829">
      <w:bodyDiv w:val="1"/>
      <w:marLeft w:val="0"/>
      <w:marRight w:val="0"/>
      <w:marTop w:val="0"/>
      <w:marBottom w:val="0"/>
      <w:divBdr>
        <w:top w:val="none" w:sz="0" w:space="0" w:color="auto"/>
        <w:left w:val="none" w:sz="0" w:space="0" w:color="auto"/>
        <w:bottom w:val="none" w:sz="0" w:space="0" w:color="auto"/>
        <w:right w:val="none" w:sz="0" w:space="0" w:color="auto"/>
      </w:divBdr>
    </w:div>
    <w:div w:id="1769738349">
      <w:bodyDiv w:val="1"/>
      <w:marLeft w:val="0"/>
      <w:marRight w:val="0"/>
      <w:marTop w:val="0"/>
      <w:marBottom w:val="0"/>
      <w:divBdr>
        <w:top w:val="none" w:sz="0" w:space="0" w:color="auto"/>
        <w:left w:val="none" w:sz="0" w:space="0" w:color="auto"/>
        <w:bottom w:val="none" w:sz="0" w:space="0" w:color="auto"/>
        <w:right w:val="none" w:sz="0" w:space="0" w:color="auto"/>
      </w:divBdr>
    </w:div>
    <w:div w:id="1786075845">
      <w:bodyDiv w:val="1"/>
      <w:marLeft w:val="0"/>
      <w:marRight w:val="0"/>
      <w:marTop w:val="0"/>
      <w:marBottom w:val="0"/>
      <w:divBdr>
        <w:top w:val="none" w:sz="0" w:space="0" w:color="auto"/>
        <w:left w:val="none" w:sz="0" w:space="0" w:color="auto"/>
        <w:bottom w:val="none" w:sz="0" w:space="0" w:color="auto"/>
        <w:right w:val="none" w:sz="0" w:space="0" w:color="auto"/>
      </w:divBdr>
      <w:divsChild>
        <w:div w:id="134684090">
          <w:marLeft w:val="605"/>
          <w:marRight w:val="0"/>
          <w:marTop w:val="140"/>
          <w:marBottom w:val="0"/>
          <w:divBdr>
            <w:top w:val="none" w:sz="0" w:space="0" w:color="auto"/>
            <w:left w:val="none" w:sz="0" w:space="0" w:color="auto"/>
            <w:bottom w:val="none" w:sz="0" w:space="0" w:color="auto"/>
            <w:right w:val="none" w:sz="0" w:space="0" w:color="auto"/>
          </w:divBdr>
        </w:div>
        <w:div w:id="1922837701">
          <w:marLeft w:val="1166"/>
          <w:marRight w:val="0"/>
          <w:marTop w:val="140"/>
          <w:marBottom w:val="0"/>
          <w:divBdr>
            <w:top w:val="none" w:sz="0" w:space="0" w:color="auto"/>
            <w:left w:val="none" w:sz="0" w:space="0" w:color="auto"/>
            <w:bottom w:val="none" w:sz="0" w:space="0" w:color="auto"/>
            <w:right w:val="none" w:sz="0" w:space="0" w:color="auto"/>
          </w:divBdr>
        </w:div>
        <w:div w:id="906912752">
          <w:marLeft w:val="605"/>
          <w:marRight w:val="0"/>
          <w:marTop w:val="140"/>
          <w:marBottom w:val="0"/>
          <w:divBdr>
            <w:top w:val="none" w:sz="0" w:space="0" w:color="auto"/>
            <w:left w:val="none" w:sz="0" w:space="0" w:color="auto"/>
            <w:bottom w:val="none" w:sz="0" w:space="0" w:color="auto"/>
            <w:right w:val="none" w:sz="0" w:space="0" w:color="auto"/>
          </w:divBdr>
        </w:div>
        <w:div w:id="574248494">
          <w:marLeft w:val="1166"/>
          <w:marRight w:val="0"/>
          <w:marTop w:val="140"/>
          <w:marBottom w:val="0"/>
          <w:divBdr>
            <w:top w:val="none" w:sz="0" w:space="0" w:color="auto"/>
            <w:left w:val="none" w:sz="0" w:space="0" w:color="auto"/>
            <w:bottom w:val="none" w:sz="0" w:space="0" w:color="auto"/>
            <w:right w:val="none" w:sz="0" w:space="0" w:color="auto"/>
          </w:divBdr>
        </w:div>
        <w:div w:id="696584471">
          <w:marLeft w:val="605"/>
          <w:marRight w:val="0"/>
          <w:marTop w:val="140"/>
          <w:marBottom w:val="0"/>
          <w:divBdr>
            <w:top w:val="none" w:sz="0" w:space="0" w:color="auto"/>
            <w:left w:val="none" w:sz="0" w:space="0" w:color="auto"/>
            <w:bottom w:val="none" w:sz="0" w:space="0" w:color="auto"/>
            <w:right w:val="none" w:sz="0" w:space="0" w:color="auto"/>
          </w:divBdr>
        </w:div>
        <w:div w:id="1117724430">
          <w:marLeft w:val="1166"/>
          <w:marRight w:val="0"/>
          <w:marTop w:val="140"/>
          <w:marBottom w:val="0"/>
          <w:divBdr>
            <w:top w:val="none" w:sz="0" w:space="0" w:color="auto"/>
            <w:left w:val="none" w:sz="0" w:space="0" w:color="auto"/>
            <w:bottom w:val="none" w:sz="0" w:space="0" w:color="auto"/>
            <w:right w:val="none" w:sz="0" w:space="0" w:color="auto"/>
          </w:divBdr>
        </w:div>
      </w:divsChild>
    </w:div>
    <w:div w:id="1794009189">
      <w:bodyDiv w:val="1"/>
      <w:marLeft w:val="0"/>
      <w:marRight w:val="0"/>
      <w:marTop w:val="0"/>
      <w:marBottom w:val="0"/>
      <w:divBdr>
        <w:top w:val="none" w:sz="0" w:space="0" w:color="auto"/>
        <w:left w:val="none" w:sz="0" w:space="0" w:color="auto"/>
        <w:bottom w:val="none" w:sz="0" w:space="0" w:color="auto"/>
        <w:right w:val="none" w:sz="0" w:space="0" w:color="auto"/>
      </w:divBdr>
      <w:divsChild>
        <w:div w:id="1783263683">
          <w:marLeft w:val="533"/>
          <w:marRight w:val="0"/>
          <w:marTop w:val="230"/>
          <w:marBottom w:val="0"/>
          <w:divBdr>
            <w:top w:val="none" w:sz="0" w:space="0" w:color="auto"/>
            <w:left w:val="none" w:sz="0" w:space="0" w:color="auto"/>
            <w:bottom w:val="none" w:sz="0" w:space="0" w:color="auto"/>
            <w:right w:val="none" w:sz="0" w:space="0" w:color="auto"/>
          </w:divBdr>
        </w:div>
      </w:divsChild>
    </w:div>
    <w:div w:id="1824157362">
      <w:bodyDiv w:val="1"/>
      <w:marLeft w:val="0"/>
      <w:marRight w:val="0"/>
      <w:marTop w:val="0"/>
      <w:marBottom w:val="0"/>
      <w:divBdr>
        <w:top w:val="none" w:sz="0" w:space="0" w:color="auto"/>
        <w:left w:val="none" w:sz="0" w:space="0" w:color="auto"/>
        <w:bottom w:val="none" w:sz="0" w:space="0" w:color="auto"/>
        <w:right w:val="none" w:sz="0" w:space="0" w:color="auto"/>
      </w:divBdr>
    </w:div>
    <w:div w:id="1869417248">
      <w:bodyDiv w:val="1"/>
      <w:marLeft w:val="0"/>
      <w:marRight w:val="0"/>
      <w:marTop w:val="0"/>
      <w:marBottom w:val="0"/>
      <w:divBdr>
        <w:top w:val="none" w:sz="0" w:space="0" w:color="auto"/>
        <w:left w:val="none" w:sz="0" w:space="0" w:color="auto"/>
        <w:bottom w:val="none" w:sz="0" w:space="0" w:color="auto"/>
        <w:right w:val="none" w:sz="0" w:space="0" w:color="auto"/>
      </w:divBdr>
    </w:div>
    <w:div w:id="1874070736">
      <w:bodyDiv w:val="1"/>
      <w:marLeft w:val="209"/>
      <w:marRight w:val="209"/>
      <w:marTop w:val="209"/>
      <w:marBottom w:val="209"/>
      <w:divBdr>
        <w:top w:val="none" w:sz="0" w:space="0" w:color="auto"/>
        <w:left w:val="none" w:sz="0" w:space="0" w:color="auto"/>
        <w:bottom w:val="none" w:sz="0" w:space="0" w:color="auto"/>
        <w:right w:val="none" w:sz="0" w:space="0" w:color="auto"/>
      </w:divBdr>
      <w:divsChild>
        <w:div w:id="2135171224">
          <w:marLeft w:val="10"/>
          <w:marRight w:val="157"/>
          <w:marTop w:val="0"/>
          <w:marBottom w:val="209"/>
          <w:divBdr>
            <w:top w:val="dotted" w:sz="4" w:space="0" w:color="333333"/>
            <w:left w:val="dotted" w:sz="4" w:space="0" w:color="333333"/>
            <w:bottom w:val="dotted" w:sz="4" w:space="0" w:color="333333"/>
            <w:right w:val="dotted" w:sz="4" w:space="0" w:color="333333"/>
          </w:divBdr>
          <w:divsChild>
            <w:div w:id="742263869">
              <w:marLeft w:val="0"/>
              <w:marRight w:val="0"/>
              <w:marTop w:val="0"/>
              <w:marBottom w:val="0"/>
              <w:divBdr>
                <w:top w:val="none" w:sz="0" w:space="0" w:color="auto"/>
                <w:left w:val="none" w:sz="0" w:space="0" w:color="auto"/>
                <w:bottom w:val="none" w:sz="0" w:space="0" w:color="auto"/>
                <w:right w:val="none" w:sz="0" w:space="0" w:color="auto"/>
              </w:divBdr>
              <w:divsChild>
                <w:div w:id="757095665">
                  <w:marLeft w:val="0"/>
                  <w:marRight w:val="0"/>
                  <w:marTop w:val="0"/>
                  <w:marBottom w:val="0"/>
                  <w:divBdr>
                    <w:top w:val="none" w:sz="0" w:space="0" w:color="auto"/>
                    <w:left w:val="none" w:sz="0" w:space="0" w:color="auto"/>
                    <w:bottom w:val="none" w:sz="0" w:space="0" w:color="auto"/>
                    <w:right w:val="none" w:sz="0" w:space="0" w:color="auto"/>
                  </w:divBdr>
                  <w:divsChild>
                    <w:div w:id="198326448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97930779">
      <w:bodyDiv w:val="1"/>
      <w:marLeft w:val="0"/>
      <w:marRight w:val="0"/>
      <w:marTop w:val="0"/>
      <w:marBottom w:val="0"/>
      <w:divBdr>
        <w:top w:val="none" w:sz="0" w:space="0" w:color="auto"/>
        <w:left w:val="none" w:sz="0" w:space="0" w:color="auto"/>
        <w:bottom w:val="none" w:sz="0" w:space="0" w:color="auto"/>
        <w:right w:val="none" w:sz="0" w:space="0" w:color="auto"/>
      </w:divBdr>
    </w:div>
    <w:div w:id="1934363263">
      <w:bodyDiv w:val="1"/>
      <w:marLeft w:val="0"/>
      <w:marRight w:val="0"/>
      <w:marTop w:val="0"/>
      <w:marBottom w:val="0"/>
      <w:divBdr>
        <w:top w:val="none" w:sz="0" w:space="0" w:color="auto"/>
        <w:left w:val="none" w:sz="0" w:space="0" w:color="auto"/>
        <w:bottom w:val="none" w:sz="0" w:space="0" w:color="auto"/>
        <w:right w:val="none" w:sz="0" w:space="0" w:color="auto"/>
      </w:divBdr>
      <w:divsChild>
        <w:div w:id="1016611554">
          <w:marLeft w:val="0"/>
          <w:marRight w:val="0"/>
          <w:marTop w:val="0"/>
          <w:marBottom w:val="0"/>
          <w:divBdr>
            <w:top w:val="none" w:sz="0" w:space="0" w:color="auto"/>
            <w:left w:val="none" w:sz="0" w:space="0" w:color="auto"/>
            <w:bottom w:val="none" w:sz="0" w:space="0" w:color="auto"/>
            <w:right w:val="none" w:sz="0" w:space="0" w:color="auto"/>
          </w:divBdr>
          <w:divsChild>
            <w:div w:id="36636400">
              <w:marLeft w:val="0"/>
              <w:marRight w:val="0"/>
              <w:marTop w:val="0"/>
              <w:marBottom w:val="0"/>
              <w:divBdr>
                <w:top w:val="none" w:sz="0" w:space="0" w:color="auto"/>
                <w:left w:val="none" w:sz="0" w:space="0" w:color="auto"/>
                <w:bottom w:val="none" w:sz="0" w:space="0" w:color="auto"/>
                <w:right w:val="none" w:sz="0" w:space="0" w:color="auto"/>
              </w:divBdr>
            </w:div>
            <w:div w:id="1278492183">
              <w:marLeft w:val="0"/>
              <w:marRight w:val="0"/>
              <w:marTop w:val="0"/>
              <w:marBottom w:val="0"/>
              <w:divBdr>
                <w:top w:val="none" w:sz="0" w:space="0" w:color="auto"/>
                <w:left w:val="none" w:sz="0" w:space="0" w:color="auto"/>
                <w:bottom w:val="none" w:sz="0" w:space="0" w:color="auto"/>
                <w:right w:val="none" w:sz="0" w:space="0" w:color="auto"/>
              </w:divBdr>
            </w:div>
            <w:div w:id="2112388100">
              <w:marLeft w:val="0"/>
              <w:marRight w:val="0"/>
              <w:marTop w:val="0"/>
              <w:marBottom w:val="0"/>
              <w:divBdr>
                <w:top w:val="none" w:sz="0" w:space="0" w:color="auto"/>
                <w:left w:val="none" w:sz="0" w:space="0" w:color="auto"/>
                <w:bottom w:val="none" w:sz="0" w:space="0" w:color="auto"/>
                <w:right w:val="none" w:sz="0" w:space="0" w:color="auto"/>
              </w:divBdr>
            </w:div>
            <w:div w:id="213012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0054">
      <w:bodyDiv w:val="1"/>
      <w:marLeft w:val="0"/>
      <w:marRight w:val="0"/>
      <w:marTop w:val="0"/>
      <w:marBottom w:val="0"/>
      <w:divBdr>
        <w:top w:val="none" w:sz="0" w:space="0" w:color="auto"/>
        <w:left w:val="none" w:sz="0" w:space="0" w:color="auto"/>
        <w:bottom w:val="none" w:sz="0" w:space="0" w:color="auto"/>
        <w:right w:val="none" w:sz="0" w:space="0" w:color="auto"/>
      </w:divBdr>
      <w:divsChild>
        <w:div w:id="853569804">
          <w:marLeft w:val="0"/>
          <w:marRight w:val="0"/>
          <w:marTop w:val="0"/>
          <w:marBottom w:val="0"/>
          <w:divBdr>
            <w:top w:val="none" w:sz="0" w:space="0" w:color="auto"/>
            <w:left w:val="none" w:sz="0" w:space="0" w:color="auto"/>
            <w:bottom w:val="none" w:sz="0" w:space="0" w:color="auto"/>
            <w:right w:val="none" w:sz="0" w:space="0" w:color="auto"/>
          </w:divBdr>
          <w:divsChild>
            <w:div w:id="14898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5704">
      <w:bodyDiv w:val="1"/>
      <w:marLeft w:val="0"/>
      <w:marRight w:val="0"/>
      <w:marTop w:val="0"/>
      <w:marBottom w:val="0"/>
      <w:divBdr>
        <w:top w:val="none" w:sz="0" w:space="0" w:color="auto"/>
        <w:left w:val="none" w:sz="0" w:space="0" w:color="auto"/>
        <w:bottom w:val="none" w:sz="0" w:space="0" w:color="auto"/>
        <w:right w:val="none" w:sz="0" w:space="0" w:color="auto"/>
      </w:divBdr>
      <w:divsChild>
        <w:div w:id="882984474">
          <w:marLeft w:val="0"/>
          <w:marRight w:val="0"/>
          <w:marTop w:val="0"/>
          <w:marBottom w:val="0"/>
          <w:divBdr>
            <w:top w:val="none" w:sz="0" w:space="0" w:color="auto"/>
            <w:left w:val="none" w:sz="0" w:space="0" w:color="auto"/>
            <w:bottom w:val="none" w:sz="0" w:space="0" w:color="auto"/>
            <w:right w:val="none" w:sz="0" w:space="0" w:color="auto"/>
          </w:divBdr>
        </w:div>
      </w:divsChild>
    </w:div>
    <w:div w:id="1968730964">
      <w:bodyDiv w:val="1"/>
      <w:marLeft w:val="0"/>
      <w:marRight w:val="0"/>
      <w:marTop w:val="0"/>
      <w:marBottom w:val="0"/>
      <w:divBdr>
        <w:top w:val="none" w:sz="0" w:space="0" w:color="auto"/>
        <w:left w:val="none" w:sz="0" w:space="0" w:color="auto"/>
        <w:bottom w:val="none" w:sz="0" w:space="0" w:color="auto"/>
        <w:right w:val="none" w:sz="0" w:space="0" w:color="auto"/>
      </w:divBdr>
      <w:divsChild>
        <w:div w:id="1371606921">
          <w:marLeft w:val="0"/>
          <w:marRight w:val="0"/>
          <w:marTop w:val="0"/>
          <w:marBottom w:val="0"/>
          <w:divBdr>
            <w:top w:val="none" w:sz="0" w:space="0" w:color="auto"/>
            <w:left w:val="none" w:sz="0" w:space="0" w:color="auto"/>
            <w:bottom w:val="none" w:sz="0" w:space="0" w:color="auto"/>
            <w:right w:val="none" w:sz="0" w:space="0" w:color="auto"/>
          </w:divBdr>
        </w:div>
      </w:divsChild>
    </w:div>
    <w:div w:id="1968731084">
      <w:bodyDiv w:val="1"/>
      <w:marLeft w:val="0"/>
      <w:marRight w:val="0"/>
      <w:marTop w:val="0"/>
      <w:marBottom w:val="0"/>
      <w:divBdr>
        <w:top w:val="none" w:sz="0" w:space="0" w:color="auto"/>
        <w:left w:val="none" w:sz="0" w:space="0" w:color="auto"/>
        <w:bottom w:val="none" w:sz="0" w:space="0" w:color="auto"/>
        <w:right w:val="none" w:sz="0" w:space="0" w:color="auto"/>
      </w:divBdr>
      <w:divsChild>
        <w:div w:id="1831553362">
          <w:marLeft w:val="0"/>
          <w:marRight w:val="0"/>
          <w:marTop w:val="0"/>
          <w:marBottom w:val="0"/>
          <w:divBdr>
            <w:top w:val="none" w:sz="0" w:space="0" w:color="auto"/>
            <w:left w:val="none" w:sz="0" w:space="0" w:color="auto"/>
            <w:bottom w:val="none" w:sz="0" w:space="0" w:color="auto"/>
            <w:right w:val="none" w:sz="0" w:space="0" w:color="auto"/>
          </w:divBdr>
          <w:divsChild>
            <w:div w:id="102374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6273">
      <w:bodyDiv w:val="1"/>
      <w:marLeft w:val="0"/>
      <w:marRight w:val="0"/>
      <w:marTop w:val="0"/>
      <w:marBottom w:val="0"/>
      <w:divBdr>
        <w:top w:val="none" w:sz="0" w:space="0" w:color="auto"/>
        <w:left w:val="none" w:sz="0" w:space="0" w:color="auto"/>
        <w:bottom w:val="none" w:sz="0" w:space="0" w:color="auto"/>
        <w:right w:val="none" w:sz="0" w:space="0" w:color="auto"/>
      </w:divBdr>
    </w:div>
    <w:div w:id="2042708805">
      <w:bodyDiv w:val="1"/>
      <w:marLeft w:val="0"/>
      <w:marRight w:val="0"/>
      <w:marTop w:val="0"/>
      <w:marBottom w:val="0"/>
      <w:divBdr>
        <w:top w:val="none" w:sz="0" w:space="0" w:color="auto"/>
        <w:left w:val="none" w:sz="0" w:space="0" w:color="auto"/>
        <w:bottom w:val="none" w:sz="0" w:space="0" w:color="auto"/>
        <w:right w:val="none" w:sz="0" w:space="0" w:color="auto"/>
      </w:divBdr>
    </w:div>
    <w:div w:id="2047563226">
      <w:bodyDiv w:val="1"/>
      <w:marLeft w:val="0"/>
      <w:marRight w:val="0"/>
      <w:marTop w:val="0"/>
      <w:marBottom w:val="0"/>
      <w:divBdr>
        <w:top w:val="none" w:sz="0" w:space="0" w:color="auto"/>
        <w:left w:val="none" w:sz="0" w:space="0" w:color="auto"/>
        <w:bottom w:val="none" w:sz="0" w:space="0" w:color="auto"/>
        <w:right w:val="none" w:sz="0" w:space="0" w:color="auto"/>
      </w:divBdr>
    </w:div>
    <w:div w:id="2064013674">
      <w:bodyDiv w:val="1"/>
      <w:marLeft w:val="0"/>
      <w:marRight w:val="0"/>
      <w:marTop w:val="0"/>
      <w:marBottom w:val="0"/>
      <w:divBdr>
        <w:top w:val="none" w:sz="0" w:space="0" w:color="auto"/>
        <w:left w:val="none" w:sz="0" w:space="0" w:color="auto"/>
        <w:bottom w:val="none" w:sz="0" w:space="0" w:color="auto"/>
        <w:right w:val="none" w:sz="0" w:space="0" w:color="auto"/>
      </w:divBdr>
      <w:divsChild>
        <w:div w:id="798037307">
          <w:marLeft w:val="0"/>
          <w:marRight w:val="0"/>
          <w:marTop w:val="0"/>
          <w:marBottom w:val="0"/>
          <w:divBdr>
            <w:top w:val="none" w:sz="0" w:space="0" w:color="auto"/>
            <w:left w:val="none" w:sz="0" w:space="0" w:color="auto"/>
            <w:bottom w:val="none" w:sz="0" w:space="0" w:color="auto"/>
            <w:right w:val="none" w:sz="0" w:space="0" w:color="auto"/>
          </w:divBdr>
        </w:div>
      </w:divsChild>
    </w:div>
    <w:div w:id="2068915644">
      <w:bodyDiv w:val="1"/>
      <w:marLeft w:val="0"/>
      <w:marRight w:val="0"/>
      <w:marTop w:val="0"/>
      <w:marBottom w:val="0"/>
      <w:divBdr>
        <w:top w:val="none" w:sz="0" w:space="0" w:color="auto"/>
        <w:left w:val="none" w:sz="0" w:space="0" w:color="auto"/>
        <w:bottom w:val="none" w:sz="0" w:space="0" w:color="auto"/>
        <w:right w:val="none" w:sz="0" w:space="0" w:color="auto"/>
      </w:divBdr>
    </w:div>
    <w:div w:id="2076314258">
      <w:bodyDiv w:val="1"/>
      <w:marLeft w:val="0"/>
      <w:marRight w:val="0"/>
      <w:marTop w:val="0"/>
      <w:marBottom w:val="0"/>
      <w:divBdr>
        <w:top w:val="none" w:sz="0" w:space="0" w:color="auto"/>
        <w:left w:val="none" w:sz="0" w:space="0" w:color="auto"/>
        <w:bottom w:val="none" w:sz="0" w:space="0" w:color="auto"/>
        <w:right w:val="none" w:sz="0" w:space="0" w:color="auto"/>
      </w:divBdr>
      <w:divsChild>
        <w:div w:id="449324551">
          <w:marLeft w:val="0"/>
          <w:marRight w:val="0"/>
          <w:marTop w:val="0"/>
          <w:marBottom w:val="0"/>
          <w:divBdr>
            <w:top w:val="none" w:sz="0" w:space="0" w:color="auto"/>
            <w:left w:val="none" w:sz="0" w:space="0" w:color="auto"/>
            <w:bottom w:val="none" w:sz="0" w:space="0" w:color="auto"/>
            <w:right w:val="none" w:sz="0" w:space="0" w:color="auto"/>
          </w:divBdr>
        </w:div>
      </w:divsChild>
    </w:div>
    <w:div w:id="2077242735">
      <w:bodyDiv w:val="1"/>
      <w:marLeft w:val="0"/>
      <w:marRight w:val="0"/>
      <w:marTop w:val="0"/>
      <w:marBottom w:val="0"/>
      <w:divBdr>
        <w:top w:val="none" w:sz="0" w:space="0" w:color="auto"/>
        <w:left w:val="none" w:sz="0" w:space="0" w:color="auto"/>
        <w:bottom w:val="none" w:sz="0" w:space="0" w:color="auto"/>
        <w:right w:val="none" w:sz="0" w:space="0" w:color="auto"/>
      </w:divBdr>
      <w:divsChild>
        <w:div w:id="1170220972">
          <w:marLeft w:val="533"/>
          <w:marRight w:val="0"/>
          <w:marTop w:val="2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ADB3-153D-4E47-A8FF-339157841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22</Pages>
  <Words>7980</Words>
  <Characters>45489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Software + Services in the Microsoft World: A Technology Overview for IT Decision Makers</vt:lpstr>
    </vt:vector>
  </TitlesOfParts>
  <Company>Chappell &amp; Associates</Company>
  <LinksUpToDate>false</LinksUpToDate>
  <CharactersWithSpaces>53363</CharactersWithSpaces>
  <SharedDoc>false</SharedDoc>
  <HLinks>
    <vt:vector size="210" baseType="variant">
      <vt:variant>
        <vt:i4>1310734</vt:i4>
      </vt:variant>
      <vt:variant>
        <vt:i4>168</vt:i4>
      </vt:variant>
      <vt:variant>
        <vt:i4>0</vt:i4>
      </vt:variant>
      <vt:variant>
        <vt:i4>5</vt:i4>
      </vt:variant>
      <vt:variant>
        <vt:lpwstr>http://www.davidchappell.com/IntroducingWCFv1.2.1.pdf</vt:lpwstr>
      </vt:variant>
      <vt:variant>
        <vt:lpwstr/>
      </vt:variant>
      <vt:variant>
        <vt:i4>1114196</vt:i4>
      </vt:variant>
      <vt:variant>
        <vt:i4>165</vt:i4>
      </vt:variant>
      <vt:variant>
        <vt:i4>0</vt:i4>
      </vt:variant>
      <vt:variant>
        <vt:i4>5</vt:i4>
      </vt:variant>
      <vt:variant>
        <vt:lpwstr>http://schemas.xmlsoap.org/ws/2004/09/policy/</vt:lpwstr>
      </vt:variant>
      <vt:variant>
        <vt:lpwstr/>
      </vt:variant>
      <vt:variant>
        <vt:i4>1704046</vt:i4>
      </vt:variant>
      <vt:variant>
        <vt:i4>162</vt:i4>
      </vt:variant>
      <vt:variant>
        <vt:i4>0</vt:i4>
      </vt:variant>
      <vt:variant>
        <vt:i4>5</vt:i4>
      </vt:variant>
      <vt:variant>
        <vt:lpwstr>http://www.osoa.org/download/attachments/35/SCA_Policy_Framework_V100.pdf?version=1</vt:lpwstr>
      </vt:variant>
      <vt:variant>
        <vt:lpwstr/>
      </vt:variant>
      <vt:variant>
        <vt:i4>589854</vt:i4>
      </vt:variant>
      <vt:variant>
        <vt:i4>159</vt:i4>
      </vt:variant>
      <vt:variant>
        <vt:i4>0</vt:i4>
      </vt:variant>
      <vt:variant>
        <vt:i4>5</vt:i4>
      </vt:variant>
      <vt:variant>
        <vt:lpwstr>http://www.osoa.org/download/attachments/35/SCA_AssemblyModel_V100.pdf?version=1</vt:lpwstr>
      </vt:variant>
      <vt:variant>
        <vt:lpwstr/>
      </vt:variant>
      <vt:variant>
        <vt:i4>1048582</vt:i4>
      </vt:variant>
      <vt:variant>
        <vt:i4>156</vt:i4>
      </vt:variant>
      <vt:variant>
        <vt:i4>0</vt:i4>
      </vt:variant>
      <vt:variant>
        <vt:i4>5</vt:i4>
      </vt:variant>
      <vt:variant>
        <vt:lpwstr>http://www.osoa.org/download/attachments/35/SCA_ClientAndImplementationModel_Cpp-V100.pdf?version=2</vt:lpwstr>
      </vt:variant>
      <vt:variant>
        <vt:lpwstr/>
      </vt:variant>
      <vt:variant>
        <vt:i4>720919</vt:i4>
      </vt:variant>
      <vt:variant>
        <vt:i4>153</vt:i4>
      </vt:variant>
      <vt:variant>
        <vt:i4>0</vt:i4>
      </vt:variant>
      <vt:variant>
        <vt:i4>5</vt:i4>
      </vt:variant>
      <vt:variant>
        <vt:lpwstr>http://www.osoa.org/download/attachments/35/SCA_EJBSessionBeanBinding_V100.pdf?version=1</vt:lpwstr>
      </vt:variant>
      <vt:variant>
        <vt:lpwstr/>
      </vt:variant>
      <vt:variant>
        <vt:i4>7077934</vt:i4>
      </vt:variant>
      <vt:variant>
        <vt:i4>150</vt:i4>
      </vt:variant>
      <vt:variant>
        <vt:i4>0</vt:i4>
      </vt:variant>
      <vt:variant>
        <vt:i4>5</vt:i4>
      </vt:variant>
      <vt:variant>
        <vt:lpwstr>http://www.osoa.org/download/attachments/35/SCA_JMSBinding_V100.pdf?version=2</vt:lpwstr>
      </vt:variant>
      <vt:variant>
        <vt:lpwstr/>
      </vt:variant>
      <vt:variant>
        <vt:i4>393231</vt:i4>
      </vt:variant>
      <vt:variant>
        <vt:i4>147</vt:i4>
      </vt:variant>
      <vt:variant>
        <vt:i4>0</vt:i4>
      </vt:variant>
      <vt:variant>
        <vt:i4>5</vt:i4>
      </vt:variant>
      <vt:variant>
        <vt:lpwstr>http://www.osoa.org/download/attachments/35/SCA_WebServiceBinding_V100.pdf?version=2</vt:lpwstr>
      </vt:variant>
      <vt:variant>
        <vt:lpwstr/>
      </vt:variant>
      <vt:variant>
        <vt:i4>6422589</vt:i4>
      </vt:variant>
      <vt:variant>
        <vt:i4>144</vt:i4>
      </vt:variant>
      <vt:variant>
        <vt:i4>0</vt:i4>
      </vt:variant>
      <vt:variant>
        <vt:i4>5</vt:i4>
      </vt:variant>
      <vt:variant>
        <vt:lpwstr>http://www.osoa.org/download/attachments/35/SCA_JavaAnnotationsAndAPIs_V100.pdf?version=1</vt:lpwstr>
      </vt:variant>
      <vt:variant>
        <vt:lpwstr/>
      </vt:variant>
      <vt:variant>
        <vt:i4>6684783</vt:i4>
      </vt:variant>
      <vt:variant>
        <vt:i4>141</vt:i4>
      </vt:variant>
      <vt:variant>
        <vt:i4>0</vt:i4>
      </vt:variant>
      <vt:variant>
        <vt:i4>5</vt:i4>
      </vt:variant>
      <vt:variant>
        <vt:lpwstr>http://www.osoa.org/download/attachments/35/SCA_ClientAndImplementationModelforBPEL_V100.pdf?version=1</vt:lpwstr>
      </vt:variant>
      <vt:variant>
        <vt:lpwstr/>
      </vt:variant>
      <vt:variant>
        <vt:i4>6553680</vt:i4>
      </vt:variant>
      <vt:variant>
        <vt:i4>138</vt:i4>
      </vt:variant>
      <vt:variant>
        <vt:i4>0</vt:i4>
      </vt:variant>
      <vt:variant>
        <vt:i4>5</vt:i4>
      </vt:variant>
      <vt:variant>
        <vt:lpwstr>http://www.osoa.org/download/attachments/35/SCA_SpringComponentImplementationSpecification-V100.pdf?version=1</vt:lpwstr>
      </vt:variant>
      <vt:variant>
        <vt:lpwstr/>
      </vt:variant>
      <vt:variant>
        <vt:i4>1048669</vt:i4>
      </vt:variant>
      <vt:variant>
        <vt:i4>135</vt:i4>
      </vt:variant>
      <vt:variant>
        <vt:i4>0</vt:i4>
      </vt:variant>
      <vt:variant>
        <vt:i4>5</vt:i4>
      </vt:variant>
      <vt:variant>
        <vt:lpwstr>http://www.osoa.org/display/Main/Service+Data+Objects+Specifications</vt:lpwstr>
      </vt:variant>
      <vt:variant>
        <vt:lpwstr/>
      </vt:variant>
      <vt:variant>
        <vt:i4>2097249</vt:i4>
      </vt:variant>
      <vt:variant>
        <vt:i4>132</vt:i4>
      </vt:variant>
      <vt:variant>
        <vt:i4>0</vt:i4>
      </vt:variant>
      <vt:variant>
        <vt:i4>5</vt:i4>
      </vt:variant>
      <vt:variant>
        <vt:lpwstr>http://www.osoa.org/display/Main/Service+Component+Architecture+Specifications</vt:lpwstr>
      </vt:variant>
      <vt:variant>
        <vt:lpwstr/>
      </vt:variant>
      <vt:variant>
        <vt:i4>5505044</vt:i4>
      </vt:variant>
      <vt:variant>
        <vt:i4>129</vt:i4>
      </vt:variant>
      <vt:variant>
        <vt:i4>0</vt:i4>
      </vt:variant>
      <vt:variant>
        <vt:i4>5</vt:i4>
      </vt:variant>
      <vt:variant>
        <vt:lpwstr>http://www.osoa.org/display/Main/Service+Component+Architecture+Home</vt:lpwstr>
      </vt:variant>
      <vt:variant>
        <vt:lpwstr/>
      </vt:variant>
      <vt:variant>
        <vt:i4>1441853</vt:i4>
      </vt:variant>
      <vt:variant>
        <vt:i4>122</vt:i4>
      </vt:variant>
      <vt:variant>
        <vt:i4>0</vt:i4>
      </vt:variant>
      <vt:variant>
        <vt:i4>5</vt:i4>
      </vt:variant>
      <vt:variant>
        <vt:lpwstr/>
      </vt:variant>
      <vt:variant>
        <vt:lpwstr>_Toc169929771</vt:lpwstr>
      </vt:variant>
      <vt:variant>
        <vt:i4>1441853</vt:i4>
      </vt:variant>
      <vt:variant>
        <vt:i4>116</vt:i4>
      </vt:variant>
      <vt:variant>
        <vt:i4>0</vt:i4>
      </vt:variant>
      <vt:variant>
        <vt:i4>5</vt:i4>
      </vt:variant>
      <vt:variant>
        <vt:lpwstr/>
      </vt:variant>
      <vt:variant>
        <vt:lpwstr>_Toc169929770</vt:lpwstr>
      </vt:variant>
      <vt:variant>
        <vt:i4>1507389</vt:i4>
      </vt:variant>
      <vt:variant>
        <vt:i4>110</vt:i4>
      </vt:variant>
      <vt:variant>
        <vt:i4>0</vt:i4>
      </vt:variant>
      <vt:variant>
        <vt:i4>5</vt:i4>
      </vt:variant>
      <vt:variant>
        <vt:lpwstr/>
      </vt:variant>
      <vt:variant>
        <vt:lpwstr>_Toc169929769</vt:lpwstr>
      </vt:variant>
      <vt:variant>
        <vt:i4>1507389</vt:i4>
      </vt:variant>
      <vt:variant>
        <vt:i4>104</vt:i4>
      </vt:variant>
      <vt:variant>
        <vt:i4>0</vt:i4>
      </vt:variant>
      <vt:variant>
        <vt:i4>5</vt:i4>
      </vt:variant>
      <vt:variant>
        <vt:lpwstr/>
      </vt:variant>
      <vt:variant>
        <vt:lpwstr>_Toc169929768</vt:lpwstr>
      </vt:variant>
      <vt:variant>
        <vt:i4>1507389</vt:i4>
      </vt:variant>
      <vt:variant>
        <vt:i4>98</vt:i4>
      </vt:variant>
      <vt:variant>
        <vt:i4>0</vt:i4>
      </vt:variant>
      <vt:variant>
        <vt:i4>5</vt:i4>
      </vt:variant>
      <vt:variant>
        <vt:lpwstr/>
      </vt:variant>
      <vt:variant>
        <vt:lpwstr>_Toc169929767</vt:lpwstr>
      </vt:variant>
      <vt:variant>
        <vt:i4>1507389</vt:i4>
      </vt:variant>
      <vt:variant>
        <vt:i4>92</vt:i4>
      </vt:variant>
      <vt:variant>
        <vt:i4>0</vt:i4>
      </vt:variant>
      <vt:variant>
        <vt:i4>5</vt:i4>
      </vt:variant>
      <vt:variant>
        <vt:lpwstr/>
      </vt:variant>
      <vt:variant>
        <vt:lpwstr>_Toc169929766</vt:lpwstr>
      </vt:variant>
      <vt:variant>
        <vt:i4>1507389</vt:i4>
      </vt:variant>
      <vt:variant>
        <vt:i4>86</vt:i4>
      </vt:variant>
      <vt:variant>
        <vt:i4>0</vt:i4>
      </vt:variant>
      <vt:variant>
        <vt:i4>5</vt:i4>
      </vt:variant>
      <vt:variant>
        <vt:lpwstr/>
      </vt:variant>
      <vt:variant>
        <vt:lpwstr>_Toc169929765</vt:lpwstr>
      </vt:variant>
      <vt:variant>
        <vt:i4>1507389</vt:i4>
      </vt:variant>
      <vt:variant>
        <vt:i4>80</vt:i4>
      </vt:variant>
      <vt:variant>
        <vt:i4>0</vt:i4>
      </vt:variant>
      <vt:variant>
        <vt:i4>5</vt:i4>
      </vt:variant>
      <vt:variant>
        <vt:lpwstr/>
      </vt:variant>
      <vt:variant>
        <vt:lpwstr>_Toc169929764</vt:lpwstr>
      </vt:variant>
      <vt:variant>
        <vt:i4>1507389</vt:i4>
      </vt:variant>
      <vt:variant>
        <vt:i4>74</vt:i4>
      </vt:variant>
      <vt:variant>
        <vt:i4>0</vt:i4>
      </vt:variant>
      <vt:variant>
        <vt:i4>5</vt:i4>
      </vt:variant>
      <vt:variant>
        <vt:lpwstr/>
      </vt:variant>
      <vt:variant>
        <vt:lpwstr>_Toc169929763</vt:lpwstr>
      </vt:variant>
      <vt:variant>
        <vt:i4>1507389</vt:i4>
      </vt:variant>
      <vt:variant>
        <vt:i4>68</vt:i4>
      </vt:variant>
      <vt:variant>
        <vt:i4>0</vt:i4>
      </vt:variant>
      <vt:variant>
        <vt:i4>5</vt:i4>
      </vt:variant>
      <vt:variant>
        <vt:lpwstr/>
      </vt:variant>
      <vt:variant>
        <vt:lpwstr>_Toc169929762</vt:lpwstr>
      </vt:variant>
      <vt:variant>
        <vt:i4>1507389</vt:i4>
      </vt:variant>
      <vt:variant>
        <vt:i4>62</vt:i4>
      </vt:variant>
      <vt:variant>
        <vt:i4>0</vt:i4>
      </vt:variant>
      <vt:variant>
        <vt:i4>5</vt:i4>
      </vt:variant>
      <vt:variant>
        <vt:lpwstr/>
      </vt:variant>
      <vt:variant>
        <vt:lpwstr>_Toc169929761</vt:lpwstr>
      </vt:variant>
      <vt:variant>
        <vt:i4>1507389</vt:i4>
      </vt:variant>
      <vt:variant>
        <vt:i4>56</vt:i4>
      </vt:variant>
      <vt:variant>
        <vt:i4>0</vt:i4>
      </vt:variant>
      <vt:variant>
        <vt:i4>5</vt:i4>
      </vt:variant>
      <vt:variant>
        <vt:lpwstr/>
      </vt:variant>
      <vt:variant>
        <vt:lpwstr>_Toc169929760</vt:lpwstr>
      </vt:variant>
      <vt:variant>
        <vt:i4>1310781</vt:i4>
      </vt:variant>
      <vt:variant>
        <vt:i4>50</vt:i4>
      </vt:variant>
      <vt:variant>
        <vt:i4>0</vt:i4>
      </vt:variant>
      <vt:variant>
        <vt:i4>5</vt:i4>
      </vt:variant>
      <vt:variant>
        <vt:lpwstr/>
      </vt:variant>
      <vt:variant>
        <vt:lpwstr>_Toc169929759</vt:lpwstr>
      </vt:variant>
      <vt:variant>
        <vt:i4>1310781</vt:i4>
      </vt:variant>
      <vt:variant>
        <vt:i4>44</vt:i4>
      </vt:variant>
      <vt:variant>
        <vt:i4>0</vt:i4>
      </vt:variant>
      <vt:variant>
        <vt:i4>5</vt:i4>
      </vt:variant>
      <vt:variant>
        <vt:lpwstr/>
      </vt:variant>
      <vt:variant>
        <vt:lpwstr>_Toc169929758</vt:lpwstr>
      </vt:variant>
      <vt:variant>
        <vt:i4>1310781</vt:i4>
      </vt:variant>
      <vt:variant>
        <vt:i4>38</vt:i4>
      </vt:variant>
      <vt:variant>
        <vt:i4>0</vt:i4>
      </vt:variant>
      <vt:variant>
        <vt:i4>5</vt:i4>
      </vt:variant>
      <vt:variant>
        <vt:lpwstr/>
      </vt:variant>
      <vt:variant>
        <vt:lpwstr>_Toc169929757</vt:lpwstr>
      </vt:variant>
      <vt:variant>
        <vt:i4>1310781</vt:i4>
      </vt:variant>
      <vt:variant>
        <vt:i4>32</vt:i4>
      </vt:variant>
      <vt:variant>
        <vt:i4>0</vt:i4>
      </vt:variant>
      <vt:variant>
        <vt:i4>5</vt:i4>
      </vt:variant>
      <vt:variant>
        <vt:lpwstr/>
      </vt:variant>
      <vt:variant>
        <vt:lpwstr>_Toc169929756</vt:lpwstr>
      </vt:variant>
      <vt:variant>
        <vt:i4>1310781</vt:i4>
      </vt:variant>
      <vt:variant>
        <vt:i4>26</vt:i4>
      </vt:variant>
      <vt:variant>
        <vt:i4>0</vt:i4>
      </vt:variant>
      <vt:variant>
        <vt:i4>5</vt:i4>
      </vt:variant>
      <vt:variant>
        <vt:lpwstr/>
      </vt:variant>
      <vt:variant>
        <vt:lpwstr>_Toc169929755</vt:lpwstr>
      </vt:variant>
      <vt:variant>
        <vt:i4>1310781</vt:i4>
      </vt:variant>
      <vt:variant>
        <vt:i4>20</vt:i4>
      </vt:variant>
      <vt:variant>
        <vt:i4>0</vt:i4>
      </vt:variant>
      <vt:variant>
        <vt:i4>5</vt:i4>
      </vt:variant>
      <vt:variant>
        <vt:lpwstr/>
      </vt:variant>
      <vt:variant>
        <vt:lpwstr>_Toc169929754</vt:lpwstr>
      </vt:variant>
      <vt:variant>
        <vt:i4>1310781</vt:i4>
      </vt:variant>
      <vt:variant>
        <vt:i4>14</vt:i4>
      </vt:variant>
      <vt:variant>
        <vt:i4>0</vt:i4>
      </vt:variant>
      <vt:variant>
        <vt:i4>5</vt:i4>
      </vt:variant>
      <vt:variant>
        <vt:lpwstr/>
      </vt:variant>
      <vt:variant>
        <vt:lpwstr>_Toc169929753</vt:lpwstr>
      </vt:variant>
      <vt:variant>
        <vt:i4>1310781</vt:i4>
      </vt:variant>
      <vt:variant>
        <vt:i4>8</vt:i4>
      </vt:variant>
      <vt:variant>
        <vt:i4>0</vt:i4>
      </vt:variant>
      <vt:variant>
        <vt:i4>5</vt:i4>
      </vt:variant>
      <vt:variant>
        <vt:lpwstr/>
      </vt:variant>
      <vt:variant>
        <vt:lpwstr>_Toc169929752</vt:lpwstr>
      </vt:variant>
      <vt:variant>
        <vt:i4>1310781</vt:i4>
      </vt:variant>
      <vt:variant>
        <vt:i4>2</vt:i4>
      </vt:variant>
      <vt:variant>
        <vt:i4>0</vt:i4>
      </vt:variant>
      <vt:variant>
        <vt:i4>5</vt:i4>
      </vt:variant>
      <vt:variant>
        <vt:lpwstr/>
      </vt:variant>
      <vt:variant>
        <vt:lpwstr>_Toc169929751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 Services in the Microsoft World: A Technology Overview for IT Decision Makers</dc:title>
  <dc:subject/>
  <dc:creator>David Chappell</dc:creator>
  <cp:keywords/>
  <dc:description/>
  <cp:lastModifiedBy>David Chappell</cp:lastModifiedBy>
  <cp:revision>15</cp:revision>
  <cp:lastPrinted>2004-10-22T00:24:00Z</cp:lastPrinted>
  <dcterms:created xsi:type="dcterms:W3CDTF">2007-11-21T15:11:00Z</dcterms:created>
  <dcterms:modified xsi:type="dcterms:W3CDTF">2007-11-21T16:29:00Z</dcterms:modified>
  <cp:contentStatus/>
</cp:coreProperties>
</file>