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Default="00097BB3" w:rsidP="00DE77A4">
      <w:pPr>
        <w:pStyle w:val="Title"/>
      </w:pPr>
      <w:bookmarkStart w:id="0" w:name="OLE_LINK1"/>
      <w:bookmarkStart w:id="1" w:name="OLE_LINK2"/>
      <w:r w:rsidRPr="00097BB3">
        <w:t>Developer Enhancements to Windows Touch and Tablet</w:t>
      </w:r>
      <w:r w:rsidR="008E40DB">
        <w:t xml:space="preserve"> PC</w:t>
      </w:r>
      <w:bookmarkEnd w:id="0"/>
      <w:bookmarkEnd w:id="1"/>
    </w:p>
    <w:p w:rsidR="00D87A25" w:rsidRDefault="00FF42E6" w:rsidP="00DE77A4">
      <w:pPr>
        <w:pStyle w:val="Version"/>
        <w:rPr>
          <w:rStyle w:val="Red"/>
        </w:rPr>
      </w:pPr>
      <w:r>
        <w:t>December 1</w:t>
      </w:r>
      <w:r w:rsidR="006E7923">
        <w:t>8</w:t>
      </w:r>
      <w:r>
        <w:t>, 2008</w:t>
      </w:r>
    </w:p>
    <w:p w:rsidR="008A6A85" w:rsidRPr="00A6731E" w:rsidRDefault="00DE77A4" w:rsidP="00A6731E">
      <w:pPr>
        <w:pStyle w:val="Procedure"/>
      </w:pPr>
      <w:r w:rsidRPr="00446428">
        <w:t>Abstract</w:t>
      </w:r>
    </w:p>
    <w:p w:rsidR="00DE77A4" w:rsidRDefault="00B71386" w:rsidP="008A6A85">
      <w:pPr>
        <w:pStyle w:val="BodyText"/>
      </w:pPr>
      <w:r>
        <w:t xml:space="preserve">This paper </w:t>
      </w:r>
      <w:r w:rsidR="00DE77A4">
        <w:t xml:space="preserve">provides guidelines for </w:t>
      </w:r>
      <w:r w:rsidR="001C2746">
        <w:t>developers</w:t>
      </w:r>
      <w:r w:rsidR="00DE77A4">
        <w:t xml:space="preserve"> to</w:t>
      </w:r>
      <w:r w:rsidR="001C2746">
        <w:t xml:space="preserve"> understand </w:t>
      </w:r>
      <w:r>
        <w:t>the new Windows® Touch and Tablet PC developer enhancements to the Windows family of operating systems</w:t>
      </w:r>
      <w:r w:rsidR="00DE77A4" w:rsidRPr="00035BB4">
        <w:t>.</w:t>
      </w:r>
    </w:p>
    <w:p w:rsidR="00DE77A4" w:rsidRDefault="00DE77A4" w:rsidP="00DE77A4">
      <w:pPr>
        <w:pStyle w:val="BodyText"/>
      </w:pPr>
      <w:r>
        <w:t>This information applies for the following operating systems:</w:t>
      </w:r>
      <w:r w:rsidR="00EF3C68">
        <w:br/>
      </w:r>
      <w:r w:rsidR="00EF3C68">
        <w:tab/>
        <w:t>Windows 7</w:t>
      </w:r>
      <w:r>
        <w:br/>
      </w:r>
      <w:r>
        <w:tab/>
        <w:t>Windows Server</w:t>
      </w:r>
      <w:r>
        <w:rPr>
          <w:rStyle w:val="Small"/>
        </w:rPr>
        <w:t>®</w:t>
      </w:r>
      <w:r>
        <w:t xml:space="preserve"> </w:t>
      </w:r>
      <w:r w:rsidR="00555AF3">
        <w:t>2008</w:t>
      </w:r>
      <w:r w:rsidR="004617A5">
        <w:t xml:space="preserve"> R2</w:t>
      </w:r>
    </w:p>
    <w:p w:rsidR="00DE77A4" w:rsidRPr="00D70DFD" w:rsidRDefault="00DE77A4" w:rsidP="00FF632F">
      <w:pPr>
        <w:pStyle w:val="BodyText"/>
      </w:pPr>
      <w:r w:rsidRPr="00D70DFD">
        <w:t>References and resources discussed here are listed at the end of this paper.</w:t>
      </w:r>
    </w:p>
    <w:p w:rsidR="004617A5" w:rsidRPr="004617A5" w:rsidRDefault="004617A5" w:rsidP="004617A5">
      <w:pPr>
        <w:rPr>
          <w:rFonts w:eastAsia="MS Mincho" w:cs="Arial"/>
          <w:szCs w:val="20"/>
        </w:rPr>
      </w:pPr>
      <w:r w:rsidRPr="004617A5">
        <w:rPr>
          <w:rFonts w:eastAsia="MS Mincho" w:cs="Arial"/>
          <w:szCs w:val="20"/>
        </w:rPr>
        <w:t xml:space="preserve">For the latest information, see: </w:t>
      </w:r>
      <w:r w:rsidRPr="004617A5">
        <w:rPr>
          <w:rFonts w:eastAsia="MS Mincho" w:cs="Arial"/>
          <w:szCs w:val="20"/>
        </w:rPr>
        <w:br/>
      </w:r>
      <w:r w:rsidRPr="004617A5">
        <w:rPr>
          <w:rFonts w:eastAsia="MS Mincho" w:cs="Arial"/>
          <w:szCs w:val="20"/>
        </w:rPr>
        <w:tab/>
      </w:r>
      <w:hyperlink r:id="rId7" w:history="1">
        <w:r w:rsidRPr="004617A5">
          <w:rPr>
            <w:rStyle w:val="Hyperlink"/>
            <w:rFonts w:eastAsia="MS Mincho" w:cs="Arial"/>
            <w:szCs w:val="20"/>
          </w:rPr>
          <w:t>http://www.microsoft.com/whdc/device/input/touch_tab_enhance.mspx</w:t>
        </w:r>
      </w:hyperlink>
    </w:p>
    <w:p w:rsidR="00DE77A4" w:rsidRDefault="00DE77A4" w:rsidP="00C05E05"/>
    <w:p w:rsidR="00D87A25" w:rsidRDefault="004D2E11" w:rsidP="00EB776A">
      <w:pPr>
        <w:pStyle w:val="Disclaimertext"/>
        <w:pageBreakBefore/>
      </w:pPr>
      <w:r w:rsidRPr="00AE4752">
        <w:rPr>
          <w:rStyle w:val="Bold"/>
        </w:rPr>
        <w:lastRenderedPageBreak/>
        <w:t xml:space="preserve">Disclaimer: </w:t>
      </w:r>
      <w:r w:rsidR="00DE77A4" w:rsidRPr="00446428">
        <w:t>This is a preliminary document and may be changed substantially prior to final commercial release of the software described herein.</w:t>
      </w:r>
    </w:p>
    <w:p w:rsidR="00DE77A4" w:rsidRPr="00446428" w:rsidRDefault="00DE77A4" w:rsidP="00446428">
      <w:pPr>
        <w:pStyle w:val="Disclaimertext"/>
      </w:pPr>
    </w:p>
    <w:p w:rsidR="00DE77A4" w:rsidRPr="00446428" w:rsidRDefault="00DE77A4"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E77A4" w:rsidRPr="00446428" w:rsidRDefault="00DE77A4" w:rsidP="00446428">
      <w:pPr>
        <w:pStyle w:val="Disclaimertext"/>
      </w:pPr>
    </w:p>
    <w:p w:rsidR="00DE77A4" w:rsidRPr="00446428" w:rsidRDefault="00DE77A4" w:rsidP="00446428">
      <w:pPr>
        <w:pStyle w:val="Disclaimertext"/>
      </w:pPr>
      <w:r w:rsidRPr="00446428">
        <w:t>This White Paper is for informational purposes only. MICROSOFT MAKES NO WARRANTIES, EXPRESS, IMPLIED OR STATUTORY, AS TO THE INFORMATION IN THIS DOCUMENT.</w:t>
      </w:r>
    </w:p>
    <w:p w:rsidR="00DE77A4" w:rsidRPr="00446428" w:rsidRDefault="00DE77A4" w:rsidP="00446428">
      <w:pPr>
        <w:pStyle w:val="Disclaimertext"/>
      </w:pPr>
    </w:p>
    <w:p w:rsidR="00D87A25" w:rsidRDefault="00DE77A4" w:rsidP="00446428">
      <w:pPr>
        <w:pStyle w:val="Disclaimertext"/>
      </w:pPr>
      <w:r w:rsidRPr="00446428">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DE77A4" w:rsidRPr="00446428" w:rsidRDefault="00DE77A4" w:rsidP="00446428">
      <w:pPr>
        <w:pStyle w:val="Disclaimertext"/>
      </w:pPr>
    </w:p>
    <w:p w:rsidR="00DE77A4" w:rsidRPr="00446428" w:rsidRDefault="00DE77A4"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E77A4" w:rsidRPr="00446428" w:rsidRDefault="00DE77A4" w:rsidP="00446428">
      <w:pPr>
        <w:pStyle w:val="Disclaimertext"/>
      </w:pPr>
    </w:p>
    <w:p w:rsidR="00D87A25" w:rsidRDefault="00DE77A4" w:rsidP="00446428">
      <w:pPr>
        <w:pStyle w:val="Disclaimertext"/>
      </w:pPr>
      <w:r w:rsidRPr="00446428">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6F426D" w:rsidRPr="00446428" w:rsidRDefault="006F426D" w:rsidP="00446428">
      <w:pPr>
        <w:pStyle w:val="Disclaimertext"/>
      </w:pPr>
    </w:p>
    <w:p w:rsidR="00DE77A4" w:rsidRPr="00446428" w:rsidRDefault="006F426D" w:rsidP="00446428">
      <w:pPr>
        <w:pStyle w:val="Disclaimertext"/>
      </w:pPr>
      <w:r w:rsidRPr="00446428">
        <w:t>© 200</w:t>
      </w:r>
      <w:r w:rsidR="009A5AE1">
        <w:t>8</w:t>
      </w:r>
      <w:r w:rsidRPr="00446428">
        <w:t xml:space="preserve"> Microsoft Corporation. All rights reserved.</w:t>
      </w:r>
    </w:p>
    <w:p w:rsidR="00DE77A4" w:rsidRPr="00446428" w:rsidRDefault="00DE77A4" w:rsidP="00446428">
      <w:pPr>
        <w:pStyle w:val="Disclaimertext"/>
      </w:pPr>
    </w:p>
    <w:p w:rsidR="00DE77A4" w:rsidRPr="00446428" w:rsidRDefault="00DE77A4" w:rsidP="00446428">
      <w:pPr>
        <w:pStyle w:val="Disclaimertext"/>
      </w:pPr>
      <w:r w:rsidRPr="00446428">
        <w:t xml:space="preserve">Microsoft, </w:t>
      </w:r>
      <w:r w:rsidR="00EF704B">
        <w:t xml:space="preserve">Silverlight, </w:t>
      </w:r>
      <w:r w:rsidRPr="00446428">
        <w:t xml:space="preserve">Windows, </w:t>
      </w:r>
      <w:r w:rsidR="00EF704B">
        <w:t xml:space="preserve">and </w:t>
      </w:r>
      <w:r w:rsidRPr="00446428">
        <w:t>Windows Server are either registered trademarks or trademarks of Microsoft Corporation in the United States and/or other countries.</w:t>
      </w:r>
    </w:p>
    <w:p w:rsidR="00DE77A4" w:rsidRPr="00446428" w:rsidRDefault="00DE77A4" w:rsidP="00446428">
      <w:pPr>
        <w:pStyle w:val="Disclaimertext"/>
      </w:pPr>
    </w:p>
    <w:p w:rsidR="00DE77A4" w:rsidRDefault="00DE77A4" w:rsidP="00446428">
      <w:pPr>
        <w:pStyle w:val="Disclaimertext"/>
      </w:pPr>
      <w:r w:rsidRPr="00446428">
        <w:t>The names of actual companies and products mentioned herein may be the trademarks of their respective owners.</w:t>
      </w:r>
    </w:p>
    <w:p w:rsidR="00E419C2" w:rsidRDefault="00E419C2" w:rsidP="00E419C2">
      <w:pPr>
        <w:pStyle w:val="TableHead"/>
      </w:pPr>
      <w:r>
        <w:t>Document History</w:t>
      </w:r>
    </w:p>
    <w:tbl>
      <w:tblPr>
        <w:tblStyle w:val="Tablerowcell"/>
        <w:tblW w:w="0" w:type="auto"/>
        <w:tblLook w:val="04A0"/>
      </w:tblPr>
      <w:tblGrid>
        <w:gridCol w:w="1908"/>
        <w:gridCol w:w="1150"/>
        <w:gridCol w:w="1529"/>
        <w:gridCol w:w="1529"/>
        <w:gridCol w:w="1672"/>
      </w:tblGrid>
      <w:tr w:rsidR="00E419C2" w:rsidTr="004617A5">
        <w:trPr>
          <w:cnfStyle w:val="100000000000"/>
        </w:trPr>
        <w:tc>
          <w:tcPr>
            <w:tcW w:w="1908" w:type="dxa"/>
          </w:tcPr>
          <w:p w:rsidR="00E419C2" w:rsidRPr="00AE4752" w:rsidRDefault="00E419C2" w:rsidP="00EA3E5B">
            <w:pPr>
              <w:keepNext/>
            </w:pPr>
            <w:r>
              <w:t>Date</w:t>
            </w:r>
          </w:p>
        </w:tc>
        <w:tc>
          <w:tcPr>
            <w:tcW w:w="1150" w:type="dxa"/>
          </w:tcPr>
          <w:p w:rsidR="00E419C2" w:rsidRPr="00E419C2" w:rsidRDefault="00E419C2" w:rsidP="00EA3E5B">
            <w:pPr>
              <w:keepNext/>
            </w:pPr>
            <w:r w:rsidRPr="00E419C2">
              <w:t>Change</w:t>
            </w:r>
          </w:p>
        </w:tc>
        <w:tc>
          <w:tcPr>
            <w:tcW w:w="1529" w:type="dxa"/>
          </w:tcPr>
          <w:p w:rsidR="00E419C2" w:rsidRPr="003D7085" w:rsidRDefault="00E419C2" w:rsidP="00EA3E5B">
            <w:pPr>
              <w:keepNext/>
              <w:rPr>
                <w:b w:val="0"/>
                <w:sz w:val="18"/>
              </w:rPr>
            </w:pPr>
          </w:p>
        </w:tc>
        <w:tc>
          <w:tcPr>
            <w:tcW w:w="1529" w:type="dxa"/>
          </w:tcPr>
          <w:p w:rsidR="00E419C2" w:rsidRPr="003D7085" w:rsidRDefault="00E419C2" w:rsidP="00EA3E5B">
            <w:pPr>
              <w:keepNext/>
              <w:rPr>
                <w:b w:val="0"/>
                <w:sz w:val="18"/>
              </w:rPr>
            </w:pPr>
          </w:p>
        </w:tc>
        <w:tc>
          <w:tcPr>
            <w:tcW w:w="1672" w:type="dxa"/>
          </w:tcPr>
          <w:p w:rsidR="00E419C2" w:rsidRPr="003D7085" w:rsidRDefault="00E419C2" w:rsidP="00EA3E5B">
            <w:pPr>
              <w:keepNext/>
              <w:rPr>
                <w:b w:val="0"/>
                <w:sz w:val="18"/>
              </w:rPr>
            </w:pPr>
          </w:p>
        </w:tc>
      </w:tr>
      <w:tr w:rsidR="004617A5" w:rsidTr="004617A5">
        <w:tc>
          <w:tcPr>
            <w:tcW w:w="1908" w:type="dxa"/>
          </w:tcPr>
          <w:p w:rsidR="004617A5" w:rsidRPr="004617A5" w:rsidRDefault="004617A5" w:rsidP="00EA3E5B">
            <w:r w:rsidRPr="004617A5">
              <w:t>December 18, 2008</w:t>
            </w:r>
          </w:p>
        </w:tc>
        <w:tc>
          <w:tcPr>
            <w:tcW w:w="5880" w:type="dxa"/>
            <w:gridSpan w:val="4"/>
          </w:tcPr>
          <w:p w:rsidR="00620E0B" w:rsidRDefault="00620E0B" w:rsidP="00E077E6">
            <w:r>
              <w:t>Originally titled “</w:t>
            </w:r>
            <w:r w:rsidRPr="00620E0B">
              <w:t xml:space="preserve">Developer Enhancements to Windows </w:t>
            </w:r>
            <w:r>
              <w:t xml:space="preserve">for </w:t>
            </w:r>
            <w:r w:rsidRPr="00620E0B">
              <w:t>Touch and Tablet</w:t>
            </w:r>
            <w:r>
              <w:t>.”</w:t>
            </w:r>
          </w:p>
          <w:p w:rsidR="004617A5" w:rsidRDefault="00E077E6" w:rsidP="00E077E6">
            <w:r>
              <w:t>Clarified that the Math Input Control does not ship in Windows Server 2008 R2</w:t>
            </w:r>
            <w:r w:rsidR="00620E0B">
              <w:t>.</w:t>
            </w:r>
          </w:p>
        </w:tc>
      </w:tr>
      <w:tr w:rsidR="00E419C2" w:rsidTr="004617A5">
        <w:tc>
          <w:tcPr>
            <w:tcW w:w="1908" w:type="dxa"/>
          </w:tcPr>
          <w:p w:rsidR="00E419C2" w:rsidRPr="00AE4752" w:rsidRDefault="004617A5" w:rsidP="00EA3E5B">
            <w:r>
              <w:t>November 5, 2008</w:t>
            </w:r>
          </w:p>
        </w:tc>
        <w:tc>
          <w:tcPr>
            <w:tcW w:w="5880" w:type="dxa"/>
            <w:gridSpan w:val="4"/>
          </w:tcPr>
          <w:p w:rsidR="00E419C2" w:rsidRPr="00AE4752" w:rsidRDefault="00E419C2" w:rsidP="00E419C2">
            <w:r>
              <w:t>First publication</w:t>
            </w:r>
          </w:p>
        </w:tc>
      </w:tr>
    </w:tbl>
    <w:p w:rsidR="00A8539C" w:rsidRDefault="00A8539C">
      <w:pPr>
        <w:rPr>
          <w:rFonts w:ascii="Arial" w:hAnsi="Arial" w:cs="Arial"/>
          <w:sz w:val="28"/>
          <w:szCs w:val="28"/>
        </w:rPr>
      </w:pPr>
    </w:p>
    <w:p w:rsidR="00826CC1" w:rsidRDefault="00826CC1">
      <w:pPr>
        <w:rPr>
          <w:rFonts w:ascii="Arial" w:hAnsi="Arial" w:cs="Arial"/>
          <w:sz w:val="28"/>
          <w:szCs w:val="28"/>
        </w:rPr>
      </w:pPr>
      <w:r>
        <w:rPr>
          <w:rFonts w:ascii="Arial" w:hAnsi="Arial" w:cs="Arial"/>
          <w:sz w:val="28"/>
          <w:szCs w:val="28"/>
        </w:rPr>
        <w:br w:type="page"/>
      </w:r>
    </w:p>
    <w:p w:rsidR="004D2E11" w:rsidRPr="00A6731E" w:rsidRDefault="004D2E11" w:rsidP="004D2E11">
      <w:pPr>
        <w:pStyle w:val="Contents"/>
      </w:pPr>
      <w:r w:rsidRPr="00555AF3">
        <w:lastRenderedPageBreak/>
        <w:t>Contents</w:t>
      </w:r>
    </w:p>
    <w:p w:rsidR="007A6365" w:rsidRDefault="00DE7A1B">
      <w:pPr>
        <w:pStyle w:val="TOC1"/>
      </w:pPr>
      <w:r w:rsidRPr="00DE7A1B">
        <w:rPr>
          <w:rFonts w:ascii="Arial" w:eastAsia="MS Mincho" w:hAnsi="Arial" w:cs="Arial"/>
          <w:sz w:val="18"/>
          <w:szCs w:val="20"/>
        </w:rPr>
        <w:fldChar w:fldCharType="begin"/>
      </w:r>
      <w:r w:rsidR="004D2E11">
        <w:instrText xml:space="preserve"> TOC \o "1-3" \h \z \u </w:instrText>
      </w:r>
      <w:r w:rsidRPr="00DE7A1B">
        <w:rPr>
          <w:rFonts w:ascii="Arial" w:eastAsia="MS Mincho" w:hAnsi="Arial" w:cs="Arial"/>
          <w:sz w:val="18"/>
          <w:szCs w:val="20"/>
        </w:rPr>
        <w:fldChar w:fldCharType="separate"/>
      </w:r>
      <w:hyperlink w:anchor="_Toc217298266" w:history="1">
        <w:r w:rsidR="007A6365" w:rsidRPr="00282F1A">
          <w:rPr>
            <w:rStyle w:val="Hyperlink"/>
          </w:rPr>
          <w:t>Introduction</w:t>
        </w:r>
        <w:r w:rsidR="007A6365">
          <w:rPr>
            <w:webHidden/>
          </w:rPr>
          <w:tab/>
        </w:r>
        <w:r>
          <w:rPr>
            <w:webHidden/>
          </w:rPr>
          <w:fldChar w:fldCharType="begin"/>
        </w:r>
        <w:r w:rsidR="007A6365">
          <w:rPr>
            <w:webHidden/>
          </w:rPr>
          <w:instrText xml:space="preserve"> PAGEREF _Toc217298266 \h </w:instrText>
        </w:r>
        <w:r>
          <w:rPr>
            <w:webHidden/>
          </w:rPr>
        </w:r>
        <w:r>
          <w:rPr>
            <w:webHidden/>
          </w:rPr>
          <w:fldChar w:fldCharType="separate"/>
        </w:r>
        <w:r w:rsidR="007A6365">
          <w:rPr>
            <w:webHidden/>
          </w:rPr>
          <w:t>4</w:t>
        </w:r>
        <w:r>
          <w:rPr>
            <w:webHidden/>
          </w:rPr>
          <w:fldChar w:fldCharType="end"/>
        </w:r>
      </w:hyperlink>
    </w:p>
    <w:p w:rsidR="007A6365" w:rsidRDefault="00DE7A1B">
      <w:pPr>
        <w:pStyle w:val="TOC1"/>
      </w:pPr>
      <w:hyperlink w:anchor="_Toc217298267" w:history="1">
        <w:r w:rsidR="007A6365" w:rsidRPr="00282F1A">
          <w:rPr>
            <w:rStyle w:val="Hyperlink"/>
          </w:rPr>
          <w:t>The Math Input Control</w:t>
        </w:r>
        <w:r w:rsidR="007A6365">
          <w:rPr>
            <w:webHidden/>
          </w:rPr>
          <w:tab/>
        </w:r>
        <w:r>
          <w:rPr>
            <w:webHidden/>
          </w:rPr>
          <w:fldChar w:fldCharType="begin"/>
        </w:r>
        <w:r w:rsidR="007A6365">
          <w:rPr>
            <w:webHidden/>
          </w:rPr>
          <w:instrText xml:space="preserve"> PAGEREF _Toc217298267 \h </w:instrText>
        </w:r>
        <w:r>
          <w:rPr>
            <w:webHidden/>
          </w:rPr>
        </w:r>
        <w:r>
          <w:rPr>
            <w:webHidden/>
          </w:rPr>
          <w:fldChar w:fldCharType="separate"/>
        </w:r>
        <w:r w:rsidR="007A6365">
          <w:rPr>
            <w:webHidden/>
          </w:rPr>
          <w:t>4</w:t>
        </w:r>
        <w:r>
          <w:rPr>
            <w:webHidden/>
          </w:rPr>
          <w:fldChar w:fldCharType="end"/>
        </w:r>
      </w:hyperlink>
    </w:p>
    <w:p w:rsidR="007A6365" w:rsidRDefault="00DE7A1B">
      <w:pPr>
        <w:pStyle w:val="TOC2"/>
        <w:rPr>
          <w:rFonts w:eastAsiaTheme="minorEastAsia"/>
        </w:rPr>
      </w:pPr>
      <w:hyperlink w:anchor="_Toc217298268" w:history="1">
        <w:r w:rsidR="007A6365" w:rsidRPr="00282F1A">
          <w:rPr>
            <w:rStyle w:val="Hyperlink"/>
            <w:kern w:val="36"/>
          </w:rPr>
          <w:t>Creating the Math Input Control</w:t>
        </w:r>
        <w:r w:rsidR="007A6365">
          <w:rPr>
            <w:webHidden/>
          </w:rPr>
          <w:tab/>
        </w:r>
        <w:r>
          <w:rPr>
            <w:webHidden/>
          </w:rPr>
          <w:fldChar w:fldCharType="begin"/>
        </w:r>
        <w:r w:rsidR="007A6365">
          <w:rPr>
            <w:webHidden/>
          </w:rPr>
          <w:instrText xml:space="preserve"> PAGEREF _Toc217298268 \h </w:instrText>
        </w:r>
        <w:r>
          <w:rPr>
            <w:webHidden/>
          </w:rPr>
        </w:r>
        <w:r>
          <w:rPr>
            <w:webHidden/>
          </w:rPr>
          <w:fldChar w:fldCharType="separate"/>
        </w:r>
        <w:r w:rsidR="007A6365">
          <w:rPr>
            <w:webHidden/>
          </w:rPr>
          <w:t>5</w:t>
        </w:r>
        <w:r>
          <w:rPr>
            <w:webHidden/>
          </w:rPr>
          <w:fldChar w:fldCharType="end"/>
        </w:r>
      </w:hyperlink>
    </w:p>
    <w:p w:rsidR="007A6365" w:rsidRDefault="00DE7A1B">
      <w:pPr>
        <w:pStyle w:val="TOC3"/>
        <w:rPr>
          <w:rFonts w:eastAsiaTheme="minorEastAsia"/>
        </w:rPr>
      </w:pPr>
      <w:hyperlink w:anchor="_Toc217298269" w:history="1">
        <w:r w:rsidR="007A6365" w:rsidRPr="00282F1A">
          <w:rPr>
            <w:rStyle w:val="Hyperlink"/>
          </w:rPr>
          <w:t>Include Headers and Libraries for the Math Input Control</w:t>
        </w:r>
        <w:r w:rsidR="007A6365">
          <w:rPr>
            <w:webHidden/>
          </w:rPr>
          <w:tab/>
        </w:r>
        <w:r>
          <w:rPr>
            <w:webHidden/>
          </w:rPr>
          <w:fldChar w:fldCharType="begin"/>
        </w:r>
        <w:r w:rsidR="007A6365">
          <w:rPr>
            <w:webHidden/>
          </w:rPr>
          <w:instrText xml:space="preserve"> PAGEREF _Toc217298269 \h </w:instrText>
        </w:r>
        <w:r>
          <w:rPr>
            <w:webHidden/>
          </w:rPr>
        </w:r>
        <w:r>
          <w:rPr>
            <w:webHidden/>
          </w:rPr>
          <w:fldChar w:fldCharType="separate"/>
        </w:r>
        <w:r w:rsidR="007A6365">
          <w:rPr>
            <w:webHidden/>
          </w:rPr>
          <w:t>5</w:t>
        </w:r>
        <w:r>
          <w:rPr>
            <w:webHidden/>
          </w:rPr>
          <w:fldChar w:fldCharType="end"/>
        </w:r>
      </w:hyperlink>
    </w:p>
    <w:p w:rsidR="007A6365" w:rsidRDefault="00DE7A1B">
      <w:pPr>
        <w:pStyle w:val="TOC3"/>
        <w:rPr>
          <w:rFonts w:eastAsiaTheme="minorEastAsia"/>
        </w:rPr>
      </w:pPr>
      <w:hyperlink w:anchor="_Toc217298270" w:history="1">
        <w:r w:rsidR="007A6365" w:rsidRPr="00282F1A">
          <w:rPr>
            <w:rStyle w:val="Hyperlink"/>
          </w:rPr>
          <w:t>Declare and Initialize the Control Pointer</w:t>
        </w:r>
        <w:r w:rsidR="007A6365">
          <w:rPr>
            <w:webHidden/>
          </w:rPr>
          <w:tab/>
        </w:r>
        <w:r>
          <w:rPr>
            <w:webHidden/>
          </w:rPr>
          <w:fldChar w:fldCharType="begin"/>
        </w:r>
        <w:r w:rsidR="007A6365">
          <w:rPr>
            <w:webHidden/>
          </w:rPr>
          <w:instrText xml:space="preserve"> PAGEREF _Toc217298270 \h </w:instrText>
        </w:r>
        <w:r>
          <w:rPr>
            <w:webHidden/>
          </w:rPr>
        </w:r>
        <w:r>
          <w:rPr>
            <w:webHidden/>
          </w:rPr>
          <w:fldChar w:fldCharType="separate"/>
        </w:r>
        <w:r w:rsidR="007A6365">
          <w:rPr>
            <w:webHidden/>
          </w:rPr>
          <w:t>6</w:t>
        </w:r>
        <w:r>
          <w:rPr>
            <w:webHidden/>
          </w:rPr>
          <w:fldChar w:fldCharType="end"/>
        </w:r>
      </w:hyperlink>
    </w:p>
    <w:p w:rsidR="007A6365" w:rsidRDefault="00DE7A1B">
      <w:pPr>
        <w:pStyle w:val="TOC3"/>
        <w:rPr>
          <w:rFonts w:eastAsiaTheme="minorEastAsia"/>
        </w:rPr>
      </w:pPr>
      <w:hyperlink w:anchor="_Toc217298271" w:history="1">
        <w:r w:rsidR="007A6365" w:rsidRPr="00282F1A">
          <w:rPr>
            <w:rStyle w:val="Hyperlink"/>
          </w:rPr>
          <w:t>Show the Control</w:t>
        </w:r>
        <w:r w:rsidR="007A6365">
          <w:rPr>
            <w:webHidden/>
          </w:rPr>
          <w:tab/>
        </w:r>
        <w:r>
          <w:rPr>
            <w:webHidden/>
          </w:rPr>
          <w:fldChar w:fldCharType="begin"/>
        </w:r>
        <w:r w:rsidR="007A6365">
          <w:rPr>
            <w:webHidden/>
          </w:rPr>
          <w:instrText xml:space="preserve"> PAGEREF _Toc217298271 \h </w:instrText>
        </w:r>
        <w:r>
          <w:rPr>
            <w:webHidden/>
          </w:rPr>
        </w:r>
        <w:r>
          <w:rPr>
            <w:webHidden/>
          </w:rPr>
          <w:fldChar w:fldCharType="separate"/>
        </w:r>
        <w:r w:rsidR="007A6365">
          <w:rPr>
            <w:webHidden/>
          </w:rPr>
          <w:t>6</w:t>
        </w:r>
        <w:r>
          <w:rPr>
            <w:webHidden/>
          </w:rPr>
          <w:fldChar w:fldCharType="end"/>
        </w:r>
      </w:hyperlink>
    </w:p>
    <w:p w:rsidR="007A6365" w:rsidRDefault="00DE7A1B">
      <w:pPr>
        <w:pStyle w:val="TOC2"/>
        <w:rPr>
          <w:rFonts w:eastAsiaTheme="minorEastAsia"/>
        </w:rPr>
      </w:pPr>
      <w:hyperlink w:anchor="_Toc217298272" w:history="1">
        <w:r w:rsidR="007A6365" w:rsidRPr="00282F1A">
          <w:rPr>
            <w:rStyle w:val="Hyperlink"/>
          </w:rPr>
          <w:t>Customizing the Math Input Control</w:t>
        </w:r>
        <w:r w:rsidR="007A6365">
          <w:rPr>
            <w:webHidden/>
          </w:rPr>
          <w:tab/>
        </w:r>
        <w:r>
          <w:rPr>
            <w:webHidden/>
          </w:rPr>
          <w:fldChar w:fldCharType="begin"/>
        </w:r>
        <w:r w:rsidR="007A6365">
          <w:rPr>
            <w:webHidden/>
          </w:rPr>
          <w:instrText xml:space="preserve"> PAGEREF _Toc217298272 \h </w:instrText>
        </w:r>
        <w:r>
          <w:rPr>
            <w:webHidden/>
          </w:rPr>
        </w:r>
        <w:r>
          <w:rPr>
            <w:webHidden/>
          </w:rPr>
          <w:fldChar w:fldCharType="separate"/>
        </w:r>
        <w:r w:rsidR="007A6365">
          <w:rPr>
            <w:webHidden/>
          </w:rPr>
          <w:t>7</w:t>
        </w:r>
        <w:r>
          <w:rPr>
            <w:webHidden/>
          </w:rPr>
          <w:fldChar w:fldCharType="end"/>
        </w:r>
      </w:hyperlink>
    </w:p>
    <w:p w:rsidR="007A6365" w:rsidRDefault="00DE7A1B">
      <w:pPr>
        <w:pStyle w:val="TOC3"/>
        <w:rPr>
          <w:rFonts w:eastAsiaTheme="minorEastAsia"/>
        </w:rPr>
      </w:pPr>
      <w:hyperlink w:anchor="_Toc217298273" w:history="1">
        <w:r w:rsidR="007A6365" w:rsidRPr="00282F1A">
          <w:rPr>
            <w:rStyle w:val="Hyperlink"/>
          </w:rPr>
          <w:t>Changing the Displayed Buttons</w:t>
        </w:r>
        <w:r w:rsidR="007A6365">
          <w:rPr>
            <w:webHidden/>
          </w:rPr>
          <w:tab/>
        </w:r>
        <w:r>
          <w:rPr>
            <w:webHidden/>
          </w:rPr>
          <w:fldChar w:fldCharType="begin"/>
        </w:r>
        <w:r w:rsidR="007A6365">
          <w:rPr>
            <w:webHidden/>
          </w:rPr>
          <w:instrText xml:space="preserve"> PAGEREF _Toc217298273 \h </w:instrText>
        </w:r>
        <w:r>
          <w:rPr>
            <w:webHidden/>
          </w:rPr>
        </w:r>
        <w:r>
          <w:rPr>
            <w:webHidden/>
          </w:rPr>
          <w:fldChar w:fldCharType="separate"/>
        </w:r>
        <w:r w:rsidR="007A6365">
          <w:rPr>
            <w:webHidden/>
          </w:rPr>
          <w:t>7</w:t>
        </w:r>
        <w:r>
          <w:rPr>
            <w:webHidden/>
          </w:rPr>
          <w:fldChar w:fldCharType="end"/>
        </w:r>
      </w:hyperlink>
    </w:p>
    <w:p w:rsidR="007A6365" w:rsidRDefault="00DE7A1B">
      <w:pPr>
        <w:pStyle w:val="TOC3"/>
        <w:rPr>
          <w:rFonts w:eastAsiaTheme="minorEastAsia"/>
        </w:rPr>
      </w:pPr>
      <w:hyperlink w:anchor="_Toc217298274" w:history="1">
        <w:r w:rsidR="007A6365" w:rsidRPr="00282F1A">
          <w:rPr>
            <w:rStyle w:val="Hyperlink"/>
          </w:rPr>
          <w:t>Changing the Control Caption</w:t>
        </w:r>
        <w:r w:rsidR="007A6365">
          <w:rPr>
            <w:webHidden/>
          </w:rPr>
          <w:tab/>
        </w:r>
        <w:r>
          <w:rPr>
            <w:webHidden/>
          </w:rPr>
          <w:fldChar w:fldCharType="begin"/>
        </w:r>
        <w:r w:rsidR="007A6365">
          <w:rPr>
            <w:webHidden/>
          </w:rPr>
          <w:instrText xml:space="preserve"> PAGEREF _Toc217298274 \h </w:instrText>
        </w:r>
        <w:r>
          <w:rPr>
            <w:webHidden/>
          </w:rPr>
        </w:r>
        <w:r>
          <w:rPr>
            <w:webHidden/>
          </w:rPr>
          <w:fldChar w:fldCharType="separate"/>
        </w:r>
        <w:r w:rsidR="007A6365">
          <w:rPr>
            <w:webHidden/>
          </w:rPr>
          <w:t>8</w:t>
        </w:r>
        <w:r>
          <w:rPr>
            <w:webHidden/>
          </w:rPr>
          <w:fldChar w:fldCharType="end"/>
        </w:r>
      </w:hyperlink>
    </w:p>
    <w:p w:rsidR="007A6365" w:rsidRDefault="00DE7A1B">
      <w:pPr>
        <w:pStyle w:val="TOC3"/>
        <w:rPr>
          <w:rFonts w:eastAsiaTheme="minorEastAsia"/>
        </w:rPr>
      </w:pPr>
      <w:hyperlink w:anchor="_Toc217298275" w:history="1">
        <w:r w:rsidR="007A6365" w:rsidRPr="00282F1A">
          <w:rPr>
            <w:rStyle w:val="Hyperlink"/>
          </w:rPr>
          <w:t>Changing the Control's Preview-Area Size</w:t>
        </w:r>
        <w:r w:rsidR="007A6365">
          <w:rPr>
            <w:webHidden/>
          </w:rPr>
          <w:tab/>
        </w:r>
        <w:r>
          <w:rPr>
            <w:webHidden/>
          </w:rPr>
          <w:fldChar w:fldCharType="begin"/>
        </w:r>
        <w:r w:rsidR="007A6365">
          <w:rPr>
            <w:webHidden/>
          </w:rPr>
          <w:instrText xml:space="preserve"> PAGEREF _Toc217298275 \h </w:instrText>
        </w:r>
        <w:r>
          <w:rPr>
            <w:webHidden/>
          </w:rPr>
        </w:r>
        <w:r>
          <w:rPr>
            <w:webHidden/>
          </w:rPr>
          <w:fldChar w:fldCharType="separate"/>
        </w:r>
        <w:r w:rsidR="007A6365">
          <w:rPr>
            <w:webHidden/>
          </w:rPr>
          <w:t>8</w:t>
        </w:r>
        <w:r>
          <w:rPr>
            <w:webHidden/>
          </w:rPr>
          <w:fldChar w:fldCharType="end"/>
        </w:r>
      </w:hyperlink>
    </w:p>
    <w:p w:rsidR="007A6365" w:rsidRDefault="00DE7A1B">
      <w:pPr>
        <w:pStyle w:val="TOC1"/>
      </w:pPr>
      <w:hyperlink w:anchor="_Toc217298276" w:history="1">
        <w:r w:rsidR="007A6365" w:rsidRPr="00282F1A">
          <w:rPr>
            <w:rStyle w:val="Hyperlink"/>
          </w:rPr>
          <w:t>Multitouch for Windows 7</w:t>
        </w:r>
        <w:r w:rsidR="007A6365">
          <w:rPr>
            <w:webHidden/>
          </w:rPr>
          <w:tab/>
        </w:r>
        <w:r>
          <w:rPr>
            <w:webHidden/>
          </w:rPr>
          <w:fldChar w:fldCharType="begin"/>
        </w:r>
        <w:r w:rsidR="007A6365">
          <w:rPr>
            <w:webHidden/>
          </w:rPr>
          <w:instrText xml:space="preserve"> PAGEREF _Toc217298276 \h </w:instrText>
        </w:r>
        <w:r>
          <w:rPr>
            <w:webHidden/>
          </w:rPr>
        </w:r>
        <w:r>
          <w:rPr>
            <w:webHidden/>
          </w:rPr>
          <w:fldChar w:fldCharType="separate"/>
        </w:r>
        <w:r w:rsidR="007A6365">
          <w:rPr>
            <w:webHidden/>
          </w:rPr>
          <w:t>9</w:t>
        </w:r>
        <w:r>
          <w:rPr>
            <w:webHidden/>
          </w:rPr>
          <w:fldChar w:fldCharType="end"/>
        </w:r>
      </w:hyperlink>
    </w:p>
    <w:p w:rsidR="007A6365" w:rsidRDefault="00DE7A1B">
      <w:pPr>
        <w:pStyle w:val="TOC1"/>
      </w:pPr>
      <w:hyperlink w:anchor="_Toc217298277" w:history="1">
        <w:r w:rsidR="007A6365" w:rsidRPr="00282F1A">
          <w:rPr>
            <w:rStyle w:val="Hyperlink"/>
          </w:rPr>
          <w:t>Creating Custom Dictionaries for Handwriting Recognition</w:t>
        </w:r>
        <w:r w:rsidR="007A6365">
          <w:rPr>
            <w:webHidden/>
          </w:rPr>
          <w:tab/>
        </w:r>
        <w:r>
          <w:rPr>
            <w:webHidden/>
          </w:rPr>
          <w:fldChar w:fldCharType="begin"/>
        </w:r>
        <w:r w:rsidR="007A6365">
          <w:rPr>
            <w:webHidden/>
          </w:rPr>
          <w:instrText xml:space="preserve"> PAGEREF _Toc217298277 \h </w:instrText>
        </w:r>
        <w:r>
          <w:rPr>
            <w:webHidden/>
          </w:rPr>
        </w:r>
        <w:r>
          <w:rPr>
            <w:webHidden/>
          </w:rPr>
          <w:fldChar w:fldCharType="separate"/>
        </w:r>
        <w:r w:rsidR="007A6365">
          <w:rPr>
            <w:webHidden/>
          </w:rPr>
          <w:t>10</w:t>
        </w:r>
        <w:r>
          <w:rPr>
            <w:webHidden/>
          </w:rPr>
          <w:fldChar w:fldCharType="end"/>
        </w:r>
      </w:hyperlink>
    </w:p>
    <w:p w:rsidR="007A6365" w:rsidRDefault="00DE7A1B">
      <w:pPr>
        <w:pStyle w:val="TOC2"/>
        <w:rPr>
          <w:rFonts w:eastAsiaTheme="minorEastAsia"/>
        </w:rPr>
      </w:pPr>
      <w:hyperlink w:anchor="_Toc217298278" w:history="1">
        <w:r w:rsidR="007A6365" w:rsidRPr="00282F1A">
          <w:rPr>
            <w:rStyle w:val="Hyperlink"/>
          </w:rPr>
          <w:t>Compiling a Word List</w:t>
        </w:r>
        <w:r w:rsidR="007A6365">
          <w:rPr>
            <w:webHidden/>
          </w:rPr>
          <w:tab/>
        </w:r>
        <w:r>
          <w:rPr>
            <w:webHidden/>
          </w:rPr>
          <w:fldChar w:fldCharType="begin"/>
        </w:r>
        <w:r w:rsidR="007A6365">
          <w:rPr>
            <w:webHidden/>
          </w:rPr>
          <w:instrText xml:space="preserve"> PAGEREF _Toc217298278 \h </w:instrText>
        </w:r>
        <w:r>
          <w:rPr>
            <w:webHidden/>
          </w:rPr>
        </w:r>
        <w:r>
          <w:rPr>
            <w:webHidden/>
          </w:rPr>
          <w:fldChar w:fldCharType="separate"/>
        </w:r>
        <w:r w:rsidR="007A6365">
          <w:rPr>
            <w:webHidden/>
          </w:rPr>
          <w:t>10</w:t>
        </w:r>
        <w:r>
          <w:rPr>
            <w:webHidden/>
          </w:rPr>
          <w:fldChar w:fldCharType="end"/>
        </w:r>
      </w:hyperlink>
    </w:p>
    <w:p w:rsidR="007A6365" w:rsidRDefault="00DE7A1B">
      <w:pPr>
        <w:pStyle w:val="TOC3"/>
        <w:rPr>
          <w:rFonts w:eastAsiaTheme="minorEastAsia"/>
        </w:rPr>
      </w:pPr>
      <w:hyperlink w:anchor="_Toc217298279" w:history="1">
        <w:r w:rsidR="007A6365" w:rsidRPr="00282F1A">
          <w:rPr>
            <w:rStyle w:val="Hyperlink"/>
          </w:rPr>
          <w:t>Explanation of Options</w:t>
        </w:r>
        <w:r w:rsidR="007A6365">
          <w:rPr>
            <w:webHidden/>
          </w:rPr>
          <w:tab/>
        </w:r>
        <w:r>
          <w:rPr>
            <w:webHidden/>
          </w:rPr>
          <w:fldChar w:fldCharType="begin"/>
        </w:r>
        <w:r w:rsidR="007A6365">
          <w:rPr>
            <w:webHidden/>
          </w:rPr>
          <w:instrText xml:space="preserve"> PAGEREF _Toc217298279 \h </w:instrText>
        </w:r>
        <w:r>
          <w:rPr>
            <w:webHidden/>
          </w:rPr>
        </w:r>
        <w:r>
          <w:rPr>
            <w:webHidden/>
          </w:rPr>
          <w:fldChar w:fldCharType="separate"/>
        </w:r>
        <w:r w:rsidR="007A6365">
          <w:rPr>
            <w:webHidden/>
          </w:rPr>
          <w:t>10</w:t>
        </w:r>
        <w:r>
          <w:rPr>
            <w:webHidden/>
          </w:rPr>
          <w:fldChar w:fldCharType="end"/>
        </w:r>
      </w:hyperlink>
    </w:p>
    <w:p w:rsidR="007A6365" w:rsidRDefault="00DE7A1B">
      <w:pPr>
        <w:pStyle w:val="TOC3"/>
        <w:rPr>
          <w:rFonts w:eastAsiaTheme="minorEastAsia"/>
        </w:rPr>
      </w:pPr>
      <w:hyperlink w:anchor="_Toc217298280" w:history="1">
        <w:r w:rsidR="007A6365" w:rsidRPr="00282F1A">
          <w:rPr>
            <w:rStyle w:val="Hyperlink"/>
          </w:rPr>
          <w:t>Defaults</w:t>
        </w:r>
        <w:r w:rsidR="007A6365">
          <w:rPr>
            <w:webHidden/>
          </w:rPr>
          <w:tab/>
        </w:r>
        <w:r>
          <w:rPr>
            <w:webHidden/>
          </w:rPr>
          <w:fldChar w:fldCharType="begin"/>
        </w:r>
        <w:r w:rsidR="007A6365">
          <w:rPr>
            <w:webHidden/>
          </w:rPr>
          <w:instrText xml:space="preserve"> PAGEREF _Toc217298280 \h </w:instrText>
        </w:r>
        <w:r>
          <w:rPr>
            <w:webHidden/>
          </w:rPr>
        </w:r>
        <w:r>
          <w:rPr>
            <w:webHidden/>
          </w:rPr>
          <w:fldChar w:fldCharType="separate"/>
        </w:r>
        <w:r w:rsidR="007A6365">
          <w:rPr>
            <w:webHidden/>
          </w:rPr>
          <w:t>11</w:t>
        </w:r>
        <w:r>
          <w:rPr>
            <w:webHidden/>
          </w:rPr>
          <w:fldChar w:fldCharType="end"/>
        </w:r>
      </w:hyperlink>
    </w:p>
    <w:p w:rsidR="007A6365" w:rsidRDefault="00DE7A1B">
      <w:pPr>
        <w:pStyle w:val="TOC3"/>
        <w:rPr>
          <w:rFonts w:eastAsiaTheme="minorEastAsia"/>
        </w:rPr>
      </w:pPr>
      <w:hyperlink w:anchor="_Toc217298281" w:history="1">
        <w:r w:rsidR="007A6365" w:rsidRPr="00282F1A">
          <w:rPr>
            <w:rStyle w:val="Hyperlink"/>
          </w:rPr>
          <w:t>Examples</w:t>
        </w:r>
        <w:r w:rsidR="007A6365">
          <w:rPr>
            <w:webHidden/>
          </w:rPr>
          <w:tab/>
        </w:r>
        <w:r>
          <w:rPr>
            <w:webHidden/>
          </w:rPr>
          <w:fldChar w:fldCharType="begin"/>
        </w:r>
        <w:r w:rsidR="007A6365">
          <w:rPr>
            <w:webHidden/>
          </w:rPr>
          <w:instrText xml:space="preserve"> PAGEREF _Toc217298281 \h </w:instrText>
        </w:r>
        <w:r>
          <w:rPr>
            <w:webHidden/>
          </w:rPr>
        </w:r>
        <w:r>
          <w:rPr>
            <w:webHidden/>
          </w:rPr>
          <w:fldChar w:fldCharType="separate"/>
        </w:r>
        <w:r w:rsidR="007A6365">
          <w:rPr>
            <w:webHidden/>
          </w:rPr>
          <w:t>12</w:t>
        </w:r>
        <w:r>
          <w:rPr>
            <w:webHidden/>
          </w:rPr>
          <w:fldChar w:fldCharType="end"/>
        </w:r>
      </w:hyperlink>
    </w:p>
    <w:p w:rsidR="007A6365" w:rsidRDefault="00DE7A1B">
      <w:pPr>
        <w:pStyle w:val="TOC2"/>
        <w:rPr>
          <w:rFonts w:eastAsiaTheme="minorEastAsia"/>
        </w:rPr>
      </w:pPr>
      <w:hyperlink w:anchor="_Toc217298282" w:history="1">
        <w:r w:rsidR="007A6365" w:rsidRPr="00282F1A">
          <w:rPr>
            <w:rStyle w:val="Hyperlink"/>
          </w:rPr>
          <w:t>Installing a Compiled Custom Dictionary</w:t>
        </w:r>
        <w:r w:rsidR="007A6365">
          <w:rPr>
            <w:webHidden/>
          </w:rPr>
          <w:tab/>
        </w:r>
        <w:r>
          <w:rPr>
            <w:webHidden/>
          </w:rPr>
          <w:fldChar w:fldCharType="begin"/>
        </w:r>
        <w:r w:rsidR="007A6365">
          <w:rPr>
            <w:webHidden/>
          </w:rPr>
          <w:instrText xml:space="preserve"> PAGEREF _Toc217298282 \h </w:instrText>
        </w:r>
        <w:r>
          <w:rPr>
            <w:webHidden/>
          </w:rPr>
        </w:r>
        <w:r>
          <w:rPr>
            <w:webHidden/>
          </w:rPr>
          <w:fldChar w:fldCharType="separate"/>
        </w:r>
        <w:r w:rsidR="007A6365">
          <w:rPr>
            <w:webHidden/>
          </w:rPr>
          <w:t>12</w:t>
        </w:r>
        <w:r>
          <w:rPr>
            <w:webHidden/>
          </w:rPr>
          <w:fldChar w:fldCharType="end"/>
        </w:r>
      </w:hyperlink>
    </w:p>
    <w:p w:rsidR="007A6365" w:rsidRDefault="00DE7A1B">
      <w:pPr>
        <w:pStyle w:val="TOC3"/>
        <w:rPr>
          <w:rFonts w:eastAsiaTheme="minorEastAsia"/>
        </w:rPr>
      </w:pPr>
      <w:hyperlink w:anchor="_Toc217298283" w:history="1">
        <w:r w:rsidR="007A6365" w:rsidRPr="00282F1A">
          <w:rPr>
            <w:rStyle w:val="Hyperlink"/>
          </w:rPr>
          <w:t>Running HwrReg.exe in Check/Install Mode</w:t>
        </w:r>
        <w:r w:rsidR="007A6365">
          <w:rPr>
            <w:webHidden/>
          </w:rPr>
          <w:tab/>
        </w:r>
        <w:r>
          <w:rPr>
            <w:webHidden/>
          </w:rPr>
          <w:fldChar w:fldCharType="begin"/>
        </w:r>
        <w:r w:rsidR="007A6365">
          <w:rPr>
            <w:webHidden/>
          </w:rPr>
          <w:instrText xml:space="preserve"> PAGEREF _Toc217298283 \h </w:instrText>
        </w:r>
        <w:r>
          <w:rPr>
            <w:webHidden/>
          </w:rPr>
        </w:r>
        <w:r>
          <w:rPr>
            <w:webHidden/>
          </w:rPr>
          <w:fldChar w:fldCharType="separate"/>
        </w:r>
        <w:r w:rsidR="007A6365">
          <w:rPr>
            <w:webHidden/>
          </w:rPr>
          <w:t>12</w:t>
        </w:r>
        <w:r>
          <w:rPr>
            <w:webHidden/>
          </w:rPr>
          <w:fldChar w:fldCharType="end"/>
        </w:r>
      </w:hyperlink>
    </w:p>
    <w:p w:rsidR="007A6365" w:rsidRDefault="00DE7A1B">
      <w:pPr>
        <w:pStyle w:val="TOC3"/>
        <w:rPr>
          <w:rFonts w:eastAsiaTheme="minorEastAsia"/>
        </w:rPr>
      </w:pPr>
      <w:hyperlink w:anchor="_Toc217298284" w:history="1">
        <w:r w:rsidR="007A6365" w:rsidRPr="00282F1A">
          <w:rPr>
            <w:rStyle w:val="Hyperlink"/>
          </w:rPr>
          <w:t>Running HwrReg.exe in List/Remove Mode</w:t>
        </w:r>
        <w:r w:rsidR="007A6365">
          <w:rPr>
            <w:webHidden/>
          </w:rPr>
          <w:tab/>
        </w:r>
        <w:r>
          <w:rPr>
            <w:webHidden/>
          </w:rPr>
          <w:fldChar w:fldCharType="begin"/>
        </w:r>
        <w:r w:rsidR="007A6365">
          <w:rPr>
            <w:webHidden/>
          </w:rPr>
          <w:instrText xml:space="preserve"> PAGEREF _Toc217298284 \h </w:instrText>
        </w:r>
        <w:r>
          <w:rPr>
            <w:webHidden/>
          </w:rPr>
        </w:r>
        <w:r>
          <w:rPr>
            <w:webHidden/>
          </w:rPr>
          <w:fldChar w:fldCharType="separate"/>
        </w:r>
        <w:r w:rsidR="007A6365">
          <w:rPr>
            <w:webHidden/>
          </w:rPr>
          <w:t>13</w:t>
        </w:r>
        <w:r>
          <w:rPr>
            <w:webHidden/>
          </w:rPr>
          <w:fldChar w:fldCharType="end"/>
        </w:r>
      </w:hyperlink>
    </w:p>
    <w:p w:rsidR="007A6365" w:rsidRDefault="00DE7A1B">
      <w:pPr>
        <w:pStyle w:val="TOC2"/>
        <w:rPr>
          <w:rFonts w:eastAsiaTheme="minorEastAsia"/>
        </w:rPr>
      </w:pPr>
      <w:hyperlink w:anchor="_Toc217298285" w:history="1">
        <w:r w:rsidR="007A6365" w:rsidRPr="00282F1A">
          <w:rPr>
            <w:rStyle w:val="Hyperlink"/>
          </w:rPr>
          <w:t>General Notes on Custom Dictionaries</w:t>
        </w:r>
        <w:r w:rsidR="007A6365">
          <w:rPr>
            <w:webHidden/>
          </w:rPr>
          <w:tab/>
        </w:r>
        <w:r>
          <w:rPr>
            <w:webHidden/>
          </w:rPr>
          <w:fldChar w:fldCharType="begin"/>
        </w:r>
        <w:r w:rsidR="007A6365">
          <w:rPr>
            <w:webHidden/>
          </w:rPr>
          <w:instrText xml:space="preserve"> PAGEREF _Toc217298285 \h </w:instrText>
        </w:r>
        <w:r>
          <w:rPr>
            <w:webHidden/>
          </w:rPr>
        </w:r>
        <w:r>
          <w:rPr>
            <w:webHidden/>
          </w:rPr>
          <w:fldChar w:fldCharType="separate"/>
        </w:r>
        <w:r w:rsidR="007A6365">
          <w:rPr>
            <w:webHidden/>
          </w:rPr>
          <w:t>14</w:t>
        </w:r>
        <w:r>
          <w:rPr>
            <w:webHidden/>
          </w:rPr>
          <w:fldChar w:fldCharType="end"/>
        </w:r>
      </w:hyperlink>
    </w:p>
    <w:p w:rsidR="007A6365" w:rsidRDefault="00DE7A1B">
      <w:pPr>
        <w:pStyle w:val="TOC1"/>
      </w:pPr>
      <w:hyperlink w:anchor="_Toc217298286" w:history="1">
        <w:r w:rsidR="007A6365" w:rsidRPr="00282F1A">
          <w:rPr>
            <w:rStyle w:val="Hyperlink"/>
          </w:rPr>
          <w:t>Server-Side Recognition</w:t>
        </w:r>
        <w:r w:rsidR="007A6365">
          <w:rPr>
            <w:webHidden/>
          </w:rPr>
          <w:tab/>
        </w:r>
        <w:r>
          <w:rPr>
            <w:webHidden/>
          </w:rPr>
          <w:fldChar w:fldCharType="begin"/>
        </w:r>
        <w:r w:rsidR="007A6365">
          <w:rPr>
            <w:webHidden/>
          </w:rPr>
          <w:instrText xml:space="preserve"> PAGEREF _Toc217298286 \h </w:instrText>
        </w:r>
        <w:r>
          <w:rPr>
            <w:webHidden/>
          </w:rPr>
        </w:r>
        <w:r>
          <w:rPr>
            <w:webHidden/>
          </w:rPr>
          <w:fldChar w:fldCharType="separate"/>
        </w:r>
        <w:r w:rsidR="007A6365">
          <w:rPr>
            <w:webHidden/>
          </w:rPr>
          <w:t>14</w:t>
        </w:r>
        <w:r>
          <w:rPr>
            <w:webHidden/>
          </w:rPr>
          <w:fldChar w:fldCharType="end"/>
        </w:r>
      </w:hyperlink>
    </w:p>
    <w:p w:rsidR="007A6365" w:rsidRDefault="00DE7A1B">
      <w:pPr>
        <w:pStyle w:val="TOC1"/>
      </w:pPr>
      <w:hyperlink w:anchor="_Toc217298287" w:history="1">
        <w:r w:rsidR="007A6365" w:rsidRPr="00282F1A">
          <w:rPr>
            <w:rStyle w:val="Hyperlink"/>
          </w:rPr>
          <w:t>Resources</w:t>
        </w:r>
        <w:r w:rsidR="007A6365">
          <w:rPr>
            <w:webHidden/>
          </w:rPr>
          <w:tab/>
        </w:r>
        <w:r>
          <w:rPr>
            <w:webHidden/>
          </w:rPr>
          <w:fldChar w:fldCharType="begin"/>
        </w:r>
        <w:r w:rsidR="007A6365">
          <w:rPr>
            <w:webHidden/>
          </w:rPr>
          <w:instrText xml:space="preserve"> PAGEREF _Toc217298287 \h </w:instrText>
        </w:r>
        <w:r>
          <w:rPr>
            <w:webHidden/>
          </w:rPr>
        </w:r>
        <w:r>
          <w:rPr>
            <w:webHidden/>
          </w:rPr>
          <w:fldChar w:fldCharType="separate"/>
        </w:r>
        <w:r w:rsidR="007A6365">
          <w:rPr>
            <w:webHidden/>
          </w:rPr>
          <w:t>15</w:t>
        </w:r>
        <w:r>
          <w:rPr>
            <w:webHidden/>
          </w:rPr>
          <w:fldChar w:fldCharType="end"/>
        </w:r>
      </w:hyperlink>
    </w:p>
    <w:p w:rsidR="004D2E11" w:rsidRDefault="00DE7A1B" w:rsidP="004D2E11">
      <w:r>
        <w:fldChar w:fldCharType="end"/>
      </w:r>
    </w:p>
    <w:p w:rsidR="00097BB3" w:rsidRDefault="00555AF3" w:rsidP="00097BB3">
      <w:pPr>
        <w:pStyle w:val="Heading1"/>
      </w:pPr>
      <w:r>
        <w:br w:type="page"/>
      </w:r>
      <w:bookmarkStart w:id="2" w:name="_Toc211152257"/>
      <w:bookmarkStart w:id="3" w:name="_Toc217298266"/>
      <w:r w:rsidR="00097BB3">
        <w:lastRenderedPageBreak/>
        <w:t>Introduction</w:t>
      </w:r>
      <w:bookmarkEnd w:id="2"/>
      <w:bookmarkEnd w:id="3"/>
    </w:p>
    <w:p w:rsidR="00097BB3" w:rsidRDefault="00097BB3" w:rsidP="004617A5">
      <w:pPr>
        <w:pStyle w:val="BodyTextLink"/>
      </w:pPr>
      <w:r>
        <w:t>The Windows® 7 operating system operating system introduce</w:t>
      </w:r>
      <w:r w:rsidR="004A2469">
        <w:t>s</w:t>
      </w:r>
      <w:r>
        <w:t xml:space="preserve"> additional language support, the math input control, custom dictionaries, and multitouch support to Windows operating systems. Windows Server® 2008 R2 introduce</w:t>
      </w:r>
      <w:r w:rsidR="004A2469">
        <w:t>s</w:t>
      </w:r>
      <w:r>
        <w:t xml:space="preserve"> support for additional languages, custom dictionaries, and server</w:t>
      </w:r>
      <w:r w:rsidR="00A8539C">
        <w:t>-</w:t>
      </w:r>
      <w:r>
        <w:t xml:space="preserve">side recognition. These features enhance </w:t>
      </w:r>
      <w:r w:rsidR="008E40DB">
        <w:t>T</w:t>
      </w:r>
      <w:r>
        <w:t xml:space="preserve">ablet </w:t>
      </w:r>
      <w:r w:rsidR="008E40DB">
        <w:t xml:space="preserve">PC </w:t>
      </w:r>
      <w:r>
        <w:t>functionality and let developers deliver new applications that support practical scenarios for end users:</w:t>
      </w:r>
    </w:p>
    <w:p w:rsidR="00097BB3" w:rsidRDefault="00097BB3" w:rsidP="004617A5">
      <w:pPr>
        <w:pStyle w:val="BulletList"/>
      </w:pPr>
      <w:r>
        <w:t>The math input control allow</w:t>
      </w:r>
      <w:r w:rsidR="004A2469">
        <w:t>s</w:t>
      </w:r>
      <w:r>
        <w:t xml:space="preserve"> input of math formulas and functions from handwritten text in Windows 7.</w:t>
      </w:r>
    </w:p>
    <w:p w:rsidR="00097BB3" w:rsidRDefault="00A8539C" w:rsidP="004617A5">
      <w:pPr>
        <w:pStyle w:val="BulletList"/>
      </w:pPr>
      <w:r>
        <w:t>T</w:t>
      </w:r>
      <w:r w:rsidR="00097BB3">
        <w:t>o improve text recognition, Windows 7 and Windows Server 2008 R2 support custom dictionaries, so that administrators can directly enable support for word lists.</w:t>
      </w:r>
    </w:p>
    <w:p w:rsidR="00097BB3" w:rsidRDefault="00097BB3" w:rsidP="004617A5">
      <w:pPr>
        <w:pStyle w:val="BulletList"/>
      </w:pPr>
      <w:r>
        <w:t>Multitouch support</w:t>
      </w:r>
      <w:r w:rsidR="004A2469">
        <w:t>s</w:t>
      </w:r>
      <w:r>
        <w:t xml:space="preserve"> input from multiple touch sources through new window messages, plus a gesture-recognition API that supports panning, zooming, and rotating.</w:t>
      </w:r>
    </w:p>
    <w:p w:rsidR="004617A5" w:rsidRDefault="004617A5" w:rsidP="004617A5">
      <w:pPr>
        <w:pStyle w:val="Le"/>
      </w:pPr>
    </w:p>
    <w:p w:rsidR="00097BB3" w:rsidRDefault="00097BB3" w:rsidP="004617A5">
      <w:pPr>
        <w:pStyle w:val="BodyText"/>
      </w:pPr>
      <w:r>
        <w:t>Windows Server 2008 R2 support</w:t>
      </w:r>
      <w:r w:rsidR="004A2469">
        <w:t>s</w:t>
      </w:r>
      <w:r>
        <w:t xml:space="preserve"> server-side recognition of form input, and custom dictionaries for server-side recognition. With the addition of these features, developers and administrators </w:t>
      </w:r>
      <w:r w:rsidR="004A2469">
        <w:t xml:space="preserve">can </w:t>
      </w:r>
      <w:r>
        <w:t>create and customize powerful applications that support handwriting recognition from the server side.</w:t>
      </w:r>
    </w:p>
    <w:p w:rsidR="00097BB3" w:rsidRDefault="00097BB3" w:rsidP="00097BB3">
      <w:pPr>
        <w:pStyle w:val="Heading1"/>
      </w:pPr>
      <w:bookmarkStart w:id="4" w:name="_Toc211152258"/>
      <w:bookmarkStart w:id="5" w:name="_Toc217298267"/>
      <w:r>
        <w:t>The Math Input Control</w:t>
      </w:r>
      <w:bookmarkEnd w:id="4"/>
      <w:bookmarkEnd w:id="5"/>
    </w:p>
    <w:p w:rsidR="00097BB3" w:rsidRDefault="00097BB3" w:rsidP="00A8539C">
      <w:pPr>
        <w:pStyle w:val="BodyText"/>
      </w:pPr>
      <w:r>
        <w:t>The Windows 7 operating system support</w:t>
      </w:r>
      <w:r w:rsidR="004A2469">
        <w:t>s</w:t>
      </w:r>
      <w:r>
        <w:t xml:space="preserve"> math input from the math input panel (MIP), the new math-specific equivalent of the text input panel. </w:t>
      </w:r>
      <w:r w:rsidR="00005E41" w:rsidRPr="00005E41">
        <w:t>Note</w:t>
      </w:r>
      <w:r>
        <w:t xml:space="preserve"> </w:t>
      </w:r>
      <w:r w:rsidR="00A8539C">
        <w:t xml:space="preserve">that </w:t>
      </w:r>
      <w:r>
        <w:t xml:space="preserve">Windows Server 2008 R2 </w:t>
      </w:r>
      <w:r w:rsidR="004A2469">
        <w:t xml:space="preserve">does </w:t>
      </w:r>
      <w:r>
        <w:t>not include support for the math input panel or math input control. Many applications—even legacy applications—</w:t>
      </w:r>
      <w:r w:rsidR="004A2469">
        <w:t xml:space="preserve">can </w:t>
      </w:r>
      <w:r>
        <w:t xml:space="preserve">take advantage of the MIP without modification, because users </w:t>
      </w:r>
      <w:r w:rsidR="004A2469">
        <w:t xml:space="preserve">can </w:t>
      </w:r>
      <w:r>
        <w:t>directly trigger this input application from Windows 7. The following image illustrates one scenario of usage for the math input control, in which a user takes notes, inks them into a pen-enabled document, and then copies them into another application as symbolic input.</w:t>
      </w:r>
    </w:p>
    <w:p w:rsidR="00097BB3" w:rsidRDefault="00097BB3" w:rsidP="007A6365">
      <w:pPr>
        <w:pStyle w:val="Figure"/>
        <w:jc w:val="center"/>
      </w:pPr>
      <w:r w:rsidRPr="00ED0B86">
        <w:rPr>
          <w:noProof/>
        </w:rPr>
        <w:lastRenderedPageBreak/>
        <w:drawing>
          <wp:inline distT="0" distB="0" distL="0" distR="0">
            <wp:extent cx="4965488" cy="2791410"/>
            <wp:effectExtent l="19050" t="0" r="6562" b="0"/>
            <wp:docPr id="14" name="Picture 6" descr="Math Input Panel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a:stretch>
                      <a:fillRect/>
                    </a:stretch>
                  </pic:blipFill>
                  <pic:spPr>
                    <a:xfrm>
                      <a:off x="0" y="0"/>
                      <a:ext cx="4965488" cy="2791410"/>
                    </a:xfrm>
                    <a:prstGeom prst="rect">
                      <a:avLst/>
                    </a:prstGeom>
                  </pic:spPr>
                </pic:pic>
              </a:graphicData>
            </a:graphic>
          </wp:inline>
        </w:drawing>
      </w:r>
    </w:p>
    <w:p w:rsidR="00097BB3" w:rsidRDefault="00097BB3" w:rsidP="004617A5">
      <w:pPr>
        <w:pStyle w:val="BodyText"/>
      </w:pPr>
      <w:r>
        <w:t>The math input control let</w:t>
      </w:r>
      <w:r w:rsidR="004A2469">
        <w:t>s</w:t>
      </w:r>
      <w:r>
        <w:t xml:space="preserve"> developers integrate the functionality of the </w:t>
      </w:r>
      <w:r w:rsidR="00A8539C">
        <w:t xml:space="preserve">MIP </w:t>
      </w:r>
      <w:r>
        <w:t xml:space="preserve">much more directly within their applications. Compared to data input with traditional methods—such as browsing through symbol menus or memorizing keyboard shortcuts—entering data </w:t>
      </w:r>
      <w:r w:rsidR="00A8539C">
        <w:t xml:space="preserve">by </w:t>
      </w:r>
      <w:r>
        <w:t xml:space="preserve">using the math input control is much more intuitive and natural. </w:t>
      </w:r>
      <w:r w:rsidR="00221887">
        <w:t xml:space="preserve">Because the math input control is </w:t>
      </w:r>
      <w:r>
        <w:t>well</w:t>
      </w:r>
      <w:r w:rsidR="00221887">
        <w:t xml:space="preserve"> </w:t>
      </w:r>
      <w:r>
        <w:t>integrat</w:t>
      </w:r>
      <w:r w:rsidR="00221887">
        <w:t>ed</w:t>
      </w:r>
      <w:r>
        <w:t xml:space="preserve"> into applications, users should notice the improved experience.</w:t>
      </w:r>
    </w:p>
    <w:p w:rsidR="00097BB3" w:rsidRDefault="00097BB3" w:rsidP="004617A5">
      <w:pPr>
        <w:pStyle w:val="BodyText"/>
      </w:pPr>
      <w:r>
        <w:t xml:space="preserve">Developing applications that take advantage of the math input control is very easy in Windows 7. This section gives a few examples of typical tasks that Windows 7 developers may want to perform when </w:t>
      </w:r>
      <w:r w:rsidR="009D32F9">
        <w:t xml:space="preserve">they </w:t>
      </w:r>
      <w:r>
        <w:t>integrat</w:t>
      </w:r>
      <w:r w:rsidR="009D32F9">
        <w:t>e</w:t>
      </w:r>
      <w:r>
        <w:t xml:space="preserve"> the math input control into their applications.</w:t>
      </w:r>
    </w:p>
    <w:p w:rsidR="00097BB3" w:rsidRDefault="00097BB3" w:rsidP="00097BB3">
      <w:pPr>
        <w:pStyle w:val="Heading2"/>
        <w:rPr>
          <w:kern w:val="36"/>
        </w:rPr>
      </w:pPr>
      <w:bookmarkStart w:id="6" w:name="tablet.creating_a_math_input_control"/>
      <w:bookmarkStart w:id="7" w:name="_Toc211152259"/>
      <w:bookmarkStart w:id="8" w:name="_Toc217298268"/>
      <w:bookmarkEnd w:id="6"/>
      <w:r>
        <w:rPr>
          <w:kern w:val="36"/>
        </w:rPr>
        <w:t>Creating the Math Input Control</w:t>
      </w:r>
      <w:bookmarkEnd w:id="7"/>
      <w:bookmarkEnd w:id="8"/>
    </w:p>
    <w:p w:rsidR="00097BB3" w:rsidRDefault="00097BB3" w:rsidP="004617A5">
      <w:pPr>
        <w:pStyle w:val="BodyText"/>
      </w:pPr>
      <w:r>
        <w:t>In this section, you will learn how to create the math input control from application code. This creation procedure is typically performed when the programmer expects a user to enter formulaic data.</w:t>
      </w:r>
    </w:p>
    <w:p w:rsidR="00097BB3" w:rsidRDefault="00097BB3" w:rsidP="004617A5">
      <w:pPr>
        <w:pStyle w:val="Procedure"/>
      </w:pPr>
      <w:r w:rsidRPr="00AF3487">
        <w:t>To create the math input control</w:t>
      </w:r>
    </w:p>
    <w:p w:rsidR="00097BB3" w:rsidRDefault="004617A5" w:rsidP="004617A5">
      <w:pPr>
        <w:pStyle w:val="List"/>
      </w:pPr>
      <w:r>
        <w:t>1.</w:t>
      </w:r>
      <w:r>
        <w:tab/>
      </w:r>
      <w:r w:rsidR="00097BB3">
        <w:t>Include the headers and libraries for the math input control.</w:t>
      </w:r>
    </w:p>
    <w:p w:rsidR="00097BB3" w:rsidRDefault="004617A5" w:rsidP="004617A5">
      <w:pPr>
        <w:pStyle w:val="List"/>
      </w:pPr>
      <w:r>
        <w:t>2.</w:t>
      </w:r>
      <w:r>
        <w:tab/>
      </w:r>
      <w:r w:rsidR="00097BB3">
        <w:t>Declare and initialize the control pointer.</w:t>
      </w:r>
    </w:p>
    <w:p w:rsidR="00097BB3" w:rsidRDefault="004617A5" w:rsidP="004617A5">
      <w:pPr>
        <w:pStyle w:val="List"/>
      </w:pPr>
      <w:r>
        <w:t>3.</w:t>
      </w:r>
      <w:r>
        <w:tab/>
      </w:r>
      <w:r w:rsidR="00097BB3">
        <w:t>Show the control.</w:t>
      </w:r>
    </w:p>
    <w:p w:rsidR="00097BB3" w:rsidRDefault="00097BB3" w:rsidP="00097BB3">
      <w:pPr>
        <w:pStyle w:val="Heading3"/>
      </w:pPr>
      <w:bookmarkStart w:id="9" w:name="including_headers_and_libraries_for_the_"/>
      <w:bookmarkStart w:id="10" w:name="_Toc211152260"/>
      <w:bookmarkStart w:id="11" w:name="_Toc217298269"/>
      <w:bookmarkEnd w:id="9"/>
      <w:r>
        <w:t>Include Headers and Libraries for the Math Input Control</w:t>
      </w:r>
      <w:bookmarkEnd w:id="10"/>
      <w:bookmarkEnd w:id="11"/>
    </w:p>
    <w:p w:rsidR="00D87A25" w:rsidRDefault="00097BB3" w:rsidP="004617A5">
      <w:pPr>
        <w:pStyle w:val="BodyTextLink"/>
      </w:pPr>
      <w:r>
        <w:t>P</w:t>
      </w:r>
      <w:r w:rsidRPr="00105BBE">
        <w:t>lace</w:t>
      </w:r>
      <w:r>
        <w:t xml:space="preserve"> the following</w:t>
      </w:r>
      <w:r w:rsidRPr="00105BBE">
        <w:t xml:space="preserve"> at the top of code </w:t>
      </w:r>
      <w:r>
        <w:t xml:space="preserve">that </w:t>
      </w:r>
      <w:r w:rsidRPr="00105BBE">
        <w:t>us</w:t>
      </w:r>
      <w:r>
        <w:t>es</w:t>
      </w:r>
      <w:r w:rsidRPr="00105BBE">
        <w:t xml:space="preserve"> the math input control</w:t>
      </w:r>
      <w:r w:rsidR="009D32F9">
        <w:t>:</w:t>
      </w:r>
    </w:p>
    <w:p w:rsidR="00097BB3" w:rsidRPr="00EC588A" w:rsidRDefault="00097BB3" w:rsidP="00097BB3">
      <w:pPr>
        <w:pStyle w:val="PlainText"/>
      </w:pPr>
      <w:r w:rsidRPr="00EC588A">
        <w:t xml:space="preserve">    // includes for implementation</w:t>
      </w:r>
    </w:p>
    <w:p w:rsidR="00097BB3" w:rsidRPr="00EC588A" w:rsidRDefault="00097BB3" w:rsidP="00097BB3">
      <w:pPr>
        <w:pStyle w:val="PlainText"/>
      </w:pPr>
      <w:r w:rsidRPr="00EC588A">
        <w:t xml:space="preserve">    #include "micaut.h"</w:t>
      </w:r>
    </w:p>
    <w:p w:rsidR="00097BB3" w:rsidRPr="00EC588A" w:rsidRDefault="00097BB3" w:rsidP="00097BB3">
      <w:pPr>
        <w:pStyle w:val="PlainText"/>
      </w:pPr>
      <w:r w:rsidRPr="00EC588A">
        <w:t xml:space="preserve">    #include "micaut_i.c"</w:t>
      </w:r>
    </w:p>
    <w:p w:rsidR="00B86072" w:rsidRDefault="00B86072" w:rsidP="00B86072">
      <w:pPr>
        <w:pStyle w:val="Le"/>
      </w:pPr>
    </w:p>
    <w:p w:rsidR="00D87A25" w:rsidRDefault="00097BB3" w:rsidP="004617A5">
      <w:pPr>
        <w:pStyle w:val="BodyText"/>
      </w:pPr>
      <w:r w:rsidRPr="00105BBE">
        <w:t xml:space="preserve">This </w:t>
      </w:r>
      <w:r>
        <w:t xml:space="preserve">code </w:t>
      </w:r>
      <w:r w:rsidRPr="00105BBE">
        <w:t>add</w:t>
      </w:r>
      <w:r w:rsidR="004A2469">
        <w:t>s</w:t>
      </w:r>
      <w:r w:rsidRPr="00105BBE">
        <w:t xml:space="preserve"> support for the math input control to </w:t>
      </w:r>
      <w:r>
        <w:t>your</w:t>
      </w:r>
      <w:r w:rsidRPr="00105BBE">
        <w:t xml:space="preserve"> application.</w:t>
      </w:r>
    </w:p>
    <w:p w:rsidR="00097BB3" w:rsidRDefault="00097BB3" w:rsidP="00097BB3">
      <w:pPr>
        <w:pStyle w:val="Heading3"/>
      </w:pPr>
      <w:bookmarkStart w:id="12" w:name="declare_the_control_pointer_and_call_coi"/>
      <w:bookmarkStart w:id="13" w:name="_Toc211152261"/>
      <w:bookmarkStart w:id="14" w:name="_Toc217298270"/>
      <w:bookmarkEnd w:id="12"/>
      <w:r>
        <w:lastRenderedPageBreak/>
        <w:t>Declare and Initialize the Control Pointer</w:t>
      </w:r>
      <w:bookmarkEnd w:id="13"/>
      <w:bookmarkEnd w:id="14"/>
    </w:p>
    <w:p w:rsidR="00097BB3" w:rsidRPr="00105BBE" w:rsidRDefault="00097BB3" w:rsidP="00B86072">
      <w:pPr>
        <w:pStyle w:val="BodyTextLink"/>
      </w:pPr>
      <w:r w:rsidRPr="00105BBE">
        <w:t xml:space="preserve">After you have included the headers for your control, you can declare the control pointer and </w:t>
      </w:r>
      <w:r>
        <w:t>initialize it with a</w:t>
      </w:r>
      <w:r w:rsidRPr="00105BBE">
        <w:t xml:space="preserve"> call</w:t>
      </w:r>
      <w:r>
        <w:t xml:space="preserve"> to the</w:t>
      </w:r>
      <w:r w:rsidRPr="00105BBE">
        <w:t xml:space="preserve"> </w:t>
      </w:r>
      <w:r w:rsidRPr="00B85983">
        <w:rPr>
          <w:rStyle w:val="Bold"/>
        </w:rPr>
        <w:t>CoInitialize</w:t>
      </w:r>
      <w:r w:rsidRPr="00105BBE">
        <w:t xml:space="preserve"> </w:t>
      </w:r>
      <w:r>
        <w:t>function. This call</w:t>
      </w:r>
      <w:r w:rsidRPr="00105BBE">
        <w:t xml:space="preserve"> create</w:t>
      </w:r>
      <w:r>
        <w:t>s</w:t>
      </w:r>
      <w:r w:rsidRPr="00105BBE">
        <w:t xml:space="preserve"> a handle to the math input control interface. The following code can be placed in a class or as a global </w:t>
      </w:r>
      <w:r>
        <w:t>variable</w:t>
      </w:r>
      <w:r w:rsidRPr="00105BBE">
        <w:t xml:space="preserve"> in your application's implementation</w:t>
      </w:r>
      <w:r w:rsidR="009D32F9">
        <w:t>:</w:t>
      </w:r>
    </w:p>
    <w:p w:rsidR="00097BB3" w:rsidRDefault="00097BB3" w:rsidP="00097BB3">
      <w:pPr>
        <w:pStyle w:val="PlainText"/>
      </w:pPr>
      <w:r>
        <w:t xml:space="preserve"> </w:t>
      </w:r>
      <w:r w:rsidRPr="00EC588A">
        <w:t xml:space="preserve">   CComPtr&lt;IMathInputControl&gt; g_spMIC; // Math Input Control</w:t>
      </w:r>
    </w:p>
    <w:p w:rsidR="00B86072" w:rsidRPr="00EC588A" w:rsidRDefault="00B86072" w:rsidP="00097BB3">
      <w:pPr>
        <w:pStyle w:val="PlainText"/>
      </w:pPr>
    </w:p>
    <w:p w:rsidR="00B86072" w:rsidRDefault="00B86072" w:rsidP="00B86072">
      <w:pPr>
        <w:pStyle w:val="Le"/>
      </w:pPr>
    </w:p>
    <w:p w:rsidR="00D87A25" w:rsidRDefault="00097BB3" w:rsidP="00B86072">
      <w:pPr>
        <w:pStyle w:val="BodyTextLink"/>
      </w:pPr>
      <w:r w:rsidRPr="00105BBE">
        <w:t xml:space="preserve">The following code shows how </w:t>
      </w:r>
      <w:r>
        <w:t>to</w:t>
      </w:r>
      <w:r w:rsidRPr="00105BBE">
        <w:t xml:space="preserve"> call </w:t>
      </w:r>
      <w:r w:rsidRPr="005D4574">
        <w:rPr>
          <w:rStyle w:val="Bold"/>
        </w:rPr>
        <w:t>CoInitialize</w:t>
      </w:r>
      <w:r w:rsidRPr="00105BBE">
        <w:t xml:space="preserve"> on the control pointer</w:t>
      </w:r>
      <w:r w:rsidR="009D32F9">
        <w:t>:</w:t>
      </w:r>
    </w:p>
    <w:p w:rsidR="00097BB3" w:rsidRPr="00EC588A" w:rsidRDefault="00097BB3" w:rsidP="00097BB3">
      <w:pPr>
        <w:pStyle w:val="PlainText"/>
      </w:pPr>
      <w:r>
        <w:t xml:space="preserve">    </w:t>
      </w:r>
      <w:r w:rsidRPr="00EC588A">
        <w:t>HRESULT hr = CoInitialize(NULL);</w:t>
      </w:r>
    </w:p>
    <w:p w:rsidR="00097BB3" w:rsidRPr="00EC588A" w:rsidRDefault="00097BB3" w:rsidP="00097BB3">
      <w:pPr>
        <w:pStyle w:val="PlainText"/>
      </w:pPr>
      <w:r>
        <w:t xml:space="preserve">    </w:t>
      </w:r>
      <w:r w:rsidRPr="00EC588A">
        <w:t>hr = g_spMIC.CoCreateInstance(CLSID_MathInputControl);</w:t>
      </w:r>
    </w:p>
    <w:p w:rsidR="00B86072" w:rsidRDefault="00B86072" w:rsidP="00B86072">
      <w:pPr>
        <w:pStyle w:val="Le"/>
      </w:pPr>
    </w:p>
    <w:p w:rsidR="00D87A25" w:rsidRDefault="00097BB3" w:rsidP="00B86072">
      <w:pPr>
        <w:pStyle w:val="BodyTextLink"/>
      </w:pPr>
      <w:r w:rsidRPr="00105BBE">
        <w:t>After call</w:t>
      </w:r>
      <w:r>
        <w:t>ing</w:t>
      </w:r>
      <w:r w:rsidRPr="00105BBE">
        <w:t xml:space="preserve"> </w:t>
      </w:r>
      <w:r w:rsidRPr="00B85983">
        <w:rPr>
          <w:rStyle w:val="Bold"/>
        </w:rPr>
        <w:t>CoInitialize</w:t>
      </w:r>
      <w:r w:rsidRPr="00105BBE">
        <w:t xml:space="preserve"> on the control pointer, you have a reference to </w:t>
      </w:r>
      <w:r>
        <w:t>the control</w:t>
      </w:r>
      <w:r w:rsidRPr="00105BBE">
        <w:t xml:space="preserve"> and can access the control's methods. For example, you could enable the extended set of controls as shown in the following</w:t>
      </w:r>
      <w:r w:rsidR="009D32F9">
        <w:t xml:space="preserve"> code</w:t>
      </w:r>
      <w:r w:rsidRPr="00105BBE">
        <w:t>:</w:t>
      </w:r>
    </w:p>
    <w:p w:rsidR="00097BB3" w:rsidRDefault="00097BB3" w:rsidP="00097BB3">
      <w:pPr>
        <w:pStyle w:val="PlainText"/>
      </w:pPr>
      <w:r>
        <w:t xml:space="preserve">    </w:t>
      </w:r>
      <w:r w:rsidRPr="00EC588A">
        <w:t>hr = g_spMIC-&gt;EnableExtendedButtons(VARIANT_TRUE);</w:t>
      </w:r>
    </w:p>
    <w:p w:rsidR="009D32F9" w:rsidRPr="00EC588A" w:rsidRDefault="009D32F9" w:rsidP="00097BB3">
      <w:pPr>
        <w:pStyle w:val="PlainText"/>
      </w:pPr>
    </w:p>
    <w:p w:rsidR="00097BB3" w:rsidRDefault="00097BB3" w:rsidP="00097BB3">
      <w:pPr>
        <w:pStyle w:val="Heading3"/>
      </w:pPr>
      <w:bookmarkStart w:id="15" w:name="show_the_control"/>
      <w:bookmarkStart w:id="16" w:name="_Toc211152262"/>
      <w:bookmarkStart w:id="17" w:name="_Toc217298271"/>
      <w:bookmarkEnd w:id="15"/>
      <w:r>
        <w:t>Show the Control</w:t>
      </w:r>
      <w:bookmarkEnd w:id="16"/>
      <w:bookmarkEnd w:id="17"/>
    </w:p>
    <w:p w:rsidR="00D87A25" w:rsidRDefault="00097BB3" w:rsidP="00B86072">
      <w:pPr>
        <w:pStyle w:val="BodyTextLink"/>
      </w:pPr>
      <w:r>
        <w:t xml:space="preserve">The control </w:t>
      </w:r>
      <w:r w:rsidR="004A2469">
        <w:t xml:space="preserve">does </w:t>
      </w:r>
      <w:r>
        <w:t>not automatically appear a</w:t>
      </w:r>
      <w:r w:rsidRPr="00105BBE">
        <w:t>fter you create it.</w:t>
      </w:r>
      <w:r>
        <w:t xml:space="preserve"> </w:t>
      </w:r>
      <w:r w:rsidRPr="00105BBE">
        <w:t xml:space="preserve">To show the control, call the </w:t>
      </w:r>
      <w:hyperlink r:id="rId9" w:history="1">
        <w:r w:rsidRPr="00750962">
          <w:rPr>
            <w:rStyle w:val="Bold"/>
          </w:rPr>
          <w:t>Show</w:t>
        </w:r>
      </w:hyperlink>
      <w:r w:rsidRPr="00105BBE">
        <w:t xml:space="preserve"> method on the </w:t>
      </w:r>
      <w:r>
        <w:t xml:space="preserve">control </w:t>
      </w:r>
      <w:r w:rsidRPr="00105BBE">
        <w:t xml:space="preserve">reference that you created in the previous step. The following code demonstrates how the </w:t>
      </w:r>
      <w:r>
        <w:rPr>
          <w:b/>
        </w:rPr>
        <w:t>S</w:t>
      </w:r>
      <w:r w:rsidRPr="006F37C8">
        <w:rPr>
          <w:b/>
        </w:rPr>
        <w:t>how</w:t>
      </w:r>
      <w:r w:rsidRPr="00105BBE">
        <w:t xml:space="preserve"> method can be called</w:t>
      </w:r>
      <w:r w:rsidR="009D32F9">
        <w:t>:</w:t>
      </w:r>
    </w:p>
    <w:p w:rsidR="00097BB3" w:rsidRDefault="00097BB3" w:rsidP="00097BB3">
      <w:pPr>
        <w:pStyle w:val="PlainText"/>
      </w:pPr>
      <w:r>
        <w:t xml:space="preserve">   hr = g_spMIC-&gt;Show();</w:t>
      </w:r>
    </w:p>
    <w:p w:rsidR="009D32F9" w:rsidRDefault="009D32F9" w:rsidP="00097BB3">
      <w:pPr>
        <w:pStyle w:val="PlainText"/>
      </w:pPr>
    </w:p>
    <w:p w:rsidR="00B86072" w:rsidRDefault="00B86072" w:rsidP="00B86072">
      <w:pPr>
        <w:pStyle w:val="Le"/>
      </w:pPr>
    </w:p>
    <w:p w:rsidR="00097BB3" w:rsidRPr="00105BBE" w:rsidRDefault="00097BB3" w:rsidP="00B86072">
      <w:pPr>
        <w:pStyle w:val="BodyTextLink"/>
      </w:pPr>
      <w:r w:rsidRPr="00105BBE">
        <w:t>After the control shows, it look</w:t>
      </w:r>
      <w:r w:rsidR="004A2469">
        <w:t>s</w:t>
      </w:r>
      <w:r w:rsidRPr="00105BBE">
        <w:t xml:space="preserve"> something like the following </w:t>
      </w:r>
      <w:r w:rsidR="00620E0B">
        <w:t>image</w:t>
      </w:r>
      <w:r>
        <w:t>.</w:t>
      </w:r>
    </w:p>
    <w:p w:rsidR="00097BB3" w:rsidRDefault="00097BB3" w:rsidP="00620E0B">
      <w:pPr>
        <w:pStyle w:val="Figure"/>
        <w:jc w:val="center"/>
      </w:pPr>
      <w:r>
        <w:rPr>
          <w:noProof/>
        </w:rPr>
        <w:drawing>
          <wp:inline distT="0" distB="0" distL="0" distR="0">
            <wp:extent cx="3393343" cy="2543175"/>
            <wp:effectExtent l="19050" t="0" r="0" b="0"/>
            <wp:docPr id="24" name="Picture 4" descr="c:\sd\Client\Main\tablet\tablet\images\M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d\Client\Main\tablet\tablet\images\MIC.png"/>
                    <pic:cNvPicPr>
                      <a:picLocks noChangeAspect="1" noChangeArrowheads="1"/>
                    </pic:cNvPicPr>
                  </pic:nvPicPr>
                  <pic:blipFill>
                    <a:blip r:embed="rId10"/>
                    <a:srcRect/>
                    <a:stretch>
                      <a:fillRect/>
                    </a:stretch>
                  </pic:blipFill>
                  <pic:spPr bwMode="auto">
                    <a:xfrm>
                      <a:off x="0" y="0"/>
                      <a:ext cx="3393343" cy="2543175"/>
                    </a:xfrm>
                    <a:prstGeom prst="rect">
                      <a:avLst/>
                    </a:prstGeom>
                    <a:noFill/>
                    <a:ln w="9525">
                      <a:noFill/>
                      <a:miter lim="800000"/>
                      <a:headEnd/>
                      <a:tailEnd/>
                    </a:ln>
                  </pic:spPr>
                </pic:pic>
              </a:graphicData>
            </a:graphic>
          </wp:inline>
        </w:drawing>
      </w:r>
    </w:p>
    <w:p w:rsidR="00D87A25" w:rsidRDefault="00097BB3" w:rsidP="004617A5">
      <w:pPr>
        <w:pStyle w:val="BodyText"/>
      </w:pPr>
      <w:r w:rsidRPr="00105BBE">
        <w:t>Note that the extended set of buttons</w:t>
      </w:r>
      <w:r>
        <w:t xml:space="preserve"> is enabled,</w:t>
      </w:r>
      <w:r w:rsidRPr="00105BBE">
        <w:t xml:space="preserve"> so that </w:t>
      </w:r>
      <w:r w:rsidRPr="000631C9">
        <w:rPr>
          <w:rStyle w:val="Bold"/>
        </w:rPr>
        <w:t>Redo</w:t>
      </w:r>
      <w:r w:rsidRPr="00105BBE">
        <w:t xml:space="preserve"> and </w:t>
      </w:r>
      <w:r w:rsidRPr="000631C9">
        <w:rPr>
          <w:rStyle w:val="Bold"/>
        </w:rPr>
        <w:t xml:space="preserve">Undo </w:t>
      </w:r>
      <w:r w:rsidRPr="00105BBE">
        <w:t>are available.</w:t>
      </w:r>
      <w:r w:rsidR="00620E0B">
        <w:t xml:space="preserve"> They appear dimmed</w:t>
      </w:r>
      <w:r w:rsidR="00B673BE">
        <w:t xml:space="preserve"> </w:t>
      </w:r>
      <w:r w:rsidR="00620E0B">
        <w:t>in this image because the user has not yet done anything to undo or redo.</w:t>
      </w:r>
    </w:p>
    <w:p w:rsidR="00097BB3" w:rsidRDefault="00097BB3" w:rsidP="00097BB3">
      <w:pPr>
        <w:pStyle w:val="Heading2"/>
      </w:pPr>
      <w:bookmarkStart w:id="18" w:name="_Toc211152263"/>
      <w:bookmarkStart w:id="19" w:name="_Toc217298272"/>
      <w:r>
        <w:lastRenderedPageBreak/>
        <w:t>Customizing the Math Input Control</w:t>
      </w:r>
      <w:bookmarkEnd w:id="18"/>
      <w:bookmarkEnd w:id="19"/>
    </w:p>
    <w:p w:rsidR="00D87A25" w:rsidRDefault="00097BB3" w:rsidP="00B86072">
      <w:pPr>
        <w:pStyle w:val="BodyTextLink"/>
      </w:pPr>
      <w:r>
        <w:t>This section explains three ways of customizing</w:t>
      </w:r>
      <w:r w:rsidRPr="00EC588A">
        <w:t xml:space="preserve"> the math input control</w:t>
      </w:r>
      <w:r>
        <w:t>'s appearance</w:t>
      </w:r>
      <w:r w:rsidRPr="00EC588A">
        <w:t xml:space="preserve"> </w:t>
      </w:r>
      <w:r>
        <w:t xml:space="preserve">to </w:t>
      </w:r>
      <w:r w:rsidRPr="00EC588A">
        <w:t>better suit your application:</w:t>
      </w:r>
    </w:p>
    <w:p w:rsidR="00097BB3" w:rsidRDefault="00097BB3" w:rsidP="00620E0B">
      <w:pPr>
        <w:pStyle w:val="BulletList"/>
        <w:keepNext/>
      </w:pPr>
      <w:r>
        <w:t>Changing the displayed buttons</w:t>
      </w:r>
      <w:r w:rsidR="009D32F9">
        <w:t>.</w:t>
      </w:r>
    </w:p>
    <w:p w:rsidR="00D87A25" w:rsidRDefault="00097BB3" w:rsidP="00620E0B">
      <w:pPr>
        <w:pStyle w:val="BulletList"/>
        <w:keepNext/>
      </w:pPr>
      <w:r>
        <w:t>Changing the control caption</w:t>
      </w:r>
      <w:r w:rsidR="009D32F9">
        <w:t>.</w:t>
      </w:r>
    </w:p>
    <w:p w:rsidR="00D87A25" w:rsidRDefault="00097BB3" w:rsidP="00B86072">
      <w:pPr>
        <w:pStyle w:val="BulletList"/>
      </w:pPr>
      <w:r>
        <w:t>Changing the control's preview-area size</w:t>
      </w:r>
      <w:r w:rsidR="009D32F9">
        <w:t>.</w:t>
      </w:r>
    </w:p>
    <w:p w:rsidR="00097BB3" w:rsidRDefault="00097BB3" w:rsidP="00097BB3">
      <w:pPr>
        <w:pStyle w:val="Heading3"/>
      </w:pPr>
      <w:bookmarkStart w:id="20" w:name="changing_the_displayed_buttons"/>
      <w:bookmarkStart w:id="21" w:name="_Toc211152264"/>
      <w:bookmarkStart w:id="22" w:name="_Toc217298273"/>
      <w:bookmarkEnd w:id="20"/>
      <w:r>
        <w:t>Changing the Displayed Buttons</w:t>
      </w:r>
      <w:bookmarkEnd w:id="21"/>
      <w:bookmarkEnd w:id="22"/>
    </w:p>
    <w:p w:rsidR="00D87A25" w:rsidRDefault="00097BB3" w:rsidP="00B86072">
      <w:pPr>
        <w:pStyle w:val="BodyTextLink"/>
      </w:pPr>
      <w:r>
        <w:t>You can</w:t>
      </w:r>
      <w:r w:rsidRPr="00EC588A">
        <w:t xml:space="preserve"> change the buttons that are displayed on the math input control so that the control has extended functionality or appears smaller on the screen. Enabling the ext</w:t>
      </w:r>
      <w:r>
        <w:t>ended button set show</w:t>
      </w:r>
      <w:r w:rsidR="004A2469">
        <w:t>s</w:t>
      </w:r>
      <w:r>
        <w:t xml:space="preserve"> the </w:t>
      </w:r>
      <w:r w:rsidRPr="00BC3F8C">
        <w:rPr>
          <w:rStyle w:val="Bold"/>
        </w:rPr>
        <w:t xml:space="preserve">Redo </w:t>
      </w:r>
      <w:r w:rsidRPr="00EC588A">
        <w:t xml:space="preserve">and </w:t>
      </w:r>
      <w:r w:rsidRPr="00BC3F8C">
        <w:rPr>
          <w:rStyle w:val="Bold"/>
        </w:rPr>
        <w:t xml:space="preserve">Undo </w:t>
      </w:r>
      <w:r w:rsidRPr="00EC588A">
        <w:t xml:space="preserve">buttons. The following code shows how </w:t>
      </w:r>
      <w:r>
        <w:t>to</w:t>
      </w:r>
      <w:r w:rsidRPr="00EC588A">
        <w:t xml:space="preserve"> enable the extended button set</w:t>
      </w:r>
      <w:r w:rsidR="009D32F9">
        <w:t>:</w:t>
      </w:r>
    </w:p>
    <w:p w:rsidR="00097BB3" w:rsidRPr="00EC588A" w:rsidRDefault="00097BB3" w:rsidP="00097BB3">
      <w:pPr>
        <w:pStyle w:val="PlainText"/>
      </w:pPr>
      <w:r w:rsidRPr="00EC588A">
        <w:t xml:space="preserve">  void CMath_Input_Control_testDlg::OnBnClickedToggleBtns()</w:t>
      </w:r>
    </w:p>
    <w:p w:rsidR="00097BB3" w:rsidRPr="00EC588A" w:rsidRDefault="00097BB3" w:rsidP="00097BB3">
      <w:pPr>
        <w:pStyle w:val="PlainText"/>
      </w:pPr>
      <w:r w:rsidRPr="00EC588A">
        <w:t xml:space="preserve">  {</w:t>
      </w:r>
    </w:p>
    <w:p w:rsidR="00097BB3" w:rsidRPr="00EC588A" w:rsidRDefault="00097BB3" w:rsidP="00097BB3">
      <w:pPr>
        <w:pStyle w:val="PlainText"/>
      </w:pPr>
      <w:r w:rsidRPr="00EC588A">
        <w:t xml:space="preserve">    static bool enabled = true;</w:t>
      </w:r>
    </w:p>
    <w:p w:rsidR="00097BB3" w:rsidRPr="00EC588A" w:rsidRDefault="00097BB3" w:rsidP="00097BB3">
      <w:pPr>
        <w:pStyle w:val="PlainText"/>
      </w:pPr>
      <w:r w:rsidRPr="00EC588A">
        <w:t xml:space="preserve">    HRESULT hr = S_OK;</w:t>
      </w:r>
    </w:p>
    <w:p w:rsidR="00097BB3" w:rsidRPr="00EC588A" w:rsidRDefault="00097BB3" w:rsidP="00097BB3">
      <w:pPr>
        <w:pStyle w:val="PlainText"/>
      </w:pPr>
    </w:p>
    <w:p w:rsidR="00097BB3" w:rsidRPr="00EC588A" w:rsidRDefault="00097BB3" w:rsidP="00097BB3">
      <w:pPr>
        <w:pStyle w:val="PlainText"/>
      </w:pPr>
      <w:r w:rsidRPr="00EC588A">
        <w:t xml:space="preserve">    hr = g_spMIC-&gt;Hide();</w:t>
      </w:r>
      <w:r w:rsidRPr="00EC588A">
        <w:tab/>
      </w:r>
    </w:p>
    <w:p w:rsidR="00097BB3" w:rsidRPr="00EC588A" w:rsidRDefault="00097BB3" w:rsidP="00097BB3">
      <w:pPr>
        <w:pStyle w:val="PlainText"/>
      </w:pPr>
      <w:r w:rsidRPr="00EC588A">
        <w:t xml:space="preserve">    if(!enabled){</w:t>
      </w:r>
    </w:p>
    <w:p w:rsidR="00097BB3" w:rsidRPr="00EC588A" w:rsidRDefault="00097BB3" w:rsidP="00097BB3">
      <w:pPr>
        <w:pStyle w:val="PlainText"/>
      </w:pPr>
      <w:r w:rsidRPr="00EC588A">
        <w:t xml:space="preserve">      if (SUCCEEDED(hr)){</w:t>
      </w:r>
    </w:p>
    <w:p w:rsidR="00097BB3" w:rsidRPr="00EC588A" w:rsidRDefault="00097BB3" w:rsidP="00097BB3">
      <w:pPr>
        <w:pStyle w:val="PlainText"/>
      </w:pPr>
      <w:r w:rsidRPr="00EC588A">
        <w:t xml:space="preserve">        hr = g_spMIC-&gt;EnableExtendedButtons(VARIANT_TRUE);</w:t>
      </w:r>
    </w:p>
    <w:p w:rsidR="00097BB3" w:rsidRPr="00EC588A" w:rsidRDefault="00097BB3" w:rsidP="00097BB3">
      <w:pPr>
        <w:pStyle w:val="PlainText"/>
      </w:pPr>
      <w:r w:rsidRPr="00EC588A">
        <w:t xml:space="preserve">        enabled = true;</w:t>
      </w:r>
    </w:p>
    <w:p w:rsidR="00097BB3" w:rsidRPr="00EC588A" w:rsidRDefault="00097BB3" w:rsidP="00097BB3">
      <w:pPr>
        <w:pStyle w:val="PlainText"/>
      </w:pPr>
      <w:r w:rsidRPr="00EC588A">
        <w:t xml:space="preserve">      }</w:t>
      </w:r>
    </w:p>
    <w:p w:rsidR="00097BB3" w:rsidRPr="00EC588A" w:rsidRDefault="00097BB3" w:rsidP="00097BB3">
      <w:pPr>
        <w:pStyle w:val="PlainText"/>
      </w:pPr>
      <w:r w:rsidRPr="00EC588A">
        <w:t xml:space="preserve">    }else{</w:t>
      </w:r>
    </w:p>
    <w:p w:rsidR="00097BB3" w:rsidRPr="00EC588A" w:rsidRDefault="00097BB3" w:rsidP="00097BB3">
      <w:pPr>
        <w:pStyle w:val="PlainText"/>
      </w:pPr>
      <w:r w:rsidRPr="00EC588A">
        <w:t xml:space="preserve">      if (SUCCEEDED(hr)){</w:t>
      </w:r>
    </w:p>
    <w:p w:rsidR="00097BB3" w:rsidRPr="00EC588A" w:rsidRDefault="00097BB3" w:rsidP="00097BB3">
      <w:pPr>
        <w:pStyle w:val="PlainText"/>
      </w:pPr>
      <w:r w:rsidRPr="00EC588A">
        <w:t xml:space="preserve">        hr = g_spMIC-&gt;EnableExtendedButtons(VARIANT_FALSE);</w:t>
      </w:r>
    </w:p>
    <w:p w:rsidR="00097BB3" w:rsidRPr="00EC588A" w:rsidRDefault="00097BB3" w:rsidP="00097BB3">
      <w:pPr>
        <w:pStyle w:val="PlainText"/>
      </w:pPr>
      <w:r w:rsidRPr="00EC588A">
        <w:t xml:space="preserve">        enabled = false;</w:t>
      </w:r>
    </w:p>
    <w:p w:rsidR="00097BB3" w:rsidRPr="00EC588A" w:rsidRDefault="00097BB3" w:rsidP="00097BB3">
      <w:pPr>
        <w:pStyle w:val="PlainText"/>
      </w:pPr>
      <w:r w:rsidRPr="00EC588A">
        <w:t xml:space="preserve">      }</w:t>
      </w:r>
    </w:p>
    <w:p w:rsidR="00097BB3" w:rsidRPr="00EC588A" w:rsidRDefault="00097BB3" w:rsidP="00097BB3">
      <w:pPr>
        <w:pStyle w:val="PlainText"/>
      </w:pPr>
      <w:r w:rsidRPr="00EC588A">
        <w:t xml:space="preserve">    }</w:t>
      </w:r>
    </w:p>
    <w:p w:rsidR="00097BB3" w:rsidRPr="00EC588A" w:rsidRDefault="00097BB3" w:rsidP="00097BB3">
      <w:pPr>
        <w:pStyle w:val="PlainText"/>
      </w:pPr>
      <w:r w:rsidRPr="00EC588A">
        <w:t xml:space="preserve">    if (SUCCEEDED(hr)){</w:t>
      </w:r>
    </w:p>
    <w:p w:rsidR="00097BB3" w:rsidRPr="00EC588A" w:rsidRDefault="00097BB3" w:rsidP="00097BB3">
      <w:pPr>
        <w:pStyle w:val="PlainText"/>
      </w:pPr>
      <w:r w:rsidRPr="00EC588A">
        <w:t xml:space="preserve">      hr = g_spMIC-&gt;Show();</w:t>
      </w:r>
    </w:p>
    <w:p w:rsidR="00097BB3" w:rsidRPr="00EC588A" w:rsidRDefault="00097BB3" w:rsidP="00097BB3">
      <w:pPr>
        <w:pStyle w:val="PlainText"/>
      </w:pPr>
      <w:r w:rsidRPr="00EC588A">
        <w:t xml:space="preserve">    }</w:t>
      </w:r>
    </w:p>
    <w:p w:rsidR="00097BB3" w:rsidRPr="00EC588A" w:rsidRDefault="00097BB3" w:rsidP="00097BB3">
      <w:pPr>
        <w:pStyle w:val="PlainText"/>
      </w:pPr>
      <w:r w:rsidRPr="00EC588A">
        <w:t xml:space="preserve">  }</w:t>
      </w:r>
    </w:p>
    <w:p w:rsidR="00B86072" w:rsidRDefault="00B86072" w:rsidP="00B86072">
      <w:pPr>
        <w:pStyle w:val="Le"/>
      </w:pPr>
    </w:p>
    <w:p w:rsidR="00FF42E6" w:rsidRDefault="00FF42E6" w:rsidP="00BE59D2">
      <w:pPr>
        <w:pStyle w:val="BodyTextLink"/>
        <w:spacing w:after="160"/>
      </w:pPr>
    </w:p>
    <w:p w:rsidR="00BE59D2" w:rsidRPr="00BE59D2" w:rsidRDefault="00097BB3" w:rsidP="00BE59D2">
      <w:pPr>
        <w:pStyle w:val="BodyTextLink"/>
        <w:spacing w:after="160"/>
      </w:pPr>
      <w:r w:rsidRPr="00EC588A">
        <w:t>The following image</w:t>
      </w:r>
      <w:r w:rsidR="007A6365">
        <w:t>s</w:t>
      </w:r>
      <w:r w:rsidRPr="00EC588A">
        <w:t xml:space="preserve"> show the control with the extended set of buttons</w:t>
      </w:r>
      <w:r w:rsidR="007A6365">
        <w:t xml:space="preserve"> (on the left) and without the extended set of buttons (on the right)</w:t>
      </w:r>
      <w:r w:rsidRPr="00EC588A">
        <w:t>.</w:t>
      </w:r>
      <w:r w:rsidR="00BE59D2">
        <w:t xml:space="preserve"> (</w:t>
      </w:r>
      <w:r w:rsidR="007A6365">
        <w:t xml:space="preserve">The different color schemes occur because the screen shots are from two different </w:t>
      </w:r>
      <w:r w:rsidR="00466413">
        <w:t>computer</w:t>
      </w:r>
      <w:r w:rsidR="007A6365">
        <w:t>s.)</w:t>
      </w:r>
    </w:p>
    <w:p w:rsidR="00BE59D2" w:rsidRDefault="00097BB3" w:rsidP="00BE59D2">
      <w:pPr>
        <w:pStyle w:val="Figure"/>
        <w:spacing w:before="0" w:after="0"/>
        <w:ind w:right="-720"/>
      </w:pPr>
      <w:r>
        <w:rPr>
          <w:noProof/>
        </w:rPr>
        <w:drawing>
          <wp:inline distT="0" distB="0" distL="0" distR="0">
            <wp:extent cx="2466975" cy="1848899"/>
            <wp:effectExtent l="19050" t="0" r="9525" b="0"/>
            <wp:docPr id="23" name="Picture 3" descr="c:\sd\Client\Main\tablet\tablet\images\M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d\Client\Main\tablet\tablet\images\MIC.png"/>
                    <pic:cNvPicPr>
                      <a:picLocks noChangeAspect="1" noChangeArrowheads="1"/>
                    </pic:cNvPicPr>
                  </pic:nvPicPr>
                  <pic:blipFill>
                    <a:blip r:embed="rId10"/>
                    <a:srcRect/>
                    <a:stretch>
                      <a:fillRect/>
                    </a:stretch>
                  </pic:blipFill>
                  <pic:spPr bwMode="auto">
                    <a:xfrm>
                      <a:off x="0" y="0"/>
                      <a:ext cx="2470215" cy="1851327"/>
                    </a:xfrm>
                    <a:prstGeom prst="rect">
                      <a:avLst/>
                    </a:prstGeom>
                    <a:noFill/>
                    <a:ln w="9525">
                      <a:noFill/>
                      <a:miter lim="800000"/>
                      <a:headEnd/>
                      <a:tailEnd/>
                    </a:ln>
                  </pic:spPr>
                </pic:pic>
              </a:graphicData>
            </a:graphic>
          </wp:inline>
        </w:drawing>
      </w:r>
      <w:r w:rsidR="00BE59D2">
        <w:rPr>
          <w:noProof/>
        </w:rPr>
        <w:drawing>
          <wp:inline distT="0" distB="0" distL="0" distR="0">
            <wp:extent cx="2368515" cy="1847850"/>
            <wp:effectExtent l="19050" t="0" r="0" b="0"/>
            <wp:docPr id="4" name="Picture 2" descr="c:\sd\Client\Main\tablet\tablet\images\MIC_no_exten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d\Client\Main\tablet\tablet\images\MIC_no_extended.png"/>
                    <pic:cNvPicPr>
                      <a:picLocks noChangeAspect="1" noChangeArrowheads="1"/>
                    </pic:cNvPicPr>
                  </pic:nvPicPr>
                  <pic:blipFill>
                    <a:blip r:embed="rId11"/>
                    <a:srcRect/>
                    <a:stretch>
                      <a:fillRect/>
                    </a:stretch>
                  </pic:blipFill>
                  <pic:spPr bwMode="auto">
                    <a:xfrm>
                      <a:off x="0" y="0"/>
                      <a:ext cx="2372845" cy="1851228"/>
                    </a:xfrm>
                    <a:prstGeom prst="rect">
                      <a:avLst/>
                    </a:prstGeom>
                    <a:noFill/>
                    <a:ln w="9525">
                      <a:noFill/>
                      <a:miter lim="800000"/>
                      <a:headEnd/>
                      <a:tailEnd/>
                    </a:ln>
                  </pic:spPr>
                </pic:pic>
              </a:graphicData>
            </a:graphic>
          </wp:inline>
        </w:drawing>
      </w:r>
    </w:p>
    <w:p w:rsidR="00BE59D2" w:rsidRPr="00BE59D2" w:rsidRDefault="00BE59D2" w:rsidP="00BE59D2">
      <w:pPr>
        <w:sectPr w:rsidR="00BE59D2" w:rsidRPr="00BE59D2" w:rsidSect="00BE59D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920" w:bottom="1200" w:left="2640" w:header="720" w:footer="500" w:gutter="0"/>
          <w:cols w:space="720"/>
          <w:titlePg/>
          <w:docGrid w:linePitch="360"/>
        </w:sectPr>
      </w:pPr>
    </w:p>
    <w:p w:rsidR="00097BB3" w:rsidRDefault="00097BB3" w:rsidP="00097BB3">
      <w:pPr>
        <w:pStyle w:val="Heading3"/>
      </w:pPr>
      <w:bookmarkStart w:id="23" w:name="changing_the_control_caption"/>
      <w:bookmarkStart w:id="24" w:name="_Toc211152265"/>
      <w:bookmarkStart w:id="25" w:name="_Toc217298274"/>
      <w:bookmarkEnd w:id="23"/>
      <w:r>
        <w:lastRenderedPageBreak/>
        <w:t>Changing the Control Caption</w:t>
      </w:r>
      <w:bookmarkEnd w:id="24"/>
      <w:bookmarkEnd w:id="25"/>
    </w:p>
    <w:p w:rsidR="00D87A25" w:rsidRDefault="00097BB3" w:rsidP="00B86072">
      <w:pPr>
        <w:pStyle w:val="BodyTextLink"/>
      </w:pPr>
      <w:r w:rsidRPr="00EC588A">
        <w:t>You can change the control caption for the math input control</w:t>
      </w:r>
      <w:r>
        <w:t>,</w:t>
      </w:r>
      <w:r w:rsidRPr="00EC588A">
        <w:t xml:space="preserve"> to set the caption on the math input control's window. The following code shows how to set the caption</w:t>
      </w:r>
      <w:r w:rsidR="009D32F9">
        <w:t>:</w:t>
      </w:r>
    </w:p>
    <w:p w:rsidR="00097BB3" w:rsidRPr="00EC588A" w:rsidRDefault="00097BB3" w:rsidP="00097BB3">
      <w:pPr>
        <w:pStyle w:val="PlainText"/>
      </w:pPr>
      <w:r w:rsidRPr="00EC588A">
        <w:t xml:space="preserve">  void CMath_Input_Control_testDlg::OnBnClickedSetCaption()</w:t>
      </w:r>
    </w:p>
    <w:p w:rsidR="00097BB3" w:rsidRPr="00EC588A" w:rsidRDefault="00097BB3" w:rsidP="00097BB3">
      <w:pPr>
        <w:pStyle w:val="PlainText"/>
      </w:pPr>
      <w:r w:rsidRPr="00EC588A">
        <w:t xml:space="preserve">  {</w:t>
      </w:r>
      <w:r w:rsidRPr="00EC588A">
        <w:tab/>
      </w:r>
      <w:r w:rsidRPr="00EC588A">
        <w:tab/>
      </w:r>
    </w:p>
    <w:p w:rsidR="00097BB3" w:rsidRPr="00EC588A" w:rsidRDefault="00097BB3" w:rsidP="00097BB3">
      <w:pPr>
        <w:pStyle w:val="PlainText"/>
      </w:pPr>
      <w:r w:rsidRPr="00EC588A">
        <w:t xml:space="preserve">    g_spMIC-&gt;Hide();</w:t>
      </w:r>
    </w:p>
    <w:p w:rsidR="00D87A25" w:rsidRDefault="00097BB3" w:rsidP="00097BB3">
      <w:pPr>
        <w:pStyle w:val="PlainText"/>
      </w:pPr>
      <w:r w:rsidRPr="00EC588A">
        <w:t xml:space="preserve">    CComBSTR cap1(L"Some Caption Text");</w:t>
      </w:r>
    </w:p>
    <w:p w:rsidR="00097BB3" w:rsidRPr="00EC588A" w:rsidRDefault="00097BB3" w:rsidP="00097BB3">
      <w:pPr>
        <w:pStyle w:val="PlainText"/>
      </w:pPr>
      <w:r w:rsidRPr="00EC588A">
        <w:t xml:space="preserve">    g_spMIC-&gt;SetCaptionText((BSTR)cap1);</w:t>
      </w:r>
    </w:p>
    <w:p w:rsidR="00097BB3" w:rsidRPr="00EC588A" w:rsidRDefault="00097BB3" w:rsidP="00097BB3">
      <w:pPr>
        <w:pStyle w:val="PlainText"/>
      </w:pPr>
      <w:r w:rsidRPr="00EC588A">
        <w:t xml:space="preserve">    g_spMIC-&gt;Show();</w:t>
      </w:r>
    </w:p>
    <w:p w:rsidR="00D87A25" w:rsidRDefault="00097BB3" w:rsidP="00097BB3">
      <w:pPr>
        <w:pStyle w:val="PlainText"/>
      </w:pPr>
      <w:r w:rsidRPr="00EC588A">
        <w:t xml:space="preserve">  }</w:t>
      </w:r>
      <w:r w:rsidRPr="00EC588A">
        <w:tab/>
      </w:r>
    </w:p>
    <w:p w:rsidR="00B86072" w:rsidRDefault="00B86072" w:rsidP="00B86072">
      <w:pPr>
        <w:pStyle w:val="Le"/>
      </w:pPr>
    </w:p>
    <w:p w:rsidR="00B673BE" w:rsidRDefault="00B673BE" w:rsidP="00B86072">
      <w:pPr>
        <w:pStyle w:val="BodyTextLink"/>
      </w:pPr>
    </w:p>
    <w:p w:rsidR="00D87A25" w:rsidRDefault="00097BB3" w:rsidP="00B86072">
      <w:pPr>
        <w:pStyle w:val="BodyTextLink"/>
      </w:pPr>
      <w:r w:rsidRPr="00EC588A">
        <w:t>The following image shows the control after the caption has been set.</w:t>
      </w:r>
    </w:p>
    <w:p w:rsidR="00097BB3" w:rsidRDefault="00097BB3" w:rsidP="00BE59D2">
      <w:pPr>
        <w:pStyle w:val="Figure"/>
        <w:jc w:val="center"/>
      </w:pPr>
      <w:r>
        <w:rPr>
          <w:noProof/>
        </w:rPr>
        <w:drawing>
          <wp:inline distT="0" distB="0" distL="0" distR="0">
            <wp:extent cx="2809875" cy="2105889"/>
            <wp:effectExtent l="19050" t="0" r="9525" b="0"/>
            <wp:docPr id="21" name="Picture 1" descr="c:\sd\Client\Main\tablet\tablet\images\MIC_cap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d\Client\Main\tablet\tablet\images\MIC_caption.png"/>
                    <pic:cNvPicPr>
                      <a:picLocks noChangeAspect="1" noChangeArrowheads="1"/>
                    </pic:cNvPicPr>
                  </pic:nvPicPr>
                  <pic:blipFill>
                    <a:blip r:embed="rId18"/>
                    <a:srcRect/>
                    <a:stretch>
                      <a:fillRect/>
                    </a:stretch>
                  </pic:blipFill>
                  <pic:spPr bwMode="auto">
                    <a:xfrm>
                      <a:off x="0" y="0"/>
                      <a:ext cx="2812577" cy="2107914"/>
                    </a:xfrm>
                    <a:prstGeom prst="rect">
                      <a:avLst/>
                    </a:prstGeom>
                    <a:noFill/>
                    <a:ln w="9525">
                      <a:noFill/>
                      <a:miter lim="800000"/>
                      <a:headEnd/>
                      <a:tailEnd/>
                    </a:ln>
                  </pic:spPr>
                </pic:pic>
              </a:graphicData>
            </a:graphic>
          </wp:inline>
        </w:drawing>
      </w:r>
    </w:p>
    <w:p w:rsidR="00B673BE" w:rsidRDefault="00B673BE" w:rsidP="00097BB3">
      <w:pPr>
        <w:pStyle w:val="Heading3"/>
      </w:pPr>
      <w:bookmarkStart w:id="26" w:name="changing_the_control's_preview_area_size"/>
      <w:bookmarkStart w:id="27" w:name="_Toc211152266"/>
      <w:bookmarkStart w:id="28" w:name="_Toc217298275"/>
      <w:bookmarkEnd w:id="26"/>
    </w:p>
    <w:p w:rsidR="00097BB3" w:rsidRDefault="00097BB3" w:rsidP="00097BB3">
      <w:pPr>
        <w:pStyle w:val="Heading3"/>
      </w:pPr>
      <w:r>
        <w:t>Changing the Control's Preview-Area Size</w:t>
      </w:r>
      <w:bookmarkEnd w:id="27"/>
      <w:bookmarkEnd w:id="28"/>
    </w:p>
    <w:p w:rsidR="00D87A25" w:rsidRDefault="00097BB3" w:rsidP="00B86072">
      <w:pPr>
        <w:pStyle w:val="BodyTextLink"/>
      </w:pPr>
      <w:r w:rsidRPr="00EC588A">
        <w:t xml:space="preserve">You can </w:t>
      </w:r>
      <w:r>
        <w:t>customize</w:t>
      </w:r>
      <w:r w:rsidRPr="00EC588A">
        <w:t xml:space="preserve"> the math input control so that the control explicitly sets its preview</w:t>
      </w:r>
      <w:r>
        <w:t>-</w:t>
      </w:r>
      <w:r w:rsidRPr="00EC588A">
        <w:t xml:space="preserve">area size. This creates a larger area </w:t>
      </w:r>
      <w:r>
        <w:t>in which</w:t>
      </w:r>
      <w:r w:rsidRPr="00EC588A">
        <w:t xml:space="preserve"> the math formulas </w:t>
      </w:r>
      <w:r w:rsidR="008905B2">
        <w:t>appear</w:t>
      </w:r>
      <w:r w:rsidRPr="00EC588A">
        <w:t>. The following code shows how to set the preview</w:t>
      </w:r>
      <w:r w:rsidR="008905B2">
        <w:t>-</w:t>
      </w:r>
      <w:r w:rsidRPr="00EC588A">
        <w:t>area size</w:t>
      </w:r>
      <w:r w:rsidR="008905B2">
        <w:t>:</w:t>
      </w:r>
    </w:p>
    <w:p w:rsidR="00097BB3" w:rsidRDefault="00097BB3" w:rsidP="00097BB3">
      <w:pPr>
        <w:pStyle w:val="PlainText"/>
      </w:pPr>
      <w:r>
        <w:t xml:space="preserve">  void CMath_Input_Control_testDlg::OnBnClickedSetPreviewAreaSize()</w:t>
      </w:r>
    </w:p>
    <w:p w:rsidR="00097BB3" w:rsidRDefault="00097BB3" w:rsidP="00097BB3">
      <w:pPr>
        <w:pStyle w:val="PlainText"/>
      </w:pPr>
      <w:r>
        <w:t xml:space="preserve">  {</w:t>
      </w:r>
    </w:p>
    <w:p w:rsidR="00097BB3" w:rsidRDefault="00097BB3" w:rsidP="00097BB3">
      <w:pPr>
        <w:pStyle w:val="PlainText"/>
      </w:pPr>
      <w:r>
        <w:t xml:space="preserve">    LONG height = 200;</w:t>
      </w:r>
    </w:p>
    <w:p w:rsidR="00097BB3" w:rsidRDefault="00097BB3" w:rsidP="00097BB3">
      <w:pPr>
        <w:pStyle w:val="PlainText"/>
      </w:pPr>
      <w:r>
        <w:t xml:space="preserve">    HRESULT hr = S_OK;</w:t>
      </w:r>
    </w:p>
    <w:p w:rsidR="00097BB3" w:rsidRDefault="00097BB3" w:rsidP="00097BB3">
      <w:pPr>
        <w:pStyle w:val="PlainText"/>
      </w:pPr>
      <w:r>
        <w:t xml:space="preserve">    hr = g_spMIC-&gt;SetPreviewHeight(height);</w:t>
      </w:r>
    </w:p>
    <w:p w:rsidR="00097BB3" w:rsidRDefault="00097BB3" w:rsidP="00097BB3">
      <w:pPr>
        <w:pStyle w:val="PlainText"/>
      </w:pPr>
      <w:r>
        <w:t xml:space="preserve">  }</w:t>
      </w:r>
    </w:p>
    <w:p w:rsidR="00B86072" w:rsidRDefault="00B86072" w:rsidP="00B86072">
      <w:pPr>
        <w:pStyle w:val="Le"/>
      </w:pPr>
    </w:p>
    <w:p w:rsidR="00097BB3" w:rsidRPr="00EC588A" w:rsidRDefault="00097BB3" w:rsidP="00B86072">
      <w:pPr>
        <w:pStyle w:val="BodyTextLink"/>
      </w:pPr>
      <w:r w:rsidRPr="00EC588A">
        <w:lastRenderedPageBreak/>
        <w:t>The following images show a control with differently sized preview areas.</w:t>
      </w:r>
    </w:p>
    <w:p w:rsidR="00097BB3" w:rsidRDefault="00097BB3" w:rsidP="00097BB3">
      <w:pPr>
        <w:pStyle w:val="Figure"/>
      </w:pPr>
      <w:r>
        <w:rPr>
          <w:noProof/>
        </w:rPr>
        <w:drawing>
          <wp:inline distT="0" distB="0" distL="0" distR="0">
            <wp:extent cx="2352675" cy="1763236"/>
            <wp:effectExtent l="19050" t="0" r="9525" b="0"/>
            <wp:docPr id="26" name="Picture 6" descr="c:\sd\Client\Main\tablet\tablet\images\M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d\Client\Main\tablet\tablet\images\MIC.png"/>
                    <pic:cNvPicPr>
                      <a:picLocks noChangeAspect="1" noChangeArrowheads="1"/>
                    </pic:cNvPicPr>
                  </pic:nvPicPr>
                  <pic:blipFill>
                    <a:blip r:embed="rId10"/>
                    <a:srcRect/>
                    <a:stretch>
                      <a:fillRect/>
                    </a:stretch>
                  </pic:blipFill>
                  <pic:spPr bwMode="auto">
                    <a:xfrm>
                      <a:off x="0" y="0"/>
                      <a:ext cx="2352675" cy="1763236"/>
                    </a:xfrm>
                    <a:prstGeom prst="rect">
                      <a:avLst/>
                    </a:prstGeom>
                    <a:noFill/>
                    <a:ln w="9525">
                      <a:noFill/>
                      <a:miter lim="800000"/>
                      <a:headEnd/>
                      <a:tailEnd/>
                    </a:ln>
                  </pic:spPr>
                </pic:pic>
              </a:graphicData>
            </a:graphic>
          </wp:inline>
        </w:drawing>
      </w:r>
      <w:r>
        <w:rPr>
          <w:noProof/>
        </w:rPr>
        <w:drawing>
          <wp:inline distT="0" distB="0" distL="0" distR="0">
            <wp:extent cx="2352675" cy="2802752"/>
            <wp:effectExtent l="19050" t="0" r="9525" b="0"/>
            <wp:docPr id="25" name="Picture 5" descr="c:\sd\Client\Main\tablet\tablet\images\MIC_big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d\Client\Main\tablet\tablet\images\MIC_big_preview.png"/>
                    <pic:cNvPicPr>
                      <a:picLocks noChangeAspect="1" noChangeArrowheads="1"/>
                    </pic:cNvPicPr>
                  </pic:nvPicPr>
                  <pic:blipFill>
                    <a:blip r:embed="rId19"/>
                    <a:srcRect/>
                    <a:stretch>
                      <a:fillRect/>
                    </a:stretch>
                  </pic:blipFill>
                  <pic:spPr bwMode="auto">
                    <a:xfrm>
                      <a:off x="0" y="0"/>
                      <a:ext cx="2355936" cy="2806637"/>
                    </a:xfrm>
                    <a:prstGeom prst="rect">
                      <a:avLst/>
                    </a:prstGeom>
                    <a:noFill/>
                    <a:ln w="9525">
                      <a:noFill/>
                      <a:miter lim="800000"/>
                      <a:headEnd/>
                      <a:tailEnd/>
                    </a:ln>
                  </pic:spPr>
                </pic:pic>
              </a:graphicData>
            </a:graphic>
          </wp:inline>
        </w:drawing>
      </w:r>
    </w:p>
    <w:p w:rsidR="00097BB3" w:rsidRDefault="00097BB3" w:rsidP="00097BB3">
      <w:pPr>
        <w:pStyle w:val="Heading1"/>
      </w:pPr>
      <w:bookmarkStart w:id="29" w:name="_Toc211152267"/>
      <w:bookmarkStart w:id="30" w:name="_Toc217298276"/>
      <w:r>
        <w:t>Multitouch for Windows 7</w:t>
      </w:r>
      <w:bookmarkEnd w:id="29"/>
      <w:bookmarkEnd w:id="30"/>
    </w:p>
    <w:p w:rsidR="00097BB3" w:rsidRDefault="00097BB3" w:rsidP="004617A5">
      <w:pPr>
        <w:pStyle w:val="BodyText"/>
      </w:pPr>
      <w:r w:rsidRPr="00302DE6">
        <w:t>New hardware and API</w:t>
      </w:r>
      <w:r>
        <w:t xml:space="preserve"> element</w:t>
      </w:r>
      <w:r w:rsidRPr="00302DE6">
        <w:t xml:space="preserve">s in </w:t>
      </w:r>
      <w:r>
        <w:t>the Windows 7 operating system</w:t>
      </w:r>
      <w:r w:rsidRPr="00302DE6">
        <w:t xml:space="preserve"> </w:t>
      </w:r>
      <w:r>
        <w:t xml:space="preserve">allow applications to </w:t>
      </w:r>
      <w:r w:rsidRPr="00302DE6">
        <w:t xml:space="preserve">receive </w:t>
      </w:r>
      <w:r>
        <w:t>multitouch</w:t>
      </w:r>
      <w:r w:rsidRPr="00302DE6">
        <w:t xml:space="preserve"> input. This </w:t>
      </w:r>
      <w:r>
        <w:t>ability lets an</w:t>
      </w:r>
      <w:r w:rsidRPr="00302DE6">
        <w:t xml:space="preserve"> application detect and respond to multiple simultaneous touch points on the application’s visible surface. Functionality for this feature in Windows 7 </w:t>
      </w:r>
      <w:r w:rsidR="004A2469">
        <w:t xml:space="preserve">is </w:t>
      </w:r>
      <w:r w:rsidRPr="00302DE6">
        <w:t>provided by a new set of dedicated window messages that report touch</w:t>
      </w:r>
      <w:r w:rsidR="00221887">
        <w:t>-</w:t>
      </w:r>
      <w:r w:rsidRPr="00302DE6">
        <w:t xml:space="preserve">down, </w:t>
      </w:r>
      <w:r>
        <w:t>touch</w:t>
      </w:r>
      <w:r w:rsidR="00221887">
        <w:t>-</w:t>
      </w:r>
      <w:r w:rsidRPr="00302DE6">
        <w:t>up</w:t>
      </w:r>
      <w:r>
        <w:t>,</w:t>
      </w:r>
      <w:r w:rsidRPr="00302DE6">
        <w:t xml:space="preserve"> and </w:t>
      </w:r>
      <w:r>
        <w:t>touch</w:t>
      </w:r>
      <w:r w:rsidR="00221887">
        <w:t>-</w:t>
      </w:r>
      <w:r w:rsidRPr="00302DE6">
        <w:t xml:space="preserve">move actions. The new messages report </w:t>
      </w:r>
      <w:r w:rsidR="00221887">
        <w:t xml:space="preserve">the </w:t>
      </w:r>
      <w:r w:rsidRPr="00302DE6">
        <w:t>action and position of touch points</w:t>
      </w:r>
      <w:r>
        <w:t>,</w:t>
      </w:r>
      <w:r w:rsidRPr="00302DE6">
        <w:t xml:space="preserve"> with unique identification of simultaneous to</w:t>
      </w:r>
      <w:r>
        <w:t>uch points.</w:t>
      </w:r>
    </w:p>
    <w:p w:rsidR="00D87A25" w:rsidRDefault="00097BB3" w:rsidP="004617A5">
      <w:pPr>
        <w:pStyle w:val="BodyText"/>
      </w:pPr>
      <w:r w:rsidRPr="00302DE6">
        <w:t xml:space="preserve">The messages </w:t>
      </w:r>
      <w:r w:rsidR="004A2469">
        <w:t xml:space="preserve">are </w:t>
      </w:r>
      <w:r w:rsidRPr="00302DE6">
        <w:t xml:space="preserve">generated by </w:t>
      </w:r>
      <w:r>
        <w:t>pen or touch</w:t>
      </w:r>
      <w:r w:rsidRPr="00302DE6">
        <w:t xml:space="preserve"> raw</w:t>
      </w:r>
      <w:r>
        <w:t>-</w:t>
      </w:r>
      <w:r w:rsidRPr="00302DE6">
        <w:t xml:space="preserve">input processing, </w:t>
      </w:r>
      <w:r>
        <w:t xml:space="preserve">which is </w:t>
      </w:r>
      <w:r w:rsidRPr="00302DE6">
        <w:t xml:space="preserve">currently performed by the Tablet platform's </w:t>
      </w:r>
      <w:r w:rsidRPr="008F0A3D">
        <w:t xml:space="preserve">Windows Ink Service Platform Tablet Input </w:t>
      </w:r>
      <w:r>
        <w:t>Subsystem</w:t>
      </w:r>
      <w:r w:rsidRPr="008F0A3D">
        <w:t xml:space="preserve"> </w:t>
      </w:r>
      <w:r>
        <w:rPr>
          <w:color w:val="000000"/>
          <w:sz w:val="17"/>
          <w:szCs w:val="17"/>
        </w:rPr>
        <w:t>(</w:t>
      </w:r>
      <w:r>
        <w:t>WISPTIS)</w:t>
      </w:r>
      <w:r w:rsidRPr="00302DE6">
        <w:t xml:space="preserve"> process and </w:t>
      </w:r>
      <w:r>
        <w:t xml:space="preserve">which </w:t>
      </w:r>
      <w:r w:rsidR="004A2469">
        <w:t xml:space="preserve">is </w:t>
      </w:r>
      <w:r w:rsidRPr="00302DE6">
        <w:t>delivered to a target application.</w:t>
      </w:r>
    </w:p>
    <w:p w:rsidR="004B5340" w:rsidRDefault="00097BB3">
      <w:pPr>
        <w:pStyle w:val="BodyText"/>
        <w:keepLines/>
      </w:pPr>
      <w:r w:rsidRPr="00302DE6">
        <w:t xml:space="preserve">In addition to the new input messages, </w:t>
      </w:r>
      <w:r>
        <w:t>multitouch</w:t>
      </w:r>
      <w:r w:rsidRPr="00302DE6">
        <w:t xml:space="preserve"> gesture messages </w:t>
      </w:r>
      <w:r w:rsidR="004A2469">
        <w:t xml:space="preserve">are </w:t>
      </w:r>
      <w:r w:rsidRPr="00302DE6">
        <w:t xml:space="preserve">added to the existing list of window messages. Messaging support for </w:t>
      </w:r>
      <w:r>
        <w:t>multitouch and multitouch gestures</w:t>
      </w:r>
      <w:r w:rsidRPr="00302DE6">
        <w:t xml:space="preserve"> function through new window message</w:t>
      </w:r>
      <w:r>
        <w:t>s. Those messages</w:t>
      </w:r>
      <w:r w:rsidRPr="00302DE6">
        <w:t xml:space="preserve"> </w:t>
      </w:r>
      <w:r w:rsidR="004A2469">
        <w:t xml:space="preserve">are </w:t>
      </w:r>
      <w:r w:rsidRPr="00302DE6">
        <w:t xml:space="preserve">sent or posted by the Tablet </w:t>
      </w:r>
      <w:r>
        <w:t>WISPTIS</w:t>
      </w:r>
      <w:r w:rsidRPr="00302DE6">
        <w:t xml:space="preserve"> process to appropriate application windows when user input is recognized as a gesture. Dedicated API functions encapsulate the details for </w:t>
      </w:r>
      <w:r>
        <w:t>creation</w:t>
      </w:r>
      <w:r w:rsidRPr="00302DE6">
        <w:t xml:space="preserve"> and consumption of th</w:t>
      </w:r>
      <w:r>
        <w:t>e</w:t>
      </w:r>
      <w:r w:rsidRPr="00302DE6">
        <w:t>s</w:t>
      </w:r>
      <w:r>
        <w:t>e</w:t>
      </w:r>
      <w:r w:rsidRPr="00302DE6">
        <w:t xml:space="preserve"> message</w:t>
      </w:r>
      <w:r>
        <w:t>s</w:t>
      </w:r>
      <w:r w:rsidRPr="00302DE6">
        <w:t xml:space="preserve">. This is done </w:t>
      </w:r>
      <w:r>
        <w:t>so that</w:t>
      </w:r>
      <w:r w:rsidRPr="00302DE6">
        <w:t xml:space="preserve"> the information </w:t>
      </w:r>
      <w:r w:rsidR="008905B2">
        <w:t xml:space="preserve">that is </w:t>
      </w:r>
      <w:r w:rsidRPr="00302DE6">
        <w:t xml:space="preserve">associated with the message can change in the future without </w:t>
      </w:r>
      <w:r>
        <w:t>requiring</w:t>
      </w:r>
      <w:r w:rsidRPr="00302DE6">
        <w:t xml:space="preserve"> </w:t>
      </w:r>
      <w:r>
        <w:t xml:space="preserve">developers to update </w:t>
      </w:r>
      <w:r w:rsidRPr="00302DE6">
        <w:t>applications tha</w:t>
      </w:r>
      <w:r>
        <w:t>t already consume this message.</w:t>
      </w:r>
    </w:p>
    <w:p w:rsidR="00097BB3" w:rsidRDefault="00097BB3" w:rsidP="00B86072">
      <w:pPr>
        <w:pStyle w:val="BodyTextLink"/>
      </w:pPr>
      <w:r>
        <w:t xml:space="preserve">By applying the new multitouch functionality available in Windows 7, developers can create applications that </w:t>
      </w:r>
      <w:r w:rsidR="008905B2">
        <w:t xml:space="preserve">we </w:t>
      </w:r>
      <w:r>
        <w:t>see falling into three tiers of specialization:</w:t>
      </w:r>
    </w:p>
    <w:p w:rsidR="00097BB3" w:rsidRDefault="00097BB3" w:rsidP="00B86072">
      <w:pPr>
        <w:pStyle w:val="BulletList"/>
      </w:pPr>
      <w:r>
        <w:t>Applications in the first tier have no optimized support for multitouch. These applications use generic handlers for gesture input and translate those messages into window automation.</w:t>
      </w:r>
    </w:p>
    <w:p w:rsidR="00097BB3" w:rsidRDefault="00097BB3" w:rsidP="00B86072">
      <w:pPr>
        <w:pStyle w:val="BulletList"/>
      </w:pPr>
      <w:r>
        <w:t>Applications in the second tier have some optimization for specific messages. For example, these applications use the center point of a pinch or zoom gesture, rather than zoom directly to the center of a picture.</w:t>
      </w:r>
    </w:p>
    <w:p w:rsidR="00097BB3" w:rsidRDefault="00097BB3" w:rsidP="00B86072">
      <w:pPr>
        <w:pStyle w:val="BulletList"/>
      </w:pPr>
      <w:r>
        <w:lastRenderedPageBreak/>
        <w:t xml:space="preserve">Applications in the third tier are full multitouch applications. These applications </w:t>
      </w:r>
      <w:r w:rsidR="004A2469">
        <w:t xml:space="preserve">are </w:t>
      </w:r>
      <w:r>
        <w:t>designed specifically for use only on multitouch hardware; for example, a multitouch game where multitouch gestures and multiple input points are used to manipulate objects on screen.</w:t>
      </w:r>
    </w:p>
    <w:p w:rsidR="00B86072" w:rsidRDefault="00B86072" w:rsidP="00B86072">
      <w:pPr>
        <w:pStyle w:val="Le"/>
      </w:pPr>
    </w:p>
    <w:p w:rsidR="00097BB3" w:rsidRDefault="008E40DB" w:rsidP="004617A5">
      <w:pPr>
        <w:pStyle w:val="BodyText"/>
      </w:pPr>
      <w:r>
        <w:t>The Windows 7 S</w:t>
      </w:r>
      <w:r w:rsidR="007A6365">
        <w:t xml:space="preserve">oftware </w:t>
      </w:r>
      <w:r>
        <w:t>D</w:t>
      </w:r>
      <w:r w:rsidR="007A6365">
        <w:t>evelop</w:t>
      </w:r>
      <w:r w:rsidR="00B673BE">
        <w:t>ment</w:t>
      </w:r>
      <w:r w:rsidR="007A6365">
        <w:t xml:space="preserve"> </w:t>
      </w:r>
      <w:r>
        <w:t>K</w:t>
      </w:r>
      <w:r w:rsidR="007A6365">
        <w:t>it</w:t>
      </w:r>
      <w:r>
        <w:t xml:space="preserve"> </w:t>
      </w:r>
      <w:r w:rsidR="007A6365">
        <w:t xml:space="preserve">(SDK) </w:t>
      </w:r>
      <w:r>
        <w:t>includes documentation with more information about this new functionality.</w:t>
      </w:r>
    </w:p>
    <w:p w:rsidR="00097BB3" w:rsidRDefault="00097BB3" w:rsidP="00097BB3">
      <w:pPr>
        <w:pStyle w:val="Heading1"/>
      </w:pPr>
      <w:bookmarkStart w:id="31" w:name="_Toc217298277"/>
      <w:bookmarkStart w:id="32" w:name="_Toc211152268"/>
      <w:r>
        <w:t>Creating Custom Dictionaries for Handwriting Recognition</w:t>
      </w:r>
      <w:bookmarkEnd w:id="31"/>
      <w:r>
        <w:t xml:space="preserve"> </w:t>
      </w:r>
      <w:bookmarkEnd w:id="32"/>
    </w:p>
    <w:p w:rsidR="00097BB3" w:rsidRDefault="00097BB3" w:rsidP="004617A5">
      <w:pPr>
        <w:pStyle w:val="BodyText"/>
      </w:pPr>
      <w:r>
        <w:t>In the Windows 7 and Windows Server® 2008 R2 operating system</w:t>
      </w:r>
      <w:r w:rsidR="00416B24">
        <w:t>s</w:t>
      </w:r>
      <w:r>
        <w:t xml:space="preserve">, the accuracy of handwriting recognition can be significantly improved through the use of custom dictionaries. These dictionaries supplement or replace system dictionaries </w:t>
      </w:r>
      <w:r w:rsidR="00416B24">
        <w:t xml:space="preserve">that are </w:t>
      </w:r>
      <w:r>
        <w:t>used for handwriting.</w:t>
      </w:r>
    </w:p>
    <w:p w:rsidR="00097BB3" w:rsidRDefault="00097BB3" w:rsidP="00B86072">
      <w:pPr>
        <w:pStyle w:val="BodyText"/>
      </w:pPr>
      <w:r>
        <w:t xml:space="preserve">Note that custom dictionaries can be installed for a language </w:t>
      </w:r>
      <w:r w:rsidR="00416B24">
        <w:t xml:space="preserve">only </w:t>
      </w:r>
      <w:r>
        <w:t>if the handwriting recognizer for that language is installed.</w:t>
      </w:r>
    </w:p>
    <w:p w:rsidR="00097BB3" w:rsidRDefault="00097BB3" w:rsidP="00B86072">
      <w:pPr>
        <w:pStyle w:val="BodyTextLink"/>
      </w:pPr>
      <w:r>
        <w:t>There are two basic steps to setting up a custom dictionary for handwriting:</w:t>
      </w:r>
    </w:p>
    <w:p w:rsidR="00097BB3" w:rsidRDefault="00097BB3" w:rsidP="00B86072">
      <w:pPr>
        <w:pStyle w:val="BulletList"/>
      </w:pPr>
      <w:r>
        <w:t>Compile a word list. The compilation creates a compiled custom-dictionary (.hwrdict) file.</w:t>
      </w:r>
    </w:p>
    <w:p w:rsidR="00097BB3" w:rsidRDefault="00097BB3" w:rsidP="00B86072">
      <w:pPr>
        <w:pStyle w:val="BulletList"/>
      </w:pPr>
      <w:r>
        <w:t>Install the compiled custom dictionary.</w:t>
      </w:r>
    </w:p>
    <w:p w:rsidR="00097BB3" w:rsidRPr="002F44C7" w:rsidRDefault="00097BB3" w:rsidP="00097BB3">
      <w:pPr>
        <w:pStyle w:val="Heading2"/>
      </w:pPr>
      <w:bookmarkStart w:id="33" w:name="_Toc211152269"/>
      <w:bookmarkStart w:id="34" w:name="_Toc217298278"/>
      <w:r w:rsidRPr="002F44C7">
        <w:t xml:space="preserve">Compiling a </w:t>
      </w:r>
      <w:r>
        <w:t>W</w:t>
      </w:r>
      <w:r w:rsidRPr="002F44C7">
        <w:t>ord</w:t>
      </w:r>
      <w:r>
        <w:t xml:space="preserve"> L</w:t>
      </w:r>
      <w:r w:rsidRPr="002F44C7">
        <w:t>ist</w:t>
      </w:r>
      <w:bookmarkEnd w:id="33"/>
      <w:bookmarkEnd w:id="34"/>
    </w:p>
    <w:p w:rsidR="00097BB3" w:rsidRDefault="00097BB3" w:rsidP="004617A5">
      <w:pPr>
        <w:pStyle w:val="BodyText"/>
      </w:pPr>
      <w:r>
        <w:t xml:space="preserve">The word list to be compiled must be in plain-text format and should be saved </w:t>
      </w:r>
      <w:r w:rsidR="00416B24">
        <w:t xml:space="preserve">by </w:t>
      </w:r>
      <w:r>
        <w:t xml:space="preserve">using a Unicode encoding. Other encodings </w:t>
      </w:r>
      <w:r w:rsidR="004A2469">
        <w:t xml:space="preserve">do </w:t>
      </w:r>
      <w:r>
        <w:t xml:space="preserve">not work. Each line of the text file is </w:t>
      </w:r>
      <w:r w:rsidR="00416B24">
        <w:t xml:space="preserve">considered </w:t>
      </w:r>
      <w:r>
        <w:t xml:space="preserve">a single entry in the dictionary. Multiword units—entries </w:t>
      </w:r>
      <w:r w:rsidR="00416B24">
        <w:t xml:space="preserve">that </w:t>
      </w:r>
      <w:r>
        <w:t>contain one or more spaces—are allowed. Spaces at the beginning or end of a line are ignored.</w:t>
      </w:r>
    </w:p>
    <w:p w:rsidR="00097BB3" w:rsidRDefault="00097BB3" w:rsidP="004617A5">
      <w:pPr>
        <w:pStyle w:val="BodyText"/>
      </w:pPr>
      <w:r>
        <w:t>A custom dictionary is compiled from a command line. To compile a dictionary, open a command window, navigat</w:t>
      </w:r>
      <w:r w:rsidRPr="004617A5">
        <w:t>e</w:t>
      </w:r>
      <w:r>
        <w:t xml:space="preserve"> to the folder </w:t>
      </w:r>
      <w:r w:rsidR="00416B24">
        <w:t xml:space="preserve">that </w:t>
      </w:r>
      <w:r>
        <w:t>contain</w:t>
      </w:r>
      <w:r w:rsidR="00416B24">
        <w:t>s</w:t>
      </w:r>
      <w:r>
        <w:t xml:space="preserve"> the word list, and then run HwrComp.exe with the desired command-line options.</w:t>
      </w:r>
    </w:p>
    <w:p w:rsidR="00097BB3" w:rsidRDefault="00097BB3" w:rsidP="00B86072">
      <w:pPr>
        <w:pStyle w:val="BodyTextLink"/>
      </w:pPr>
      <w:r>
        <w:t>The following shows the usage syntax for the command-line options</w:t>
      </w:r>
      <w:r w:rsidR="00416B24">
        <w:t>:</w:t>
      </w:r>
    </w:p>
    <w:p w:rsidR="00097BB3" w:rsidRDefault="00097BB3" w:rsidP="00097BB3">
      <w:pPr>
        <w:pStyle w:val="PlainText"/>
        <w:rPr>
          <w:lang w:val="fr-FR"/>
        </w:rPr>
      </w:pPr>
      <w:r>
        <w:rPr>
          <w:lang w:val="fr-FR"/>
        </w:rPr>
        <w:t>Usage: hwrcomp       [-lang &lt;localename&gt;] [-type &lt;type&gt;]</w:t>
      </w:r>
    </w:p>
    <w:p w:rsidR="00097BB3" w:rsidRDefault="00097BB3" w:rsidP="00097BB3">
      <w:pPr>
        <w:pStyle w:val="PlainText"/>
        <w:rPr>
          <w:lang w:val="fr-FR"/>
        </w:rPr>
      </w:pPr>
      <w:r>
        <w:rPr>
          <w:lang w:val="fr-FR"/>
        </w:rPr>
        <w:t xml:space="preserve">    [-comment &lt;comment&gt;]</w:t>
      </w:r>
    </w:p>
    <w:p w:rsidR="00097BB3" w:rsidRDefault="00097BB3" w:rsidP="00097BB3">
      <w:pPr>
        <w:pStyle w:val="PlainText"/>
      </w:pPr>
      <w:r>
        <w:t xml:space="preserve">    [-o &lt;dictfile.hwrdict&gt;]</w:t>
      </w:r>
    </w:p>
    <w:p w:rsidR="00097BB3" w:rsidRDefault="00097BB3" w:rsidP="00097BB3">
      <w:pPr>
        <w:pStyle w:val="PlainText"/>
      </w:pPr>
      <w:r>
        <w:t xml:space="preserve">    &lt;inputfile&gt;</w:t>
      </w:r>
    </w:p>
    <w:p w:rsidR="00097BB3" w:rsidRDefault="00097BB3" w:rsidP="00097BB3">
      <w:pPr>
        <w:pStyle w:val="Heading3"/>
        <w:rPr>
          <w:rFonts w:ascii="Calibri" w:hAnsi="Calibri" w:cs="Times New Roman"/>
        </w:rPr>
      </w:pPr>
      <w:bookmarkStart w:id="35" w:name="_Toc211152270"/>
      <w:bookmarkStart w:id="36" w:name="_Toc217298279"/>
      <w:r>
        <w:t>Explanation of Options</w:t>
      </w:r>
      <w:bookmarkEnd w:id="35"/>
      <w:bookmarkEnd w:id="36"/>
    </w:p>
    <w:p w:rsidR="00097BB3" w:rsidRPr="00D71E0F" w:rsidRDefault="00097BB3" w:rsidP="00B86072">
      <w:pPr>
        <w:pStyle w:val="DT"/>
      </w:pPr>
      <w:r>
        <w:t>-lang</w:t>
      </w:r>
      <w:r w:rsidRPr="00D71E0F">
        <w:t xml:space="preserve"> </w:t>
      </w:r>
      <w:r w:rsidRPr="00811283">
        <w:rPr>
          <w:b w:val="0"/>
          <w:i/>
        </w:rPr>
        <w:t>&lt;localename&gt;</w:t>
      </w:r>
    </w:p>
    <w:p w:rsidR="00097BB3" w:rsidRDefault="00097BB3" w:rsidP="00B86072">
      <w:pPr>
        <w:pStyle w:val="DL"/>
        <w:rPr>
          <w:rFonts w:ascii="Courier New" w:hAnsi="Courier New" w:cs="Courier New"/>
          <w:sz w:val="18"/>
          <w:szCs w:val="18"/>
        </w:rPr>
      </w:pPr>
      <w:r>
        <w:t xml:space="preserve">The specified locale name </w:t>
      </w:r>
      <w:r w:rsidR="00416B24">
        <w:t xml:space="preserve">is </w:t>
      </w:r>
      <w:r>
        <w:t xml:space="preserve">assigned to the compiled custom-dictionary file. The argument </w:t>
      </w:r>
      <w:r w:rsidRPr="006F37C8">
        <w:rPr>
          <w:i/>
        </w:rPr>
        <w:t>&lt;localename&gt;</w:t>
      </w:r>
      <w:r>
        <w:t xml:space="preserve"> has the form </w:t>
      </w:r>
      <w:r w:rsidRPr="006F37C8">
        <w:rPr>
          <w:i/>
        </w:rPr>
        <w:t>language</w:t>
      </w:r>
      <w:r w:rsidRPr="006F37C8">
        <w:rPr>
          <w:rStyle w:val="CodeEmbedded"/>
        </w:rPr>
        <w:t>-</w:t>
      </w:r>
      <w:r>
        <w:rPr>
          <w:i/>
        </w:rPr>
        <w:t>REGION</w:t>
      </w:r>
      <w:r>
        <w:t xml:space="preserve">. An example of this is </w:t>
      </w:r>
      <w:r w:rsidRPr="00A87705">
        <w:rPr>
          <w:b/>
        </w:rPr>
        <w:t>en-US</w:t>
      </w:r>
      <w:r w:rsidR="003B4159">
        <w:rPr>
          <w:b/>
        </w:rPr>
        <w:t>,</w:t>
      </w:r>
      <w:r>
        <w:t xml:space="preserve"> </w:t>
      </w:r>
      <w:r w:rsidR="003B4159">
        <w:t xml:space="preserve">which </w:t>
      </w:r>
      <w:r>
        <w:t>signif</w:t>
      </w:r>
      <w:r w:rsidR="00416B24">
        <w:t>ies</w:t>
      </w:r>
      <w:r>
        <w:t xml:space="preserve"> the English language in the United States region. </w:t>
      </w:r>
      <w:r w:rsidR="00416B24">
        <w:t xml:space="preserve">You can find </w:t>
      </w:r>
      <w:r>
        <w:t>examples of this form</w:t>
      </w:r>
      <w:r w:rsidR="00416B24">
        <w:t xml:space="preserve"> in “</w:t>
      </w:r>
      <w:r w:rsidR="00416B24" w:rsidRPr="00416B24">
        <w:t xml:space="preserve">Locale Identifier Constants and Strings” on the MSDN Web site. </w:t>
      </w:r>
    </w:p>
    <w:p w:rsidR="00097BB3" w:rsidRPr="00D71E0F" w:rsidRDefault="00097BB3" w:rsidP="00B86072">
      <w:pPr>
        <w:pStyle w:val="DT"/>
      </w:pPr>
      <w:r w:rsidRPr="006F37C8">
        <w:lastRenderedPageBreak/>
        <w:t>-type</w:t>
      </w:r>
      <w:r w:rsidRPr="00D71E0F">
        <w:t xml:space="preserve"> </w:t>
      </w:r>
      <w:r w:rsidRPr="00B86072">
        <w:rPr>
          <w:b w:val="0"/>
          <w:i/>
        </w:rPr>
        <w:t>&lt;type&gt;</w:t>
      </w:r>
    </w:p>
    <w:p w:rsidR="00097BB3" w:rsidRDefault="00097BB3" w:rsidP="00B86072">
      <w:pPr>
        <w:pStyle w:val="DL"/>
      </w:pPr>
      <w:r>
        <w:t xml:space="preserve">The option argument </w:t>
      </w:r>
      <w:r w:rsidRPr="006F37C8">
        <w:rPr>
          <w:i/>
        </w:rPr>
        <w:t>&lt;type&gt;</w:t>
      </w:r>
      <w:r>
        <w:t xml:space="preserve"> is a single-string concatenation of the resource's use—as either the main word list (</w:t>
      </w:r>
      <w:r w:rsidRPr="006F37C8">
        <w:rPr>
          <w:b/>
        </w:rPr>
        <w:t>PRIMARY</w:t>
      </w:r>
      <w:r>
        <w:t>) or as a supplement to the main word list (</w:t>
      </w:r>
      <w:r w:rsidRPr="006F37C8">
        <w:rPr>
          <w:b/>
        </w:rPr>
        <w:t>SECONDARY</w:t>
      </w:r>
      <w:r>
        <w:t xml:space="preserve">)—followed by the actual word-list name to which the resource is applied (such as </w:t>
      </w:r>
      <w:r w:rsidRPr="006F37C8">
        <w:rPr>
          <w:b/>
        </w:rPr>
        <w:t>DICTIONARY</w:t>
      </w:r>
      <w:r w:rsidRPr="004425BD">
        <w:t xml:space="preserve"> or </w:t>
      </w:r>
      <w:r w:rsidRPr="006F37C8">
        <w:rPr>
          <w:b/>
        </w:rPr>
        <w:t>SURNAME</w:t>
      </w:r>
      <w:r>
        <w:t>).</w:t>
      </w:r>
    </w:p>
    <w:p w:rsidR="00097BB3" w:rsidRDefault="003B4159" w:rsidP="00B86072">
      <w:pPr>
        <w:pStyle w:val="DL"/>
      </w:pPr>
      <w:r>
        <w:t>The following are p</w:t>
      </w:r>
      <w:r w:rsidR="00097BB3">
        <w:t>ossible type values:</w:t>
      </w:r>
    </w:p>
    <w:p w:rsidR="00097BB3" w:rsidRPr="00B86072" w:rsidRDefault="00097BB3" w:rsidP="003B4159">
      <w:pPr>
        <w:pStyle w:val="BulletList2"/>
        <w:spacing w:after="0"/>
        <w:rPr>
          <w:b/>
        </w:rPr>
      </w:pPr>
      <w:r w:rsidRPr="00B86072">
        <w:rPr>
          <w:b/>
        </w:rPr>
        <w:t>PRIMARY-CITYNAME-LIST</w:t>
      </w:r>
    </w:p>
    <w:p w:rsidR="00097BB3" w:rsidRPr="00B86072" w:rsidRDefault="00097BB3" w:rsidP="003B4159">
      <w:pPr>
        <w:pStyle w:val="BulletList2"/>
        <w:spacing w:after="0"/>
        <w:rPr>
          <w:b/>
        </w:rPr>
      </w:pPr>
      <w:r w:rsidRPr="00B86072">
        <w:rPr>
          <w:b/>
        </w:rPr>
        <w:t>PRIMARY-COUNTRYNAME-LIST</w:t>
      </w:r>
    </w:p>
    <w:p w:rsidR="00097BB3" w:rsidRPr="00B86072" w:rsidRDefault="00097BB3" w:rsidP="003B4159">
      <w:pPr>
        <w:pStyle w:val="BulletList2"/>
        <w:spacing w:after="0"/>
        <w:rPr>
          <w:b/>
        </w:rPr>
      </w:pPr>
      <w:r w:rsidRPr="00B86072">
        <w:rPr>
          <w:b/>
        </w:rPr>
        <w:t>PRIMARY-COUNTRYSHORTNAME-LIST</w:t>
      </w:r>
    </w:p>
    <w:p w:rsidR="00097BB3" w:rsidRPr="00B86072" w:rsidRDefault="00097BB3" w:rsidP="003B4159">
      <w:pPr>
        <w:pStyle w:val="BulletList2"/>
        <w:spacing w:after="0"/>
        <w:rPr>
          <w:b/>
        </w:rPr>
      </w:pPr>
      <w:r w:rsidRPr="00B86072">
        <w:rPr>
          <w:b/>
        </w:rPr>
        <w:t>PRIMARY-DICTIONARY</w:t>
      </w:r>
    </w:p>
    <w:p w:rsidR="00097BB3" w:rsidRPr="00B86072" w:rsidRDefault="00097BB3" w:rsidP="003B4159">
      <w:pPr>
        <w:pStyle w:val="BulletList2"/>
        <w:spacing w:after="0"/>
        <w:rPr>
          <w:b/>
        </w:rPr>
      </w:pPr>
      <w:r w:rsidRPr="00B86072">
        <w:rPr>
          <w:b/>
        </w:rPr>
        <w:t>PRIMARY-GIVENNAME-LIST</w:t>
      </w:r>
    </w:p>
    <w:p w:rsidR="00097BB3" w:rsidRPr="00B86072" w:rsidRDefault="00097BB3" w:rsidP="003B4159">
      <w:pPr>
        <w:pStyle w:val="BulletList2"/>
        <w:spacing w:after="0"/>
        <w:rPr>
          <w:b/>
        </w:rPr>
      </w:pPr>
      <w:r w:rsidRPr="00B86072">
        <w:rPr>
          <w:b/>
        </w:rPr>
        <w:t>PRIMARY-STATEORPROVINCE-LIST</w:t>
      </w:r>
    </w:p>
    <w:p w:rsidR="00097BB3" w:rsidRPr="00B86072" w:rsidRDefault="00097BB3" w:rsidP="003B4159">
      <w:pPr>
        <w:pStyle w:val="BulletList2"/>
        <w:spacing w:after="0"/>
        <w:rPr>
          <w:b/>
        </w:rPr>
      </w:pPr>
      <w:r w:rsidRPr="00B86072">
        <w:rPr>
          <w:b/>
        </w:rPr>
        <w:t>PRIMARY-STREETNAME-LIST</w:t>
      </w:r>
    </w:p>
    <w:p w:rsidR="00097BB3" w:rsidRPr="00B86072" w:rsidRDefault="00097BB3" w:rsidP="003B4159">
      <w:pPr>
        <w:pStyle w:val="BulletList2"/>
        <w:spacing w:after="0"/>
        <w:rPr>
          <w:b/>
        </w:rPr>
      </w:pPr>
      <w:r w:rsidRPr="00B86072">
        <w:rPr>
          <w:b/>
        </w:rPr>
        <w:t>PRIMARY-SURNAME-LIST</w:t>
      </w:r>
    </w:p>
    <w:p w:rsidR="00097BB3" w:rsidRPr="00B86072" w:rsidRDefault="00097BB3" w:rsidP="003B4159">
      <w:pPr>
        <w:pStyle w:val="BulletList2"/>
        <w:spacing w:after="0"/>
        <w:rPr>
          <w:b/>
        </w:rPr>
      </w:pPr>
      <w:r w:rsidRPr="00B86072">
        <w:rPr>
          <w:b/>
        </w:rPr>
        <w:t>SECONDARY-CITYNAME-LIST</w:t>
      </w:r>
    </w:p>
    <w:p w:rsidR="00097BB3" w:rsidRPr="00B86072" w:rsidRDefault="00097BB3" w:rsidP="003B4159">
      <w:pPr>
        <w:pStyle w:val="BulletList2"/>
        <w:spacing w:after="0"/>
        <w:rPr>
          <w:b/>
        </w:rPr>
      </w:pPr>
      <w:r w:rsidRPr="00B86072">
        <w:rPr>
          <w:b/>
        </w:rPr>
        <w:t>SECONDARY-COUNTRYNAME-LIST</w:t>
      </w:r>
    </w:p>
    <w:p w:rsidR="00097BB3" w:rsidRPr="00B86072" w:rsidRDefault="00097BB3" w:rsidP="003B4159">
      <w:pPr>
        <w:pStyle w:val="BulletList2"/>
        <w:spacing w:after="0"/>
        <w:rPr>
          <w:b/>
        </w:rPr>
      </w:pPr>
      <w:r w:rsidRPr="00B86072">
        <w:rPr>
          <w:b/>
        </w:rPr>
        <w:t>SECONDARY-COUNTRYSHORTNAME-LIST</w:t>
      </w:r>
    </w:p>
    <w:p w:rsidR="00097BB3" w:rsidRPr="00B86072" w:rsidRDefault="00097BB3" w:rsidP="003B4159">
      <w:pPr>
        <w:pStyle w:val="BulletList2"/>
        <w:spacing w:after="0"/>
        <w:rPr>
          <w:b/>
        </w:rPr>
      </w:pPr>
      <w:r w:rsidRPr="00B86072">
        <w:rPr>
          <w:b/>
        </w:rPr>
        <w:t>SECONDARY-DICTIONARY</w:t>
      </w:r>
    </w:p>
    <w:p w:rsidR="00097BB3" w:rsidRPr="00B86072" w:rsidRDefault="00097BB3" w:rsidP="003B4159">
      <w:pPr>
        <w:pStyle w:val="BulletList2"/>
        <w:spacing w:after="0"/>
        <w:rPr>
          <w:b/>
        </w:rPr>
      </w:pPr>
      <w:r w:rsidRPr="00B86072">
        <w:rPr>
          <w:b/>
        </w:rPr>
        <w:t>SECONDARY-EMAILSMTP-LIST</w:t>
      </w:r>
    </w:p>
    <w:p w:rsidR="00097BB3" w:rsidRPr="00B86072" w:rsidRDefault="00097BB3" w:rsidP="003B4159">
      <w:pPr>
        <w:pStyle w:val="BulletList2"/>
        <w:spacing w:after="0"/>
        <w:rPr>
          <w:b/>
        </w:rPr>
      </w:pPr>
      <w:r w:rsidRPr="00B86072">
        <w:rPr>
          <w:b/>
        </w:rPr>
        <w:t>SECONDARY-EMAILUSERNAME-LIST</w:t>
      </w:r>
    </w:p>
    <w:p w:rsidR="00097BB3" w:rsidRPr="00B86072" w:rsidRDefault="00097BB3" w:rsidP="003B4159">
      <w:pPr>
        <w:pStyle w:val="BulletList2"/>
        <w:spacing w:after="0"/>
        <w:rPr>
          <w:b/>
        </w:rPr>
      </w:pPr>
      <w:r w:rsidRPr="00B86072">
        <w:rPr>
          <w:b/>
        </w:rPr>
        <w:t>SECONDARY-GIVENNAME-LIST</w:t>
      </w:r>
    </w:p>
    <w:p w:rsidR="00097BB3" w:rsidRPr="00B86072" w:rsidRDefault="00097BB3" w:rsidP="003B4159">
      <w:pPr>
        <w:pStyle w:val="BulletList2"/>
        <w:spacing w:after="0"/>
        <w:rPr>
          <w:b/>
        </w:rPr>
      </w:pPr>
      <w:r w:rsidRPr="00B86072">
        <w:rPr>
          <w:b/>
        </w:rPr>
        <w:t>SECONDARY-STATEORPROVINCE-LIST</w:t>
      </w:r>
    </w:p>
    <w:p w:rsidR="00097BB3" w:rsidRPr="00B86072" w:rsidRDefault="00097BB3" w:rsidP="003B4159">
      <w:pPr>
        <w:pStyle w:val="BulletList2"/>
        <w:spacing w:after="0"/>
        <w:rPr>
          <w:b/>
        </w:rPr>
      </w:pPr>
      <w:r w:rsidRPr="00B86072">
        <w:rPr>
          <w:b/>
        </w:rPr>
        <w:t>SECONDARY-STREETNAME-LIST</w:t>
      </w:r>
    </w:p>
    <w:p w:rsidR="00097BB3" w:rsidRPr="00B86072" w:rsidRDefault="00097BB3" w:rsidP="003B4159">
      <w:pPr>
        <w:pStyle w:val="BulletList2"/>
        <w:spacing w:after="0"/>
        <w:rPr>
          <w:b/>
        </w:rPr>
      </w:pPr>
      <w:r w:rsidRPr="00B86072">
        <w:rPr>
          <w:b/>
        </w:rPr>
        <w:t>SECONDARY-SURNAME-LIST</w:t>
      </w:r>
    </w:p>
    <w:p w:rsidR="00097BB3" w:rsidRPr="00B86072" w:rsidRDefault="00097BB3" w:rsidP="00B86072">
      <w:pPr>
        <w:pStyle w:val="BulletList2"/>
        <w:rPr>
          <w:rStyle w:val="CodeEmbedded"/>
          <w:b/>
        </w:rPr>
      </w:pPr>
      <w:r w:rsidRPr="00B86072">
        <w:rPr>
          <w:b/>
        </w:rPr>
        <w:t>SECONDARY-URL-LIST</w:t>
      </w:r>
    </w:p>
    <w:p w:rsidR="00B86072" w:rsidRDefault="00B86072" w:rsidP="00B86072">
      <w:pPr>
        <w:pStyle w:val="Le"/>
      </w:pPr>
    </w:p>
    <w:p w:rsidR="00097BB3" w:rsidRPr="002F44C7" w:rsidRDefault="00097BB3" w:rsidP="00B86072">
      <w:pPr>
        <w:pStyle w:val="DL"/>
      </w:pPr>
      <w:r>
        <w:t xml:space="preserve">If a type value starts with the prefix </w:t>
      </w:r>
      <w:r w:rsidRPr="006F37C8">
        <w:rPr>
          <w:b/>
        </w:rPr>
        <w:t>PRIMARY</w:t>
      </w:r>
      <w:r>
        <w:t>, the compiled dictionary, once installed, replace</w:t>
      </w:r>
      <w:r w:rsidR="00416B24">
        <w:t>s</w:t>
      </w:r>
      <w:r>
        <w:t xml:space="preserve"> the system dictionary. The value </w:t>
      </w:r>
      <w:r w:rsidRPr="006F37C8">
        <w:rPr>
          <w:b/>
        </w:rPr>
        <w:t>PRIMARY-DICTIONARY</w:t>
      </w:r>
      <w:r>
        <w:t xml:space="preserve"> represents the main system dictionary for the given language. Note that replacing a system dictionary does nothing to the original system-dictionary content, </w:t>
      </w:r>
      <w:r w:rsidR="00416B24">
        <w:t>because</w:t>
      </w:r>
      <w:r>
        <w:t xml:space="preserve"> the replacement is in effect </w:t>
      </w:r>
      <w:r w:rsidR="00416B24">
        <w:t xml:space="preserve">only </w:t>
      </w:r>
      <w:r>
        <w:t>until the custom dictionary has been removed.</w:t>
      </w:r>
    </w:p>
    <w:p w:rsidR="00097BB3" w:rsidRDefault="00097BB3" w:rsidP="00B86072">
      <w:pPr>
        <w:pStyle w:val="DL"/>
      </w:pPr>
      <w:r>
        <w:t xml:space="preserve">If a type value starts with the prefix </w:t>
      </w:r>
      <w:r w:rsidRPr="006F37C8">
        <w:rPr>
          <w:b/>
        </w:rPr>
        <w:t>SECONDARY</w:t>
      </w:r>
      <w:r>
        <w:t>, the compiled dictionary supplement</w:t>
      </w:r>
      <w:r w:rsidR="004A2469">
        <w:t>s</w:t>
      </w:r>
      <w:r>
        <w:t xml:space="preserve"> the system dictionary without replacing it.</w:t>
      </w:r>
    </w:p>
    <w:p w:rsidR="00097BB3" w:rsidRDefault="00097BB3" w:rsidP="00B86072">
      <w:pPr>
        <w:pStyle w:val="DT"/>
        <w:rPr>
          <w:rFonts w:ascii="Courier New" w:hAnsi="Courier New" w:cs="Courier New"/>
          <w:sz w:val="18"/>
          <w:szCs w:val="18"/>
        </w:rPr>
      </w:pPr>
      <w:r w:rsidRPr="006F37C8">
        <w:rPr>
          <w:rFonts w:ascii="Courier New" w:hAnsi="Courier New" w:cs="Courier New"/>
          <w:sz w:val="18"/>
          <w:szCs w:val="18"/>
        </w:rPr>
        <w:t>-</w:t>
      </w:r>
      <w:r w:rsidRPr="006F37C8">
        <w:t>comment</w:t>
      </w:r>
      <w:r>
        <w:rPr>
          <w:rFonts w:ascii="Courier New" w:hAnsi="Courier New" w:cs="Courier New"/>
          <w:sz w:val="18"/>
          <w:szCs w:val="18"/>
        </w:rPr>
        <w:t xml:space="preserve"> </w:t>
      </w:r>
      <w:r w:rsidRPr="00B86072">
        <w:rPr>
          <w:b w:val="0"/>
          <w:i/>
        </w:rPr>
        <w:t>&lt;comment&gt;</w:t>
      </w:r>
    </w:p>
    <w:p w:rsidR="00097BB3" w:rsidRDefault="00097BB3" w:rsidP="00B86072">
      <w:pPr>
        <w:pStyle w:val="DL"/>
        <w:rPr>
          <w:rFonts w:ascii="Calibri" w:hAnsi="Calibri" w:cs="Times New Roman"/>
          <w:szCs w:val="22"/>
        </w:rPr>
      </w:pPr>
      <w:r>
        <w:t>The specified comment is compiled into the dictionary file. The comment must be a single string and no longer than 64 characters.</w:t>
      </w:r>
    </w:p>
    <w:p w:rsidR="00097BB3" w:rsidRPr="00B473C7" w:rsidRDefault="00097BB3" w:rsidP="00B86072">
      <w:pPr>
        <w:pStyle w:val="DT"/>
      </w:pPr>
      <w:r w:rsidRPr="006F37C8">
        <w:t>-o</w:t>
      </w:r>
      <w:r>
        <w:rPr>
          <w:rFonts w:ascii="Courier New" w:hAnsi="Courier New" w:cs="Courier New"/>
          <w:sz w:val="18"/>
          <w:szCs w:val="18"/>
        </w:rPr>
        <w:t xml:space="preserve"> </w:t>
      </w:r>
      <w:r w:rsidRPr="00B86072">
        <w:rPr>
          <w:b w:val="0"/>
          <w:i/>
        </w:rPr>
        <w:t>&lt;dictfile</w:t>
      </w:r>
      <w:r w:rsidRPr="006F37C8">
        <w:t>.hwrdict</w:t>
      </w:r>
      <w:r w:rsidRPr="006F37C8">
        <w:rPr>
          <w:i/>
        </w:rPr>
        <w:t>&gt;</w:t>
      </w:r>
    </w:p>
    <w:p w:rsidR="00097BB3" w:rsidRDefault="00097BB3" w:rsidP="00B86072">
      <w:pPr>
        <w:pStyle w:val="DL"/>
      </w:pPr>
      <w:r>
        <w:t xml:space="preserve">Output is written to the file name </w:t>
      </w:r>
      <w:r w:rsidR="00416B24">
        <w:t xml:space="preserve">that is </w:t>
      </w:r>
      <w:r>
        <w:t xml:space="preserve">specified by </w:t>
      </w:r>
      <w:r w:rsidRPr="00B473C7">
        <w:rPr>
          <w:i/>
        </w:rPr>
        <w:t>&lt;dictfile</w:t>
      </w:r>
      <w:r w:rsidRPr="006F37C8">
        <w:rPr>
          <w:b/>
        </w:rPr>
        <w:t>.hwrdict</w:t>
      </w:r>
      <w:r w:rsidRPr="00B473C7">
        <w:rPr>
          <w:i/>
        </w:rPr>
        <w:t>&gt;</w:t>
      </w:r>
      <w:r>
        <w:t>.</w:t>
      </w:r>
    </w:p>
    <w:p w:rsidR="00097BB3" w:rsidRPr="002F44C7" w:rsidRDefault="00097BB3" w:rsidP="00B86072">
      <w:pPr>
        <w:pStyle w:val="DL"/>
      </w:pPr>
      <w:r>
        <w:t>If this option is missing, the output file name is derived from the original input file name, with the input-file extension replaced by .hwrdict.</w:t>
      </w:r>
    </w:p>
    <w:p w:rsidR="00097BB3" w:rsidRDefault="00097BB3" w:rsidP="00097BB3">
      <w:pPr>
        <w:pStyle w:val="Heading3"/>
      </w:pPr>
      <w:bookmarkStart w:id="37" w:name="_Toc211152271"/>
      <w:bookmarkStart w:id="38" w:name="_Toc217298280"/>
      <w:r w:rsidRPr="002F44C7">
        <w:t>Defaults</w:t>
      </w:r>
      <w:bookmarkEnd w:id="37"/>
      <w:bookmarkEnd w:id="38"/>
    </w:p>
    <w:p w:rsidR="00097BB3" w:rsidRDefault="00097BB3" w:rsidP="00B86072">
      <w:pPr>
        <w:pStyle w:val="BodyTextLink"/>
      </w:pPr>
      <w:r>
        <w:t xml:space="preserve">If no parameters are specified, </w:t>
      </w:r>
      <w:r w:rsidR="00416B24">
        <w:t xml:space="preserve">the following are </w:t>
      </w:r>
      <w:r>
        <w:t>the default option values</w:t>
      </w:r>
      <w:r w:rsidR="00416B24">
        <w:t>:</w:t>
      </w:r>
    </w:p>
    <w:p w:rsidR="00097BB3" w:rsidRDefault="00097BB3" w:rsidP="00B86072">
      <w:pPr>
        <w:pStyle w:val="BodyTextIndent"/>
      </w:pPr>
      <w:r w:rsidRPr="009A6098">
        <w:t>-lang</w:t>
      </w:r>
      <w:r>
        <w:t xml:space="preserve"> </w:t>
      </w:r>
      <w:r w:rsidRPr="006F37C8">
        <w:rPr>
          <w:i/>
        </w:rPr>
        <w:t>&lt;current input language&gt;</w:t>
      </w:r>
      <w:r>
        <w:t xml:space="preserve"> </w:t>
      </w:r>
      <w:r w:rsidRPr="009A6098">
        <w:t>-type SECONDARY-DICTIONARY</w:t>
      </w:r>
    </w:p>
    <w:p w:rsidR="00097BB3" w:rsidRDefault="00097BB3" w:rsidP="00097BB3">
      <w:pPr>
        <w:pStyle w:val="Heading3"/>
      </w:pPr>
      <w:bookmarkStart w:id="39" w:name="_Toc211152272"/>
      <w:bookmarkStart w:id="40" w:name="_Toc217298281"/>
      <w:r>
        <w:lastRenderedPageBreak/>
        <w:t>Examples</w:t>
      </w:r>
      <w:bookmarkEnd w:id="39"/>
      <w:bookmarkEnd w:id="40"/>
    </w:p>
    <w:p w:rsidR="00097BB3" w:rsidRDefault="00097BB3" w:rsidP="00B86072">
      <w:pPr>
        <w:pStyle w:val="BodyTextLink"/>
        <w:rPr>
          <w:rFonts w:ascii="Courier New" w:hAnsi="Courier New" w:cs="Courier New"/>
          <w:sz w:val="18"/>
          <w:szCs w:val="18"/>
        </w:rPr>
      </w:pPr>
      <w:r>
        <w:t>The following compiles</w:t>
      </w:r>
      <w:r w:rsidRPr="006F37C8">
        <w:t xml:space="preserve"> the </w:t>
      </w:r>
      <w:r>
        <w:t xml:space="preserve">input file </w:t>
      </w:r>
      <w:r w:rsidR="00416B24">
        <w:t>M</w:t>
      </w:r>
      <w:r w:rsidRPr="006F37C8">
        <w:t>ylist1.txt</w:t>
      </w:r>
      <w:r>
        <w:t>, applies the default option values, and creates the output file</w:t>
      </w:r>
      <w:r>
        <w:rPr>
          <w:rFonts w:ascii="Courier New" w:hAnsi="Courier New" w:cs="Courier New"/>
          <w:sz w:val="18"/>
          <w:szCs w:val="18"/>
        </w:rPr>
        <w:t xml:space="preserve"> </w:t>
      </w:r>
      <w:r w:rsidR="00416B24">
        <w:t>M</w:t>
      </w:r>
      <w:r w:rsidRPr="006F37C8">
        <w:t>ylist1.hwrdict</w:t>
      </w:r>
      <w:r w:rsidR="00416B24">
        <w:rPr>
          <w:rFonts w:ascii="Courier New" w:hAnsi="Courier New" w:cs="Courier New"/>
          <w:sz w:val="18"/>
          <w:szCs w:val="18"/>
        </w:rPr>
        <w:t>:</w:t>
      </w:r>
    </w:p>
    <w:p w:rsidR="00097BB3" w:rsidRDefault="00097BB3" w:rsidP="00097BB3">
      <w:pPr>
        <w:pStyle w:val="PlainText"/>
      </w:pPr>
      <w:r>
        <w:t>hwrcomp mylist1.txt</w:t>
      </w:r>
    </w:p>
    <w:p w:rsidR="00B86072" w:rsidRDefault="00B86072" w:rsidP="00097BB3">
      <w:pPr>
        <w:pStyle w:val="PlainText"/>
      </w:pPr>
    </w:p>
    <w:p w:rsidR="00B86072" w:rsidRDefault="00B86072" w:rsidP="00B86072">
      <w:pPr>
        <w:pStyle w:val="Le"/>
      </w:pPr>
    </w:p>
    <w:p w:rsidR="00097BB3" w:rsidRDefault="00097BB3" w:rsidP="00B86072">
      <w:pPr>
        <w:pStyle w:val="BodyTextLink"/>
      </w:pPr>
      <w:r>
        <w:t>In contrast, the following compiles</w:t>
      </w:r>
      <w:r>
        <w:rPr>
          <w:rFonts w:ascii="Courier New" w:hAnsi="Courier New" w:cs="Courier New"/>
          <w:sz w:val="18"/>
          <w:szCs w:val="18"/>
        </w:rPr>
        <w:t xml:space="preserve"> </w:t>
      </w:r>
      <w:r w:rsidR="00416B24">
        <w:t>M</w:t>
      </w:r>
      <w:r w:rsidRPr="006F37C8">
        <w:t xml:space="preserve">ylist1.txt </w:t>
      </w:r>
      <w:r w:rsidRPr="00061771">
        <w:t>into</w:t>
      </w:r>
      <w:r w:rsidRPr="006F37C8">
        <w:t xml:space="preserve"> </w:t>
      </w:r>
      <w:r w:rsidR="00416B24">
        <w:t>M</w:t>
      </w:r>
      <w:r w:rsidRPr="006F37C8">
        <w:t>yrsrc1.hwrdict</w:t>
      </w:r>
      <w:r w:rsidRPr="00061771">
        <w:t xml:space="preserve">, </w:t>
      </w:r>
      <w:r>
        <w:t xml:space="preserve">but </w:t>
      </w:r>
      <w:r w:rsidRPr="00061771">
        <w:t>assig</w:t>
      </w:r>
      <w:r>
        <w:t>ns</w:t>
      </w:r>
      <w:r w:rsidRPr="00061771">
        <w:t xml:space="preserve"> </w:t>
      </w:r>
      <w:r w:rsidR="00416B24">
        <w:t>”</w:t>
      </w:r>
      <w:r>
        <w:t>English (US)</w:t>
      </w:r>
      <w:r w:rsidR="00416B24">
        <w:t>”</w:t>
      </w:r>
      <w:r>
        <w:t xml:space="preserve"> (</w:t>
      </w:r>
      <w:r w:rsidRPr="006F37C8">
        <w:rPr>
          <w:b/>
        </w:rPr>
        <w:t>en-US</w:t>
      </w:r>
      <w:r>
        <w:t>) as the language</w:t>
      </w:r>
      <w:r w:rsidRPr="00061771">
        <w:t xml:space="preserve"> and </w:t>
      </w:r>
      <w:r w:rsidRPr="006F37C8">
        <w:rPr>
          <w:b/>
        </w:rPr>
        <w:t>SECONDARY-DICTIONARY</w:t>
      </w:r>
      <w:r>
        <w:t xml:space="preserve"> as the type</w:t>
      </w:r>
      <w:r w:rsidR="00416B24">
        <w:t>:</w:t>
      </w:r>
    </w:p>
    <w:p w:rsidR="00D87A25" w:rsidRDefault="00097BB3" w:rsidP="00097BB3">
      <w:pPr>
        <w:pStyle w:val="PlainText"/>
      </w:pPr>
      <w:r>
        <w:t>hwrcomp –lang en-US –type SECONDARY-DICTIONARY –o myrsrc1 mylist1.txt</w:t>
      </w:r>
    </w:p>
    <w:p w:rsidR="00B86072" w:rsidRDefault="00B86072" w:rsidP="00097BB3">
      <w:pPr>
        <w:pStyle w:val="PlainText"/>
      </w:pPr>
    </w:p>
    <w:p w:rsidR="00097BB3" w:rsidRPr="002F44C7" w:rsidRDefault="00097BB3" w:rsidP="00097BB3">
      <w:pPr>
        <w:pStyle w:val="Heading2"/>
      </w:pPr>
      <w:bookmarkStart w:id="41" w:name="_Toc211152273"/>
      <w:bookmarkStart w:id="42" w:name="_Toc217298282"/>
      <w:r w:rsidRPr="002F44C7">
        <w:t xml:space="preserve">Installing a </w:t>
      </w:r>
      <w:r>
        <w:t>C</w:t>
      </w:r>
      <w:r w:rsidRPr="002F44C7">
        <w:t xml:space="preserve">ompiled </w:t>
      </w:r>
      <w:r>
        <w:t>C</w:t>
      </w:r>
      <w:r w:rsidRPr="002F44C7">
        <w:t>ustom</w:t>
      </w:r>
      <w:r>
        <w:t xml:space="preserve"> D</w:t>
      </w:r>
      <w:r w:rsidRPr="002F44C7">
        <w:t>ictionary</w:t>
      </w:r>
      <w:bookmarkEnd w:id="41"/>
      <w:bookmarkEnd w:id="42"/>
    </w:p>
    <w:p w:rsidR="00D87A25" w:rsidRDefault="00097BB3" w:rsidP="004617A5">
      <w:pPr>
        <w:pStyle w:val="BodyText"/>
      </w:pPr>
      <w:r>
        <w:t>H</w:t>
      </w:r>
      <w:r w:rsidRPr="006F37C8">
        <w:t>wr</w:t>
      </w:r>
      <w:r>
        <w:t>C</w:t>
      </w:r>
      <w:r w:rsidRPr="006F37C8">
        <w:t>omp</w:t>
      </w:r>
      <w:r>
        <w:t xml:space="preserve">.exe </w:t>
      </w:r>
      <w:r w:rsidRPr="00E86AFB">
        <w:t xml:space="preserve">creates a .hwrdict </w:t>
      </w:r>
      <w:r>
        <w:t xml:space="preserve">file, which is in a binary format </w:t>
      </w:r>
      <w:r w:rsidR="00416B24">
        <w:t xml:space="preserve">that is </w:t>
      </w:r>
      <w:r>
        <w:t xml:space="preserve">usable by a handwriting recognizer. This file can be installed on any computer </w:t>
      </w:r>
      <w:r w:rsidR="00416B24">
        <w:t xml:space="preserve">that is </w:t>
      </w:r>
      <w:r>
        <w:t xml:space="preserve">running Windows 7 or Windows Server 2008 R2 </w:t>
      </w:r>
      <w:r w:rsidR="0056646A">
        <w:t xml:space="preserve">and </w:t>
      </w:r>
      <w:r>
        <w:t>supports handwriting recognition. A dictionary is installed either for just the current user or for all users on a machine.</w:t>
      </w:r>
    </w:p>
    <w:p w:rsidR="00097BB3" w:rsidRDefault="00097BB3" w:rsidP="004617A5">
      <w:pPr>
        <w:pStyle w:val="BodyText"/>
      </w:pPr>
      <w:r>
        <w:t xml:space="preserve">A compiled custom-dictionary file can be installed from the command line </w:t>
      </w:r>
      <w:r w:rsidR="00416B24">
        <w:t xml:space="preserve">by </w:t>
      </w:r>
      <w:r>
        <w:t xml:space="preserve">using the </w:t>
      </w:r>
      <w:r w:rsidRPr="00416B24">
        <w:rPr>
          <w:rStyle w:val="Italic"/>
          <w:i w:val="0"/>
        </w:rPr>
        <w:t>HwrReg</w:t>
      </w:r>
      <w:r>
        <w:t>.exe</w:t>
      </w:r>
      <w:r w:rsidR="00416B24">
        <w:t xml:space="preserve"> tool</w:t>
      </w:r>
      <w:r>
        <w:t xml:space="preserve">. This tool is useful if you </w:t>
      </w:r>
      <w:r w:rsidR="00416B24">
        <w:t xml:space="preserve">want </w:t>
      </w:r>
      <w:r>
        <w:t xml:space="preserve">to override configuration values that either are compiled into the file or are the default values. There are two ways to run </w:t>
      </w:r>
      <w:r w:rsidRPr="00416B24">
        <w:rPr>
          <w:rStyle w:val="Italic"/>
          <w:i w:val="0"/>
        </w:rPr>
        <w:t>HwrReg.exe:</w:t>
      </w:r>
      <w:r>
        <w:rPr>
          <w:rStyle w:val="Italic"/>
        </w:rPr>
        <w:t xml:space="preserve"> in</w:t>
      </w:r>
      <w:r>
        <w:t xml:space="preserve"> check/install mode and in list/remove mode.</w:t>
      </w:r>
    </w:p>
    <w:p w:rsidR="00097BB3" w:rsidRDefault="00097BB3" w:rsidP="00097BB3">
      <w:pPr>
        <w:pStyle w:val="Heading3"/>
      </w:pPr>
      <w:bookmarkStart w:id="43" w:name="_Toc211152274"/>
      <w:bookmarkStart w:id="44" w:name="_Toc217298283"/>
      <w:r w:rsidRPr="00E5027E">
        <w:t xml:space="preserve">Running </w:t>
      </w:r>
      <w:r>
        <w:t>H</w:t>
      </w:r>
      <w:r w:rsidRPr="009F54D5">
        <w:t>wr</w:t>
      </w:r>
      <w:r>
        <w:t>R</w:t>
      </w:r>
      <w:r w:rsidRPr="009F54D5">
        <w:t>eg</w:t>
      </w:r>
      <w:r>
        <w:t>.exe</w:t>
      </w:r>
      <w:r w:rsidRPr="00E5027E">
        <w:t xml:space="preserve"> in </w:t>
      </w:r>
      <w:r>
        <w:t>C</w:t>
      </w:r>
      <w:r w:rsidRPr="00E5027E">
        <w:t>heck/</w:t>
      </w:r>
      <w:r>
        <w:t>I</w:t>
      </w:r>
      <w:r w:rsidRPr="00E5027E">
        <w:t xml:space="preserve">nstall </w:t>
      </w:r>
      <w:r>
        <w:t>M</w:t>
      </w:r>
      <w:r w:rsidRPr="00E5027E">
        <w:t>ode</w:t>
      </w:r>
      <w:bookmarkEnd w:id="43"/>
      <w:bookmarkEnd w:id="44"/>
    </w:p>
    <w:p w:rsidR="00097BB3" w:rsidRDefault="00097BB3" w:rsidP="00EA3E5B">
      <w:pPr>
        <w:pStyle w:val="BodyTextLink"/>
      </w:pPr>
      <w:r>
        <w:t>This mode is for custom dictionary files that have not yet been installed. The following shows the usage syntax for the command-line options</w:t>
      </w:r>
      <w:r w:rsidR="00416B24">
        <w:t>:</w:t>
      </w:r>
    </w:p>
    <w:p w:rsidR="004B5340" w:rsidRDefault="00097BB3">
      <w:pPr>
        <w:pStyle w:val="PlainText"/>
        <w:keepNext/>
      </w:pPr>
      <w:r>
        <w:t>Usage: hwrreg        [-check]</w:t>
      </w:r>
    </w:p>
    <w:p w:rsidR="004B5340" w:rsidRDefault="00097BB3">
      <w:pPr>
        <w:pStyle w:val="PlainText"/>
        <w:keepNext/>
      </w:pPr>
      <w:r>
        <w:t xml:space="preserve">    [-lang &lt;localename&gt;]</w:t>
      </w:r>
    </w:p>
    <w:p w:rsidR="004B5340" w:rsidRDefault="00097BB3">
      <w:pPr>
        <w:pStyle w:val="PlainText"/>
        <w:keepNext/>
      </w:pPr>
      <w:r>
        <w:t xml:space="preserve">    [-scope {all|me}]</w:t>
      </w:r>
    </w:p>
    <w:p w:rsidR="004B5340" w:rsidRDefault="00097BB3">
      <w:pPr>
        <w:pStyle w:val="PlainText"/>
        <w:keepNext/>
      </w:pPr>
      <w:r>
        <w:t xml:space="preserve">    [-noprompt]</w:t>
      </w:r>
    </w:p>
    <w:p w:rsidR="00097BB3" w:rsidRDefault="00097BB3" w:rsidP="00097BB3">
      <w:pPr>
        <w:pStyle w:val="PlainText"/>
      </w:pPr>
      <w:r>
        <w:t xml:space="preserve">    &lt;dictfile.hwrdict&gt;</w:t>
      </w:r>
    </w:p>
    <w:p w:rsidR="00097BB3" w:rsidRDefault="00097BB3" w:rsidP="00097BB3">
      <w:pPr>
        <w:pStyle w:val="Heading4"/>
        <w:rPr>
          <w:rFonts w:ascii="Calibri" w:hAnsi="Calibri" w:cs="Times New Roman"/>
        </w:rPr>
      </w:pPr>
      <w:r>
        <w:t>Explanation of Options</w:t>
      </w:r>
    </w:p>
    <w:p w:rsidR="00097BB3" w:rsidRPr="00C36A28" w:rsidRDefault="00097BB3" w:rsidP="00EA3E5B">
      <w:pPr>
        <w:pStyle w:val="DT"/>
      </w:pPr>
      <w:r w:rsidRPr="006F37C8">
        <w:t>-check</w:t>
      </w:r>
    </w:p>
    <w:p w:rsidR="00D87A25" w:rsidRDefault="00097BB3" w:rsidP="00EA3E5B">
      <w:pPr>
        <w:pStyle w:val="DL"/>
      </w:pPr>
      <w:r>
        <w:t xml:space="preserve">The dictionary file is verified without being installed. The </w:t>
      </w:r>
      <w:r w:rsidRPr="006F37C8">
        <w:rPr>
          <w:b/>
        </w:rPr>
        <w:t>–check</w:t>
      </w:r>
      <w:r w:rsidRPr="00272C39">
        <w:t xml:space="preserve"> </w:t>
      </w:r>
      <w:r>
        <w:t xml:space="preserve">option </w:t>
      </w:r>
      <w:r w:rsidRPr="00272C39">
        <w:t>d</w:t>
      </w:r>
      <w:r>
        <w:t xml:space="preserve">isplays the file’s comment, plus the registration information that </w:t>
      </w:r>
      <w:r w:rsidR="0056646A">
        <w:t xml:space="preserve">is </w:t>
      </w:r>
      <w:r>
        <w:t>used to install the file. This option is useful for verifying registration information before the installation is performed.</w:t>
      </w:r>
    </w:p>
    <w:p w:rsidR="00D87A25" w:rsidRDefault="00097BB3" w:rsidP="00EA3E5B">
      <w:pPr>
        <w:pStyle w:val="DL"/>
      </w:pPr>
      <w:r>
        <w:t>If this option is missing, H</w:t>
      </w:r>
      <w:r w:rsidRPr="006F37C8">
        <w:t>wr</w:t>
      </w:r>
      <w:r>
        <w:t>R</w:t>
      </w:r>
      <w:r w:rsidRPr="006F37C8">
        <w:t>eg</w:t>
      </w:r>
      <w:r>
        <w:t>.exe</w:t>
      </w:r>
      <w:r w:rsidRPr="00B810B6">
        <w:t xml:space="preserve"> </w:t>
      </w:r>
      <w:r>
        <w:t>installs the custom dictionary.</w:t>
      </w:r>
    </w:p>
    <w:p w:rsidR="00097BB3" w:rsidRDefault="00097BB3" w:rsidP="00EA3E5B">
      <w:pPr>
        <w:pStyle w:val="DT"/>
      </w:pPr>
      <w:r w:rsidRPr="006F37C8">
        <w:t>-lang</w:t>
      </w:r>
      <w:r>
        <w:t xml:space="preserve"> </w:t>
      </w:r>
      <w:r w:rsidRPr="00EA3E5B">
        <w:rPr>
          <w:b w:val="0"/>
        </w:rPr>
        <w:t>&lt;localename&gt;</w:t>
      </w:r>
    </w:p>
    <w:p w:rsidR="00097BB3" w:rsidRDefault="00097BB3" w:rsidP="00EA3E5B">
      <w:pPr>
        <w:pStyle w:val="DL"/>
        <w:rPr>
          <w:rFonts w:ascii="Courier New" w:hAnsi="Courier New" w:cs="Courier New"/>
          <w:sz w:val="18"/>
          <w:szCs w:val="18"/>
        </w:rPr>
      </w:pPr>
      <w:r>
        <w:t xml:space="preserve">The specified locale name is applied to the custom dictionary. This effectively ignores the locale name specified during compilation with </w:t>
      </w:r>
      <w:r w:rsidRPr="00416B24">
        <w:rPr>
          <w:rStyle w:val="Italic"/>
          <w:i w:val="0"/>
        </w:rPr>
        <w:t>HwrComp</w:t>
      </w:r>
      <w:r>
        <w:t xml:space="preserve">.exe. The argument </w:t>
      </w:r>
      <w:r w:rsidRPr="00D71E0F">
        <w:rPr>
          <w:i/>
        </w:rPr>
        <w:t>&lt;localename&gt;</w:t>
      </w:r>
      <w:r>
        <w:t xml:space="preserve"> has the form </w:t>
      </w:r>
      <w:r w:rsidRPr="00FE1F9C">
        <w:rPr>
          <w:i/>
        </w:rPr>
        <w:t>language</w:t>
      </w:r>
      <w:r w:rsidRPr="00FE1F9C">
        <w:rPr>
          <w:rStyle w:val="CodeEmbedded"/>
        </w:rPr>
        <w:t>-</w:t>
      </w:r>
      <w:r>
        <w:rPr>
          <w:i/>
        </w:rPr>
        <w:t>REGION</w:t>
      </w:r>
      <w:r>
        <w:t xml:space="preserve">. </w:t>
      </w:r>
      <w:r w:rsidR="00416B24">
        <w:t xml:space="preserve">You can find </w:t>
      </w:r>
      <w:r>
        <w:t>examples of this form</w:t>
      </w:r>
      <w:r w:rsidR="00416B24">
        <w:t xml:space="preserve"> </w:t>
      </w:r>
      <w:r w:rsidR="00416B24" w:rsidRPr="00416B24">
        <w:t>in</w:t>
      </w:r>
      <w:r w:rsidR="00B93DD8">
        <w:t xml:space="preserve"> </w:t>
      </w:r>
      <w:r w:rsidR="007A6365">
        <w:t>“</w:t>
      </w:r>
      <w:r w:rsidR="00B93DD8">
        <w:t>Locale Identifier Constants and Strings</w:t>
      </w:r>
      <w:r w:rsidR="007A6365">
        <w:t>”</w:t>
      </w:r>
      <w:r w:rsidR="00416B24" w:rsidRPr="00416B24">
        <w:t xml:space="preserve"> on the MSDN Web site.</w:t>
      </w:r>
    </w:p>
    <w:p w:rsidR="00097BB3" w:rsidRDefault="00097BB3" w:rsidP="00EA3E5B">
      <w:pPr>
        <w:pStyle w:val="DL"/>
        <w:rPr>
          <w:rFonts w:ascii="Calibri" w:hAnsi="Calibri" w:cs="Times New Roman"/>
          <w:szCs w:val="22"/>
        </w:rPr>
      </w:pPr>
      <w:r w:rsidRPr="006F37C8">
        <w:t>I</w:t>
      </w:r>
      <w:r>
        <w:t xml:space="preserve">f this option is missing, the language </w:t>
      </w:r>
      <w:r w:rsidR="00416B24">
        <w:t xml:space="preserve">that is </w:t>
      </w:r>
      <w:r>
        <w:t>specified during compilation is used.</w:t>
      </w:r>
    </w:p>
    <w:p w:rsidR="00097BB3" w:rsidRDefault="00097BB3" w:rsidP="00EA3E5B">
      <w:pPr>
        <w:pStyle w:val="DT"/>
      </w:pPr>
      <w:r w:rsidRPr="006F37C8">
        <w:t>-scope</w:t>
      </w:r>
      <w:r>
        <w:t xml:space="preserve"> {</w:t>
      </w:r>
      <w:r w:rsidRPr="006F37C8">
        <w:t>all</w:t>
      </w:r>
      <w:r>
        <w:t>|</w:t>
      </w:r>
      <w:r w:rsidRPr="006F37C8">
        <w:t>me</w:t>
      </w:r>
      <w:r>
        <w:t>}</w:t>
      </w:r>
    </w:p>
    <w:p w:rsidR="00097BB3" w:rsidRDefault="00097BB3" w:rsidP="00EA3E5B">
      <w:pPr>
        <w:pStyle w:val="DL"/>
      </w:pPr>
      <w:r>
        <w:t>The custom dictionary is installed either for all users (</w:t>
      </w:r>
      <w:r w:rsidRPr="006F37C8">
        <w:rPr>
          <w:b/>
        </w:rPr>
        <w:t>–scope all</w:t>
      </w:r>
      <w:r>
        <w:t>) or for just the current user (</w:t>
      </w:r>
      <w:r w:rsidRPr="006F37C8">
        <w:rPr>
          <w:b/>
        </w:rPr>
        <w:t>-scope me</w:t>
      </w:r>
      <w:r>
        <w:t xml:space="preserve">). Installing with </w:t>
      </w:r>
      <w:r w:rsidRPr="003D71C6">
        <w:rPr>
          <w:rStyle w:val="Bold"/>
        </w:rPr>
        <w:t>–scope all</w:t>
      </w:r>
      <w:r w:rsidRPr="003D71C6">
        <w:t xml:space="preserve"> </w:t>
      </w:r>
      <w:r>
        <w:t xml:space="preserve">requires the command to be run in an elevated command prompt; otherwise, an error code </w:t>
      </w:r>
      <w:r w:rsidR="004A2469">
        <w:t xml:space="preserve">is </w:t>
      </w:r>
      <w:r>
        <w:t>returned.</w:t>
      </w:r>
    </w:p>
    <w:p w:rsidR="00097BB3" w:rsidRDefault="00097BB3" w:rsidP="00EA3E5B">
      <w:pPr>
        <w:pStyle w:val="DL"/>
        <w:rPr>
          <w:rFonts w:ascii="Calibri" w:hAnsi="Calibri" w:cs="Times New Roman"/>
          <w:szCs w:val="22"/>
        </w:rPr>
      </w:pPr>
      <w:r>
        <w:t>If this option is missing, the installation is scoped to just the current user.</w:t>
      </w:r>
    </w:p>
    <w:p w:rsidR="00097BB3" w:rsidRPr="00C36A28" w:rsidRDefault="00097BB3" w:rsidP="00EA3E5B">
      <w:pPr>
        <w:pStyle w:val="DT"/>
      </w:pPr>
      <w:r w:rsidRPr="006F37C8">
        <w:lastRenderedPageBreak/>
        <w:t>-noprompt</w:t>
      </w:r>
    </w:p>
    <w:p w:rsidR="00097BB3" w:rsidRDefault="00097BB3" w:rsidP="00EA3E5B">
      <w:pPr>
        <w:pStyle w:val="DL"/>
        <w:rPr>
          <w:rFonts w:ascii="Calibri" w:hAnsi="Calibri" w:cs="Times New Roman"/>
          <w:szCs w:val="22"/>
        </w:rPr>
      </w:pPr>
      <w:r>
        <w:t>H</w:t>
      </w:r>
      <w:r w:rsidRPr="006F37C8">
        <w:rPr>
          <w:iCs/>
        </w:rPr>
        <w:t>wr</w:t>
      </w:r>
      <w:r>
        <w:rPr>
          <w:iCs/>
        </w:rPr>
        <w:t>R</w:t>
      </w:r>
      <w:r w:rsidRPr="006F37C8">
        <w:rPr>
          <w:iCs/>
        </w:rPr>
        <w:t>eg</w:t>
      </w:r>
      <w:r>
        <w:rPr>
          <w:iCs/>
        </w:rPr>
        <w:t>.exe does</w:t>
      </w:r>
      <w:r w:rsidRPr="00CF7BDF">
        <w:t xml:space="preserve"> </w:t>
      </w:r>
      <w:r>
        <w:t xml:space="preserve">not prompt for confirmation. This can be useful when running </w:t>
      </w:r>
      <w:r w:rsidRPr="006F37C8">
        <w:rPr>
          <w:iCs/>
        </w:rPr>
        <w:t>hwr</w:t>
      </w:r>
      <w:r>
        <w:rPr>
          <w:iCs/>
        </w:rPr>
        <w:t>R</w:t>
      </w:r>
      <w:r w:rsidRPr="006F37C8">
        <w:rPr>
          <w:iCs/>
        </w:rPr>
        <w:t xml:space="preserve">eg.exe </w:t>
      </w:r>
      <w:r w:rsidRPr="00CF7BDF">
        <w:t>from a script.</w:t>
      </w:r>
    </w:p>
    <w:p w:rsidR="00097BB3" w:rsidRDefault="00097BB3" w:rsidP="00097BB3">
      <w:pPr>
        <w:pStyle w:val="Heading4"/>
      </w:pPr>
      <w:r w:rsidRPr="002F44C7">
        <w:t>Example</w:t>
      </w:r>
    </w:p>
    <w:p w:rsidR="00097BB3" w:rsidRDefault="00097BB3" w:rsidP="00EA3E5B">
      <w:pPr>
        <w:pStyle w:val="BodyTextLink"/>
        <w:rPr>
          <w:rFonts w:ascii="Calibri" w:hAnsi="Calibri" w:cs="Times New Roman"/>
          <w:szCs w:val="22"/>
        </w:rPr>
      </w:pPr>
      <w:r>
        <w:t xml:space="preserve">The following example installs the custom dictionary </w:t>
      </w:r>
      <w:r w:rsidR="00C3187F">
        <w:t>M</w:t>
      </w:r>
      <w:r>
        <w:t xml:space="preserve">yrsrc1.hwrdict for language </w:t>
      </w:r>
      <w:r w:rsidR="00C3187F">
        <w:t>”</w:t>
      </w:r>
      <w:r>
        <w:t>Danish (Denmark)</w:t>
      </w:r>
      <w:r w:rsidR="00C3187F">
        <w:t>”</w:t>
      </w:r>
      <w:r>
        <w:t xml:space="preserve"> (</w:t>
      </w:r>
      <w:r w:rsidRPr="006F37C8">
        <w:rPr>
          <w:b/>
        </w:rPr>
        <w:t>da-DK</w:t>
      </w:r>
      <w:r>
        <w:t>), with the default scope of just the current user</w:t>
      </w:r>
      <w:r w:rsidR="00C3187F">
        <w:t>:</w:t>
      </w:r>
    </w:p>
    <w:p w:rsidR="00D87A25" w:rsidRDefault="00097BB3" w:rsidP="00097BB3">
      <w:pPr>
        <w:pStyle w:val="PlainText"/>
      </w:pPr>
      <w:r>
        <w:t>hwrreg –lang da-DK myrsrc1.hwrdict</w:t>
      </w:r>
    </w:p>
    <w:p w:rsidR="00EA3E5B" w:rsidRDefault="00EA3E5B" w:rsidP="00097BB3">
      <w:pPr>
        <w:pStyle w:val="PlainText"/>
      </w:pPr>
    </w:p>
    <w:p w:rsidR="00097BB3" w:rsidRDefault="00097BB3" w:rsidP="00097BB3">
      <w:pPr>
        <w:pStyle w:val="Heading3"/>
      </w:pPr>
      <w:bookmarkStart w:id="45" w:name="_Toc211152275"/>
      <w:bookmarkStart w:id="46" w:name="_Toc217298284"/>
      <w:r w:rsidRPr="002F44C7">
        <w:t xml:space="preserve">Running </w:t>
      </w:r>
      <w:r>
        <w:t>H</w:t>
      </w:r>
      <w:r w:rsidRPr="002F44C7">
        <w:t>wr</w:t>
      </w:r>
      <w:r>
        <w:t>R</w:t>
      </w:r>
      <w:r w:rsidRPr="002F44C7">
        <w:t>eg</w:t>
      </w:r>
      <w:r>
        <w:t>.exe</w:t>
      </w:r>
      <w:r w:rsidRPr="002F44C7">
        <w:t xml:space="preserve"> in </w:t>
      </w:r>
      <w:r>
        <w:t>L</w:t>
      </w:r>
      <w:r w:rsidRPr="002F44C7">
        <w:t>ist/</w:t>
      </w:r>
      <w:r>
        <w:t>R</w:t>
      </w:r>
      <w:r w:rsidRPr="002F44C7">
        <w:t xml:space="preserve">emove </w:t>
      </w:r>
      <w:r>
        <w:t>M</w:t>
      </w:r>
      <w:r w:rsidRPr="002F44C7">
        <w:t>ode</w:t>
      </w:r>
      <w:bookmarkEnd w:id="45"/>
      <w:bookmarkEnd w:id="46"/>
    </w:p>
    <w:p w:rsidR="00097BB3" w:rsidRDefault="00097BB3" w:rsidP="00EA3E5B">
      <w:pPr>
        <w:pStyle w:val="BodyTextLink"/>
      </w:pPr>
      <w:r>
        <w:t xml:space="preserve">This mode either lists or removes installed custom dictionaries. The following </w:t>
      </w:r>
      <w:r w:rsidR="0056646A">
        <w:t xml:space="preserve">code </w:t>
      </w:r>
      <w:r>
        <w:t>shows the usage syntax for the command-line options</w:t>
      </w:r>
      <w:r w:rsidR="00C3187F">
        <w:t>:</w:t>
      </w:r>
    </w:p>
    <w:p w:rsidR="00D87A25" w:rsidRDefault="00097BB3" w:rsidP="00097BB3">
      <w:pPr>
        <w:pStyle w:val="PlainText"/>
      </w:pPr>
      <w:r w:rsidRPr="002F44C7">
        <w:t>Usage: hwrreg        [-lang &lt;localename&gt;]</w:t>
      </w:r>
    </w:p>
    <w:p w:rsidR="00D87A25" w:rsidRDefault="00097BB3" w:rsidP="00097BB3">
      <w:pPr>
        <w:pStyle w:val="PlainText"/>
      </w:pPr>
      <w:r>
        <w:t xml:space="preserve">    </w:t>
      </w:r>
      <w:r w:rsidRPr="002F44C7">
        <w:t>[-scope {all|me}]</w:t>
      </w:r>
    </w:p>
    <w:p w:rsidR="00097BB3" w:rsidRPr="002F44C7" w:rsidRDefault="00097BB3" w:rsidP="00097BB3">
      <w:pPr>
        <w:pStyle w:val="PlainText"/>
      </w:pPr>
      <w:r>
        <w:t xml:space="preserve">    </w:t>
      </w:r>
      <w:r w:rsidRPr="002F44C7">
        <w:t>[-type &lt;type&gt;]</w:t>
      </w:r>
    </w:p>
    <w:p w:rsidR="00097BB3" w:rsidRPr="002F44C7" w:rsidRDefault="00097BB3" w:rsidP="00097BB3">
      <w:pPr>
        <w:pStyle w:val="PlainText"/>
      </w:pPr>
      <w:r>
        <w:t xml:space="preserve">    </w:t>
      </w:r>
      <w:r w:rsidRPr="002F44C7">
        <w:t>-list | -remove</w:t>
      </w:r>
    </w:p>
    <w:p w:rsidR="00097BB3" w:rsidRDefault="00097BB3" w:rsidP="00097BB3">
      <w:pPr>
        <w:pStyle w:val="Heading4"/>
        <w:rPr>
          <w:rFonts w:ascii="Calibri" w:hAnsi="Calibri" w:cs="Times New Roman"/>
        </w:rPr>
      </w:pPr>
      <w:r>
        <w:t>Explanation of Options</w:t>
      </w:r>
    </w:p>
    <w:p w:rsidR="00097BB3" w:rsidRPr="00811283" w:rsidRDefault="00097BB3" w:rsidP="00811283">
      <w:pPr>
        <w:pStyle w:val="DT"/>
        <w:rPr>
          <w:b w:val="0"/>
          <w:i/>
        </w:rPr>
      </w:pPr>
      <w:r w:rsidRPr="006F37C8">
        <w:t>-lang</w:t>
      </w:r>
      <w:r w:rsidRPr="002F44C7">
        <w:t xml:space="preserve"> </w:t>
      </w:r>
      <w:r w:rsidRPr="00811283">
        <w:rPr>
          <w:b w:val="0"/>
          <w:i/>
        </w:rPr>
        <w:t>&lt;localename&gt;</w:t>
      </w:r>
    </w:p>
    <w:p w:rsidR="00097BB3" w:rsidRDefault="00097BB3" w:rsidP="00EA3E5B">
      <w:pPr>
        <w:pStyle w:val="DL"/>
      </w:pPr>
      <w:r>
        <w:t xml:space="preserve">The dictionaries </w:t>
      </w:r>
      <w:r w:rsidR="00C3187F">
        <w:t xml:space="preserve">that are </w:t>
      </w:r>
      <w:r>
        <w:t xml:space="preserve">registered for only this locale name are listed or removed. The argument </w:t>
      </w:r>
      <w:r w:rsidRPr="00D71E0F">
        <w:rPr>
          <w:i/>
        </w:rPr>
        <w:t>&lt;localename&gt;</w:t>
      </w:r>
      <w:r>
        <w:t xml:space="preserve"> has the form </w:t>
      </w:r>
      <w:r w:rsidRPr="00FE1F9C">
        <w:rPr>
          <w:i/>
        </w:rPr>
        <w:t>language</w:t>
      </w:r>
      <w:r w:rsidRPr="00FE1F9C">
        <w:rPr>
          <w:rStyle w:val="CodeEmbedded"/>
        </w:rPr>
        <w:t>-</w:t>
      </w:r>
      <w:r>
        <w:rPr>
          <w:i/>
        </w:rPr>
        <w:t>REGION</w:t>
      </w:r>
      <w:r>
        <w:t xml:space="preserve">. </w:t>
      </w:r>
      <w:r w:rsidR="00C3187F" w:rsidRPr="00C3187F">
        <w:t xml:space="preserve">You can find </w:t>
      </w:r>
      <w:r>
        <w:t xml:space="preserve">examples of this form, </w:t>
      </w:r>
      <w:r w:rsidR="00C3187F" w:rsidRPr="00C3187F">
        <w:t>in “Locale Identifier Constants and Strings” on the MSDN Web site.</w:t>
      </w:r>
    </w:p>
    <w:p w:rsidR="00097BB3" w:rsidRDefault="00097BB3" w:rsidP="00EA3E5B">
      <w:pPr>
        <w:pStyle w:val="DL"/>
        <w:rPr>
          <w:rFonts w:ascii="Courier New" w:hAnsi="Courier New" w:cs="Courier New"/>
          <w:sz w:val="18"/>
          <w:szCs w:val="18"/>
        </w:rPr>
      </w:pPr>
      <w:r>
        <w:t>If this option is missing, dictionaries for all languages are listed or removed.</w:t>
      </w:r>
    </w:p>
    <w:p w:rsidR="00097BB3" w:rsidRDefault="00097BB3" w:rsidP="00811283">
      <w:pPr>
        <w:pStyle w:val="DT"/>
      </w:pPr>
      <w:r w:rsidRPr="006F37C8">
        <w:t>-scope</w:t>
      </w:r>
      <w:r>
        <w:t xml:space="preserve"> {</w:t>
      </w:r>
      <w:r w:rsidRPr="006F37C8">
        <w:t>all</w:t>
      </w:r>
      <w:r>
        <w:t>|</w:t>
      </w:r>
      <w:r w:rsidRPr="006F37C8">
        <w:t>me</w:t>
      </w:r>
      <w:r>
        <w:t>}</w:t>
      </w:r>
    </w:p>
    <w:p w:rsidR="00097BB3" w:rsidRDefault="00097BB3" w:rsidP="00EA3E5B">
      <w:pPr>
        <w:pStyle w:val="DL"/>
      </w:pPr>
      <w:r>
        <w:t>Dictionaries are listed or removed either for all users (</w:t>
      </w:r>
      <w:r w:rsidRPr="006F37C8">
        <w:rPr>
          <w:b/>
        </w:rPr>
        <w:t>-scope all</w:t>
      </w:r>
      <w:r>
        <w:t>) or for just the current user (</w:t>
      </w:r>
      <w:r w:rsidRPr="006F37C8">
        <w:rPr>
          <w:b/>
        </w:rPr>
        <w:t>-scope me</w:t>
      </w:r>
      <w:r>
        <w:t xml:space="preserve">). Running with </w:t>
      </w:r>
      <w:r w:rsidRPr="003D71C6">
        <w:rPr>
          <w:rStyle w:val="Bold"/>
        </w:rPr>
        <w:t>–scope all</w:t>
      </w:r>
      <w:r w:rsidRPr="003D71C6">
        <w:t xml:space="preserve"> </w:t>
      </w:r>
      <w:r>
        <w:t xml:space="preserve">requires the command to be run in an elevated command prompt; otherwise, an error code </w:t>
      </w:r>
      <w:r w:rsidR="004A2469">
        <w:t xml:space="preserve">is </w:t>
      </w:r>
      <w:r>
        <w:t>returned.</w:t>
      </w:r>
    </w:p>
    <w:p w:rsidR="00097BB3" w:rsidRDefault="00097BB3" w:rsidP="00EA3E5B">
      <w:pPr>
        <w:pStyle w:val="DL"/>
        <w:rPr>
          <w:rFonts w:ascii="Calibri" w:hAnsi="Calibri" w:cs="Times New Roman"/>
          <w:szCs w:val="22"/>
        </w:rPr>
      </w:pPr>
      <w:r>
        <w:t>If this option is missing, the listing or removal is scoped to just the current user.</w:t>
      </w:r>
    </w:p>
    <w:p w:rsidR="00097BB3" w:rsidRDefault="00097BB3" w:rsidP="00811283">
      <w:pPr>
        <w:pStyle w:val="DT"/>
      </w:pPr>
      <w:r w:rsidRPr="006F37C8">
        <w:t>-type</w:t>
      </w:r>
      <w:r>
        <w:t xml:space="preserve"> </w:t>
      </w:r>
      <w:r w:rsidRPr="00811283">
        <w:rPr>
          <w:b w:val="0"/>
          <w:i/>
        </w:rPr>
        <w:t>&lt;type&gt;</w:t>
      </w:r>
    </w:p>
    <w:p w:rsidR="00097BB3" w:rsidRDefault="00C3187F" w:rsidP="00EA3E5B">
      <w:pPr>
        <w:pStyle w:val="DL"/>
      </w:pPr>
      <w:r>
        <w:t>This option l</w:t>
      </w:r>
      <w:r w:rsidR="00097BB3">
        <w:t>ists or removes only dictionaries that are registered with the specified type.</w:t>
      </w:r>
    </w:p>
    <w:p w:rsidR="00097BB3" w:rsidRDefault="00097BB3" w:rsidP="00EA3E5B">
      <w:pPr>
        <w:pStyle w:val="DL"/>
        <w:rPr>
          <w:rFonts w:ascii="Calibri" w:hAnsi="Calibri" w:cs="Times New Roman"/>
          <w:szCs w:val="22"/>
        </w:rPr>
      </w:pPr>
      <w:r>
        <w:t>If this option is missing, all dictionaries type are listed or removed.</w:t>
      </w:r>
    </w:p>
    <w:p w:rsidR="00097BB3" w:rsidRPr="00CD17F0" w:rsidRDefault="00097BB3" w:rsidP="00811283">
      <w:pPr>
        <w:pStyle w:val="DT"/>
      </w:pPr>
      <w:r w:rsidRPr="006F37C8">
        <w:t>-list</w:t>
      </w:r>
    </w:p>
    <w:p w:rsidR="00097BB3" w:rsidRDefault="00C3187F" w:rsidP="00EA3E5B">
      <w:pPr>
        <w:pStyle w:val="DL"/>
      </w:pPr>
      <w:r>
        <w:t>This option l</w:t>
      </w:r>
      <w:r w:rsidR="00097BB3">
        <w:t>ist</w:t>
      </w:r>
      <w:r>
        <w:t>s</w:t>
      </w:r>
      <w:r w:rsidR="00097BB3">
        <w:t xml:space="preserve"> all installed dictionaries that match the other options.</w:t>
      </w:r>
    </w:p>
    <w:p w:rsidR="00097BB3" w:rsidRDefault="00097BB3" w:rsidP="00EA3E5B">
      <w:pPr>
        <w:pStyle w:val="DL"/>
        <w:rPr>
          <w:rFonts w:ascii="Calibri" w:hAnsi="Calibri" w:cs="Times New Roman"/>
          <w:szCs w:val="22"/>
        </w:rPr>
      </w:pPr>
      <w:r>
        <w:t xml:space="preserve">If this option is missing, the option </w:t>
      </w:r>
      <w:r w:rsidRPr="006F37C8">
        <w:rPr>
          <w:b/>
        </w:rPr>
        <w:t>–remove</w:t>
      </w:r>
      <w:r>
        <w:t xml:space="preserve"> must be specified.</w:t>
      </w:r>
    </w:p>
    <w:p w:rsidR="00097BB3" w:rsidRPr="00CD17F0" w:rsidRDefault="00097BB3" w:rsidP="00811283">
      <w:pPr>
        <w:pStyle w:val="DT"/>
      </w:pPr>
      <w:r w:rsidRPr="006F37C8">
        <w:t>-remove</w:t>
      </w:r>
    </w:p>
    <w:p w:rsidR="00097BB3" w:rsidRDefault="00C3187F" w:rsidP="00EA3E5B">
      <w:pPr>
        <w:pStyle w:val="DL"/>
        <w:rPr>
          <w:rFonts w:ascii="Courier New" w:hAnsi="Courier New" w:cs="Courier New"/>
          <w:sz w:val="18"/>
          <w:szCs w:val="18"/>
        </w:rPr>
      </w:pPr>
      <w:r>
        <w:t>This option p</w:t>
      </w:r>
      <w:r w:rsidR="00097BB3">
        <w:t>rompt</w:t>
      </w:r>
      <w:r>
        <w:t>s</w:t>
      </w:r>
      <w:r w:rsidR="00097BB3">
        <w:t xml:space="preserve"> for removal of any dictionary that matches the other options.</w:t>
      </w:r>
    </w:p>
    <w:p w:rsidR="00097BB3" w:rsidRDefault="00097BB3" w:rsidP="00EA3E5B">
      <w:pPr>
        <w:pStyle w:val="DL"/>
        <w:rPr>
          <w:rFonts w:ascii="Calibri" w:hAnsi="Calibri" w:cs="Times New Roman"/>
          <w:szCs w:val="22"/>
        </w:rPr>
      </w:pPr>
      <w:r>
        <w:t xml:space="preserve">If this option is missing, the option </w:t>
      </w:r>
      <w:r w:rsidRPr="00B90F21">
        <w:rPr>
          <w:b/>
        </w:rPr>
        <w:t>–</w:t>
      </w:r>
      <w:r>
        <w:rPr>
          <w:b/>
        </w:rPr>
        <w:t>list</w:t>
      </w:r>
      <w:r>
        <w:t xml:space="preserve"> must be specified.</w:t>
      </w:r>
    </w:p>
    <w:p w:rsidR="00097BB3" w:rsidRDefault="00097BB3" w:rsidP="00097BB3">
      <w:pPr>
        <w:pStyle w:val="Heading4"/>
      </w:pPr>
      <w:r w:rsidRPr="002F44C7">
        <w:lastRenderedPageBreak/>
        <w:t>Examples</w:t>
      </w:r>
    </w:p>
    <w:p w:rsidR="00097BB3" w:rsidRDefault="00097BB3" w:rsidP="00DE2C57">
      <w:pPr>
        <w:pStyle w:val="BodyTextLink"/>
      </w:pPr>
      <w:r>
        <w:t xml:space="preserve">The following </w:t>
      </w:r>
      <w:r w:rsidR="00C3187F">
        <w:t xml:space="preserve">code </w:t>
      </w:r>
      <w:r>
        <w:t>l</w:t>
      </w:r>
      <w:r w:rsidRPr="002F44C7">
        <w:t xml:space="preserve">ists dictionaries </w:t>
      </w:r>
      <w:r>
        <w:t xml:space="preserve">that have language </w:t>
      </w:r>
      <w:r w:rsidR="00C3187F">
        <w:t>”</w:t>
      </w:r>
      <w:r>
        <w:t>English (US)</w:t>
      </w:r>
      <w:r w:rsidR="00C3187F">
        <w:t>”</w:t>
      </w:r>
      <w:r>
        <w:t xml:space="preserve"> (</w:t>
      </w:r>
      <w:r w:rsidRPr="006F37C8">
        <w:rPr>
          <w:b/>
        </w:rPr>
        <w:t>en-US</w:t>
      </w:r>
      <w:r>
        <w:t xml:space="preserve">) and type </w:t>
      </w:r>
      <w:r w:rsidRPr="006F37C8">
        <w:rPr>
          <w:b/>
        </w:rPr>
        <w:t>PRIMARY-DICTIONARY</w:t>
      </w:r>
      <w:r>
        <w:t xml:space="preserve"> and that are </w:t>
      </w:r>
      <w:r w:rsidRPr="002F44C7">
        <w:t xml:space="preserve">installed </w:t>
      </w:r>
      <w:r>
        <w:t>for just the current user</w:t>
      </w:r>
      <w:r w:rsidR="00C3187F">
        <w:t>:</w:t>
      </w:r>
    </w:p>
    <w:p w:rsidR="00097BB3" w:rsidRDefault="00097BB3" w:rsidP="007A6365">
      <w:pPr>
        <w:pStyle w:val="PlainText"/>
        <w:keepNext/>
      </w:pPr>
      <w:r>
        <w:t>hwrreg –list –lang en-US –type PRIMARY-DICTIONARY</w:t>
      </w:r>
    </w:p>
    <w:p w:rsidR="00DE2C57" w:rsidRDefault="00DE2C57" w:rsidP="007A6365">
      <w:pPr>
        <w:pStyle w:val="PlainText"/>
        <w:keepNext/>
      </w:pPr>
    </w:p>
    <w:p w:rsidR="00DE2C57" w:rsidRDefault="00DE2C57" w:rsidP="007A6365">
      <w:pPr>
        <w:pStyle w:val="Le"/>
        <w:keepNext/>
      </w:pPr>
    </w:p>
    <w:p w:rsidR="00097BB3" w:rsidRDefault="00097BB3" w:rsidP="00DE2C57">
      <w:pPr>
        <w:pStyle w:val="BodyTextLink"/>
      </w:pPr>
      <w:r>
        <w:t xml:space="preserve">Similarly, the following </w:t>
      </w:r>
      <w:r w:rsidR="00C3187F">
        <w:t xml:space="preserve">code </w:t>
      </w:r>
      <w:r>
        <w:t>removes dictionaries that match the same criteria</w:t>
      </w:r>
      <w:r w:rsidR="00C3187F">
        <w:t>:</w:t>
      </w:r>
    </w:p>
    <w:p w:rsidR="00097BB3" w:rsidRDefault="00097BB3" w:rsidP="00097BB3">
      <w:pPr>
        <w:pStyle w:val="PlainText"/>
      </w:pPr>
      <w:r>
        <w:t>hwrreg –remove –lang en-US –type PRIMARY-DICTIONARY</w:t>
      </w:r>
    </w:p>
    <w:p w:rsidR="00DE2C57" w:rsidRDefault="00DE2C57" w:rsidP="00097BB3">
      <w:pPr>
        <w:pStyle w:val="PlainText"/>
      </w:pPr>
    </w:p>
    <w:p w:rsidR="00097BB3" w:rsidRPr="002F44C7" w:rsidRDefault="00097BB3" w:rsidP="00097BB3">
      <w:pPr>
        <w:pStyle w:val="Heading2"/>
      </w:pPr>
      <w:bookmarkStart w:id="47" w:name="_Toc211152276"/>
      <w:bookmarkStart w:id="48" w:name="_Toc217298285"/>
      <w:r w:rsidRPr="002F44C7">
        <w:t xml:space="preserve">General </w:t>
      </w:r>
      <w:r>
        <w:t>N</w:t>
      </w:r>
      <w:r w:rsidRPr="002F44C7">
        <w:t>otes</w:t>
      </w:r>
      <w:r>
        <w:t xml:space="preserve"> on Custom Dictionaries</w:t>
      </w:r>
      <w:bookmarkEnd w:id="47"/>
      <w:bookmarkEnd w:id="48"/>
    </w:p>
    <w:p w:rsidR="00097BB3" w:rsidRDefault="00097BB3" w:rsidP="00DE2C57">
      <w:pPr>
        <w:pStyle w:val="BulletList"/>
      </w:pPr>
      <w:r>
        <w:t>If you install two custom dictionaries that have the same type, language, and scope, the second installation overwrite</w:t>
      </w:r>
      <w:r w:rsidR="004A2469">
        <w:t>s</w:t>
      </w:r>
      <w:r>
        <w:t xml:space="preserve"> the first.</w:t>
      </w:r>
    </w:p>
    <w:p w:rsidR="00D87A25" w:rsidRDefault="00097BB3" w:rsidP="00DE2C57">
      <w:pPr>
        <w:pStyle w:val="BulletList"/>
      </w:pPr>
      <w:r>
        <w:t xml:space="preserve">If you install two custom dictionaries </w:t>
      </w:r>
      <w:r w:rsidR="00C3187F">
        <w:t xml:space="preserve">that have </w:t>
      </w:r>
      <w:r>
        <w:t>the same type and language, but with different scopes—one for all users, and one for the current user—the dictionary installed for the current user take precedence and the dictionary installed for all users is ignored.</w:t>
      </w:r>
    </w:p>
    <w:p w:rsidR="00097BB3" w:rsidRDefault="00097BB3" w:rsidP="00DE2C57">
      <w:pPr>
        <w:pStyle w:val="BulletList"/>
      </w:pPr>
      <w:r>
        <w:t xml:space="preserve">The only way to specify a non-default type is at compilation time </w:t>
      </w:r>
      <w:r w:rsidR="00C3187F">
        <w:t xml:space="preserve">by </w:t>
      </w:r>
      <w:r>
        <w:t xml:space="preserve">using the </w:t>
      </w:r>
      <w:r w:rsidR="0056646A">
        <w:t>H</w:t>
      </w:r>
      <w:r w:rsidR="004B5340" w:rsidRPr="004B5340">
        <w:t>wr</w:t>
      </w:r>
      <w:r w:rsidR="0056646A">
        <w:t>C</w:t>
      </w:r>
      <w:r w:rsidR="004B5340" w:rsidRPr="004B5340">
        <w:t>omp</w:t>
      </w:r>
      <w:r w:rsidR="0056646A">
        <w:t>.exe</w:t>
      </w:r>
      <w:r>
        <w:t xml:space="preserve"> program.</w:t>
      </w:r>
    </w:p>
    <w:p w:rsidR="00D87A25" w:rsidRDefault="00097BB3" w:rsidP="00DE2C57">
      <w:pPr>
        <w:pStyle w:val="BulletList"/>
      </w:pPr>
      <w:r>
        <w:t xml:space="preserve">Only files </w:t>
      </w:r>
      <w:r w:rsidR="00C3187F">
        <w:t xml:space="preserve">that are </w:t>
      </w:r>
      <w:r>
        <w:t xml:space="preserve">compiled </w:t>
      </w:r>
      <w:r w:rsidR="00C3187F">
        <w:t xml:space="preserve">by using </w:t>
      </w:r>
      <w:r w:rsidRPr="00C3187F">
        <w:rPr>
          <w:rStyle w:val="Italic"/>
          <w:i w:val="0"/>
        </w:rPr>
        <w:t>HwrComp.exe</w:t>
      </w:r>
      <w:r w:rsidRPr="00DA69CD">
        <w:t xml:space="preserve"> </w:t>
      </w:r>
      <w:r>
        <w:t>should be registered. Forcing registration of any other file may disable or otherwise disrupt handwriting recognition.</w:t>
      </w:r>
    </w:p>
    <w:p w:rsidR="00D87A25" w:rsidRDefault="00097BB3" w:rsidP="00DE2C57">
      <w:pPr>
        <w:pStyle w:val="BulletList"/>
      </w:pPr>
      <w:r>
        <w:t xml:space="preserve">The type </w:t>
      </w:r>
      <w:r w:rsidR="00C3187F">
        <w:t xml:space="preserve">that </w:t>
      </w:r>
      <w:r>
        <w:t>correspond</w:t>
      </w:r>
      <w:r w:rsidR="00C3187F">
        <w:t>s</w:t>
      </w:r>
      <w:r>
        <w:t xml:space="preserve"> to the main system dictionary (</w:t>
      </w:r>
      <w:r w:rsidRPr="006F37C8">
        <w:rPr>
          <w:b/>
        </w:rPr>
        <w:t>PRIMARY-DICTIONARY</w:t>
      </w:r>
      <w:r>
        <w:t xml:space="preserve">) comprises several other types. Installing a custom dictionary of another type (such as </w:t>
      </w:r>
      <w:r w:rsidRPr="006F37C8">
        <w:rPr>
          <w:b/>
        </w:rPr>
        <w:t>PRIMARY-COUNTRYNAME-LIST</w:t>
      </w:r>
      <w:r>
        <w:t>) affect</w:t>
      </w:r>
      <w:r w:rsidR="004A2469">
        <w:t>s</w:t>
      </w:r>
      <w:r>
        <w:t xml:space="preserve"> handwriting recognition in all contexts.</w:t>
      </w:r>
    </w:p>
    <w:p w:rsidR="00D87A25" w:rsidRDefault="00097BB3" w:rsidP="00DE2C57">
      <w:pPr>
        <w:pStyle w:val="BulletList"/>
      </w:pPr>
      <w:r>
        <w:t xml:space="preserve">Custom dictionaries in Windows 7 and Windows Server 2008 R2 are incompatible with the approach to customization that is outlined in </w:t>
      </w:r>
      <w:r w:rsidR="00C3187F">
        <w:t>“</w:t>
      </w:r>
      <w:r w:rsidRPr="00576648">
        <w:t>Creating Portable Encoded Custom Dictionaries That Improve Handwriting Recognition Results</w:t>
      </w:r>
      <w:r w:rsidR="00C3187F">
        <w:t xml:space="preserve">” on the MSDN Web site. </w:t>
      </w:r>
      <w:r>
        <w:t xml:space="preserve">If you have used that approach, </w:t>
      </w:r>
      <w:r w:rsidR="00C3187F">
        <w:t xml:space="preserve">we </w:t>
      </w:r>
      <w:r>
        <w:t>strongly encourage</w:t>
      </w:r>
      <w:r w:rsidR="00C3187F">
        <w:t xml:space="preserve"> you</w:t>
      </w:r>
      <w:r>
        <w:t xml:space="preserve"> to reinstall your word list as a custom dictionary for Windows 7 or Windows Server 2008 R2.</w:t>
      </w:r>
    </w:p>
    <w:p w:rsidR="00097BB3" w:rsidRDefault="00097BB3" w:rsidP="00DE2C57">
      <w:pPr>
        <w:pStyle w:val="BulletList"/>
      </w:pPr>
      <w:r>
        <w:t>Custom dictionaries in Windows Server 2008 R2 can be installed only for all machine (</w:t>
      </w:r>
      <w:r w:rsidRPr="006F37C8">
        <w:rPr>
          <w:b/>
        </w:rPr>
        <w:t xml:space="preserve">-scope </w:t>
      </w:r>
      <w:r>
        <w:rPr>
          <w:b/>
        </w:rPr>
        <w:t>all</w:t>
      </w:r>
      <w:r>
        <w:t>).</w:t>
      </w:r>
    </w:p>
    <w:p w:rsidR="00097BB3" w:rsidRDefault="00097BB3" w:rsidP="00097BB3">
      <w:pPr>
        <w:pStyle w:val="Heading1"/>
      </w:pPr>
      <w:bookmarkStart w:id="49" w:name="_Toc211152277"/>
      <w:bookmarkStart w:id="50" w:name="_Toc217298286"/>
      <w:r>
        <w:t>Server-Side Recognition</w:t>
      </w:r>
      <w:bookmarkEnd w:id="49"/>
      <w:bookmarkEnd w:id="50"/>
    </w:p>
    <w:p w:rsidR="00097BB3" w:rsidRDefault="00097BB3" w:rsidP="004617A5">
      <w:pPr>
        <w:pStyle w:val="BodyText"/>
      </w:pPr>
      <w:r>
        <w:t xml:space="preserve">The Windows Server 2008 R2 operating system supports server-side recognition. Server-side recognition lets a server recognize content that is typed into a </w:t>
      </w:r>
      <w:r w:rsidR="0056646A">
        <w:t xml:space="preserve">Microsoft® </w:t>
      </w:r>
      <w:r>
        <w:t xml:space="preserve">Silverlight™ form. This is particularly useful when users on a network specify terms that are interpreted </w:t>
      </w:r>
      <w:r w:rsidR="00C3187F">
        <w:t xml:space="preserve">by </w:t>
      </w:r>
      <w:r>
        <w:t xml:space="preserve">using a custom dictionary. For example, if you had a medical application that queried a server database for patient names, those names could be added to another database that would be cross-referenced when </w:t>
      </w:r>
      <w:r w:rsidR="00C3187F">
        <w:t xml:space="preserve">you </w:t>
      </w:r>
      <w:r>
        <w:t>perform searches from a handwritten Silverlight form.</w:t>
      </w:r>
    </w:p>
    <w:p w:rsidR="00E664DB" w:rsidRDefault="00097BB3" w:rsidP="004617A5">
      <w:pPr>
        <w:pStyle w:val="BodyText"/>
      </w:pPr>
      <w:r>
        <w:t>Windows Server 2008 R2 include</w:t>
      </w:r>
      <w:r w:rsidR="004804E1">
        <w:t>s</w:t>
      </w:r>
      <w:r>
        <w:t xml:space="preserve"> an example application, SilverLiveSearch, to demonstrate server-side recognition.</w:t>
      </w:r>
    </w:p>
    <w:p w:rsidR="004B5340" w:rsidRDefault="00C3187F">
      <w:pPr>
        <w:pStyle w:val="Heading1"/>
      </w:pPr>
      <w:bookmarkStart w:id="51" w:name="_Toc216693100"/>
      <w:bookmarkStart w:id="52" w:name="_Toc217298287"/>
      <w:r>
        <w:lastRenderedPageBreak/>
        <w:t>Resources</w:t>
      </w:r>
      <w:bookmarkEnd w:id="51"/>
      <w:bookmarkEnd w:id="52"/>
    </w:p>
    <w:p w:rsidR="00C3187F" w:rsidRDefault="00C3187F" w:rsidP="00C3187F">
      <w:pPr>
        <w:pStyle w:val="Heading4"/>
      </w:pPr>
      <w:r>
        <w:t>MSDN Web site</w:t>
      </w:r>
    </w:p>
    <w:p w:rsidR="00C3187F" w:rsidRPr="00F164E4" w:rsidRDefault="00C3187F" w:rsidP="00C3187F">
      <w:pPr>
        <w:pStyle w:val="DT"/>
        <w:rPr>
          <w:szCs w:val="22"/>
        </w:rPr>
      </w:pPr>
      <w:r w:rsidRPr="00F164E4">
        <w:rPr>
          <w:szCs w:val="22"/>
        </w:rPr>
        <w:t>Locale Identifier Constants and Strings</w:t>
      </w:r>
    </w:p>
    <w:p w:rsidR="00C3187F" w:rsidRPr="00F164E4" w:rsidRDefault="00DE7A1B" w:rsidP="00C3187F">
      <w:pPr>
        <w:pStyle w:val="DL"/>
        <w:rPr>
          <w:szCs w:val="22"/>
        </w:rPr>
      </w:pPr>
      <w:hyperlink r:id="rId20" w:history="1">
        <w:r w:rsidR="00C3187F" w:rsidRPr="00F164E4">
          <w:rPr>
            <w:rStyle w:val="Hyperlink"/>
            <w:szCs w:val="22"/>
          </w:rPr>
          <w:t>http://go.microsoft.com/fwlink/?LinkId=129137</w:t>
        </w:r>
      </w:hyperlink>
    </w:p>
    <w:p w:rsidR="00C3187F" w:rsidRPr="00B673BE" w:rsidRDefault="00DE7A1B" w:rsidP="00B673BE">
      <w:pPr>
        <w:pStyle w:val="DT"/>
      </w:pPr>
      <w:hyperlink r:id="rId21" w:history="1">
        <w:r w:rsidR="00C3187F" w:rsidRPr="00B673BE">
          <w:rPr>
            <w:rStyle w:val="Hyperlink"/>
            <w:color w:val="auto"/>
            <w:szCs w:val="22"/>
            <w:u w:val="none"/>
          </w:rPr>
          <w:t>Creating Portable Encoded Custom Dictionaries That Improve Handwriting Recognition Results</w:t>
        </w:r>
      </w:hyperlink>
    </w:p>
    <w:p w:rsidR="00C3187F" w:rsidRPr="00F164E4" w:rsidRDefault="00DE7A1B" w:rsidP="00C3187F">
      <w:pPr>
        <w:pStyle w:val="DL"/>
        <w:rPr>
          <w:szCs w:val="22"/>
        </w:rPr>
      </w:pPr>
      <w:hyperlink r:id="rId22" w:history="1">
        <w:r w:rsidR="00C3187F" w:rsidRPr="00F164E4">
          <w:rPr>
            <w:rStyle w:val="Hyperlink"/>
            <w:szCs w:val="22"/>
          </w:rPr>
          <w:t>http://go.microsoft.com/fwlink/?LinkId=129140</w:t>
        </w:r>
      </w:hyperlink>
    </w:p>
    <w:sectPr w:rsidR="00C3187F" w:rsidRPr="00F164E4" w:rsidSect="00C04AC9">
      <w:type w:val="continuous"/>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DCB" w:rsidRDefault="00B91DCB" w:rsidP="00DE77A4">
      <w:r>
        <w:separator/>
      </w:r>
    </w:p>
  </w:endnote>
  <w:endnote w:type="continuationSeparator" w:id="1">
    <w:p w:rsidR="00B91DCB" w:rsidRDefault="00B91DCB"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65" w:rsidRDefault="007A63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65" w:rsidRDefault="00DE7A1B">
    <w:pPr>
      <w:pStyle w:val="Footer"/>
    </w:pPr>
    <w:fldSimple w:instr=" STYLEREF  Version  \* MERGEFORMAT ">
      <w:r w:rsidR="00A9388C">
        <w:rPr>
          <w:noProof/>
        </w:rPr>
        <w:t>December 18, 2008</w:t>
      </w:r>
    </w:fldSimple>
    <w:r w:rsidR="007A6365">
      <w:br/>
      <w:t>© 2008 Microsoft Corporation.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65" w:rsidRDefault="007A63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DCB" w:rsidRDefault="00B91DCB" w:rsidP="00DE77A4">
      <w:r>
        <w:separator/>
      </w:r>
    </w:p>
  </w:footnote>
  <w:footnote w:type="continuationSeparator" w:id="1">
    <w:p w:rsidR="00B91DCB" w:rsidRDefault="00B91DCB"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65" w:rsidRDefault="007A63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65" w:rsidRDefault="00DE7A1B" w:rsidP="00DE77A4">
    <w:pPr>
      <w:pStyle w:val="Header"/>
    </w:pPr>
    <w:fldSimple w:instr=" STYLEREF  Title  \* MERGEFORMAT ">
      <w:r w:rsidR="00A9388C">
        <w:rPr>
          <w:noProof/>
        </w:rPr>
        <w:t>Developer Enhancements to Windows Touch and Tablet PC</w:t>
      </w:r>
    </w:fldSimple>
    <w:r w:rsidR="007A6365">
      <w:t xml:space="preserve"> - </w:t>
    </w:r>
    <w:fldSimple w:instr=" PAGE ">
      <w:r w:rsidR="00A9388C">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65" w:rsidRDefault="007A6365"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D0E0F"/>
    <w:multiLevelType w:val="hybridMultilevel"/>
    <w:tmpl w:val="860E5B72"/>
    <w:lvl w:ilvl="0" w:tplc="8D12623C">
      <w:start w:val="1"/>
      <w:numFmt w:val="bullet"/>
      <w:pStyle w:val="BulletedList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FBD4FA5"/>
    <w:multiLevelType w:val="hybridMultilevel"/>
    <w:tmpl w:val="D3529AF4"/>
    <w:lvl w:ilvl="0" w:tplc="D6F40254">
      <w:start w:val="1"/>
      <w:numFmt w:val="decimal"/>
      <w:pStyle w:val="NumberedList1"/>
      <w:lvlText w:val="%1."/>
      <w:lvlJc w:val="left"/>
      <w:pPr>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6F4F7C61"/>
    <w:multiLevelType w:val="hybridMultilevel"/>
    <w:tmpl w:val="DB96CB50"/>
    <w:lvl w:ilvl="0" w:tplc="491E66C4">
      <w:start w:val="1"/>
      <w:numFmt w:val="bullet"/>
      <w:pStyle w:val="Bulleted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D724"/>
  <w:stylePaneSortMethod w:val="0000"/>
  <w:defaultTabStop w:val="720"/>
  <w:characterSpacingControl w:val="doNotCompress"/>
  <w:hdrShapeDefaults>
    <o:shapedefaults v:ext="edit" spidmax="68610"/>
  </w:hdrShapeDefaults>
  <w:footnotePr>
    <w:footnote w:id="0"/>
    <w:footnote w:id="1"/>
  </w:footnotePr>
  <w:endnotePr>
    <w:endnote w:id="0"/>
    <w:endnote w:id="1"/>
  </w:endnotePr>
  <w:compat/>
  <w:rsids>
    <w:rsidRoot w:val="00BC0085"/>
    <w:rsid w:val="00005E41"/>
    <w:rsid w:val="00031869"/>
    <w:rsid w:val="0003317C"/>
    <w:rsid w:val="00077E76"/>
    <w:rsid w:val="00083DB1"/>
    <w:rsid w:val="00097BB3"/>
    <w:rsid w:val="000C7BDC"/>
    <w:rsid w:val="00157B65"/>
    <w:rsid w:val="001929AB"/>
    <w:rsid w:val="001C0D4A"/>
    <w:rsid w:val="001C2746"/>
    <w:rsid w:val="001C6FFE"/>
    <w:rsid w:val="001D25E3"/>
    <w:rsid w:val="001E2D86"/>
    <w:rsid w:val="001F4437"/>
    <w:rsid w:val="0021320C"/>
    <w:rsid w:val="00220D6E"/>
    <w:rsid w:val="00221887"/>
    <w:rsid w:val="00244C01"/>
    <w:rsid w:val="00255606"/>
    <w:rsid w:val="00263751"/>
    <w:rsid w:val="002A00E9"/>
    <w:rsid w:val="0034707B"/>
    <w:rsid w:val="0035260F"/>
    <w:rsid w:val="003772DF"/>
    <w:rsid w:val="003A64D4"/>
    <w:rsid w:val="003B4159"/>
    <w:rsid w:val="003C475A"/>
    <w:rsid w:val="003E036B"/>
    <w:rsid w:val="003E7BD4"/>
    <w:rsid w:val="0041021C"/>
    <w:rsid w:val="00416B24"/>
    <w:rsid w:val="00446078"/>
    <w:rsid w:val="00446428"/>
    <w:rsid w:val="00450F2A"/>
    <w:rsid w:val="00453DDC"/>
    <w:rsid w:val="004617A5"/>
    <w:rsid w:val="00466413"/>
    <w:rsid w:val="004804E1"/>
    <w:rsid w:val="00482331"/>
    <w:rsid w:val="004963F9"/>
    <w:rsid w:val="004A2469"/>
    <w:rsid w:val="004A6389"/>
    <w:rsid w:val="004B5340"/>
    <w:rsid w:val="004D2E11"/>
    <w:rsid w:val="004F1EE7"/>
    <w:rsid w:val="00505D55"/>
    <w:rsid w:val="00521BE1"/>
    <w:rsid w:val="00524885"/>
    <w:rsid w:val="00555AF3"/>
    <w:rsid w:val="0056646A"/>
    <w:rsid w:val="005856D8"/>
    <w:rsid w:val="00587497"/>
    <w:rsid w:val="005F3E6A"/>
    <w:rsid w:val="00620E0B"/>
    <w:rsid w:val="00647625"/>
    <w:rsid w:val="00662E3C"/>
    <w:rsid w:val="00687ED3"/>
    <w:rsid w:val="006A443A"/>
    <w:rsid w:val="006B4CAB"/>
    <w:rsid w:val="006E7923"/>
    <w:rsid w:val="006F426D"/>
    <w:rsid w:val="00734B67"/>
    <w:rsid w:val="007538FC"/>
    <w:rsid w:val="007A6365"/>
    <w:rsid w:val="007E2B44"/>
    <w:rsid w:val="007F1501"/>
    <w:rsid w:val="007F35DE"/>
    <w:rsid w:val="00811283"/>
    <w:rsid w:val="00826CC1"/>
    <w:rsid w:val="00850FB4"/>
    <w:rsid w:val="00854509"/>
    <w:rsid w:val="00856982"/>
    <w:rsid w:val="00870EFF"/>
    <w:rsid w:val="00875312"/>
    <w:rsid w:val="00876B66"/>
    <w:rsid w:val="008905B2"/>
    <w:rsid w:val="008A6A85"/>
    <w:rsid w:val="008B5F29"/>
    <w:rsid w:val="008E40DB"/>
    <w:rsid w:val="00910434"/>
    <w:rsid w:val="00910DE5"/>
    <w:rsid w:val="009111B8"/>
    <w:rsid w:val="00975023"/>
    <w:rsid w:val="009A3B29"/>
    <w:rsid w:val="009A5AE1"/>
    <w:rsid w:val="009A5C5F"/>
    <w:rsid w:val="009B40A3"/>
    <w:rsid w:val="009C0C24"/>
    <w:rsid w:val="009D32F9"/>
    <w:rsid w:val="00A049AC"/>
    <w:rsid w:val="00A239E6"/>
    <w:rsid w:val="00A53430"/>
    <w:rsid w:val="00A6731E"/>
    <w:rsid w:val="00A74EF8"/>
    <w:rsid w:val="00A83FB5"/>
    <w:rsid w:val="00A84221"/>
    <w:rsid w:val="00A8539C"/>
    <w:rsid w:val="00A872C9"/>
    <w:rsid w:val="00A9388C"/>
    <w:rsid w:val="00AA3BEF"/>
    <w:rsid w:val="00AD7912"/>
    <w:rsid w:val="00AE4245"/>
    <w:rsid w:val="00AE4752"/>
    <w:rsid w:val="00AE7188"/>
    <w:rsid w:val="00B00200"/>
    <w:rsid w:val="00B54807"/>
    <w:rsid w:val="00B62535"/>
    <w:rsid w:val="00B673BE"/>
    <w:rsid w:val="00B71386"/>
    <w:rsid w:val="00B86072"/>
    <w:rsid w:val="00B870D1"/>
    <w:rsid w:val="00B91DCB"/>
    <w:rsid w:val="00B93DD8"/>
    <w:rsid w:val="00BA32CA"/>
    <w:rsid w:val="00BA460C"/>
    <w:rsid w:val="00BB1588"/>
    <w:rsid w:val="00BB7099"/>
    <w:rsid w:val="00BC0085"/>
    <w:rsid w:val="00BC345F"/>
    <w:rsid w:val="00BC64F8"/>
    <w:rsid w:val="00BE59D2"/>
    <w:rsid w:val="00C01C73"/>
    <w:rsid w:val="00C04AC9"/>
    <w:rsid w:val="00C05E05"/>
    <w:rsid w:val="00C25D37"/>
    <w:rsid w:val="00C3187F"/>
    <w:rsid w:val="00C4036E"/>
    <w:rsid w:val="00C62059"/>
    <w:rsid w:val="00CB64D5"/>
    <w:rsid w:val="00D019B5"/>
    <w:rsid w:val="00D66C3E"/>
    <w:rsid w:val="00D87A25"/>
    <w:rsid w:val="00D93557"/>
    <w:rsid w:val="00D97921"/>
    <w:rsid w:val="00DA56BD"/>
    <w:rsid w:val="00DD0131"/>
    <w:rsid w:val="00DE2C57"/>
    <w:rsid w:val="00DE77A4"/>
    <w:rsid w:val="00DE7A1B"/>
    <w:rsid w:val="00E077E6"/>
    <w:rsid w:val="00E116D9"/>
    <w:rsid w:val="00E419C2"/>
    <w:rsid w:val="00E5702A"/>
    <w:rsid w:val="00E63B82"/>
    <w:rsid w:val="00E65302"/>
    <w:rsid w:val="00E664DB"/>
    <w:rsid w:val="00EA3E5B"/>
    <w:rsid w:val="00EA6DE9"/>
    <w:rsid w:val="00EB776A"/>
    <w:rsid w:val="00ED6894"/>
    <w:rsid w:val="00EF3C68"/>
    <w:rsid w:val="00EF6CA0"/>
    <w:rsid w:val="00EF704B"/>
    <w:rsid w:val="00EF7B39"/>
    <w:rsid w:val="00F221ED"/>
    <w:rsid w:val="00F369B9"/>
    <w:rsid w:val="00F51785"/>
    <w:rsid w:val="00F517D1"/>
    <w:rsid w:val="00F64E37"/>
    <w:rsid w:val="00FE5EC2"/>
    <w:rsid w:val="00FF42E6"/>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aliases w:val="b"/>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3C475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b/>
      <w:color w:val="FF000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customStyle="1" w:styleId="NumberedList1">
    <w:name w:val="Numbered List 1"/>
    <w:basedOn w:val="Normal"/>
    <w:rsid w:val="00097BB3"/>
    <w:pPr>
      <w:keepNext/>
      <w:numPr>
        <w:numId w:val="4"/>
      </w:numPr>
      <w:spacing w:after="80" w:line="240" w:lineRule="exact"/>
    </w:pPr>
    <w:rPr>
      <w:rFonts w:ascii="Verdana" w:eastAsia="Times New Roman" w:hAnsi="Verdana" w:cs="Arial"/>
      <w:sz w:val="20"/>
      <w:szCs w:val="20"/>
    </w:rPr>
  </w:style>
  <w:style w:type="character" w:customStyle="1" w:styleId="CodeEmbedded">
    <w:name w:val="Code Embedded"/>
    <w:aliases w:val="ce"/>
    <w:basedOn w:val="DefaultParagraphFont"/>
    <w:rsid w:val="00097BB3"/>
    <w:rPr>
      <w:rFonts w:ascii="Courier New" w:hAnsi="Courier New" w:cs="Courier New"/>
      <w:noProof/>
      <w:sz w:val="20"/>
      <w:szCs w:val="18"/>
    </w:rPr>
  </w:style>
  <w:style w:type="paragraph" w:customStyle="1" w:styleId="DefinedTerm">
    <w:name w:val="Defined Term"/>
    <w:basedOn w:val="Normal"/>
    <w:next w:val="Definition"/>
    <w:rsid w:val="00097BB3"/>
    <w:pPr>
      <w:keepNext/>
      <w:keepLines/>
      <w:tabs>
        <w:tab w:val="left" w:pos="360"/>
      </w:tabs>
      <w:spacing w:before="80" w:after="40" w:line="240" w:lineRule="exact"/>
    </w:pPr>
    <w:rPr>
      <w:rFonts w:ascii="Verdana" w:eastAsia="Times New Roman" w:hAnsi="Verdana" w:cs="Arial"/>
      <w:bCs/>
      <w:sz w:val="20"/>
      <w:szCs w:val="20"/>
    </w:rPr>
  </w:style>
  <w:style w:type="paragraph" w:customStyle="1" w:styleId="Definition">
    <w:name w:val="Definition"/>
    <w:basedOn w:val="Normal"/>
    <w:next w:val="DefinedTerm"/>
    <w:rsid w:val="00097BB3"/>
    <w:pPr>
      <w:keepLines/>
      <w:tabs>
        <w:tab w:val="left" w:pos="360"/>
      </w:tabs>
      <w:spacing w:after="80" w:line="240" w:lineRule="exact"/>
      <w:ind w:left="360"/>
    </w:pPr>
    <w:rPr>
      <w:rFonts w:ascii="Verdana" w:eastAsia="Times New Roman" w:hAnsi="Verdana" w:cs="Arial"/>
      <w:sz w:val="20"/>
      <w:szCs w:val="20"/>
    </w:rPr>
  </w:style>
  <w:style w:type="paragraph" w:customStyle="1" w:styleId="Figure">
    <w:name w:val="Figure"/>
    <w:aliases w:val="fig"/>
    <w:basedOn w:val="Normal"/>
    <w:next w:val="Normal"/>
    <w:link w:val="FigureChar"/>
    <w:rsid w:val="00097BB3"/>
    <w:pPr>
      <w:keepLines/>
      <w:tabs>
        <w:tab w:val="left" w:pos="360"/>
      </w:tabs>
      <w:spacing w:before="160" w:after="160"/>
    </w:pPr>
    <w:rPr>
      <w:rFonts w:ascii="Verdana" w:eastAsia="Times New Roman" w:hAnsi="Verdana" w:cs="Arial"/>
      <w:b/>
      <w:bCs/>
      <w:sz w:val="20"/>
      <w:szCs w:val="20"/>
    </w:rPr>
  </w:style>
  <w:style w:type="character" w:customStyle="1" w:styleId="FigureChar">
    <w:name w:val="Figure Char"/>
    <w:aliases w:val="fig Char"/>
    <w:basedOn w:val="DefaultParagraphFont"/>
    <w:link w:val="Figure"/>
    <w:locked/>
    <w:rsid w:val="00097BB3"/>
    <w:rPr>
      <w:rFonts w:ascii="Verdana" w:eastAsia="Times New Roman" w:hAnsi="Verdana" w:cs="Arial"/>
      <w:b/>
      <w:bCs/>
      <w:sz w:val="20"/>
      <w:szCs w:val="20"/>
    </w:rPr>
  </w:style>
  <w:style w:type="character" w:customStyle="1" w:styleId="Italic">
    <w:name w:val="Italic"/>
    <w:basedOn w:val="DefaultParagraphFont"/>
    <w:rsid w:val="00097BB3"/>
    <w:rPr>
      <w:rFonts w:cs="Times New Roman"/>
      <w:i/>
      <w:iCs/>
    </w:rPr>
  </w:style>
  <w:style w:type="paragraph" w:customStyle="1" w:styleId="Label">
    <w:name w:val="Label"/>
    <w:basedOn w:val="Normal"/>
    <w:next w:val="Normal"/>
    <w:link w:val="LabelChar"/>
    <w:rsid w:val="00097BB3"/>
    <w:pPr>
      <w:keepNext/>
      <w:keepLines/>
      <w:tabs>
        <w:tab w:val="left" w:pos="360"/>
      </w:tabs>
      <w:spacing w:after="160" w:line="240" w:lineRule="exact"/>
    </w:pPr>
    <w:rPr>
      <w:rFonts w:ascii="Verdana" w:eastAsia="Times New Roman" w:hAnsi="Verdana" w:cs="Arial"/>
      <w:b/>
      <w:bCs/>
      <w:sz w:val="20"/>
      <w:szCs w:val="20"/>
    </w:rPr>
  </w:style>
  <w:style w:type="character" w:customStyle="1" w:styleId="LabelChar">
    <w:name w:val="Label Char"/>
    <w:basedOn w:val="DefaultParagraphFont"/>
    <w:link w:val="Label"/>
    <w:locked/>
    <w:rsid w:val="00097BB3"/>
    <w:rPr>
      <w:rFonts w:ascii="Verdana" w:eastAsia="Times New Roman" w:hAnsi="Verdana" w:cs="Arial"/>
      <w:b/>
      <w:bCs/>
      <w:sz w:val="20"/>
      <w:szCs w:val="20"/>
    </w:rPr>
  </w:style>
  <w:style w:type="paragraph" w:customStyle="1" w:styleId="TextIndented">
    <w:name w:val="Text Indented"/>
    <w:basedOn w:val="Normal"/>
    <w:rsid w:val="00097BB3"/>
    <w:pPr>
      <w:tabs>
        <w:tab w:val="left" w:pos="360"/>
      </w:tabs>
      <w:spacing w:after="160" w:line="240" w:lineRule="exact"/>
      <w:ind w:left="360" w:right="360"/>
    </w:pPr>
    <w:rPr>
      <w:rFonts w:ascii="Verdana" w:eastAsia="Times New Roman" w:hAnsi="Verdana" w:cs="Arial"/>
      <w:sz w:val="20"/>
      <w:szCs w:val="20"/>
    </w:rPr>
  </w:style>
  <w:style w:type="paragraph" w:customStyle="1" w:styleId="BulletedList1">
    <w:name w:val="Bulleted List 1"/>
    <w:basedOn w:val="Normal"/>
    <w:rsid w:val="00097BB3"/>
    <w:pPr>
      <w:keepLines/>
      <w:numPr>
        <w:numId w:val="5"/>
      </w:numPr>
      <w:tabs>
        <w:tab w:val="left" w:pos="360"/>
      </w:tabs>
      <w:spacing w:after="80"/>
      <w:ind w:left="360"/>
    </w:pPr>
    <w:rPr>
      <w:rFonts w:ascii="Verdana" w:eastAsia="Times New Roman" w:hAnsi="Verdana" w:cs="Arial"/>
      <w:sz w:val="20"/>
      <w:szCs w:val="20"/>
    </w:rPr>
  </w:style>
  <w:style w:type="paragraph" w:customStyle="1" w:styleId="BulletedList2">
    <w:name w:val="Bulleted List 2"/>
    <w:basedOn w:val="Normal"/>
    <w:rsid w:val="00097BB3"/>
    <w:pPr>
      <w:numPr>
        <w:numId w:val="3"/>
      </w:numPr>
      <w:tabs>
        <w:tab w:val="num" w:pos="1080"/>
      </w:tabs>
      <w:spacing w:after="80" w:line="240" w:lineRule="exact"/>
    </w:pPr>
    <w:rPr>
      <w:rFonts w:ascii="Verdana" w:eastAsia="Times New Roman" w:hAnsi="Verdana" w:cs="Arial"/>
      <w:sz w:val="20"/>
      <w:szCs w:val="20"/>
    </w:rPr>
  </w:style>
  <w:style w:type="character" w:styleId="CommentReference">
    <w:name w:val="annotation reference"/>
    <w:basedOn w:val="DefaultParagraphFont"/>
    <w:semiHidden/>
    <w:rsid w:val="004617A5"/>
    <w:rPr>
      <w:rFonts w:cs="Times New Roman"/>
      <w:b/>
      <w:bCs/>
      <w:i/>
      <w:iCs/>
      <w:color w:val="FF6600"/>
      <w:sz w:val="24"/>
      <w:szCs w:val="24"/>
    </w:rPr>
  </w:style>
  <w:style w:type="paragraph" w:customStyle="1" w:styleId="BodyTextlink0">
    <w:name w:val="Body Textlink"/>
    <w:basedOn w:val="BodyText"/>
    <w:qFormat/>
    <w:rsid w:val="00B86072"/>
  </w:style>
  <w:style w:type="paragraph" w:styleId="CommentSubject">
    <w:name w:val="annotation subject"/>
    <w:basedOn w:val="CommentText"/>
    <w:next w:val="CommentText"/>
    <w:link w:val="CommentSubjectChar"/>
    <w:uiPriority w:val="99"/>
    <w:semiHidden/>
    <w:unhideWhenUsed/>
    <w:rsid w:val="00D87A25"/>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D87A25"/>
    <w:rPr>
      <w:rFonts w:asciiTheme="minorHAnsi" w:hAnsiTheme="minorHAnsi"/>
      <w:b/>
      <w:bCs/>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go.microsoft.com/fwlink/?LinkId=129140" TargetMode="External"/><Relationship Id="rId7" Type="http://schemas.openxmlformats.org/officeDocument/2006/relationships/hyperlink" Target="http://www.microsoft.com/whdc/device/input/touch_tab_enhance.m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go.microsoft.com/fwlink/?LinkId=1291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file:///C:\sd\Client\Main\tablet\tablet\imathinputcontrol_show.xml" TargetMode="External"/><Relationship Id="rId14" Type="http://schemas.openxmlformats.org/officeDocument/2006/relationships/footer" Target="footer1.xml"/><Relationship Id="rId22" Type="http://schemas.openxmlformats.org/officeDocument/2006/relationships/hyperlink" Target="http://go.microsoft.com/fwlink/?LinkId=1291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3769</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Enhancements to Windows Touch and Tablet PC</dc:title>
  <dc:creator>Microsoft Corporation</dc:creator>
  <cp:lastModifiedBy>annikade</cp:lastModifiedBy>
  <cp:revision>4</cp:revision>
  <cp:lastPrinted>2007-10-15T19:49:00Z</cp:lastPrinted>
  <dcterms:created xsi:type="dcterms:W3CDTF">2008-12-18T02:50:00Z</dcterms:created>
  <dcterms:modified xsi:type="dcterms:W3CDTF">2008-12-18T19:25:00Z</dcterms:modified>
  <cp:category/>
</cp:coreProperties>
</file>