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0D2" w:rsidRPr="006453F2" w:rsidRDefault="004600D2" w:rsidP="004600D2">
      <w:pPr>
        <w:pStyle w:val="Title"/>
      </w:pPr>
      <w:r w:rsidRPr="006453F2">
        <w:t>Brightness Control in WDDM</w:t>
      </w:r>
    </w:p>
    <w:p w:rsidR="00DE77A4" w:rsidRDefault="004600D2" w:rsidP="00DE77A4">
      <w:pPr>
        <w:pStyle w:val="Version"/>
      </w:pPr>
      <w:r>
        <w:t>July 2</w:t>
      </w:r>
      <w:r w:rsidR="00C3673A">
        <w:t>9</w:t>
      </w:r>
      <w:r>
        <w:t>, 2008</w:t>
      </w:r>
      <w:r w:rsidR="00DE77A4" w:rsidRPr="009A3B29">
        <w:rPr>
          <w:rStyle w:val="Red"/>
        </w:rPr>
        <w:t> </w:t>
      </w:r>
    </w:p>
    <w:p w:rsidR="008A6A85" w:rsidRPr="00A6731E" w:rsidRDefault="00DE77A4" w:rsidP="00A6731E">
      <w:pPr>
        <w:pStyle w:val="Procedure"/>
      </w:pPr>
      <w:r w:rsidRPr="00446428">
        <w:t>Abstract</w:t>
      </w:r>
    </w:p>
    <w:p w:rsidR="004600D2" w:rsidRPr="006453F2" w:rsidRDefault="004600D2" w:rsidP="004600D2">
      <w:pPr>
        <w:pStyle w:val="BodyText"/>
      </w:pPr>
      <w:r w:rsidRPr="006453F2">
        <w:t>This white paper provides detailed information about the required capabilities for the Windows Vista</w:t>
      </w:r>
      <w:r w:rsidR="00F957EE">
        <w:t>®</w:t>
      </w:r>
      <w:r w:rsidRPr="006453F2">
        <w:t xml:space="preserve"> Display Driver Model (WDDM) driver and the Advanced Configuration and Power Interface (ACPI) BIOS to support brightness control on mobile systems </w:t>
      </w:r>
      <w:r w:rsidR="00F957EE">
        <w:t xml:space="preserve">that </w:t>
      </w:r>
      <w:r w:rsidRPr="006453F2">
        <w:t>run the Windows Vista operating system.</w:t>
      </w:r>
    </w:p>
    <w:p w:rsidR="00F957EE" w:rsidRDefault="00F957EE" w:rsidP="004600D2">
      <w:pPr>
        <w:pStyle w:val="BodyText"/>
      </w:pPr>
      <w:r>
        <w:t>This information applies to the Windows Vista operating system.</w:t>
      </w:r>
    </w:p>
    <w:p w:rsidR="004600D2" w:rsidRPr="006453F2" w:rsidRDefault="004600D2" w:rsidP="004600D2">
      <w:pPr>
        <w:pStyle w:val="BodyText"/>
      </w:pPr>
      <w:r w:rsidRPr="006453F2">
        <w:t>References and resources discussed here are listed at the end of this paper.</w:t>
      </w:r>
    </w:p>
    <w:p w:rsidR="00A6731E" w:rsidRPr="006F426D" w:rsidRDefault="00A6731E" w:rsidP="00DE77A4">
      <w:pPr>
        <w:pStyle w:val="BodyText"/>
      </w:pPr>
      <w:r>
        <w:t xml:space="preserve">For the latest information, see: </w:t>
      </w:r>
      <w:r>
        <w:br/>
      </w:r>
      <w:r>
        <w:tab/>
      </w:r>
      <w:r w:rsidR="004600D2" w:rsidRPr="006453F2">
        <w:t>http://www.microsoft.com/whdc/device/display/aero/brightness.mspx</w:t>
      </w:r>
    </w:p>
    <w:p w:rsidR="00DE77A4" w:rsidRDefault="00DE77A4" w:rsidP="00C05E05"/>
    <w:p w:rsidR="00C05E05" w:rsidRPr="00446428"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xml:space="preserve">© </w:t>
      </w:r>
      <w:r w:rsidR="004600D2">
        <w:t>2006–</w:t>
      </w:r>
      <w:r w:rsidRPr="00446428">
        <w:t>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 Windows, and Windows Vista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E419C2" w:rsidRDefault="00E419C2" w:rsidP="00E419C2">
      <w:pPr>
        <w:pStyle w:val="TableHead"/>
      </w:pPr>
      <w:r>
        <w:t>Document History</w:t>
      </w:r>
    </w:p>
    <w:tbl>
      <w:tblPr>
        <w:tblStyle w:val="Tablerowcell"/>
        <w:tblW w:w="0" w:type="auto"/>
        <w:tblLook w:val="04A0"/>
      </w:tblPr>
      <w:tblGrid>
        <w:gridCol w:w="1529"/>
        <w:gridCol w:w="1529"/>
        <w:gridCol w:w="1529"/>
        <w:gridCol w:w="1529"/>
        <w:gridCol w:w="1672"/>
      </w:tblGrid>
      <w:tr w:rsidR="00E419C2" w:rsidTr="00187F53">
        <w:trPr>
          <w:cnfStyle w:val="100000000000"/>
        </w:trPr>
        <w:tc>
          <w:tcPr>
            <w:tcW w:w="1529" w:type="dxa"/>
          </w:tcPr>
          <w:p w:rsidR="00E419C2" w:rsidRPr="00AE4752" w:rsidRDefault="00E419C2" w:rsidP="00187F53">
            <w:pPr>
              <w:keepNext/>
            </w:pPr>
            <w:r>
              <w:t>Date</w:t>
            </w:r>
          </w:p>
        </w:tc>
        <w:tc>
          <w:tcPr>
            <w:tcW w:w="1529" w:type="dxa"/>
          </w:tcPr>
          <w:p w:rsidR="00E419C2" w:rsidRPr="00E419C2" w:rsidRDefault="00E419C2" w:rsidP="00187F53">
            <w:pPr>
              <w:keepNext/>
            </w:pPr>
            <w:r w:rsidRPr="00E419C2">
              <w:t>Change</w:t>
            </w:r>
          </w:p>
        </w:tc>
        <w:tc>
          <w:tcPr>
            <w:tcW w:w="1529" w:type="dxa"/>
          </w:tcPr>
          <w:p w:rsidR="00E419C2" w:rsidRPr="003D7085" w:rsidRDefault="00E419C2" w:rsidP="00187F53">
            <w:pPr>
              <w:keepNext/>
              <w:rPr>
                <w:b w:val="0"/>
                <w:sz w:val="18"/>
              </w:rPr>
            </w:pPr>
          </w:p>
        </w:tc>
        <w:tc>
          <w:tcPr>
            <w:tcW w:w="1529" w:type="dxa"/>
          </w:tcPr>
          <w:p w:rsidR="00E419C2" w:rsidRPr="003D7085" w:rsidRDefault="00E419C2" w:rsidP="00187F53">
            <w:pPr>
              <w:keepNext/>
              <w:rPr>
                <w:b w:val="0"/>
                <w:sz w:val="18"/>
              </w:rPr>
            </w:pPr>
          </w:p>
        </w:tc>
        <w:tc>
          <w:tcPr>
            <w:tcW w:w="1672" w:type="dxa"/>
          </w:tcPr>
          <w:p w:rsidR="00E419C2" w:rsidRPr="003D7085" w:rsidRDefault="00E419C2" w:rsidP="00187F53">
            <w:pPr>
              <w:keepNext/>
              <w:rPr>
                <w:b w:val="0"/>
                <w:sz w:val="18"/>
              </w:rPr>
            </w:pPr>
          </w:p>
        </w:tc>
      </w:tr>
      <w:tr w:rsidR="004600D2" w:rsidTr="00187F53">
        <w:tc>
          <w:tcPr>
            <w:tcW w:w="1529" w:type="dxa"/>
          </w:tcPr>
          <w:p w:rsidR="004600D2" w:rsidRDefault="004600D2" w:rsidP="00C3673A">
            <w:r>
              <w:t>July 2</w:t>
            </w:r>
            <w:r w:rsidR="00C3673A">
              <w:t>9</w:t>
            </w:r>
            <w:r>
              <w:t>, 2008</w:t>
            </w:r>
          </w:p>
        </w:tc>
        <w:tc>
          <w:tcPr>
            <w:tcW w:w="6259" w:type="dxa"/>
            <w:gridSpan w:val="4"/>
          </w:tcPr>
          <w:p w:rsidR="004600D2" w:rsidRDefault="006859AC" w:rsidP="00E419C2">
            <w:r>
              <w:t>Clarification of behavior of shortcut keys</w:t>
            </w:r>
          </w:p>
        </w:tc>
      </w:tr>
      <w:tr w:rsidR="00E419C2" w:rsidTr="00187F53">
        <w:tc>
          <w:tcPr>
            <w:tcW w:w="1529" w:type="dxa"/>
          </w:tcPr>
          <w:p w:rsidR="00E419C2" w:rsidRPr="00AE4752" w:rsidRDefault="004600D2" w:rsidP="00187F53">
            <w:r>
              <w:t>May 11, 2006</w:t>
            </w:r>
          </w:p>
        </w:tc>
        <w:tc>
          <w:tcPr>
            <w:tcW w:w="6259" w:type="dxa"/>
            <w:gridSpan w:val="4"/>
          </w:tcPr>
          <w:p w:rsidR="00E419C2" w:rsidRPr="00AE4752" w:rsidRDefault="00E419C2" w:rsidP="00E419C2">
            <w:r>
              <w:t>First publication</w:t>
            </w:r>
          </w:p>
        </w:tc>
      </w:tr>
    </w:tbl>
    <w:p w:rsidR="00E419C2" w:rsidRDefault="00E419C2" w:rsidP="00E419C2">
      <w:pPr>
        <w:pStyle w:val="BodyText"/>
      </w:pPr>
    </w:p>
    <w:p w:rsidR="004D2E11" w:rsidRPr="00A6731E" w:rsidRDefault="004D2E11" w:rsidP="00D73759">
      <w:pPr>
        <w:pStyle w:val="Contents"/>
        <w:pageBreakBefore/>
      </w:pPr>
      <w:r w:rsidRPr="00555AF3">
        <w:t>Contents</w:t>
      </w:r>
    </w:p>
    <w:p w:rsidR="00A53F06" w:rsidRDefault="00C14134">
      <w:pPr>
        <w:pStyle w:val="TOC1"/>
      </w:pPr>
      <w:r w:rsidRPr="00C14134">
        <w:rPr>
          <w:rFonts w:ascii="Arial" w:eastAsia="MS Mincho" w:hAnsi="Arial" w:cs="Arial"/>
          <w:sz w:val="18"/>
          <w:szCs w:val="20"/>
        </w:rPr>
        <w:fldChar w:fldCharType="begin"/>
      </w:r>
      <w:r w:rsidR="004D2E11">
        <w:instrText xml:space="preserve"> TOC \o "1-3" \h \z \u </w:instrText>
      </w:r>
      <w:r w:rsidRPr="00C14134">
        <w:rPr>
          <w:rFonts w:ascii="Arial" w:eastAsia="MS Mincho" w:hAnsi="Arial" w:cs="Arial"/>
          <w:sz w:val="18"/>
          <w:szCs w:val="20"/>
        </w:rPr>
        <w:fldChar w:fldCharType="separate"/>
      </w:r>
      <w:hyperlink w:anchor="_Toc205100386" w:history="1">
        <w:r w:rsidR="00A53F06" w:rsidRPr="00C85040">
          <w:rPr>
            <w:rStyle w:val="Hyperlink"/>
          </w:rPr>
          <w:t>Introduction to Brightness Controls on Integrated Display Panels</w:t>
        </w:r>
        <w:r w:rsidR="00A53F06">
          <w:rPr>
            <w:webHidden/>
          </w:rPr>
          <w:tab/>
        </w:r>
        <w:r w:rsidR="00A53F06">
          <w:rPr>
            <w:webHidden/>
          </w:rPr>
          <w:fldChar w:fldCharType="begin"/>
        </w:r>
        <w:r w:rsidR="00A53F06">
          <w:rPr>
            <w:webHidden/>
          </w:rPr>
          <w:instrText xml:space="preserve"> PAGEREF _Toc205100386 \h </w:instrText>
        </w:r>
        <w:r w:rsidR="00A53F06">
          <w:rPr>
            <w:webHidden/>
          </w:rPr>
        </w:r>
        <w:r w:rsidR="00A53F06">
          <w:rPr>
            <w:webHidden/>
          </w:rPr>
          <w:fldChar w:fldCharType="separate"/>
        </w:r>
        <w:r w:rsidR="00A53F06">
          <w:rPr>
            <w:webHidden/>
          </w:rPr>
          <w:t>4</w:t>
        </w:r>
        <w:r w:rsidR="00A53F06">
          <w:rPr>
            <w:webHidden/>
          </w:rPr>
          <w:fldChar w:fldCharType="end"/>
        </w:r>
      </w:hyperlink>
    </w:p>
    <w:p w:rsidR="00A53F06" w:rsidRDefault="00A53F06">
      <w:pPr>
        <w:pStyle w:val="TOC1"/>
      </w:pPr>
      <w:hyperlink w:anchor="_Toc205100387" w:history="1">
        <w:r w:rsidRPr="00C85040">
          <w:rPr>
            <w:rStyle w:val="Hyperlink"/>
          </w:rPr>
          <w:t>Brightness Support Initialization</w:t>
        </w:r>
        <w:r>
          <w:rPr>
            <w:webHidden/>
          </w:rPr>
          <w:tab/>
        </w:r>
        <w:r>
          <w:rPr>
            <w:webHidden/>
          </w:rPr>
          <w:fldChar w:fldCharType="begin"/>
        </w:r>
        <w:r>
          <w:rPr>
            <w:webHidden/>
          </w:rPr>
          <w:instrText xml:space="preserve"> PAGEREF _Toc205100387 \h </w:instrText>
        </w:r>
        <w:r>
          <w:rPr>
            <w:webHidden/>
          </w:rPr>
        </w:r>
        <w:r>
          <w:rPr>
            <w:webHidden/>
          </w:rPr>
          <w:fldChar w:fldCharType="separate"/>
        </w:r>
        <w:r>
          <w:rPr>
            <w:webHidden/>
          </w:rPr>
          <w:t>5</w:t>
        </w:r>
        <w:r>
          <w:rPr>
            <w:webHidden/>
          </w:rPr>
          <w:fldChar w:fldCharType="end"/>
        </w:r>
      </w:hyperlink>
    </w:p>
    <w:p w:rsidR="00A53F06" w:rsidRDefault="00A53F06">
      <w:pPr>
        <w:pStyle w:val="TOC2"/>
        <w:rPr>
          <w:rFonts w:eastAsiaTheme="minorEastAsia"/>
        </w:rPr>
      </w:pPr>
      <w:hyperlink w:anchor="_Toc205100388" w:history="1">
        <w:r w:rsidRPr="00C85040">
          <w:rPr>
            <w:rStyle w:val="Hyperlink"/>
          </w:rPr>
          <w:t>WMI Brightness Control</w:t>
        </w:r>
        <w:r>
          <w:rPr>
            <w:webHidden/>
          </w:rPr>
          <w:tab/>
        </w:r>
        <w:r>
          <w:rPr>
            <w:webHidden/>
          </w:rPr>
          <w:fldChar w:fldCharType="begin"/>
        </w:r>
        <w:r>
          <w:rPr>
            <w:webHidden/>
          </w:rPr>
          <w:instrText xml:space="preserve"> PAGEREF _Toc205100388 \h </w:instrText>
        </w:r>
        <w:r>
          <w:rPr>
            <w:webHidden/>
          </w:rPr>
        </w:r>
        <w:r>
          <w:rPr>
            <w:webHidden/>
          </w:rPr>
          <w:fldChar w:fldCharType="separate"/>
        </w:r>
        <w:r>
          <w:rPr>
            <w:webHidden/>
          </w:rPr>
          <w:t>6</w:t>
        </w:r>
        <w:r>
          <w:rPr>
            <w:webHidden/>
          </w:rPr>
          <w:fldChar w:fldCharType="end"/>
        </w:r>
      </w:hyperlink>
    </w:p>
    <w:p w:rsidR="00A53F06" w:rsidRDefault="00A53F06">
      <w:pPr>
        <w:pStyle w:val="TOC2"/>
        <w:rPr>
          <w:rFonts w:eastAsiaTheme="minorEastAsia"/>
        </w:rPr>
      </w:pPr>
      <w:hyperlink w:anchor="_Toc205100389" w:history="1">
        <w:r w:rsidRPr="00C85040">
          <w:rPr>
            <w:rStyle w:val="Hyperlink"/>
          </w:rPr>
          <w:t>OEM Brightness Shortcut Keys</w:t>
        </w:r>
        <w:r>
          <w:rPr>
            <w:webHidden/>
          </w:rPr>
          <w:tab/>
        </w:r>
        <w:r>
          <w:rPr>
            <w:webHidden/>
          </w:rPr>
          <w:fldChar w:fldCharType="begin"/>
        </w:r>
        <w:r>
          <w:rPr>
            <w:webHidden/>
          </w:rPr>
          <w:instrText xml:space="preserve"> PAGEREF _Toc205100389 \h </w:instrText>
        </w:r>
        <w:r>
          <w:rPr>
            <w:webHidden/>
          </w:rPr>
        </w:r>
        <w:r>
          <w:rPr>
            <w:webHidden/>
          </w:rPr>
          <w:fldChar w:fldCharType="separate"/>
        </w:r>
        <w:r>
          <w:rPr>
            <w:webHidden/>
          </w:rPr>
          <w:t>6</w:t>
        </w:r>
        <w:r>
          <w:rPr>
            <w:webHidden/>
          </w:rPr>
          <w:fldChar w:fldCharType="end"/>
        </w:r>
      </w:hyperlink>
    </w:p>
    <w:p w:rsidR="00A53F06" w:rsidRDefault="00A53F06">
      <w:pPr>
        <w:pStyle w:val="TOC2"/>
        <w:rPr>
          <w:rFonts w:eastAsiaTheme="minorEastAsia"/>
        </w:rPr>
      </w:pPr>
      <w:hyperlink w:anchor="_Toc205100390" w:history="1">
        <w:r w:rsidRPr="00C85040">
          <w:rPr>
            <w:rStyle w:val="Hyperlink"/>
          </w:rPr>
          <w:t>Automatic Brightness Change through System Power Policy</w:t>
        </w:r>
        <w:r>
          <w:rPr>
            <w:webHidden/>
          </w:rPr>
          <w:tab/>
        </w:r>
        <w:r>
          <w:rPr>
            <w:webHidden/>
          </w:rPr>
          <w:fldChar w:fldCharType="begin"/>
        </w:r>
        <w:r>
          <w:rPr>
            <w:webHidden/>
          </w:rPr>
          <w:instrText xml:space="preserve"> PAGEREF _Toc205100390 \h </w:instrText>
        </w:r>
        <w:r>
          <w:rPr>
            <w:webHidden/>
          </w:rPr>
        </w:r>
        <w:r>
          <w:rPr>
            <w:webHidden/>
          </w:rPr>
          <w:fldChar w:fldCharType="separate"/>
        </w:r>
        <w:r>
          <w:rPr>
            <w:webHidden/>
          </w:rPr>
          <w:t>7</w:t>
        </w:r>
        <w:r>
          <w:rPr>
            <w:webHidden/>
          </w:rPr>
          <w:fldChar w:fldCharType="end"/>
        </w:r>
      </w:hyperlink>
    </w:p>
    <w:p w:rsidR="00A53F06" w:rsidRDefault="00A53F06">
      <w:pPr>
        <w:pStyle w:val="TOC2"/>
        <w:rPr>
          <w:rFonts w:eastAsiaTheme="minorEastAsia"/>
        </w:rPr>
      </w:pPr>
      <w:hyperlink w:anchor="_Toc205100391" w:history="1">
        <w:r w:rsidRPr="00C85040">
          <w:rPr>
            <w:rStyle w:val="Hyperlink"/>
          </w:rPr>
          <w:t>Legacy IOCTLs</w:t>
        </w:r>
        <w:r>
          <w:rPr>
            <w:webHidden/>
          </w:rPr>
          <w:tab/>
        </w:r>
        <w:r>
          <w:rPr>
            <w:webHidden/>
          </w:rPr>
          <w:fldChar w:fldCharType="begin"/>
        </w:r>
        <w:r>
          <w:rPr>
            <w:webHidden/>
          </w:rPr>
          <w:instrText xml:space="preserve"> PAGEREF _Toc205100391 \h </w:instrText>
        </w:r>
        <w:r>
          <w:rPr>
            <w:webHidden/>
          </w:rPr>
        </w:r>
        <w:r>
          <w:rPr>
            <w:webHidden/>
          </w:rPr>
          <w:fldChar w:fldCharType="separate"/>
        </w:r>
        <w:r>
          <w:rPr>
            <w:webHidden/>
          </w:rPr>
          <w:t>7</w:t>
        </w:r>
        <w:r>
          <w:rPr>
            <w:webHidden/>
          </w:rPr>
          <w:fldChar w:fldCharType="end"/>
        </w:r>
      </w:hyperlink>
    </w:p>
    <w:p w:rsidR="00A53F06" w:rsidRDefault="00A53F06">
      <w:pPr>
        <w:pStyle w:val="TOC1"/>
      </w:pPr>
      <w:hyperlink w:anchor="_Toc205100392" w:history="1">
        <w:r w:rsidRPr="00C85040">
          <w:rPr>
            <w:rStyle w:val="Hyperlink"/>
          </w:rPr>
          <w:t>Implementation Requirements and Guidelines</w:t>
        </w:r>
        <w:r>
          <w:rPr>
            <w:webHidden/>
          </w:rPr>
          <w:tab/>
        </w:r>
        <w:r>
          <w:rPr>
            <w:webHidden/>
          </w:rPr>
          <w:fldChar w:fldCharType="begin"/>
        </w:r>
        <w:r>
          <w:rPr>
            <w:webHidden/>
          </w:rPr>
          <w:instrText xml:space="preserve"> PAGEREF _Toc205100392 \h </w:instrText>
        </w:r>
        <w:r>
          <w:rPr>
            <w:webHidden/>
          </w:rPr>
        </w:r>
        <w:r>
          <w:rPr>
            <w:webHidden/>
          </w:rPr>
          <w:fldChar w:fldCharType="separate"/>
        </w:r>
        <w:r>
          <w:rPr>
            <w:webHidden/>
          </w:rPr>
          <w:t>8</w:t>
        </w:r>
        <w:r>
          <w:rPr>
            <w:webHidden/>
          </w:rPr>
          <w:fldChar w:fldCharType="end"/>
        </w:r>
      </w:hyperlink>
    </w:p>
    <w:p w:rsidR="00A53F06" w:rsidRDefault="00A53F06">
      <w:pPr>
        <w:pStyle w:val="TOC2"/>
        <w:rPr>
          <w:rFonts w:eastAsiaTheme="minorEastAsia"/>
        </w:rPr>
      </w:pPr>
      <w:hyperlink w:anchor="_Toc205100393" w:history="1">
        <w:r w:rsidRPr="00C85040">
          <w:rPr>
            <w:rStyle w:val="Hyperlink"/>
          </w:rPr>
          <w:t>Brightness Levels</w:t>
        </w:r>
        <w:r>
          <w:rPr>
            <w:webHidden/>
          </w:rPr>
          <w:tab/>
        </w:r>
        <w:r>
          <w:rPr>
            <w:webHidden/>
          </w:rPr>
          <w:fldChar w:fldCharType="begin"/>
        </w:r>
        <w:r>
          <w:rPr>
            <w:webHidden/>
          </w:rPr>
          <w:instrText xml:space="preserve"> PAGEREF _Toc205100393 \h </w:instrText>
        </w:r>
        <w:r>
          <w:rPr>
            <w:webHidden/>
          </w:rPr>
        </w:r>
        <w:r>
          <w:rPr>
            <w:webHidden/>
          </w:rPr>
          <w:fldChar w:fldCharType="separate"/>
        </w:r>
        <w:r>
          <w:rPr>
            <w:webHidden/>
          </w:rPr>
          <w:t>8</w:t>
        </w:r>
        <w:r>
          <w:rPr>
            <w:webHidden/>
          </w:rPr>
          <w:fldChar w:fldCharType="end"/>
        </w:r>
      </w:hyperlink>
    </w:p>
    <w:p w:rsidR="00A53F06" w:rsidRDefault="00A53F06">
      <w:pPr>
        <w:pStyle w:val="TOC2"/>
        <w:rPr>
          <w:rFonts w:eastAsiaTheme="minorEastAsia"/>
        </w:rPr>
      </w:pPr>
      <w:hyperlink w:anchor="_Toc205100394" w:history="1">
        <w:r w:rsidRPr="00C85040">
          <w:rPr>
            <w:rStyle w:val="Hyperlink"/>
          </w:rPr>
          <w:t>Disabling Automatic Brightness Changes by the BIOS</w:t>
        </w:r>
        <w:r>
          <w:rPr>
            <w:webHidden/>
          </w:rPr>
          <w:tab/>
        </w:r>
        <w:r>
          <w:rPr>
            <w:webHidden/>
          </w:rPr>
          <w:fldChar w:fldCharType="begin"/>
        </w:r>
        <w:r>
          <w:rPr>
            <w:webHidden/>
          </w:rPr>
          <w:instrText xml:space="preserve"> PAGEREF _Toc205100394 \h </w:instrText>
        </w:r>
        <w:r>
          <w:rPr>
            <w:webHidden/>
          </w:rPr>
        </w:r>
        <w:r>
          <w:rPr>
            <w:webHidden/>
          </w:rPr>
          <w:fldChar w:fldCharType="separate"/>
        </w:r>
        <w:r>
          <w:rPr>
            <w:webHidden/>
          </w:rPr>
          <w:t>8</w:t>
        </w:r>
        <w:r>
          <w:rPr>
            <w:webHidden/>
          </w:rPr>
          <w:fldChar w:fldCharType="end"/>
        </w:r>
      </w:hyperlink>
    </w:p>
    <w:p w:rsidR="00A53F06" w:rsidRDefault="00A53F06">
      <w:pPr>
        <w:pStyle w:val="TOC2"/>
        <w:rPr>
          <w:rFonts w:eastAsiaTheme="minorEastAsia"/>
        </w:rPr>
      </w:pPr>
      <w:hyperlink w:anchor="_Toc205100395" w:history="1">
        <w:r w:rsidRPr="00C85040">
          <w:rPr>
            <w:rStyle w:val="Hyperlink"/>
          </w:rPr>
          <w:t>Implementation of Brightness Controls</w:t>
        </w:r>
        <w:r>
          <w:rPr>
            <w:webHidden/>
          </w:rPr>
          <w:tab/>
        </w:r>
        <w:r>
          <w:rPr>
            <w:webHidden/>
          </w:rPr>
          <w:fldChar w:fldCharType="begin"/>
        </w:r>
        <w:r>
          <w:rPr>
            <w:webHidden/>
          </w:rPr>
          <w:instrText xml:space="preserve"> PAGEREF _Toc205100395 \h </w:instrText>
        </w:r>
        <w:r>
          <w:rPr>
            <w:webHidden/>
          </w:rPr>
        </w:r>
        <w:r>
          <w:rPr>
            <w:webHidden/>
          </w:rPr>
          <w:fldChar w:fldCharType="separate"/>
        </w:r>
        <w:r>
          <w:rPr>
            <w:webHidden/>
          </w:rPr>
          <w:t>8</w:t>
        </w:r>
        <w:r>
          <w:rPr>
            <w:webHidden/>
          </w:rPr>
          <w:fldChar w:fldCharType="end"/>
        </w:r>
      </w:hyperlink>
    </w:p>
    <w:p w:rsidR="00A53F06" w:rsidRDefault="00A53F06">
      <w:pPr>
        <w:pStyle w:val="TOC2"/>
        <w:rPr>
          <w:rFonts w:eastAsiaTheme="minorEastAsia"/>
        </w:rPr>
      </w:pPr>
      <w:hyperlink w:anchor="_Toc205100396" w:history="1">
        <w:r w:rsidRPr="00C85040">
          <w:rPr>
            <w:rStyle w:val="Hyperlink"/>
          </w:rPr>
          <w:t>BIOS Requirements to Support Brightness Controls</w:t>
        </w:r>
        <w:r>
          <w:rPr>
            <w:webHidden/>
          </w:rPr>
          <w:tab/>
        </w:r>
        <w:r>
          <w:rPr>
            <w:webHidden/>
          </w:rPr>
          <w:fldChar w:fldCharType="begin"/>
        </w:r>
        <w:r>
          <w:rPr>
            <w:webHidden/>
          </w:rPr>
          <w:instrText xml:space="preserve"> PAGEREF _Toc205100396 \h </w:instrText>
        </w:r>
        <w:r>
          <w:rPr>
            <w:webHidden/>
          </w:rPr>
        </w:r>
        <w:r>
          <w:rPr>
            <w:webHidden/>
          </w:rPr>
          <w:fldChar w:fldCharType="separate"/>
        </w:r>
        <w:r>
          <w:rPr>
            <w:webHidden/>
          </w:rPr>
          <w:t>9</w:t>
        </w:r>
        <w:r>
          <w:rPr>
            <w:webHidden/>
          </w:rPr>
          <w:fldChar w:fldCharType="end"/>
        </w:r>
      </w:hyperlink>
    </w:p>
    <w:p w:rsidR="00A53F06" w:rsidRDefault="00A53F06">
      <w:pPr>
        <w:pStyle w:val="TOC2"/>
        <w:rPr>
          <w:rFonts w:eastAsiaTheme="minorEastAsia"/>
        </w:rPr>
      </w:pPr>
      <w:hyperlink w:anchor="_Toc205100397" w:history="1">
        <w:r w:rsidRPr="00C85040">
          <w:rPr>
            <w:rStyle w:val="Hyperlink"/>
          </w:rPr>
          <w:t>WMI Interface Support for Brightness Controls</w:t>
        </w:r>
        <w:r>
          <w:rPr>
            <w:webHidden/>
          </w:rPr>
          <w:tab/>
        </w:r>
        <w:r>
          <w:rPr>
            <w:webHidden/>
          </w:rPr>
          <w:fldChar w:fldCharType="begin"/>
        </w:r>
        <w:r>
          <w:rPr>
            <w:webHidden/>
          </w:rPr>
          <w:instrText xml:space="preserve"> PAGEREF _Toc205100397 \h </w:instrText>
        </w:r>
        <w:r>
          <w:rPr>
            <w:webHidden/>
          </w:rPr>
        </w:r>
        <w:r>
          <w:rPr>
            <w:webHidden/>
          </w:rPr>
          <w:fldChar w:fldCharType="separate"/>
        </w:r>
        <w:r>
          <w:rPr>
            <w:webHidden/>
          </w:rPr>
          <w:t>11</w:t>
        </w:r>
        <w:r>
          <w:rPr>
            <w:webHidden/>
          </w:rPr>
          <w:fldChar w:fldCharType="end"/>
        </w:r>
      </w:hyperlink>
    </w:p>
    <w:p w:rsidR="00A53F06" w:rsidRDefault="00A53F06">
      <w:pPr>
        <w:pStyle w:val="TOC2"/>
        <w:rPr>
          <w:rFonts w:eastAsiaTheme="minorEastAsia"/>
        </w:rPr>
      </w:pPr>
      <w:hyperlink w:anchor="_Toc205100398" w:history="1">
        <w:r w:rsidRPr="00C85040">
          <w:rPr>
            <w:rStyle w:val="Hyperlink"/>
          </w:rPr>
          <w:t>Legacy IOCTL Support for Brightness Controls</w:t>
        </w:r>
        <w:r>
          <w:rPr>
            <w:webHidden/>
          </w:rPr>
          <w:tab/>
        </w:r>
        <w:r>
          <w:rPr>
            <w:webHidden/>
          </w:rPr>
          <w:fldChar w:fldCharType="begin"/>
        </w:r>
        <w:r>
          <w:rPr>
            <w:webHidden/>
          </w:rPr>
          <w:instrText xml:space="preserve"> PAGEREF _Toc205100398 \h </w:instrText>
        </w:r>
        <w:r>
          <w:rPr>
            <w:webHidden/>
          </w:rPr>
        </w:r>
        <w:r>
          <w:rPr>
            <w:webHidden/>
          </w:rPr>
          <w:fldChar w:fldCharType="separate"/>
        </w:r>
        <w:r>
          <w:rPr>
            <w:webHidden/>
          </w:rPr>
          <w:t>11</w:t>
        </w:r>
        <w:r>
          <w:rPr>
            <w:webHidden/>
          </w:rPr>
          <w:fldChar w:fldCharType="end"/>
        </w:r>
      </w:hyperlink>
    </w:p>
    <w:p w:rsidR="00A53F06" w:rsidRDefault="00A53F06">
      <w:pPr>
        <w:pStyle w:val="TOC1"/>
      </w:pPr>
      <w:hyperlink w:anchor="_Toc205100399" w:history="1">
        <w:r w:rsidRPr="00C85040">
          <w:rPr>
            <w:rStyle w:val="Hyperlink"/>
          </w:rPr>
          <w:t>Ambient Light Sensor Brightness Control</w:t>
        </w:r>
        <w:r>
          <w:rPr>
            <w:webHidden/>
          </w:rPr>
          <w:tab/>
        </w:r>
        <w:r>
          <w:rPr>
            <w:webHidden/>
          </w:rPr>
          <w:fldChar w:fldCharType="begin"/>
        </w:r>
        <w:r>
          <w:rPr>
            <w:webHidden/>
          </w:rPr>
          <w:instrText xml:space="preserve"> PAGEREF _Toc205100399 \h </w:instrText>
        </w:r>
        <w:r>
          <w:rPr>
            <w:webHidden/>
          </w:rPr>
        </w:r>
        <w:r>
          <w:rPr>
            <w:webHidden/>
          </w:rPr>
          <w:fldChar w:fldCharType="separate"/>
        </w:r>
        <w:r>
          <w:rPr>
            <w:webHidden/>
          </w:rPr>
          <w:t>11</w:t>
        </w:r>
        <w:r>
          <w:rPr>
            <w:webHidden/>
          </w:rPr>
          <w:fldChar w:fldCharType="end"/>
        </w:r>
      </w:hyperlink>
    </w:p>
    <w:p w:rsidR="00A53F06" w:rsidRDefault="00A53F06">
      <w:pPr>
        <w:pStyle w:val="TOC2"/>
        <w:rPr>
          <w:rFonts w:eastAsiaTheme="minorEastAsia"/>
        </w:rPr>
      </w:pPr>
      <w:hyperlink w:anchor="_Toc205100400" w:history="1">
        <w:r w:rsidRPr="00C85040">
          <w:rPr>
            <w:rStyle w:val="Hyperlink"/>
          </w:rPr>
          <w:t>WMI Interfaces for ALS Control</w:t>
        </w:r>
        <w:r>
          <w:rPr>
            <w:webHidden/>
          </w:rPr>
          <w:tab/>
        </w:r>
        <w:r>
          <w:rPr>
            <w:webHidden/>
          </w:rPr>
          <w:fldChar w:fldCharType="begin"/>
        </w:r>
        <w:r>
          <w:rPr>
            <w:webHidden/>
          </w:rPr>
          <w:instrText xml:space="preserve"> PAGEREF _Toc205100400 \h </w:instrText>
        </w:r>
        <w:r>
          <w:rPr>
            <w:webHidden/>
          </w:rPr>
        </w:r>
        <w:r>
          <w:rPr>
            <w:webHidden/>
          </w:rPr>
          <w:fldChar w:fldCharType="separate"/>
        </w:r>
        <w:r>
          <w:rPr>
            <w:webHidden/>
          </w:rPr>
          <w:t>11</w:t>
        </w:r>
        <w:r>
          <w:rPr>
            <w:webHidden/>
          </w:rPr>
          <w:fldChar w:fldCharType="end"/>
        </w:r>
      </w:hyperlink>
    </w:p>
    <w:p w:rsidR="00A53F06" w:rsidRDefault="00A53F06">
      <w:pPr>
        <w:pStyle w:val="TOC2"/>
        <w:rPr>
          <w:rFonts w:eastAsiaTheme="minorEastAsia"/>
        </w:rPr>
      </w:pPr>
      <w:hyperlink w:anchor="_Toc205100401" w:history="1">
        <w:r w:rsidRPr="00C85040">
          <w:rPr>
            <w:rStyle w:val="Hyperlink"/>
          </w:rPr>
          <w:t>User Scenarios</w:t>
        </w:r>
        <w:r>
          <w:rPr>
            <w:webHidden/>
          </w:rPr>
          <w:tab/>
        </w:r>
        <w:r>
          <w:rPr>
            <w:webHidden/>
          </w:rPr>
          <w:fldChar w:fldCharType="begin"/>
        </w:r>
        <w:r>
          <w:rPr>
            <w:webHidden/>
          </w:rPr>
          <w:instrText xml:space="preserve"> PAGEREF _Toc205100401 \h </w:instrText>
        </w:r>
        <w:r>
          <w:rPr>
            <w:webHidden/>
          </w:rPr>
        </w:r>
        <w:r>
          <w:rPr>
            <w:webHidden/>
          </w:rPr>
          <w:fldChar w:fldCharType="separate"/>
        </w:r>
        <w:r>
          <w:rPr>
            <w:webHidden/>
          </w:rPr>
          <w:t>12</w:t>
        </w:r>
        <w:r>
          <w:rPr>
            <w:webHidden/>
          </w:rPr>
          <w:fldChar w:fldCharType="end"/>
        </w:r>
      </w:hyperlink>
    </w:p>
    <w:p w:rsidR="00A53F06" w:rsidRDefault="00A53F06">
      <w:pPr>
        <w:pStyle w:val="TOC3"/>
        <w:rPr>
          <w:rFonts w:eastAsiaTheme="minorEastAsia"/>
        </w:rPr>
      </w:pPr>
      <w:hyperlink w:anchor="_Toc205100402" w:history="1">
        <w:r w:rsidRPr="00C85040">
          <w:rPr>
            <w:rStyle w:val="Hyperlink"/>
          </w:rPr>
          <w:t>Scenario A</w:t>
        </w:r>
        <w:r>
          <w:rPr>
            <w:webHidden/>
          </w:rPr>
          <w:tab/>
        </w:r>
        <w:r>
          <w:rPr>
            <w:webHidden/>
          </w:rPr>
          <w:fldChar w:fldCharType="begin"/>
        </w:r>
        <w:r>
          <w:rPr>
            <w:webHidden/>
          </w:rPr>
          <w:instrText xml:space="preserve"> PAGEREF _Toc205100402 \h </w:instrText>
        </w:r>
        <w:r>
          <w:rPr>
            <w:webHidden/>
          </w:rPr>
        </w:r>
        <w:r>
          <w:rPr>
            <w:webHidden/>
          </w:rPr>
          <w:fldChar w:fldCharType="separate"/>
        </w:r>
        <w:r>
          <w:rPr>
            <w:webHidden/>
          </w:rPr>
          <w:t>12</w:t>
        </w:r>
        <w:r>
          <w:rPr>
            <w:webHidden/>
          </w:rPr>
          <w:fldChar w:fldCharType="end"/>
        </w:r>
      </w:hyperlink>
    </w:p>
    <w:p w:rsidR="00A53F06" w:rsidRDefault="00A53F06">
      <w:pPr>
        <w:pStyle w:val="TOC3"/>
        <w:rPr>
          <w:rFonts w:eastAsiaTheme="minorEastAsia"/>
        </w:rPr>
      </w:pPr>
      <w:hyperlink w:anchor="_Toc205100403" w:history="1">
        <w:r w:rsidRPr="00C85040">
          <w:rPr>
            <w:rStyle w:val="Hyperlink"/>
          </w:rPr>
          <w:t>Scenario B</w:t>
        </w:r>
        <w:r>
          <w:rPr>
            <w:webHidden/>
          </w:rPr>
          <w:tab/>
        </w:r>
        <w:r>
          <w:rPr>
            <w:webHidden/>
          </w:rPr>
          <w:fldChar w:fldCharType="begin"/>
        </w:r>
        <w:r>
          <w:rPr>
            <w:webHidden/>
          </w:rPr>
          <w:instrText xml:space="preserve"> PAGEREF _Toc205100403 \h </w:instrText>
        </w:r>
        <w:r>
          <w:rPr>
            <w:webHidden/>
          </w:rPr>
        </w:r>
        <w:r>
          <w:rPr>
            <w:webHidden/>
          </w:rPr>
          <w:fldChar w:fldCharType="separate"/>
        </w:r>
        <w:r>
          <w:rPr>
            <w:webHidden/>
          </w:rPr>
          <w:t>13</w:t>
        </w:r>
        <w:r>
          <w:rPr>
            <w:webHidden/>
          </w:rPr>
          <w:fldChar w:fldCharType="end"/>
        </w:r>
      </w:hyperlink>
    </w:p>
    <w:p w:rsidR="00A53F06" w:rsidRDefault="00A53F06">
      <w:pPr>
        <w:pStyle w:val="TOC1"/>
      </w:pPr>
      <w:hyperlink w:anchor="_Toc205100404" w:history="1">
        <w:r w:rsidRPr="00C85040">
          <w:rPr>
            <w:rStyle w:val="Hyperlink"/>
          </w:rPr>
          <w:t>Windows Logo Program Requirements</w:t>
        </w:r>
        <w:r>
          <w:rPr>
            <w:webHidden/>
          </w:rPr>
          <w:tab/>
        </w:r>
        <w:r>
          <w:rPr>
            <w:webHidden/>
          </w:rPr>
          <w:fldChar w:fldCharType="begin"/>
        </w:r>
        <w:r>
          <w:rPr>
            <w:webHidden/>
          </w:rPr>
          <w:instrText xml:space="preserve"> PAGEREF _Toc205100404 \h </w:instrText>
        </w:r>
        <w:r>
          <w:rPr>
            <w:webHidden/>
          </w:rPr>
        </w:r>
        <w:r>
          <w:rPr>
            <w:webHidden/>
          </w:rPr>
          <w:fldChar w:fldCharType="separate"/>
        </w:r>
        <w:r>
          <w:rPr>
            <w:webHidden/>
          </w:rPr>
          <w:t>13</w:t>
        </w:r>
        <w:r>
          <w:rPr>
            <w:webHidden/>
          </w:rPr>
          <w:fldChar w:fldCharType="end"/>
        </w:r>
      </w:hyperlink>
    </w:p>
    <w:p w:rsidR="00A53F06" w:rsidRDefault="00A53F06">
      <w:pPr>
        <w:pStyle w:val="TOC1"/>
      </w:pPr>
      <w:hyperlink w:anchor="_Toc205100405" w:history="1">
        <w:r w:rsidRPr="00C85040">
          <w:rPr>
            <w:rStyle w:val="Hyperlink"/>
          </w:rPr>
          <w:t>Summary</w:t>
        </w:r>
        <w:r>
          <w:rPr>
            <w:webHidden/>
          </w:rPr>
          <w:tab/>
        </w:r>
        <w:r>
          <w:rPr>
            <w:webHidden/>
          </w:rPr>
          <w:fldChar w:fldCharType="begin"/>
        </w:r>
        <w:r>
          <w:rPr>
            <w:webHidden/>
          </w:rPr>
          <w:instrText xml:space="preserve"> PAGEREF _Toc205100405 \h </w:instrText>
        </w:r>
        <w:r>
          <w:rPr>
            <w:webHidden/>
          </w:rPr>
        </w:r>
        <w:r>
          <w:rPr>
            <w:webHidden/>
          </w:rPr>
          <w:fldChar w:fldCharType="separate"/>
        </w:r>
        <w:r>
          <w:rPr>
            <w:webHidden/>
          </w:rPr>
          <w:t>14</w:t>
        </w:r>
        <w:r>
          <w:rPr>
            <w:webHidden/>
          </w:rPr>
          <w:fldChar w:fldCharType="end"/>
        </w:r>
      </w:hyperlink>
    </w:p>
    <w:p w:rsidR="00A53F06" w:rsidRDefault="00A53F06">
      <w:pPr>
        <w:pStyle w:val="TOC3"/>
        <w:rPr>
          <w:rFonts w:eastAsiaTheme="minorEastAsia"/>
        </w:rPr>
      </w:pPr>
      <w:hyperlink w:anchor="_Toc205100406" w:history="1">
        <w:r w:rsidRPr="00C85040">
          <w:rPr>
            <w:rStyle w:val="Hyperlink"/>
          </w:rPr>
          <w:t>System Manufacturers</w:t>
        </w:r>
        <w:r>
          <w:rPr>
            <w:webHidden/>
          </w:rPr>
          <w:tab/>
        </w:r>
        <w:r>
          <w:rPr>
            <w:webHidden/>
          </w:rPr>
          <w:fldChar w:fldCharType="begin"/>
        </w:r>
        <w:r>
          <w:rPr>
            <w:webHidden/>
          </w:rPr>
          <w:instrText xml:space="preserve"> PAGEREF _Toc205100406 \h </w:instrText>
        </w:r>
        <w:r>
          <w:rPr>
            <w:webHidden/>
          </w:rPr>
        </w:r>
        <w:r>
          <w:rPr>
            <w:webHidden/>
          </w:rPr>
          <w:fldChar w:fldCharType="separate"/>
        </w:r>
        <w:r>
          <w:rPr>
            <w:webHidden/>
          </w:rPr>
          <w:t>14</w:t>
        </w:r>
        <w:r>
          <w:rPr>
            <w:webHidden/>
          </w:rPr>
          <w:fldChar w:fldCharType="end"/>
        </w:r>
      </w:hyperlink>
    </w:p>
    <w:p w:rsidR="00A53F06" w:rsidRDefault="00A53F06">
      <w:pPr>
        <w:pStyle w:val="TOC3"/>
        <w:rPr>
          <w:rFonts w:eastAsiaTheme="minorEastAsia"/>
        </w:rPr>
      </w:pPr>
      <w:hyperlink w:anchor="_Toc205100407" w:history="1">
        <w:r w:rsidRPr="00C85040">
          <w:rPr>
            <w:rStyle w:val="Hyperlink"/>
          </w:rPr>
          <w:t>Graphics Hardware Vendors</w:t>
        </w:r>
        <w:r>
          <w:rPr>
            <w:webHidden/>
          </w:rPr>
          <w:tab/>
        </w:r>
        <w:r>
          <w:rPr>
            <w:webHidden/>
          </w:rPr>
          <w:fldChar w:fldCharType="begin"/>
        </w:r>
        <w:r>
          <w:rPr>
            <w:webHidden/>
          </w:rPr>
          <w:instrText xml:space="preserve"> PAGEREF _Toc205100407 \h </w:instrText>
        </w:r>
        <w:r>
          <w:rPr>
            <w:webHidden/>
          </w:rPr>
        </w:r>
        <w:r>
          <w:rPr>
            <w:webHidden/>
          </w:rPr>
          <w:fldChar w:fldCharType="separate"/>
        </w:r>
        <w:r>
          <w:rPr>
            <w:webHidden/>
          </w:rPr>
          <w:t>15</w:t>
        </w:r>
        <w:r>
          <w:rPr>
            <w:webHidden/>
          </w:rPr>
          <w:fldChar w:fldCharType="end"/>
        </w:r>
      </w:hyperlink>
    </w:p>
    <w:p w:rsidR="00A53F06" w:rsidRDefault="00A53F06">
      <w:pPr>
        <w:pStyle w:val="TOC3"/>
        <w:rPr>
          <w:rFonts w:eastAsiaTheme="minorEastAsia"/>
        </w:rPr>
      </w:pPr>
      <w:hyperlink w:anchor="_Toc205100408" w:history="1">
        <w:r w:rsidRPr="00C85040">
          <w:rPr>
            <w:rStyle w:val="Hyperlink"/>
          </w:rPr>
          <w:t>BIOS Vendors</w:t>
        </w:r>
        <w:r>
          <w:rPr>
            <w:webHidden/>
          </w:rPr>
          <w:tab/>
        </w:r>
        <w:r>
          <w:rPr>
            <w:webHidden/>
          </w:rPr>
          <w:fldChar w:fldCharType="begin"/>
        </w:r>
        <w:r>
          <w:rPr>
            <w:webHidden/>
          </w:rPr>
          <w:instrText xml:space="preserve"> PAGEREF _Toc205100408 \h </w:instrText>
        </w:r>
        <w:r>
          <w:rPr>
            <w:webHidden/>
          </w:rPr>
        </w:r>
        <w:r>
          <w:rPr>
            <w:webHidden/>
          </w:rPr>
          <w:fldChar w:fldCharType="separate"/>
        </w:r>
        <w:r>
          <w:rPr>
            <w:webHidden/>
          </w:rPr>
          <w:t>15</w:t>
        </w:r>
        <w:r>
          <w:rPr>
            <w:webHidden/>
          </w:rPr>
          <w:fldChar w:fldCharType="end"/>
        </w:r>
      </w:hyperlink>
    </w:p>
    <w:p w:rsidR="00A53F06" w:rsidRDefault="00A53F06">
      <w:pPr>
        <w:pStyle w:val="TOC3"/>
        <w:rPr>
          <w:rFonts w:eastAsiaTheme="minorEastAsia"/>
        </w:rPr>
      </w:pPr>
      <w:hyperlink w:anchor="_Toc205100409" w:history="1">
        <w:r w:rsidRPr="00C85040">
          <w:rPr>
            <w:rStyle w:val="Hyperlink"/>
          </w:rPr>
          <w:t>System Builders</w:t>
        </w:r>
        <w:r>
          <w:rPr>
            <w:webHidden/>
          </w:rPr>
          <w:tab/>
        </w:r>
        <w:r>
          <w:rPr>
            <w:webHidden/>
          </w:rPr>
          <w:fldChar w:fldCharType="begin"/>
        </w:r>
        <w:r>
          <w:rPr>
            <w:webHidden/>
          </w:rPr>
          <w:instrText xml:space="preserve"> PAGEREF _Toc205100409 \h </w:instrText>
        </w:r>
        <w:r>
          <w:rPr>
            <w:webHidden/>
          </w:rPr>
        </w:r>
        <w:r>
          <w:rPr>
            <w:webHidden/>
          </w:rPr>
          <w:fldChar w:fldCharType="separate"/>
        </w:r>
        <w:r>
          <w:rPr>
            <w:webHidden/>
          </w:rPr>
          <w:t>15</w:t>
        </w:r>
        <w:r>
          <w:rPr>
            <w:webHidden/>
          </w:rPr>
          <w:fldChar w:fldCharType="end"/>
        </w:r>
      </w:hyperlink>
    </w:p>
    <w:p w:rsidR="00A53F06" w:rsidRDefault="00A53F06">
      <w:pPr>
        <w:pStyle w:val="TOC1"/>
      </w:pPr>
      <w:hyperlink w:anchor="_Toc205100410" w:history="1">
        <w:r w:rsidRPr="00C85040">
          <w:rPr>
            <w:rStyle w:val="Hyperlink"/>
          </w:rPr>
          <w:t>Resources</w:t>
        </w:r>
        <w:r>
          <w:rPr>
            <w:webHidden/>
          </w:rPr>
          <w:tab/>
        </w:r>
        <w:r>
          <w:rPr>
            <w:webHidden/>
          </w:rPr>
          <w:fldChar w:fldCharType="begin"/>
        </w:r>
        <w:r>
          <w:rPr>
            <w:webHidden/>
          </w:rPr>
          <w:instrText xml:space="preserve"> PAGEREF _Toc205100410 \h </w:instrText>
        </w:r>
        <w:r>
          <w:rPr>
            <w:webHidden/>
          </w:rPr>
        </w:r>
        <w:r>
          <w:rPr>
            <w:webHidden/>
          </w:rPr>
          <w:fldChar w:fldCharType="separate"/>
        </w:r>
        <w:r>
          <w:rPr>
            <w:webHidden/>
          </w:rPr>
          <w:t>15</w:t>
        </w:r>
        <w:r>
          <w:rPr>
            <w:webHidden/>
          </w:rPr>
          <w:fldChar w:fldCharType="end"/>
        </w:r>
      </w:hyperlink>
    </w:p>
    <w:p w:rsidR="00CD48FB" w:rsidRPr="006453F2" w:rsidRDefault="00C14134" w:rsidP="004600D2">
      <w:r>
        <w:fldChar w:fldCharType="end"/>
      </w:r>
    </w:p>
    <w:p w:rsidR="00CD48FB" w:rsidRPr="006453F2" w:rsidRDefault="00CD48FB" w:rsidP="00CD48FB">
      <w:pPr>
        <w:pStyle w:val="Heading1"/>
      </w:pPr>
      <w:r w:rsidRPr="006453F2">
        <w:br w:type="page"/>
      </w:r>
      <w:bookmarkStart w:id="0" w:name="_Toc204490106"/>
      <w:bookmarkStart w:id="1" w:name="_Toc205100386"/>
      <w:r w:rsidRPr="006453F2">
        <w:t>Introduction to Brightness Controls on Integrated Display Panels</w:t>
      </w:r>
      <w:bookmarkEnd w:id="0"/>
      <w:bookmarkEnd w:id="1"/>
    </w:p>
    <w:p w:rsidR="00CD48FB" w:rsidRPr="006453F2" w:rsidRDefault="00CD48FB" w:rsidP="00CD48FB">
      <w:pPr>
        <w:pStyle w:val="BodyText"/>
      </w:pPr>
      <w:r w:rsidRPr="006453F2">
        <w:t>In the Windows Vista</w:t>
      </w:r>
      <w:r w:rsidR="00F957EE">
        <w:t>®</w:t>
      </w:r>
      <w:r w:rsidRPr="006453F2">
        <w:t xml:space="preserve"> operating system, brightness controls are implemented in the operating system-supplied monitor driver, </w:t>
      </w:r>
      <w:r w:rsidRPr="006453F2">
        <w:rPr>
          <w:rStyle w:val="Italic"/>
        </w:rPr>
        <w:t>Monitor.sys</w:t>
      </w:r>
      <w:r w:rsidRPr="006453F2">
        <w:t xml:space="preserve">. The monitor driver implements a Windows Management Instrumentation (WMI) interface to </w:t>
      </w:r>
      <w:r w:rsidR="0055669F">
        <w:t>let</w:t>
      </w:r>
      <w:r w:rsidR="0055669F" w:rsidRPr="006453F2">
        <w:t xml:space="preserve"> </w:t>
      </w:r>
      <w:r w:rsidRPr="006453F2">
        <w:t xml:space="preserve">applications—such as the operating system’s brightness slider—interact with the brightness level. </w:t>
      </w:r>
    </w:p>
    <w:p w:rsidR="00CD48FB" w:rsidRPr="006453F2" w:rsidRDefault="00CD48FB" w:rsidP="00CD48FB">
      <w:pPr>
        <w:pStyle w:val="BodyText"/>
      </w:pPr>
      <w:r w:rsidRPr="006453F2">
        <w:t xml:space="preserve">The monitor driver registers with the operating system device power policy so that brightness levels respond to changes in power policy. The monitor driver registers for Advanced Configuration and Power Interface (ACPI) notifications to process ACPI-based brightness </w:t>
      </w:r>
      <w:r>
        <w:t xml:space="preserve">shortcut </w:t>
      </w:r>
      <w:r w:rsidRPr="006453F2">
        <w:t>keys. For compatibility with the Windows</w:t>
      </w:r>
      <w:r w:rsidRPr="006453F2">
        <w:rPr>
          <w:rStyle w:val="Small"/>
        </w:rPr>
        <w:t>®</w:t>
      </w:r>
      <w:r w:rsidRPr="006453F2">
        <w:t xml:space="preserve"> XP Display Driver Model, the monitor driver implements the IOCTL-based brightness controls.</w:t>
      </w:r>
    </w:p>
    <w:p w:rsidR="00CD48FB" w:rsidRPr="006453F2" w:rsidRDefault="006005B8" w:rsidP="00CD48FB">
      <w:pPr>
        <w:pStyle w:val="BodyText"/>
      </w:pPr>
      <w:r>
        <w:t>Windows exposes b</w:t>
      </w:r>
      <w:r w:rsidR="00CD48FB" w:rsidRPr="006453F2">
        <w:t xml:space="preserve">rightness control </w:t>
      </w:r>
      <w:r w:rsidR="004619AD">
        <w:t xml:space="preserve">by using </w:t>
      </w:r>
      <w:r w:rsidR="00CD48FB" w:rsidRPr="006453F2">
        <w:t>publicly documented APIs. Original equipment manufacturers (OEMs) can use this interface to expose the control of brightness to the end-user through user interface (UI) in their value-add</w:t>
      </w:r>
      <w:r w:rsidR="004619AD">
        <w:t>ed</w:t>
      </w:r>
      <w:r w:rsidR="00CD48FB" w:rsidRPr="006453F2">
        <w:t xml:space="preserve"> software. The Brightness slider in the Windows Vista Mobility Center is an example of a client that uses these interfaces. </w:t>
      </w:r>
      <w:r w:rsidR="0055669F">
        <w:t xml:space="preserve">Another way to </w:t>
      </w:r>
      <w:r w:rsidR="00CD48FB" w:rsidRPr="006453F2">
        <w:t>control brightness include</w:t>
      </w:r>
      <w:r w:rsidR="00877E20">
        <w:t>s</w:t>
      </w:r>
      <w:r w:rsidR="00CD48FB" w:rsidRPr="006453F2">
        <w:t xml:space="preserve"> OEM </w:t>
      </w:r>
      <w:r w:rsidR="00CD48FB">
        <w:t xml:space="preserve">shortcut </w:t>
      </w:r>
      <w:r w:rsidR="00CD48FB" w:rsidRPr="006453F2">
        <w:t>keys, which interact with the system BIOS. Windows Vista can also automatically change the brightness of the panel</w:t>
      </w:r>
      <w:r>
        <w:t>,</w:t>
      </w:r>
      <w:r w:rsidR="00CD48FB" w:rsidRPr="006453F2">
        <w:t xml:space="preserve"> depending on the power policy settings </w:t>
      </w:r>
      <w:r>
        <w:t xml:space="preserve">that </w:t>
      </w:r>
      <w:r w:rsidR="00CD48FB" w:rsidRPr="006453F2">
        <w:t>the Administrator</w:t>
      </w:r>
      <w:r>
        <w:t xml:space="preserve"> applied</w:t>
      </w:r>
      <w:r w:rsidR="00CD48FB" w:rsidRPr="006453F2">
        <w:t xml:space="preserve">. </w:t>
      </w:r>
    </w:p>
    <w:p w:rsidR="00CD48FB" w:rsidRPr="006453F2" w:rsidRDefault="00CD48FB" w:rsidP="00CD48FB">
      <w:pPr>
        <w:pStyle w:val="BodyText"/>
      </w:pPr>
      <w:r w:rsidRPr="006453F2">
        <w:t>Each of these control mechanisms exercises a slightly different path of the graphics stack. However, brightness can be controlled</w:t>
      </w:r>
      <w:r w:rsidR="006005B8">
        <w:t xml:space="preserve"> through four scenarios</w:t>
      </w:r>
      <w:r w:rsidR="003A6FB7">
        <w:t>, which</w:t>
      </w:r>
      <w:r w:rsidRPr="006453F2">
        <w:t xml:space="preserve"> are discussed in the following sections.</w:t>
      </w:r>
    </w:p>
    <w:p w:rsidR="00CD48FB" w:rsidRPr="006453F2" w:rsidRDefault="00CD48FB" w:rsidP="00CD48FB">
      <w:pPr>
        <w:pStyle w:val="BodyText"/>
      </w:pPr>
      <w:r w:rsidRPr="006453F2">
        <w:t xml:space="preserve">Before examining the details of each scenario, it is useful to highlight the various components that play a role in brightness control on a mobile system. </w:t>
      </w:r>
      <w:r w:rsidR="003A6FB7">
        <w:t xml:space="preserve">Figure 1 </w:t>
      </w:r>
      <w:r w:rsidRPr="006453F2">
        <w:t>provides an architectural overview of these components and how they fit together.</w:t>
      </w:r>
    </w:p>
    <w:p w:rsidR="00CD48FB" w:rsidRPr="006453F2" w:rsidRDefault="00CD48FB" w:rsidP="00CD48FB">
      <w:bookmarkStart w:id="2" w:name="e7d51de5-60bc-4df6-8c7f-8babc10f6a2c"/>
      <w:bookmarkEnd w:id="2"/>
      <w:r>
        <w:rPr>
          <w:noProof/>
        </w:rPr>
        <w:drawing>
          <wp:inline distT="0" distB="0" distL="0" distR="0">
            <wp:extent cx="4824686" cy="6202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26757" cy="6204679"/>
                    </a:xfrm>
                    <a:prstGeom prst="rect">
                      <a:avLst/>
                    </a:prstGeom>
                    <a:noFill/>
                    <a:ln w="9525">
                      <a:noFill/>
                      <a:miter lim="800000"/>
                      <a:headEnd/>
                      <a:tailEnd/>
                    </a:ln>
                  </pic:spPr>
                </pic:pic>
              </a:graphicData>
            </a:graphic>
          </wp:inline>
        </w:drawing>
      </w:r>
    </w:p>
    <w:p w:rsidR="00CD48FB" w:rsidRPr="006453F2" w:rsidRDefault="00CD48FB" w:rsidP="00CD48FB">
      <w:pPr>
        <w:pStyle w:val="FigCap"/>
      </w:pPr>
      <w:r w:rsidRPr="006453F2">
        <w:t>Figure 1. WDDM Brightness Control Architecture in Windows Vista</w:t>
      </w:r>
    </w:p>
    <w:p w:rsidR="00CD48FB" w:rsidRPr="006453F2" w:rsidRDefault="00CD48FB" w:rsidP="00CD48FB">
      <w:pPr>
        <w:pStyle w:val="Heading1"/>
      </w:pPr>
      <w:bookmarkStart w:id="3" w:name="93366eee-0801-43ff-9e6f-5d31c82a52d0"/>
      <w:bookmarkStart w:id="4" w:name="_Toc204490107"/>
      <w:bookmarkStart w:id="5" w:name="BrightnessSupportInitialization"/>
      <w:bookmarkStart w:id="6" w:name="_Toc205100387"/>
      <w:bookmarkEnd w:id="3"/>
      <w:r w:rsidRPr="006453F2">
        <w:t>Brightness Support Initialization</w:t>
      </w:r>
      <w:bookmarkEnd w:id="4"/>
      <w:bookmarkEnd w:id="6"/>
    </w:p>
    <w:bookmarkEnd w:id="5"/>
    <w:p w:rsidR="00CD48FB" w:rsidRPr="006453F2" w:rsidRDefault="00CD48FB" w:rsidP="00CD48FB">
      <w:pPr>
        <w:pStyle w:val="BodyTextLink"/>
      </w:pPr>
      <w:r w:rsidRPr="006453F2">
        <w:t>The monitor driver queries the WDDM driver for the Brightness Query Interface and device driver interface (DDI) support during initialization.</w:t>
      </w:r>
    </w:p>
    <w:p w:rsidR="00CD48FB" w:rsidRPr="006453F2" w:rsidRDefault="00CD48FB" w:rsidP="00CD48FB">
      <w:pPr>
        <w:pStyle w:val="List"/>
      </w:pPr>
      <w:r w:rsidRPr="006453F2">
        <w:t>1.</w:t>
      </w:r>
      <w:r w:rsidRPr="006453F2">
        <w:tab/>
        <w:t>If the WDDM driver supports the necessary DDI, then the monitor driver use</w:t>
      </w:r>
      <w:r w:rsidR="006005B8">
        <w:t>s</w:t>
      </w:r>
      <w:r w:rsidRPr="006453F2">
        <w:t xml:space="preserve"> the driver interface </w:t>
      </w:r>
      <w:r w:rsidR="003A6FB7">
        <w:t xml:space="preserve">to </w:t>
      </w:r>
      <w:r w:rsidRPr="006453F2">
        <w:t>control the panel brightness levels.</w:t>
      </w:r>
    </w:p>
    <w:p w:rsidR="00CD48FB" w:rsidRPr="006453F2" w:rsidRDefault="00CD48FB" w:rsidP="00CD48FB">
      <w:pPr>
        <w:pStyle w:val="List"/>
      </w:pPr>
      <w:r w:rsidRPr="006453F2">
        <w:t>2.</w:t>
      </w:r>
      <w:r w:rsidRPr="006453F2">
        <w:tab/>
        <w:t xml:space="preserve">If the WDDM driver does not support the Brightness DDI, the monitor driver then checks for the System BIOS ACPI Brightness support. If the required BIOS methods have been implemented, then the monitor driver uses ACPI methods </w:t>
      </w:r>
      <w:r w:rsidR="003A6FB7">
        <w:t xml:space="preserve">to </w:t>
      </w:r>
      <w:r w:rsidRPr="006453F2">
        <w:t>control panel brightness.</w:t>
      </w:r>
    </w:p>
    <w:p w:rsidR="00CD48FB" w:rsidRPr="006453F2" w:rsidRDefault="00CD48FB" w:rsidP="00CD48FB">
      <w:pPr>
        <w:pStyle w:val="Le"/>
      </w:pPr>
    </w:p>
    <w:p w:rsidR="00CD48FB" w:rsidRPr="006453F2" w:rsidRDefault="0055669F" w:rsidP="00CD48FB">
      <w:pPr>
        <w:pStyle w:val="BodyText"/>
      </w:pPr>
      <w:r>
        <w:t>T</w:t>
      </w:r>
      <w:r w:rsidR="00CD48FB" w:rsidRPr="006453F2">
        <w:t xml:space="preserve">he monitor driver </w:t>
      </w:r>
      <w:r>
        <w:t xml:space="preserve">uses the selected interface to </w:t>
      </w:r>
      <w:r w:rsidR="00CD48FB" w:rsidRPr="006453F2">
        <w:t>quer</w:t>
      </w:r>
      <w:r>
        <w:t>y</w:t>
      </w:r>
      <w:r w:rsidR="00CD48FB" w:rsidRPr="006453F2">
        <w:t xml:space="preserve"> for the supported brightness levels and caches them. If neither the WDDM driver nor the BIOS support the Brightness notifications, then the monitor driver </w:t>
      </w:r>
      <w:r w:rsidR="006005B8">
        <w:t xml:space="preserve">cannot </w:t>
      </w:r>
      <w:r w:rsidR="00CD48FB" w:rsidRPr="006453F2">
        <w:t>support brightness.</w:t>
      </w:r>
    </w:p>
    <w:p w:rsidR="00CD48FB" w:rsidRPr="006453F2" w:rsidRDefault="00CD48FB" w:rsidP="00CD48FB">
      <w:pPr>
        <w:pStyle w:val="BodyText"/>
      </w:pPr>
      <w:r w:rsidRPr="006453F2">
        <w:t xml:space="preserve">If brightness levels are supported, the monitor driver registers for ACPI notifications of </w:t>
      </w:r>
      <w:r>
        <w:t xml:space="preserve">shortcut </w:t>
      </w:r>
      <w:r w:rsidRPr="006453F2">
        <w:t>keys for brightness control.</w:t>
      </w:r>
    </w:p>
    <w:p w:rsidR="00CD48FB" w:rsidRPr="006453F2" w:rsidRDefault="00CD48FB" w:rsidP="006005B8">
      <w:pPr>
        <w:pStyle w:val="Heading2"/>
      </w:pPr>
      <w:bookmarkStart w:id="7" w:name="_Toc204490108"/>
      <w:bookmarkStart w:id="8" w:name="_Toc205100388"/>
      <w:r w:rsidRPr="006453F2">
        <w:t xml:space="preserve">WMI Brightness </w:t>
      </w:r>
      <w:r w:rsidRPr="006005B8">
        <w:t>Control</w:t>
      </w:r>
      <w:bookmarkEnd w:id="7"/>
      <w:bookmarkEnd w:id="8"/>
    </w:p>
    <w:p w:rsidR="00CD48FB" w:rsidRPr="006453F2" w:rsidRDefault="00CD48FB" w:rsidP="00CD48FB">
      <w:pPr>
        <w:pStyle w:val="BodyText"/>
      </w:pPr>
      <w:r w:rsidRPr="006453F2">
        <w:t xml:space="preserve">The Windows Vista monitor driver signals brightness changes </w:t>
      </w:r>
      <w:r w:rsidR="004619AD">
        <w:t>by using</w:t>
      </w:r>
      <w:r w:rsidR="004619AD" w:rsidRPr="006453F2">
        <w:t xml:space="preserve"> </w:t>
      </w:r>
      <w:r w:rsidRPr="006453F2">
        <w:t xml:space="preserve">WMI notifications. Any user-mode application can implement these </w:t>
      </w:r>
      <w:hyperlink w:anchor="WMIInterfacesAPI" w:history="1">
        <w:r w:rsidRPr="006453F2">
          <w:rPr>
            <w:rStyle w:val="Hyperlink"/>
          </w:rPr>
          <w:t>WMI interfaces</w:t>
        </w:r>
      </w:hyperlink>
      <w:r w:rsidRPr="006453F2">
        <w:t xml:space="preserve"> and listen to brightness change notifications from the monitor driver. </w:t>
      </w:r>
      <w:r w:rsidR="003A6FB7">
        <w:t xml:space="preserve">The monitor driver </w:t>
      </w:r>
      <w:r w:rsidRPr="006453F2">
        <w:t xml:space="preserve">also exposes interfaces for a user-mode client to set the brightness level. The Brightness slider in the Mobility Center in Windows Vista is such a client. It </w:t>
      </w:r>
      <w:r w:rsidR="0055669F">
        <w:t>lets</w:t>
      </w:r>
      <w:r w:rsidR="0055669F" w:rsidRPr="006453F2">
        <w:t xml:space="preserve"> </w:t>
      </w:r>
      <w:r w:rsidRPr="006453F2">
        <w:t xml:space="preserve">a user adjust the brightness level on the panel </w:t>
      </w:r>
      <w:r w:rsidR="0055669F">
        <w:t>by using</w:t>
      </w:r>
      <w:r w:rsidR="0055669F" w:rsidRPr="006453F2">
        <w:t xml:space="preserve"> </w:t>
      </w:r>
      <w:r w:rsidRPr="006453F2">
        <w:t>a horizontal slider.</w:t>
      </w:r>
    </w:p>
    <w:p w:rsidR="00CD48FB" w:rsidRPr="006453F2" w:rsidRDefault="00CD48FB" w:rsidP="00CD48FB">
      <w:pPr>
        <w:pStyle w:val="BodyTextLink"/>
      </w:pPr>
      <w:r w:rsidRPr="006453F2">
        <w:t xml:space="preserve">When a user changes the brightness </w:t>
      </w:r>
      <w:r w:rsidR="004619AD">
        <w:t>by using</w:t>
      </w:r>
      <w:r w:rsidR="004619AD" w:rsidRPr="006453F2">
        <w:t xml:space="preserve"> </w:t>
      </w:r>
      <w:r w:rsidRPr="006453F2">
        <w:t xml:space="preserve">a user-mode WMI-based application, the </w:t>
      </w:r>
      <w:r w:rsidR="003A6FB7">
        <w:t xml:space="preserve">following </w:t>
      </w:r>
      <w:r w:rsidRPr="006453F2">
        <w:t xml:space="preserve">steps </w:t>
      </w:r>
      <w:r w:rsidR="003A6FB7">
        <w:t>occur</w:t>
      </w:r>
      <w:r w:rsidRPr="006453F2">
        <w:t>:</w:t>
      </w:r>
    </w:p>
    <w:p w:rsidR="00CD48FB" w:rsidRPr="006453F2" w:rsidRDefault="00CD48FB" w:rsidP="00CD48FB">
      <w:pPr>
        <w:pStyle w:val="List"/>
      </w:pPr>
      <w:r w:rsidRPr="006453F2">
        <w:t>1.</w:t>
      </w:r>
      <w:r w:rsidRPr="006453F2">
        <w:tab/>
      </w:r>
      <w:r w:rsidR="003A6FB7">
        <w:t>The u</w:t>
      </w:r>
      <w:r w:rsidRPr="006453F2">
        <w:t xml:space="preserve">ser changes </w:t>
      </w:r>
      <w:r w:rsidR="003A6FB7">
        <w:t xml:space="preserve">the </w:t>
      </w:r>
      <w:r w:rsidRPr="006453F2">
        <w:t xml:space="preserve">brightness level </w:t>
      </w:r>
      <w:r w:rsidR="004619AD">
        <w:t>by using</w:t>
      </w:r>
      <w:r w:rsidR="004619AD" w:rsidRPr="006453F2">
        <w:t xml:space="preserve"> </w:t>
      </w:r>
      <w:r w:rsidRPr="006453F2">
        <w:t>a brightness slider.</w:t>
      </w:r>
    </w:p>
    <w:p w:rsidR="00CD48FB" w:rsidRPr="006453F2" w:rsidRDefault="00CD48FB" w:rsidP="00CD48FB">
      <w:pPr>
        <w:pStyle w:val="List"/>
      </w:pPr>
      <w:r w:rsidRPr="006453F2">
        <w:t>2.</w:t>
      </w:r>
      <w:r w:rsidRPr="006453F2">
        <w:tab/>
        <w:t xml:space="preserve">The brightness slider passes the brightness level information to the monitor driver through the </w:t>
      </w:r>
      <w:r w:rsidRPr="006453F2">
        <w:rPr>
          <w:rStyle w:val="PlainTextEmbedded"/>
          <w:noProof/>
        </w:rPr>
        <w:t>WmiSetBrightness</w:t>
      </w:r>
      <w:r w:rsidR="006005B8" w:rsidRPr="006859AC">
        <w:rPr>
          <w:rStyle w:val="BodyTextChar"/>
        </w:rPr>
        <w:t xml:space="preserve"> </w:t>
      </w:r>
      <w:r w:rsidR="006005B8" w:rsidRPr="006453F2">
        <w:t>WMI call</w:t>
      </w:r>
      <w:r w:rsidRPr="006453F2">
        <w:rPr>
          <w:rStyle w:val="PlainTextEmbedded"/>
          <w:noProof/>
        </w:rPr>
        <w:t>.</w:t>
      </w:r>
    </w:p>
    <w:p w:rsidR="00CD48FB" w:rsidRPr="006453F2" w:rsidRDefault="00CD48FB" w:rsidP="00CD48FB">
      <w:pPr>
        <w:pStyle w:val="List"/>
      </w:pPr>
      <w:r w:rsidRPr="006453F2">
        <w:t>3.</w:t>
      </w:r>
      <w:r w:rsidRPr="006453F2">
        <w:tab/>
        <w:t xml:space="preserve">The monitor driver uses the Brightness interface </w:t>
      </w:r>
      <w:r w:rsidR="003A6FB7">
        <w:t xml:space="preserve">that </w:t>
      </w:r>
      <w:r w:rsidRPr="006453F2">
        <w:t>it determined during initialization to set the brightness level.</w:t>
      </w:r>
    </w:p>
    <w:p w:rsidR="00CD48FB" w:rsidRPr="006453F2" w:rsidRDefault="00CD48FB" w:rsidP="00CD48FB">
      <w:pPr>
        <w:pStyle w:val="List"/>
      </w:pPr>
      <w:r w:rsidRPr="006453F2">
        <w:t>4.</w:t>
      </w:r>
      <w:r w:rsidRPr="006453F2">
        <w:tab/>
        <w:t>The monitor driver notifies WMI that the panel brightness changed.</w:t>
      </w:r>
    </w:p>
    <w:p w:rsidR="00CD48FB" w:rsidRPr="006453F2" w:rsidRDefault="00CD48FB" w:rsidP="00CD48FB">
      <w:pPr>
        <w:pStyle w:val="List"/>
      </w:pPr>
      <w:r w:rsidRPr="006453F2">
        <w:t>5.</w:t>
      </w:r>
      <w:r w:rsidRPr="006453F2">
        <w:tab/>
        <w:t>WMI signals the brightness change to the clients of the brightness event notification.</w:t>
      </w:r>
    </w:p>
    <w:p w:rsidR="00CD48FB" w:rsidRPr="006453F2" w:rsidRDefault="00CD48FB" w:rsidP="00CD48FB">
      <w:pPr>
        <w:pStyle w:val="Heading2"/>
      </w:pPr>
      <w:bookmarkStart w:id="9" w:name="_Toc204490109"/>
      <w:bookmarkStart w:id="10" w:name="_Toc205100389"/>
      <w:r w:rsidRPr="006453F2">
        <w:t xml:space="preserve">OEM Brightness </w:t>
      </w:r>
      <w:r>
        <w:t>Shortcut K</w:t>
      </w:r>
      <w:r w:rsidRPr="006453F2">
        <w:t>eys</w:t>
      </w:r>
      <w:bookmarkEnd w:id="9"/>
      <w:bookmarkEnd w:id="10"/>
    </w:p>
    <w:p w:rsidR="00CD48FB" w:rsidRPr="006453F2" w:rsidRDefault="006859AC" w:rsidP="00CD48FB">
      <w:pPr>
        <w:pStyle w:val="BodyText"/>
      </w:pPr>
      <w:r>
        <w:t xml:space="preserve">An </w:t>
      </w:r>
      <w:r w:rsidR="003A6FB7">
        <w:t>OEM can implement b</w:t>
      </w:r>
      <w:r w:rsidR="00CD48FB" w:rsidRPr="006453F2">
        <w:t xml:space="preserve">rightness control </w:t>
      </w:r>
      <w:r w:rsidR="004619AD">
        <w:t>by using</w:t>
      </w:r>
      <w:r w:rsidR="00CD48FB" w:rsidRPr="006453F2">
        <w:t xml:space="preserve"> function </w:t>
      </w:r>
      <w:r w:rsidR="00CD48FB">
        <w:t xml:space="preserve">shortcut </w:t>
      </w:r>
      <w:r w:rsidR="00CD48FB" w:rsidRPr="006453F2">
        <w:t xml:space="preserve">keys such as Fn-F6 or Fn-F7. If OEMs choose to implement function </w:t>
      </w:r>
      <w:r w:rsidR="00CD48FB">
        <w:t xml:space="preserve">shortcut </w:t>
      </w:r>
      <w:r w:rsidR="00CD48FB" w:rsidRPr="006453F2">
        <w:t xml:space="preserve">keys, they must implement the ACPI 3.0 </w:t>
      </w:r>
      <w:r w:rsidR="00CD48FB">
        <w:t xml:space="preserve">shortcut </w:t>
      </w:r>
      <w:r w:rsidR="00CD48FB" w:rsidRPr="006453F2">
        <w:t xml:space="preserve">keys </w:t>
      </w:r>
      <w:r w:rsidR="003A6FB7">
        <w:t xml:space="preserve">that are </w:t>
      </w:r>
      <w:r w:rsidR="00CD48FB" w:rsidRPr="006453F2">
        <w:t xml:space="preserve">described in “Implementation Requirements and Guidelines” later in this document. </w:t>
      </w:r>
    </w:p>
    <w:p w:rsidR="00CD48FB" w:rsidRPr="006453F2" w:rsidRDefault="00CD48FB" w:rsidP="00CD48FB">
      <w:pPr>
        <w:pStyle w:val="BodyText"/>
      </w:pPr>
      <w:r w:rsidRPr="006453F2">
        <w:t xml:space="preserve">Because the monitor driver implements support for these </w:t>
      </w:r>
      <w:r>
        <w:t xml:space="preserve">shortcut </w:t>
      </w:r>
      <w:r w:rsidRPr="006453F2">
        <w:t xml:space="preserve">keys, any change in the brightness levels </w:t>
      </w:r>
      <w:r w:rsidR="004619AD">
        <w:t>by using</w:t>
      </w:r>
      <w:r w:rsidR="004619AD" w:rsidRPr="006453F2">
        <w:t xml:space="preserve"> </w:t>
      </w:r>
      <w:r w:rsidRPr="006453F2">
        <w:t xml:space="preserve">these OEM </w:t>
      </w:r>
      <w:r>
        <w:t xml:space="preserve">shortcut </w:t>
      </w:r>
      <w:r w:rsidRPr="006453F2">
        <w:t xml:space="preserve">keys </w:t>
      </w:r>
      <w:r w:rsidR="006859AC">
        <w:t>is handled by</w:t>
      </w:r>
      <w:r w:rsidRPr="006453F2">
        <w:t xml:space="preserve"> the monitor driver. If </w:t>
      </w:r>
      <w:r>
        <w:t xml:space="preserve">shortcut </w:t>
      </w:r>
      <w:r w:rsidRPr="006453F2">
        <w:t>key support is implemented</w:t>
      </w:r>
      <w:r w:rsidR="0055669F">
        <w:t xml:space="preserve"> in</w:t>
      </w:r>
      <w:r w:rsidRPr="006453F2">
        <w:t xml:space="preserve"> </w:t>
      </w:r>
      <w:r w:rsidR="0055669F">
        <w:t>an</w:t>
      </w:r>
      <w:r w:rsidRPr="006453F2">
        <w:t xml:space="preserve">other </w:t>
      </w:r>
      <w:r w:rsidR="0055669F">
        <w:t xml:space="preserve">way </w:t>
      </w:r>
      <w:r w:rsidRPr="006453F2">
        <w:t xml:space="preserve">such as private ACPI methods or other private interfaces, the monitor driver and its user-mode clients are not notified of the brightness changes, </w:t>
      </w:r>
      <w:r w:rsidR="003A6FB7">
        <w:t xml:space="preserve">which </w:t>
      </w:r>
      <w:r w:rsidRPr="006453F2">
        <w:t>result</w:t>
      </w:r>
      <w:r w:rsidR="003A6FB7">
        <w:t>s</w:t>
      </w:r>
      <w:r w:rsidRPr="006453F2">
        <w:t xml:space="preserve"> in a poor user experience. </w:t>
      </w:r>
    </w:p>
    <w:p w:rsidR="00CD48FB" w:rsidRPr="006453F2" w:rsidRDefault="00CD48FB" w:rsidP="00CD48FB">
      <w:pPr>
        <w:pStyle w:val="BodyTextLink"/>
      </w:pPr>
      <w:r w:rsidRPr="006453F2">
        <w:t xml:space="preserve">The </w:t>
      </w:r>
      <w:r w:rsidR="003A6FB7">
        <w:t xml:space="preserve">following </w:t>
      </w:r>
      <w:r w:rsidRPr="006453F2">
        <w:t xml:space="preserve">sequence of steps </w:t>
      </w:r>
      <w:r w:rsidR="003A6FB7">
        <w:t xml:space="preserve">occurs </w:t>
      </w:r>
      <w:r w:rsidRPr="006453F2">
        <w:t xml:space="preserve">when the required BIOS support for </w:t>
      </w:r>
      <w:r>
        <w:t xml:space="preserve">shortcut </w:t>
      </w:r>
      <w:r w:rsidRPr="006453F2">
        <w:t>keys is present:</w:t>
      </w:r>
    </w:p>
    <w:p w:rsidR="00CD48FB" w:rsidRPr="006453F2" w:rsidRDefault="00CD48FB" w:rsidP="00CD48FB">
      <w:pPr>
        <w:pStyle w:val="List"/>
        <w:keepNext/>
      </w:pPr>
      <w:r w:rsidRPr="006453F2">
        <w:t>1.</w:t>
      </w:r>
      <w:r w:rsidRPr="006453F2">
        <w:tab/>
      </w:r>
      <w:r w:rsidR="003A6FB7">
        <w:t>The u</w:t>
      </w:r>
      <w:r w:rsidRPr="006453F2">
        <w:t xml:space="preserve">ser increases the brightness level </w:t>
      </w:r>
      <w:r w:rsidR="004619AD">
        <w:t>by using</w:t>
      </w:r>
      <w:r w:rsidR="004619AD" w:rsidRPr="006453F2">
        <w:t xml:space="preserve"> </w:t>
      </w:r>
      <w:r w:rsidRPr="006453F2">
        <w:t xml:space="preserve">a function </w:t>
      </w:r>
      <w:r>
        <w:t xml:space="preserve">shortcut </w:t>
      </w:r>
      <w:r w:rsidRPr="006453F2">
        <w:t>key.</w:t>
      </w:r>
    </w:p>
    <w:p w:rsidR="00CD48FB" w:rsidRPr="006453F2" w:rsidRDefault="00CD48FB" w:rsidP="00CD48FB">
      <w:pPr>
        <w:pStyle w:val="List"/>
      </w:pPr>
      <w:r w:rsidRPr="006453F2">
        <w:t>2.</w:t>
      </w:r>
      <w:r w:rsidRPr="006453F2">
        <w:tab/>
        <w:t>The system BIOS triggers an ACPI notification to the operating system.</w:t>
      </w:r>
    </w:p>
    <w:p w:rsidR="00CD48FB" w:rsidRPr="006453F2" w:rsidRDefault="00CD48FB" w:rsidP="00CD48FB">
      <w:pPr>
        <w:pStyle w:val="List"/>
      </w:pPr>
      <w:r w:rsidRPr="006453F2">
        <w:t>3.</w:t>
      </w:r>
      <w:r w:rsidRPr="006453F2">
        <w:tab/>
        <w:t>The ACPI notification is sent to the monitor driver, which interprets it to determine a new brightness level.</w:t>
      </w:r>
    </w:p>
    <w:p w:rsidR="00CD48FB" w:rsidRPr="006453F2" w:rsidRDefault="00CD48FB" w:rsidP="00CD48FB">
      <w:pPr>
        <w:pStyle w:val="List"/>
      </w:pPr>
      <w:r w:rsidRPr="006453F2">
        <w:t>4.</w:t>
      </w:r>
      <w:r w:rsidRPr="006453F2">
        <w:tab/>
        <w:t>The monitor driver uses the brightness interface it determined during initialization to set the brightness level.</w:t>
      </w:r>
    </w:p>
    <w:p w:rsidR="00CD48FB" w:rsidRPr="006453F2" w:rsidRDefault="00CD48FB" w:rsidP="00CD48FB">
      <w:pPr>
        <w:pStyle w:val="List"/>
      </w:pPr>
      <w:r w:rsidRPr="006453F2">
        <w:t>5.</w:t>
      </w:r>
      <w:r w:rsidRPr="006453F2">
        <w:tab/>
        <w:t>The monitor driver notifies WMI that the panel brightness changed.</w:t>
      </w:r>
    </w:p>
    <w:p w:rsidR="00CD48FB" w:rsidRPr="006453F2" w:rsidRDefault="00CD48FB" w:rsidP="00CD48FB">
      <w:pPr>
        <w:pStyle w:val="List"/>
      </w:pPr>
      <w:r w:rsidRPr="006453F2">
        <w:t>6.</w:t>
      </w:r>
      <w:r w:rsidRPr="006453F2">
        <w:tab/>
        <w:t>WMI signals the brightness change to the clients of the brightness event notification.</w:t>
      </w:r>
    </w:p>
    <w:p w:rsidR="00CD48FB" w:rsidRPr="006453F2" w:rsidRDefault="00CD48FB" w:rsidP="00CD48FB">
      <w:pPr>
        <w:pStyle w:val="Heading2"/>
      </w:pPr>
      <w:bookmarkStart w:id="11" w:name="_Toc204490110"/>
      <w:bookmarkStart w:id="12" w:name="_Toc205100390"/>
      <w:r w:rsidRPr="006453F2">
        <w:t>Automatic Brightness Change through System Power Policy</w:t>
      </w:r>
      <w:bookmarkEnd w:id="11"/>
      <w:bookmarkEnd w:id="12"/>
    </w:p>
    <w:p w:rsidR="00CD48FB" w:rsidRPr="006453F2" w:rsidRDefault="00CD48FB" w:rsidP="00CD48FB">
      <w:pPr>
        <w:pStyle w:val="BodyText"/>
      </w:pPr>
      <w:r w:rsidRPr="006453F2">
        <w:t xml:space="preserve">Panel brightness can be adjusted automatically through the Power Policy settings on the system. Depending on the power plan, the Windows device power policy might reduce or increase the panel brightness. Brightness changes </w:t>
      </w:r>
      <w:r w:rsidR="0055669F">
        <w:t xml:space="preserve">that </w:t>
      </w:r>
      <w:r w:rsidRPr="006453F2">
        <w:t xml:space="preserve">the device power policy </w:t>
      </w:r>
      <w:r w:rsidR="0055669F">
        <w:t xml:space="preserve">makes </w:t>
      </w:r>
      <w:r w:rsidR="006859AC">
        <w:t xml:space="preserve">is handled by </w:t>
      </w:r>
      <w:r w:rsidRPr="006453F2">
        <w:t>the monitor driver, which updates its clients with the new state. The new brightness value set by the device power policy override</w:t>
      </w:r>
      <w:r w:rsidR="006005B8">
        <w:t>s</w:t>
      </w:r>
      <w:r w:rsidRPr="006453F2">
        <w:t xml:space="preserve"> the previous brightness level, regardless of the method </w:t>
      </w:r>
      <w:r w:rsidR="006005B8">
        <w:t xml:space="preserve">that was </w:t>
      </w:r>
      <w:r w:rsidRPr="006453F2">
        <w:t xml:space="preserve">used to set it. A user can later choose to override this automatically set brightness level by manually setting it </w:t>
      </w:r>
      <w:r w:rsidR="00D73759">
        <w:t>by using</w:t>
      </w:r>
      <w:r w:rsidR="00D73759" w:rsidRPr="006453F2">
        <w:t xml:space="preserve"> </w:t>
      </w:r>
      <w:r w:rsidRPr="006453F2">
        <w:t xml:space="preserve">the brightness slider or other private user interface. </w:t>
      </w:r>
    </w:p>
    <w:p w:rsidR="00CD48FB" w:rsidRPr="006453F2" w:rsidRDefault="00CD48FB" w:rsidP="00CD48FB">
      <w:pPr>
        <w:pStyle w:val="BodyTextLink"/>
      </w:pPr>
      <w:r w:rsidRPr="006453F2">
        <w:t xml:space="preserve">The </w:t>
      </w:r>
      <w:r w:rsidR="003A6FB7">
        <w:t xml:space="preserve">following </w:t>
      </w:r>
      <w:r w:rsidRPr="006453F2">
        <w:t xml:space="preserve">steps </w:t>
      </w:r>
      <w:r w:rsidR="003A6FB7">
        <w:t xml:space="preserve">occur </w:t>
      </w:r>
      <w:r w:rsidRPr="006453F2">
        <w:t xml:space="preserve">when the </w:t>
      </w:r>
      <w:r w:rsidR="003A6FB7">
        <w:t xml:space="preserve">device power policy </w:t>
      </w:r>
      <w:r w:rsidRPr="006453F2">
        <w:t>automatically adjust</w:t>
      </w:r>
      <w:r w:rsidR="003A6FB7">
        <w:t xml:space="preserve">s </w:t>
      </w:r>
      <w:r w:rsidR="006859AC">
        <w:t xml:space="preserve">the </w:t>
      </w:r>
      <w:r w:rsidR="003A6FB7">
        <w:t>panel brightness</w:t>
      </w:r>
      <w:r w:rsidRPr="006453F2">
        <w:t>:</w:t>
      </w:r>
    </w:p>
    <w:p w:rsidR="00CD48FB" w:rsidRPr="006453F2" w:rsidRDefault="00CD48FB" w:rsidP="00CD48FB">
      <w:pPr>
        <w:pStyle w:val="List"/>
      </w:pPr>
      <w:r w:rsidRPr="006453F2">
        <w:t>1.</w:t>
      </w:r>
      <w:r w:rsidRPr="006453F2">
        <w:tab/>
        <w:t>The device power policy reduces the panel brightness to conserve battery life.</w:t>
      </w:r>
    </w:p>
    <w:p w:rsidR="00CD48FB" w:rsidRPr="006453F2" w:rsidRDefault="00CD48FB" w:rsidP="00CD48FB">
      <w:pPr>
        <w:pStyle w:val="List"/>
      </w:pPr>
      <w:r w:rsidRPr="006453F2">
        <w:t>2.</w:t>
      </w:r>
      <w:r w:rsidRPr="006453F2">
        <w:tab/>
        <w:t>The brightness level changes are actually made by the monitor driver, which is a client of the device power policy.</w:t>
      </w:r>
    </w:p>
    <w:p w:rsidR="00CD48FB" w:rsidRPr="006453F2" w:rsidRDefault="00CD48FB" w:rsidP="00CD48FB">
      <w:pPr>
        <w:pStyle w:val="List"/>
      </w:pPr>
      <w:r w:rsidRPr="006453F2">
        <w:t>3.</w:t>
      </w:r>
      <w:r w:rsidRPr="006453F2">
        <w:tab/>
        <w:t>The monitor driver uses the brightness interface it determined during initialization to set the brightness level.</w:t>
      </w:r>
    </w:p>
    <w:p w:rsidR="00CD48FB" w:rsidRPr="006453F2" w:rsidRDefault="00CD48FB" w:rsidP="00CD48FB">
      <w:pPr>
        <w:pStyle w:val="List"/>
      </w:pPr>
      <w:r w:rsidRPr="006453F2">
        <w:t>4.</w:t>
      </w:r>
      <w:r w:rsidRPr="006453F2">
        <w:tab/>
        <w:t>The monitor driver notifies WMI that the panel brightness changed.</w:t>
      </w:r>
    </w:p>
    <w:p w:rsidR="00CD48FB" w:rsidRPr="006453F2" w:rsidRDefault="00CD48FB" w:rsidP="00CD48FB">
      <w:pPr>
        <w:pStyle w:val="List"/>
      </w:pPr>
      <w:r w:rsidRPr="006453F2">
        <w:t>5.</w:t>
      </w:r>
      <w:r w:rsidRPr="006453F2">
        <w:tab/>
        <w:t>WMI signals the brightness change to the clients of the brightness event notification.</w:t>
      </w:r>
    </w:p>
    <w:p w:rsidR="00CD48FB" w:rsidRPr="006453F2" w:rsidRDefault="00CD48FB" w:rsidP="00CD48FB">
      <w:pPr>
        <w:pStyle w:val="Le"/>
      </w:pPr>
    </w:p>
    <w:p w:rsidR="00CD48FB" w:rsidRPr="006453F2" w:rsidRDefault="00CD48FB" w:rsidP="00CD48FB">
      <w:pPr>
        <w:pStyle w:val="Heading2"/>
      </w:pPr>
      <w:bookmarkStart w:id="13" w:name="_Toc204490111"/>
      <w:bookmarkStart w:id="14" w:name="_Toc205100391"/>
      <w:r w:rsidRPr="006453F2">
        <w:t xml:space="preserve">Legacy </w:t>
      </w:r>
      <w:r w:rsidRPr="006453F2">
        <w:rPr>
          <w:noProof/>
        </w:rPr>
        <w:t>IOCTLs</w:t>
      </w:r>
      <w:bookmarkEnd w:id="13"/>
      <w:bookmarkEnd w:id="14"/>
    </w:p>
    <w:p w:rsidR="00CD48FB" w:rsidRPr="006453F2" w:rsidRDefault="00CD48FB" w:rsidP="00CD48FB">
      <w:pPr>
        <w:pStyle w:val="BodyText"/>
      </w:pPr>
      <w:r w:rsidRPr="006453F2">
        <w:t xml:space="preserve">Legacy applications that use these </w:t>
      </w:r>
      <w:hyperlink w:anchor="LegacyIOCTLList" w:history="1">
        <w:r w:rsidRPr="006453F2">
          <w:rPr>
            <w:rStyle w:val="Hyperlink"/>
          </w:rPr>
          <w:t>Brightness IOCTLs</w:t>
        </w:r>
      </w:hyperlink>
      <w:r w:rsidRPr="006453F2">
        <w:t xml:space="preserve"> </w:t>
      </w:r>
      <w:r w:rsidR="006005B8">
        <w:t xml:space="preserve">that are </w:t>
      </w:r>
      <w:r w:rsidRPr="006453F2">
        <w:t>exposed on Windows</w:t>
      </w:r>
      <w:r w:rsidR="006005B8">
        <w:t> </w:t>
      </w:r>
      <w:r w:rsidRPr="006453F2">
        <w:t xml:space="preserve">XP Tablet PC edition or Windows XP Service Pack 1 (SP1) can still continue to use these on Windows Vista. These </w:t>
      </w:r>
      <w:r w:rsidR="006859AC">
        <w:t xml:space="preserve">IOCTLs </w:t>
      </w:r>
      <w:r w:rsidRPr="006453F2">
        <w:t>will continue to work for compatibility.</w:t>
      </w:r>
    </w:p>
    <w:p w:rsidR="00CD48FB" w:rsidRPr="006453F2" w:rsidRDefault="00CD48FB" w:rsidP="00CD48FB">
      <w:pPr>
        <w:pStyle w:val="BodyTextLink"/>
      </w:pPr>
      <w:r w:rsidRPr="006453F2">
        <w:t xml:space="preserve">The following steps </w:t>
      </w:r>
      <w:r w:rsidR="003A6FB7">
        <w:t xml:space="preserve">occur </w:t>
      </w:r>
      <w:r w:rsidRPr="006453F2">
        <w:t xml:space="preserve">when a </w:t>
      </w:r>
      <w:r w:rsidR="006859AC">
        <w:t xml:space="preserve">legacy </w:t>
      </w:r>
      <w:r w:rsidRPr="006453F2">
        <w:t>appl</w:t>
      </w:r>
      <w:r w:rsidR="006859AC">
        <w:t>ication</w:t>
      </w:r>
      <w:r w:rsidRPr="006453F2">
        <w:t xml:space="preserve"> queries for the available panel brightness levels:</w:t>
      </w:r>
    </w:p>
    <w:p w:rsidR="00CD48FB" w:rsidRPr="006453F2" w:rsidRDefault="00CD48FB" w:rsidP="00CD48FB">
      <w:pPr>
        <w:pStyle w:val="List"/>
        <w:rPr>
          <w:rStyle w:val="PlainTextEmbedded"/>
          <w:noProof/>
        </w:rPr>
      </w:pPr>
      <w:r w:rsidRPr="006453F2">
        <w:t>1.</w:t>
      </w:r>
      <w:r w:rsidRPr="006453F2">
        <w:tab/>
        <w:t xml:space="preserve">The OEM legacy </w:t>
      </w:r>
      <w:r w:rsidR="003C191D" w:rsidRPr="006859AC">
        <w:rPr>
          <w:rFonts w:eastAsiaTheme="minorHAnsi" w:cstheme="minorBidi"/>
          <w:szCs w:val="22"/>
        </w:rPr>
        <w:t>appl</w:t>
      </w:r>
      <w:r w:rsidR="006859AC">
        <w:rPr>
          <w:rFonts w:eastAsiaTheme="minorHAnsi" w:cstheme="minorBidi"/>
          <w:szCs w:val="22"/>
        </w:rPr>
        <w:t>ication</w:t>
      </w:r>
      <w:r w:rsidRPr="006453F2">
        <w:t xml:space="preserve"> queries for the brightness levels </w:t>
      </w:r>
      <w:r w:rsidR="006005B8">
        <w:t xml:space="preserve">by </w:t>
      </w:r>
      <w:r w:rsidRPr="006453F2">
        <w:t xml:space="preserve">using </w:t>
      </w:r>
      <w:r w:rsidRPr="006453F2">
        <w:rPr>
          <w:rStyle w:val="PlainTextEmbedded"/>
          <w:noProof/>
        </w:rPr>
        <w:t>IOCTL_VIDEO_QUERY_SUPPORTED_BRIGHTNESS</w:t>
      </w:r>
      <w:r w:rsidRPr="006453F2">
        <w:t>.</w:t>
      </w:r>
    </w:p>
    <w:p w:rsidR="00CD48FB" w:rsidRPr="006453F2" w:rsidRDefault="00CD48FB" w:rsidP="00CD48FB">
      <w:pPr>
        <w:pStyle w:val="List"/>
      </w:pPr>
      <w:r w:rsidRPr="006453F2">
        <w:t>2.</w:t>
      </w:r>
      <w:r w:rsidRPr="006453F2">
        <w:tab/>
        <w:t xml:space="preserve">The monitor driver responds to the </w:t>
      </w:r>
      <w:r w:rsidR="006005B8">
        <w:t xml:space="preserve">preceding </w:t>
      </w:r>
      <w:r w:rsidRPr="006453F2">
        <w:t xml:space="preserve">IOCTL by supplying the brightness levels </w:t>
      </w:r>
      <w:r w:rsidR="006005B8">
        <w:t xml:space="preserve">that were </w:t>
      </w:r>
      <w:r w:rsidRPr="006453F2">
        <w:t xml:space="preserve">retrieved during initialization. </w:t>
      </w:r>
    </w:p>
    <w:p w:rsidR="00CD48FB" w:rsidRPr="006453F2" w:rsidRDefault="00CD48FB" w:rsidP="00CD48FB">
      <w:pPr>
        <w:pStyle w:val="Le"/>
      </w:pPr>
    </w:p>
    <w:p w:rsidR="00CD48FB" w:rsidRPr="006453F2" w:rsidRDefault="00CD48FB" w:rsidP="00CD48FB">
      <w:pPr>
        <w:pStyle w:val="BodyTextLink"/>
      </w:pPr>
      <w:r w:rsidRPr="006453F2">
        <w:t xml:space="preserve">The following steps </w:t>
      </w:r>
      <w:r w:rsidR="003A6FB7">
        <w:t xml:space="preserve">occur </w:t>
      </w:r>
      <w:r w:rsidRPr="006453F2">
        <w:t>when a</w:t>
      </w:r>
      <w:r w:rsidR="006859AC">
        <w:t xml:space="preserve"> legacy</w:t>
      </w:r>
      <w:r w:rsidRPr="006453F2">
        <w:t xml:space="preserve"> </w:t>
      </w:r>
      <w:r w:rsidR="003C191D" w:rsidRPr="006859AC">
        <w:rPr>
          <w:rFonts w:eastAsiaTheme="minorHAnsi" w:cstheme="minorBidi"/>
          <w:szCs w:val="22"/>
        </w:rPr>
        <w:t>appl</w:t>
      </w:r>
      <w:r w:rsidR="006859AC">
        <w:rPr>
          <w:rFonts w:eastAsiaTheme="minorHAnsi" w:cstheme="minorBidi"/>
          <w:szCs w:val="22"/>
        </w:rPr>
        <w:t>ication</w:t>
      </w:r>
      <w:r w:rsidRPr="006453F2">
        <w:t xml:space="preserve"> queries for the current panel brightness setting:</w:t>
      </w:r>
    </w:p>
    <w:p w:rsidR="00CD48FB" w:rsidRPr="006453F2" w:rsidRDefault="00CD48FB" w:rsidP="00CD48FB">
      <w:pPr>
        <w:pStyle w:val="List"/>
        <w:rPr>
          <w:rStyle w:val="PlainTextEmbedded"/>
          <w:noProof/>
        </w:rPr>
      </w:pPr>
      <w:r w:rsidRPr="006453F2">
        <w:t>1.</w:t>
      </w:r>
      <w:r w:rsidRPr="006453F2">
        <w:tab/>
        <w:t xml:space="preserve">The OEM legacy </w:t>
      </w:r>
      <w:r w:rsidR="003C191D" w:rsidRPr="006859AC">
        <w:rPr>
          <w:rFonts w:eastAsiaTheme="minorHAnsi" w:cstheme="minorBidi"/>
          <w:szCs w:val="22"/>
        </w:rPr>
        <w:t>appl</w:t>
      </w:r>
      <w:r w:rsidR="006859AC">
        <w:rPr>
          <w:rFonts w:eastAsiaTheme="minorHAnsi" w:cstheme="minorBidi"/>
          <w:szCs w:val="22"/>
        </w:rPr>
        <w:t>ication</w:t>
      </w:r>
      <w:r w:rsidRPr="006453F2">
        <w:t xml:space="preserve"> queries for the current brightness setting </w:t>
      </w:r>
      <w:r w:rsidR="003A6FB7">
        <w:t xml:space="preserve">by </w:t>
      </w:r>
      <w:r w:rsidRPr="006453F2">
        <w:t xml:space="preserve">using </w:t>
      </w:r>
      <w:r w:rsidRPr="006453F2">
        <w:rPr>
          <w:rStyle w:val="PlainTextEmbedded"/>
          <w:noProof/>
        </w:rPr>
        <w:t>IOCTL_VIDEO_QUERY_DISPLAY_BRIGHTNESS</w:t>
      </w:r>
      <w:r w:rsidRPr="006453F2">
        <w:t>.</w:t>
      </w:r>
    </w:p>
    <w:p w:rsidR="00CD48FB" w:rsidRPr="006453F2" w:rsidRDefault="00CD48FB" w:rsidP="00CD48FB">
      <w:pPr>
        <w:pStyle w:val="List"/>
      </w:pPr>
      <w:r w:rsidRPr="006453F2">
        <w:t>2.</w:t>
      </w:r>
      <w:r w:rsidRPr="006453F2">
        <w:tab/>
        <w:t xml:space="preserve">The monitor driver responds to the </w:t>
      </w:r>
      <w:r w:rsidR="0055669F">
        <w:t>preceding</w:t>
      </w:r>
      <w:r w:rsidR="0055669F" w:rsidRPr="006453F2">
        <w:t xml:space="preserve"> </w:t>
      </w:r>
      <w:r w:rsidRPr="006453F2">
        <w:t xml:space="preserve">IOCTL by using the interface </w:t>
      </w:r>
      <w:r w:rsidR="003A6FB7">
        <w:t xml:space="preserve">that was </w:t>
      </w:r>
      <w:r w:rsidRPr="006453F2">
        <w:t>determined during initialization to query the current brightness level.</w:t>
      </w:r>
    </w:p>
    <w:p w:rsidR="00CD48FB" w:rsidRPr="006453F2" w:rsidRDefault="00CD48FB" w:rsidP="00CD48FB">
      <w:pPr>
        <w:pStyle w:val="Le"/>
      </w:pPr>
    </w:p>
    <w:p w:rsidR="00CD48FB" w:rsidRPr="006453F2" w:rsidRDefault="00CD48FB" w:rsidP="00CD48FB">
      <w:pPr>
        <w:pStyle w:val="BodyTextLink"/>
      </w:pPr>
      <w:r w:rsidRPr="006453F2">
        <w:t xml:space="preserve">The following steps </w:t>
      </w:r>
      <w:r w:rsidR="003A6FB7">
        <w:t xml:space="preserve">occur </w:t>
      </w:r>
      <w:r w:rsidRPr="006453F2">
        <w:t xml:space="preserve">when a </w:t>
      </w:r>
      <w:r w:rsidR="006859AC">
        <w:t xml:space="preserve">legacy </w:t>
      </w:r>
      <w:r w:rsidRPr="006453F2">
        <w:t>application changes the panel brightness:</w:t>
      </w:r>
    </w:p>
    <w:p w:rsidR="00CD48FB" w:rsidRPr="006453F2" w:rsidRDefault="00CD48FB" w:rsidP="00CD48FB">
      <w:pPr>
        <w:pStyle w:val="List"/>
      </w:pPr>
      <w:r w:rsidRPr="006453F2">
        <w:t>1.</w:t>
      </w:r>
      <w:r w:rsidRPr="006453F2">
        <w:tab/>
        <w:t>The</w:t>
      </w:r>
      <w:r w:rsidRPr="006453F2">
        <w:rPr>
          <w:rStyle w:val="PlainTextEmbedded"/>
          <w:noProof/>
        </w:rPr>
        <w:t xml:space="preserve"> </w:t>
      </w:r>
      <w:r w:rsidRPr="006453F2">
        <w:t xml:space="preserve">user changes the panel brightness </w:t>
      </w:r>
      <w:r w:rsidR="003A6FB7">
        <w:t xml:space="preserve">by </w:t>
      </w:r>
      <w:r w:rsidRPr="006453F2">
        <w:t>using the OEM’s legacy Windows XP Tablet application, which is present in the OEM’s value-add</w:t>
      </w:r>
      <w:r w:rsidR="003A6FB7">
        <w:t>ed</w:t>
      </w:r>
      <w:r w:rsidRPr="006453F2">
        <w:t xml:space="preserve"> software package.</w:t>
      </w:r>
    </w:p>
    <w:p w:rsidR="00CD48FB" w:rsidRPr="006453F2" w:rsidRDefault="00CD48FB" w:rsidP="00CD48FB">
      <w:pPr>
        <w:pStyle w:val="List"/>
      </w:pPr>
      <w:r w:rsidRPr="006453F2">
        <w:t>2.</w:t>
      </w:r>
      <w:r w:rsidRPr="006453F2">
        <w:tab/>
      </w:r>
      <w:r w:rsidRPr="006453F2">
        <w:rPr>
          <w:rStyle w:val="PlainTextEmbedded"/>
          <w:noProof/>
        </w:rPr>
        <w:t>IOCTL_VIDEO_SET_DISPLAY_BRIGHTNESS</w:t>
      </w:r>
      <w:r w:rsidRPr="006453F2">
        <w:t xml:space="preserve"> is passed down to the monitor driver.</w:t>
      </w:r>
    </w:p>
    <w:p w:rsidR="00CD48FB" w:rsidRPr="006453F2" w:rsidRDefault="00CD48FB" w:rsidP="00CD48FB">
      <w:pPr>
        <w:pStyle w:val="List"/>
      </w:pPr>
      <w:r w:rsidRPr="006453F2">
        <w:t>3.</w:t>
      </w:r>
      <w:r w:rsidRPr="006453F2">
        <w:tab/>
        <w:t>The monitor driver uses the brightness interface it determined during initialization to set the brightness level.</w:t>
      </w:r>
    </w:p>
    <w:p w:rsidR="00CD48FB" w:rsidRPr="006453F2" w:rsidRDefault="00CD48FB" w:rsidP="00CD48FB">
      <w:pPr>
        <w:pStyle w:val="List"/>
      </w:pPr>
      <w:r w:rsidRPr="006453F2">
        <w:t>4.</w:t>
      </w:r>
      <w:r w:rsidRPr="006453F2">
        <w:tab/>
        <w:t>The monitor driver notifies WMI that the panel brightness changed.</w:t>
      </w:r>
    </w:p>
    <w:p w:rsidR="00CD48FB" w:rsidRPr="006453F2" w:rsidRDefault="00CD48FB" w:rsidP="00CD48FB">
      <w:pPr>
        <w:pStyle w:val="List"/>
      </w:pPr>
      <w:r w:rsidRPr="006453F2">
        <w:t>5.</w:t>
      </w:r>
      <w:r w:rsidRPr="006453F2">
        <w:tab/>
        <w:t>WMI signals the brightness change to the clients of the brightness event notification.</w:t>
      </w:r>
    </w:p>
    <w:p w:rsidR="00CD48FB" w:rsidRPr="006453F2" w:rsidRDefault="00CD48FB" w:rsidP="00CD48FB">
      <w:pPr>
        <w:pStyle w:val="Heading1"/>
      </w:pPr>
      <w:bookmarkStart w:id="15" w:name="_Toc204490112"/>
      <w:bookmarkStart w:id="16" w:name="BrightnessLevels"/>
      <w:bookmarkStart w:id="17" w:name="_Toc205100392"/>
      <w:r w:rsidRPr="006453F2">
        <w:t>Implementation Requirements and Guidelines</w:t>
      </w:r>
      <w:bookmarkEnd w:id="15"/>
      <w:bookmarkEnd w:id="17"/>
    </w:p>
    <w:p w:rsidR="00CD48FB" w:rsidRPr="006453F2" w:rsidRDefault="00CD48FB" w:rsidP="00CD48FB">
      <w:pPr>
        <w:pStyle w:val="Heading2"/>
      </w:pPr>
      <w:bookmarkStart w:id="18" w:name="_Toc204490113"/>
      <w:bookmarkStart w:id="19" w:name="_Toc205100393"/>
      <w:r w:rsidRPr="006453F2">
        <w:t>Brightness Levels</w:t>
      </w:r>
      <w:bookmarkEnd w:id="18"/>
      <w:bookmarkEnd w:id="19"/>
    </w:p>
    <w:bookmarkEnd w:id="16"/>
    <w:p w:rsidR="00CD48FB" w:rsidRPr="006453F2" w:rsidRDefault="00CD48FB" w:rsidP="00CD48FB">
      <w:pPr>
        <w:pStyle w:val="BodyText"/>
      </w:pPr>
      <w:r w:rsidRPr="006453F2">
        <w:t xml:space="preserve">Brightness levels are represented as single-byte values in the range from zero to 100, where zero is off and 100 is the maximum brightness that a computer supports. Every computer should report a maximum brightness level of 100; however, a computer is not required to support a level of zero. The only requirement for values from zero to 100 is that larger values must represent higher brightness levels. The increment between levels is not required to be uniform, and a computer can support any number of distinct values up to the maximum of 101 levels that the range supports. </w:t>
      </w:r>
    </w:p>
    <w:p w:rsidR="00CD48FB" w:rsidRPr="006453F2" w:rsidRDefault="00CD48FB" w:rsidP="00CD48FB">
      <w:pPr>
        <w:pStyle w:val="BodyText"/>
      </w:pPr>
      <w:r w:rsidRPr="006453F2">
        <w:t xml:space="preserve">The BIOS or the WDDM miniport driver—depending on where the brightness interface </w:t>
      </w:r>
      <w:r w:rsidR="0055669F">
        <w:t xml:space="preserve">was </w:t>
      </w:r>
      <w:r w:rsidRPr="006453F2">
        <w:t xml:space="preserve">implemented—must decide how to map hardware levels to the range of brightness level values. However, a call to the display miniport driver's </w:t>
      </w:r>
      <w:r w:rsidRPr="006453F2">
        <w:rPr>
          <w:rStyle w:val="Bold"/>
          <w:noProof/>
        </w:rPr>
        <w:t>DxgkDdiGetPossibleBrightness</w:t>
      </w:r>
      <w:r w:rsidRPr="006453F2">
        <w:t xml:space="preserve"> function should not report more brightness level values than the hardware supports.</w:t>
      </w:r>
    </w:p>
    <w:p w:rsidR="00CD48FB" w:rsidRPr="006453F2" w:rsidRDefault="00CD48FB" w:rsidP="00CD48FB">
      <w:pPr>
        <w:pStyle w:val="Heading2"/>
      </w:pPr>
      <w:bookmarkStart w:id="20" w:name="_Toc204490114"/>
      <w:bookmarkStart w:id="21" w:name="DisablingAutoChanges"/>
      <w:bookmarkStart w:id="22" w:name="_Toc205100394"/>
      <w:r w:rsidRPr="006453F2">
        <w:t>Disabling Automatic Brightness Changes by the BIOS</w:t>
      </w:r>
      <w:bookmarkEnd w:id="20"/>
      <w:bookmarkEnd w:id="22"/>
    </w:p>
    <w:bookmarkEnd w:id="21"/>
    <w:p w:rsidR="00CD48FB" w:rsidRPr="006453F2" w:rsidRDefault="00CD48FB" w:rsidP="00CD48FB">
      <w:pPr>
        <w:pStyle w:val="BodyText"/>
      </w:pPr>
      <w:r w:rsidRPr="006453F2">
        <w:t xml:space="preserve">To avoid problems that might occur if the system BIOS and the monitor driver both control display panel brightness, the display miniport driver should set bit 2 of the argument to the _DOS method. With the setting of bit 2, the system BIOS is informed that it should not perform any automatic brightness changes. </w:t>
      </w:r>
      <w:r w:rsidR="003A6FB7">
        <w:t>T</w:t>
      </w:r>
      <w:r w:rsidRPr="006453F2">
        <w:t xml:space="preserve">he WDDM driver </w:t>
      </w:r>
      <w:r w:rsidR="003A6FB7">
        <w:t xml:space="preserve">must </w:t>
      </w:r>
      <w:r w:rsidRPr="006453F2">
        <w:t>set this particular bit because it controls the _DOS method</w:t>
      </w:r>
      <w:r w:rsidR="006859AC">
        <w:t>.</w:t>
      </w:r>
      <w:r w:rsidRPr="006453F2">
        <w:t xml:space="preserve"> </w:t>
      </w:r>
      <w:r w:rsidR="006859AC">
        <w:t>T</w:t>
      </w:r>
      <w:r w:rsidRPr="006453F2">
        <w:t xml:space="preserve">he other bits in the _DOS methods are used </w:t>
      </w:r>
      <w:r w:rsidR="003A6FB7">
        <w:t xml:space="preserve">to </w:t>
      </w:r>
      <w:r w:rsidRPr="006453F2">
        <w:t xml:space="preserve">control the BIOS behavior for display switch </w:t>
      </w:r>
      <w:r>
        <w:t xml:space="preserve">shortcut </w:t>
      </w:r>
      <w:r w:rsidRPr="006453F2">
        <w:t>keys.</w:t>
      </w:r>
    </w:p>
    <w:p w:rsidR="00CD48FB" w:rsidRPr="006453F2" w:rsidRDefault="00CD48FB" w:rsidP="00CD48FB">
      <w:pPr>
        <w:pStyle w:val="BodyText"/>
      </w:pPr>
      <w:r w:rsidRPr="006453F2">
        <w:t xml:space="preserve">For more information about the _DOS method and its arguments, see the ACPI specification. </w:t>
      </w:r>
    </w:p>
    <w:p w:rsidR="00CD48FB" w:rsidRPr="006453F2" w:rsidRDefault="00CD48FB" w:rsidP="00CD48FB">
      <w:pPr>
        <w:pStyle w:val="Heading2"/>
      </w:pPr>
      <w:bookmarkStart w:id="23" w:name="_Toc204490115"/>
      <w:bookmarkStart w:id="24" w:name="ImplementationDDIBIOS"/>
      <w:bookmarkStart w:id="25" w:name="_Toc205100395"/>
      <w:r w:rsidRPr="006453F2">
        <w:t>Implementation of Brightness Controls</w:t>
      </w:r>
      <w:bookmarkEnd w:id="23"/>
      <w:bookmarkEnd w:id="25"/>
    </w:p>
    <w:bookmarkEnd w:id="24"/>
    <w:p w:rsidR="00CD48FB" w:rsidRPr="006453F2" w:rsidRDefault="00CD48FB" w:rsidP="00CD48FB">
      <w:pPr>
        <w:pStyle w:val="BodyText"/>
        <w:keepLines/>
      </w:pPr>
      <w:r w:rsidRPr="006453F2">
        <w:t xml:space="preserve">Either the display miniport driver or </w:t>
      </w:r>
      <w:r w:rsidR="006859AC">
        <w:t xml:space="preserve">the </w:t>
      </w:r>
      <w:r w:rsidRPr="006453F2">
        <w:t xml:space="preserve">ACPI methods that </w:t>
      </w:r>
      <w:r w:rsidR="003A6FB7">
        <w:t xml:space="preserve">the system BIOS </w:t>
      </w:r>
      <w:r w:rsidRPr="006453F2">
        <w:t>expose</w:t>
      </w:r>
      <w:r w:rsidR="006859AC">
        <w:t>s</w:t>
      </w:r>
      <w:r w:rsidRPr="006453F2">
        <w:t xml:space="preserve"> can support changing the brightness of an integrated display panel. For the first video target that is marked as having output technology that connects internally in a computer (D3DKMDT_VOT_INTERNAL), the monitor driver calls the display miniport driver's </w:t>
      </w:r>
      <w:r w:rsidRPr="006453F2">
        <w:rPr>
          <w:rStyle w:val="Bold"/>
          <w:noProof/>
        </w:rPr>
        <w:t>DxgkDdiQueryInterface</w:t>
      </w:r>
      <w:r w:rsidRPr="006453F2">
        <w:t xml:space="preserve"> function to query for the brightness control interface that is identified by GUID_DEVINTERFACE_BRIGHTNESS and DXGK_BRIGHTNESS_INTERFACE_VERSION_1. </w:t>
      </w:r>
    </w:p>
    <w:p w:rsidR="00CD48FB" w:rsidRPr="006453F2" w:rsidRDefault="00CD48FB" w:rsidP="00CD48FB">
      <w:pPr>
        <w:pStyle w:val="BodyText"/>
      </w:pPr>
      <w:r w:rsidRPr="006453F2">
        <w:t>If the WDDM miniport driver does not support the brightness control interface, the monitor driver uses ACPI to query for the _BCL, _BCM, and _BQC methods on the child device. For more information about these methods, see the ACPI specification.</w:t>
      </w:r>
    </w:p>
    <w:p w:rsidR="00CD48FB" w:rsidRPr="006453F2" w:rsidRDefault="00CD48FB" w:rsidP="00CD48FB">
      <w:pPr>
        <w:pStyle w:val="BodyText"/>
      </w:pPr>
      <w:r w:rsidRPr="006453F2">
        <w:rPr>
          <w:rStyle w:val="Bold"/>
        </w:rPr>
        <w:t>Note:</w:t>
      </w:r>
      <w:r w:rsidRPr="006453F2">
        <w:t> In the display driver model for Windows Vista, an ACPI identifier is not used to identify an integrated display panel. The Windows XP Display Driver Model, however, supports only display panels with an identifier of 0x0110.</w:t>
      </w:r>
    </w:p>
    <w:p w:rsidR="00CD48FB" w:rsidRPr="006453F2" w:rsidRDefault="00CD48FB" w:rsidP="00CD48FB">
      <w:pPr>
        <w:pStyle w:val="BodyText"/>
      </w:pPr>
      <w:r w:rsidRPr="006453F2">
        <w:t xml:space="preserve">If either the display miniport driver or BIOS-exposed ACPI methods support brightness controls, the monitor driver registers for ACPI notifications of brightness </w:t>
      </w:r>
      <w:r>
        <w:t xml:space="preserve">shortcut </w:t>
      </w:r>
      <w:r w:rsidRPr="006453F2">
        <w:t xml:space="preserve">keys. No alternative mechanism exists to signal the monitor driver about </w:t>
      </w:r>
      <w:r>
        <w:t xml:space="preserve">shortcut </w:t>
      </w:r>
      <w:r w:rsidRPr="006453F2">
        <w:t xml:space="preserve">key notifications. If the monitor driver cannot use either brightness-control mechanism or if the display miniport driver supplies the brightness control interface but fails a call to the </w:t>
      </w:r>
      <w:r w:rsidRPr="006453F2">
        <w:rPr>
          <w:rStyle w:val="Bold"/>
          <w:noProof/>
        </w:rPr>
        <w:t>DxgkDdiGetPossibleBrightness</w:t>
      </w:r>
      <w:r w:rsidRPr="006453F2">
        <w:t xml:space="preserve"> function, the monitor driver does not support brightness controls.</w:t>
      </w:r>
    </w:p>
    <w:p w:rsidR="00CD48FB" w:rsidRPr="006453F2" w:rsidRDefault="00CD48FB" w:rsidP="00CD48FB">
      <w:pPr>
        <w:pStyle w:val="Heading2"/>
      </w:pPr>
      <w:bookmarkStart w:id="26" w:name="a9414746-1d33-4ba4-9e6a-4866a1a97e1e"/>
      <w:bookmarkStart w:id="27" w:name="_Toc204490116"/>
      <w:bookmarkStart w:id="28" w:name="_Toc205100396"/>
      <w:bookmarkEnd w:id="26"/>
      <w:r w:rsidRPr="006453F2">
        <w:t>BIOS Requirements to Support Brightness Controls</w:t>
      </w:r>
      <w:bookmarkEnd w:id="27"/>
      <w:bookmarkEnd w:id="28"/>
    </w:p>
    <w:p w:rsidR="00CD48FB" w:rsidRPr="006453F2" w:rsidRDefault="00CD48FB" w:rsidP="00CD48FB">
      <w:pPr>
        <w:pStyle w:val="BodyTextLink"/>
      </w:pPr>
      <w:r w:rsidRPr="006453F2">
        <w:t xml:space="preserve">For the WDDM miniport driver to support controlling integrated panel brightness in an </w:t>
      </w:r>
      <w:r w:rsidR="0055669F">
        <w:t>optimal</w:t>
      </w:r>
      <w:r w:rsidRPr="006453F2">
        <w:t xml:space="preserve"> way, the system BIOS must provide the following items through ACPI:</w:t>
      </w:r>
    </w:p>
    <w:p w:rsidR="00CD48FB" w:rsidRPr="006453F2" w:rsidRDefault="00CD48FB" w:rsidP="00CD48FB">
      <w:pPr>
        <w:pStyle w:val="BulletList"/>
      </w:pPr>
      <w:r w:rsidRPr="006453F2">
        <w:t xml:space="preserve">Brightness control methods </w:t>
      </w:r>
    </w:p>
    <w:p w:rsidR="00CD48FB" w:rsidRPr="006453F2" w:rsidRDefault="00CD48FB" w:rsidP="00CD48FB">
      <w:pPr>
        <w:pStyle w:val="BodyTextIndent"/>
      </w:pPr>
      <w:r w:rsidRPr="006453F2">
        <w:t>An integrated panel device must support the ACPI brightness control methods (_BCL, _BCM, and _BQC). _BCL and _BCM are unchanged since version 1.0b of the ACPI specification.</w:t>
      </w:r>
    </w:p>
    <w:p w:rsidR="00CD48FB" w:rsidRPr="006453F2" w:rsidRDefault="00CD48FB" w:rsidP="00CD48FB">
      <w:pPr>
        <w:pStyle w:val="BodyTextIndent"/>
      </w:pPr>
      <w:r w:rsidRPr="006453F2">
        <w:t xml:space="preserve">In the ACPI 3.0 specification, these control methods are defined in sections B.6.2 and B.6.3. _BQC is optional and is defined in the ACPI 3.0 specification in section B.6.4. </w:t>
      </w:r>
    </w:p>
    <w:p w:rsidR="00CD48FB" w:rsidRPr="006453F2" w:rsidRDefault="00CD48FB" w:rsidP="00CD48FB">
      <w:pPr>
        <w:pStyle w:val="BodyTextIndent"/>
      </w:pPr>
      <w:r w:rsidRPr="006453F2">
        <w:t>For clarification on the definitions of brightness levels, see “</w:t>
      </w:r>
      <w:r w:rsidR="003400B8" w:rsidRPr="003400B8">
        <w:t>Brightness Levels</w:t>
      </w:r>
      <w:r w:rsidRPr="006453F2">
        <w:t>” earlier in this document.</w:t>
      </w:r>
    </w:p>
    <w:p w:rsidR="00CD48FB" w:rsidRPr="006453F2" w:rsidRDefault="00CD48FB" w:rsidP="00CD48FB">
      <w:pPr>
        <w:pStyle w:val="BulletList"/>
      </w:pPr>
      <w:r w:rsidRPr="006453F2">
        <w:t>Disabl</w:t>
      </w:r>
      <w:r w:rsidR="003400B8">
        <w:t>ing</w:t>
      </w:r>
      <w:r w:rsidRPr="006453F2">
        <w:t xml:space="preserve"> of automatic system BIOS brightness control </w:t>
      </w:r>
    </w:p>
    <w:p w:rsidR="00CD48FB" w:rsidRPr="006453F2" w:rsidRDefault="003400B8" w:rsidP="00CD48FB">
      <w:pPr>
        <w:pStyle w:val="BodyTextIndent"/>
      </w:pPr>
      <w:r>
        <w:t>T</w:t>
      </w:r>
      <w:r w:rsidRPr="006453F2">
        <w:t>o allow automatic system BIOS brightness changes to be disabled</w:t>
      </w:r>
      <w:r>
        <w:t>,</w:t>
      </w:r>
      <w:r w:rsidRPr="006453F2">
        <w:t xml:space="preserve"> </w:t>
      </w:r>
      <w:r>
        <w:t>a</w:t>
      </w:r>
      <w:r w:rsidR="00CD48FB" w:rsidRPr="006453F2">
        <w:t xml:space="preserve"> define must support bit 2 of the argument to the _DOS method on the graphics adapter. This bit is an addition to the previously defined values for the bits in this method. For details about this bit, see section B.4.1 in the ACPI 3.0 specification. </w:t>
      </w:r>
    </w:p>
    <w:p w:rsidR="00CD48FB" w:rsidRPr="006453F2" w:rsidRDefault="00CD48FB" w:rsidP="00CD48FB">
      <w:pPr>
        <w:pStyle w:val="BodyTextIndent"/>
      </w:pPr>
      <w:r w:rsidRPr="006453F2">
        <w:t>If this bit is not supported, the monitor driver and the system BIOS can both change the brightness level, which results in a flicker of the brightness and can potentially leave the brightness set to a value that is not what the user requested.</w:t>
      </w:r>
    </w:p>
    <w:p w:rsidR="00C14134" w:rsidRDefault="00CD48FB">
      <w:pPr>
        <w:pStyle w:val="BulletList"/>
        <w:keepNext/>
      </w:pPr>
      <w:r w:rsidRPr="006453F2">
        <w:t xml:space="preserve">Notifications of brightness </w:t>
      </w:r>
      <w:r>
        <w:t xml:space="preserve">shortcut </w:t>
      </w:r>
      <w:r w:rsidRPr="006453F2">
        <w:t xml:space="preserve">keys </w:t>
      </w:r>
    </w:p>
    <w:p w:rsidR="00CD48FB" w:rsidRPr="006453F2" w:rsidRDefault="00CD48FB" w:rsidP="00CD48FB">
      <w:pPr>
        <w:pStyle w:val="BodyTextIndent"/>
      </w:pPr>
      <w:r w:rsidRPr="006453F2">
        <w:t xml:space="preserve">Brightness </w:t>
      </w:r>
      <w:r>
        <w:t xml:space="preserve"> shortcut </w:t>
      </w:r>
      <w:r w:rsidRPr="006453F2">
        <w:t xml:space="preserve">key notifications must be targeted to the integrated display panel device, not the graphics adapter. </w:t>
      </w:r>
    </w:p>
    <w:p w:rsidR="00CD48FB" w:rsidRPr="006453F2" w:rsidRDefault="00CD48FB" w:rsidP="00CD48FB">
      <w:pPr>
        <w:pStyle w:val="BodyTextIndent"/>
        <w:keepNext/>
      </w:pPr>
      <w:r w:rsidRPr="006453F2">
        <w:t xml:space="preserve">The </w:t>
      </w:r>
      <w:r w:rsidR="003400B8">
        <w:t xml:space="preserve">following </w:t>
      </w:r>
      <w:r w:rsidRPr="006453F2">
        <w:t>notifications are supported by the monitor driver:</w:t>
      </w:r>
    </w:p>
    <w:p w:rsidR="00CD48FB" w:rsidRPr="006453F2" w:rsidRDefault="00CD48FB" w:rsidP="00CD48FB">
      <w:pPr>
        <w:pStyle w:val="BodyTextIndent"/>
        <w:rPr>
          <w:rStyle w:val="PlainTextEmbedded"/>
          <w:noProof/>
        </w:rPr>
      </w:pPr>
      <w:r w:rsidRPr="006453F2">
        <w:rPr>
          <w:rStyle w:val="PlainTextEmbedded"/>
          <w:noProof/>
        </w:rPr>
        <w:t>#define ACPI_NOTIFY_CYCLE_BRIGHTNESS_HOTKEY</w:t>
      </w:r>
      <w:r w:rsidRPr="006453F2">
        <w:rPr>
          <w:rStyle w:val="PlainTextEmbedded"/>
          <w:noProof/>
        </w:rPr>
        <w:tab/>
        <w:t>0x85</w:t>
      </w:r>
      <w:r w:rsidRPr="006453F2">
        <w:rPr>
          <w:rStyle w:val="PlainTextEmbedded"/>
          <w:noProof/>
        </w:rPr>
        <w:br/>
        <w:t>#define ACPI_NOTIFY_INC_BRIGHTNESS_HOTKEY  </w:t>
      </w:r>
      <w:r w:rsidRPr="006453F2">
        <w:rPr>
          <w:rStyle w:val="PlainTextEmbedded"/>
          <w:noProof/>
        </w:rPr>
        <w:tab/>
        <w:t>0x86</w:t>
      </w:r>
      <w:r w:rsidRPr="006453F2">
        <w:rPr>
          <w:rStyle w:val="PlainTextEmbedded"/>
          <w:noProof/>
        </w:rPr>
        <w:br/>
        <w:t>#define ACPI_NOTIFY_DEC_BRIGHTNESS_HOTKEY  </w:t>
      </w:r>
      <w:r w:rsidRPr="006453F2">
        <w:rPr>
          <w:rStyle w:val="PlainTextEmbedded"/>
          <w:noProof/>
        </w:rPr>
        <w:tab/>
        <w:t>0x87</w:t>
      </w:r>
      <w:r w:rsidRPr="006453F2">
        <w:rPr>
          <w:rStyle w:val="PlainTextEmbedded"/>
          <w:noProof/>
        </w:rPr>
        <w:br/>
        <w:t>#define ACPI_NOTIFY_ZERO_BRIGHTNESS_HOTKEY</w:t>
      </w:r>
      <w:r w:rsidRPr="006453F2">
        <w:rPr>
          <w:rStyle w:val="PlainTextEmbedded"/>
          <w:noProof/>
        </w:rPr>
        <w:tab/>
        <w:t>0x88</w:t>
      </w:r>
    </w:p>
    <w:p w:rsidR="00C14134" w:rsidRDefault="00C14134">
      <w:pPr>
        <w:pStyle w:val="Le"/>
      </w:pPr>
    </w:p>
    <w:p w:rsidR="00CD48FB" w:rsidRDefault="00CD48FB" w:rsidP="00CD48FB">
      <w:pPr>
        <w:pStyle w:val="BodyTextIndent"/>
      </w:pPr>
      <w:r w:rsidRPr="006453F2">
        <w:t xml:space="preserve">These </w:t>
      </w:r>
      <w:r>
        <w:t xml:space="preserve">shortcut </w:t>
      </w:r>
      <w:r w:rsidRPr="006453F2">
        <w:t xml:space="preserve">key notifications are new to the ACPI 3.0 specification and are described in section B.7. Typically, a computer would not support all of these </w:t>
      </w:r>
      <w:r>
        <w:t xml:space="preserve">shortcut </w:t>
      </w:r>
      <w:r w:rsidRPr="006453F2">
        <w:t xml:space="preserve">key notifications. </w:t>
      </w:r>
    </w:p>
    <w:p w:rsidR="00CD48FB" w:rsidRDefault="00CD48FB" w:rsidP="00CD48FB">
      <w:pPr>
        <w:pStyle w:val="BodyTextIndent"/>
      </w:pPr>
      <w:r>
        <w:t>The default behavior of the monitor driver for the ACPI_NOTIFY_INC_BRIGHTNESS_HOTKEY and ACPI_NOTIFY_DEC_BRIGHTNESS_HOTKEY notifications is to increment (or decrement) brightness by at least 5 percent more (or less) than the previous brightness level, until the next available 5-percent step level is reached (5, 10, 15, ..., 95, 100). Incrementing or decrementing with shortcut keys can create asymmetrical patterns in brightness levels, as the following examples show</w:t>
      </w:r>
      <w:r w:rsidR="003400B8">
        <w:t>:</w:t>
      </w:r>
    </w:p>
    <w:p w:rsidR="00CD48FB" w:rsidRDefault="00CD48FB" w:rsidP="00CD48FB">
      <w:pPr>
        <w:pStyle w:val="BulletList2"/>
      </w:pPr>
      <w:r>
        <w:t>Available _BCL brightness control levels specified as 0, 1, 5, 10, ..., 95, 100</w:t>
      </w:r>
    </w:p>
    <w:p w:rsidR="00CD48FB" w:rsidRDefault="00CD48FB" w:rsidP="003400B8">
      <w:pPr>
        <w:pStyle w:val="BodyTextIndent2"/>
      </w:pPr>
      <w:r>
        <w:t>Results using the ACPI_NOTIFY_INC_BRIGHTNESS_</w:t>
      </w:r>
      <w:r w:rsidRPr="003400B8">
        <w:t>HOTKEY</w:t>
      </w:r>
      <w:r>
        <w:t xml:space="preserve"> notification: </w:t>
      </w:r>
    </w:p>
    <w:p w:rsidR="00CD48FB" w:rsidRDefault="00CD48FB" w:rsidP="00CD48FB">
      <w:pPr>
        <w:pStyle w:val="BodyTextIndent2"/>
      </w:pPr>
      <w:r>
        <w:t xml:space="preserve">0, 5, 10, 15, 20, 25, 30, 35, 40, 45, 50, 55, 60, 65, 70, 75, 80, 85, 90, 95, 100 </w:t>
      </w:r>
    </w:p>
    <w:p w:rsidR="00CD48FB" w:rsidRDefault="00CD48FB" w:rsidP="00CD48FB">
      <w:pPr>
        <w:pStyle w:val="BodyTextIndent2"/>
      </w:pPr>
      <w:r>
        <w:t xml:space="preserve">Results using the ACPI_NOTIFY_DEC_BRIGHTNESS_HOTKEY notification: </w:t>
      </w:r>
    </w:p>
    <w:p w:rsidR="00CD48FB" w:rsidRDefault="00CD48FB" w:rsidP="00CD48FB">
      <w:pPr>
        <w:pStyle w:val="BodyTextIndent2"/>
      </w:pPr>
      <w:r>
        <w:t xml:space="preserve">100, 95, 90, 85, 80, 75, 70, 65, 60, 55, 50, 45, 40, 35, 30, 25, 20, 15, 10, 5, 0 </w:t>
      </w:r>
    </w:p>
    <w:p w:rsidR="00CD48FB" w:rsidRDefault="00CD48FB" w:rsidP="00CD48FB">
      <w:pPr>
        <w:pStyle w:val="BulletList2"/>
      </w:pPr>
      <w:r>
        <w:t>Available _BCL brightness control levels specified as 1, 5, 10, ..., 95, 100</w:t>
      </w:r>
    </w:p>
    <w:p w:rsidR="00CD48FB" w:rsidRDefault="00CD48FB" w:rsidP="00CD48FB">
      <w:pPr>
        <w:pStyle w:val="BodyTextIndent2"/>
      </w:pPr>
      <w:r>
        <w:t xml:space="preserve">Results using the ACPI_NOTIFY_INC_BRIGHTNESS_HOTKEY notification: </w:t>
      </w:r>
    </w:p>
    <w:p w:rsidR="00CD48FB" w:rsidRDefault="00CD48FB" w:rsidP="00CD48FB">
      <w:pPr>
        <w:pStyle w:val="BodyTextIndent2"/>
      </w:pPr>
      <w:r>
        <w:t xml:space="preserve">1, 10, 15, 20, 25, 30, 35, 40, 45, 50, 55, 60, 65, 70, 75, 80, 85, 90, 95, 100 </w:t>
      </w:r>
    </w:p>
    <w:p w:rsidR="00CD48FB" w:rsidRDefault="00CD48FB" w:rsidP="00CD48FB">
      <w:pPr>
        <w:pStyle w:val="BodyTextIndent2"/>
      </w:pPr>
      <w:r>
        <w:t xml:space="preserve">Results using the ACPI_NOTIFY_DEC_BRIGHTNESS_HOTKEY notification: </w:t>
      </w:r>
    </w:p>
    <w:p w:rsidR="00CD48FB" w:rsidRDefault="00CD48FB" w:rsidP="00CD48FB">
      <w:pPr>
        <w:pStyle w:val="BodyTextIndent2"/>
      </w:pPr>
      <w:r>
        <w:t xml:space="preserve">100, 95, 90, 85, 80, 75, 70, 65, 60, 55, 50, 45, 40, 35, 30, 25, 20, 15, 10, 5, 1 </w:t>
      </w:r>
    </w:p>
    <w:p w:rsidR="00CD48FB" w:rsidRDefault="00CD48FB" w:rsidP="00CD48FB">
      <w:pPr>
        <w:pStyle w:val="BodyTextIndent"/>
      </w:pPr>
      <w:r>
        <w:t>In the latter example, 1 is the last available value, so the driver sets the brightness level to 1 even though it is less than 5 percentage units different from the previous value of 5.</w:t>
      </w:r>
    </w:p>
    <w:p w:rsidR="00CD48FB" w:rsidRDefault="00CD48FB" w:rsidP="00CD48FB">
      <w:pPr>
        <w:pStyle w:val="BodyTextIndent"/>
      </w:pPr>
      <w:r>
        <w:t xml:space="preserve">This default monitor driver behavior can be overridden by changing the value of the DWORD </w:t>
      </w:r>
      <w:r w:rsidRPr="00367EF9">
        <w:rPr>
          <w:b/>
        </w:rPr>
        <w:t>MinimumStepPercentage</w:t>
      </w:r>
      <w:r>
        <w:t xml:space="preserve"> in the following registry key:</w:t>
      </w:r>
    </w:p>
    <w:p w:rsidR="00CD48FB" w:rsidRPr="003400B8" w:rsidRDefault="00CD48FB" w:rsidP="003400B8">
      <w:pPr>
        <w:pStyle w:val="BodyTextIndent"/>
        <w:ind w:left="720"/>
        <w:rPr>
          <w:sz w:val="18"/>
          <w:szCs w:val="18"/>
        </w:rPr>
      </w:pPr>
      <w:r w:rsidRPr="003400B8">
        <w:rPr>
          <w:b/>
          <w:sz w:val="18"/>
          <w:szCs w:val="18"/>
        </w:rPr>
        <w:t>HKEY_LOCAL_MACHINE\SYSTEM\CurrentControlSet\Services\</w:t>
      </w:r>
      <w:r w:rsidRPr="003400B8">
        <w:rPr>
          <w:i/>
          <w:sz w:val="18"/>
          <w:szCs w:val="18"/>
        </w:rPr>
        <w:t>Monitor</w:t>
      </w:r>
      <w:r w:rsidRPr="003400B8">
        <w:rPr>
          <w:b/>
          <w:sz w:val="18"/>
          <w:szCs w:val="18"/>
        </w:rPr>
        <w:t>\Parameters\</w:t>
      </w:r>
    </w:p>
    <w:p w:rsidR="00CD48FB" w:rsidRPr="006453F2" w:rsidRDefault="00CD48FB" w:rsidP="003400B8">
      <w:pPr>
        <w:pStyle w:val="TableHead"/>
      </w:pPr>
      <w:r w:rsidRPr="006453F2">
        <w:t>Sample Pseudocode for SBIOS Implementation</w:t>
      </w:r>
    </w:p>
    <w:p w:rsidR="00C14134" w:rsidRDefault="00CD48FB">
      <w:pPr>
        <w:pStyle w:val="BodyTextIndent"/>
        <w:keepNext/>
        <w:keepLines/>
        <w:rPr>
          <w:rStyle w:val="PlainTextEmbedded"/>
          <w:noProof/>
        </w:rPr>
      </w:pPr>
      <w:r w:rsidRPr="006453F2">
        <w:rPr>
          <w:rStyle w:val="PlainTextEmbedded"/>
          <w:noProof/>
        </w:rPr>
        <w:t>//From the ACPI 3.0 spec, appendix B:</w:t>
      </w:r>
      <w:r w:rsidRPr="006453F2">
        <w:rPr>
          <w:rStyle w:val="PlainTextEmbedded"/>
          <w:noProof/>
        </w:rPr>
        <w:br/>
      </w:r>
      <w:r w:rsidRPr="006453F2">
        <w:rPr>
          <w:rStyle w:val="PlainTextEmbedded"/>
          <w:noProof/>
        </w:rPr>
        <w:br/>
        <w:t>(Section B.6.2)</w:t>
      </w:r>
      <w:r w:rsidRPr="006453F2">
        <w:rPr>
          <w:rStyle w:val="PlainTextEmbedded"/>
          <w:noProof/>
        </w:rPr>
        <w:br/>
        <w:t>Method (_BCL, 0) {</w:t>
      </w:r>
      <w:r w:rsidRPr="006453F2">
        <w:rPr>
          <w:rStyle w:val="PlainTextEmbedded"/>
          <w:noProof/>
        </w:rPr>
        <w:br/>
        <w:t xml:space="preserve">    // List of supported brightness levels</w:t>
      </w:r>
      <w:r w:rsidRPr="006453F2">
        <w:rPr>
          <w:rStyle w:val="PlainTextEmbedded"/>
          <w:noProof/>
        </w:rPr>
        <w:br/>
        <w:t xml:space="preserve">    Return (Package(7){</w:t>
      </w:r>
      <w:r w:rsidRPr="006453F2">
        <w:rPr>
          <w:rStyle w:val="PlainTextEmbedded"/>
          <w:noProof/>
        </w:rPr>
        <w:br/>
        <w:t xml:space="preserve">        80, // level when machine has full power</w:t>
      </w:r>
      <w:r w:rsidRPr="006453F2">
        <w:rPr>
          <w:rStyle w:val="PlainTextEmbedded"/>
          <w:noProof/>
        </w:rPr>
        <w:br/>
        <w:t xml:space="preserve">        50, // level when machine is on batteries</w:t>
      </w:r>
      <w:r w:rsidRPr="006453F2">
        <w:rPr>
          <w:rStyle w:val="PlainTextEmbedded"/>
          <w:noProof/>
        </w:rPr>
        <w:br/>
        <w:t xml:space="preserve">        // other supported levels</w:t>
      </w:r>
      <w:r w:rsidRPr="006453F2">
        <w:rPr>
          <w:rStyle w:val="PlainTextEmbedded"/>
          <w:noProof/>
        </w:rPr>
        <w:br/>
        <w:t xml:space="preserve">        20, 40, 60, 80, 100</w:t>
      </w:r>
      <w:r w:rsidRPr="006453F2">
        <w:rPr>
          <w:rStyle w:val="PlainTextEmbedded"/>
          <w:noProof/>
        </w:rPr>
        <w:br/>
        <w:t xml:space="preserve">    }</w:t>
      </w:r>
      <w:r w:rsidRPr="006453F2">
        <w:rPr>
          <w:rStyle w:val="PlainTextEmbedded"/>
          <w:noProof/>
        </w:rPr>
        <w:br/>
        <w:t xml:space="preserve">} </w:t>
      </w:r>
      <w:r w:rsidRPr="006453F2">
        <w:rPr>
          <w:rStyle w:val="PlainTextEmbedded"/>
          <w:noProof/>
        </w:rPr>
        <w:br/>
      </w:r>
      <w:r w:rsidRPr="006453F2">
        <w:rPr>
          <w:rStyle w:val="PlainTextEmbedded"/>
          <w:noProof/>
        </w:rPr>
        <w:br/>
        <w:t>(Section B.6.3)</w:t>
      </w:r>
      <w:r w:rsidRPr="006453F2">
        <w:rPr>
          <w:rStyle w:val="PlainTextEmbedded"/>
          <w:noProof/>
        </w:rPr>
        <w:br/>
        <w:t>Method (_BCM, 1) { // Set the requested level }</w:t>
      </w:r>
    </w:p>
    <w:p w:rsidR="00CD48FB" w:rsidRPr="006453F2" w:rsidRDefault="00CD48FB" w:rsidP="00CD48FB">
      <w:pPr>
        <w:pStyle w:val="Le"/>
      </w:pPr>
    </w:p>
    <w:p w:rsidR="00CD48FB" w:rsidRPr="006453F2" w:rsidRDefault="00CD48FB" w:rsidP="00CD48FB">
      <w:pPr>
        <w:pStyle w:val="Heading2"/>
      </w:pPr>
      <w:bookmarkStart w:id="29" w:name="_Toc204490117"/>
      <w:bookmarkStart w:id="30" w:name="WMIInterfacesAPI"/>
      <w:bookmarkStart w:id="31" w:name="_Toc205100397"/>
      <w:r w:rsidRPr="006453F2">
        <w:t>WMI Interface Support for Brightness Controls</w:t>
      </w:r>
      <w:bookmarkEnd w:id="29"/>
      <w:bookmarkEnd w:id="31"/>
    </w:p>
    <w:bookmarkEnd w:id="30"/>
    <w:p w:rsidR="00CD48FB" w:rsidRPr="006453F2" w:rsidRDefault="00CD48FB" w:rsidP="00CD48FB">
      <w:pPr>
        <w:pStyle w:val="BodyTextLink"/>
      </w:pPr>
      <w:r w:rsidRPr="006453F2">
        <w:t xml:space="preserve">WMI is the preferred user-mode interface to control the panel brightness. OEMs and IHVs should implement the </w:t>
      </w:r>
      <w:r w:rsidRPr="006453F2">
        <w:rPr>
          <w:rStyle w:val="PlainTextEmbedded"/>
          <w:noProof/>
        </w:rPr>
        <w:t>WmiMonitorBrightnessMethods</w:t>
      </w:r>
      <w:r w:rsidRPr="006453F2">
        <w:t xml:space="preserve"> class if they want to expose brightness control to the user through value-add</w:t>
      </w:r>
      <w:r w:rsidR="003400B8">
        <w:t>ed</w:t>
      </w:r>
      <w:r w:rsidRPr="006453F2">
        <w:t xml:space="preserve"> software. The following WMI interfaces are documented in the Windows Driver Kit (WDK).</w:t>
      </w:r>
    </w:p>
    <w:p w:rsidR="00CD48FB" w:rsidRPr="006453F2" w:rsidRDefault="00CD48FB" w:rsidP="00CD48FB">
      <w:pPr>
        <w:pStyle w:val="BulletList"/>
        <w:rPr>
          <w:rStyle w:val="PlainTextEmbedded"/>
          <w:noProof/>
        </w:rPr>
      </w:pPr>
      <w:r w:rsidRPr="006453F2">
        <w:rPr>
          <w:rStyle w:val="PlainTextEmbedded"/>
          <w:noProof/>
        </w:rPr>
        <w:t>WmiSetBrightness</w:t>
      </w:r>
    </w:p>
    <w:p w:rsidR="00CD48FB" w:rsidRPr="006453F2" w:rsidRDefault="00CD48FB" w:rsidP="00CD48FB">
      <w:pPr>
        <w:pStyle w:val="BodyTextIndent"/>
      </w:pPr>
      <w:r w:rsidRPr="006453F2">
        <w:t>This method allows a particular brightness level to be selected. This level override</w:t>
      </w:r>
      <w:r w:rsidR="003400B8">
        <w:t>s</w:t>
      </w:r>
      <w:r w:rsidRPr="006453F2">
        <w:t xml:space="preserve"> the current device power policy level until any change in device power policy occurs, at which time the new device power policy level </w:t>
      </w:r>
      <w:r w:rsidR="003400B8">
        <w:t xml:space="preserve">is </w:t>
      </w:r>
      <w:r w:rsidRPr="006453F2">
        <w:t>set.</w:t>
      </w:r>
    </w:p>
    <w:p w:rsidR="00CD48FB" w:rsidRPr="006453F2" w:rsidRDefault="00CD48FB" w:rsidP="00CD48FB">
      <w:pPr>
        <w:pStyle w:val="BulletList"/>
        <w:rPr>
          <w:rStyle w:val="PlainTextEmbedded"/>
          <w:noProof/>
        </w:rPr>
      </w:pPr>
      <w:r w:rsidRPr="006453F2">
        <w:rPr>
          <w:rStyle w:val="PlainTextEmbedded"/>
          <w:noProof/>
        </w:rPr>
        <w:t>WmiCancelBrightness</w:t>
      </w:r>
    </w:p>
    <w:p w:rsidR="00CD48FB" w:rsidRPr="006453F2" w:rsidRDefault="00CD48FB" w:rsidP="00CD48FB">
      <w:pPr>
        <w:pStyle w:val="BodyTextIndent"/>
      </w:pPr>
      <w:r w:rsidRPr="006453F2">
        <w:t xml:space="preserve">This method reverts the brightness level to the level </w:t>
      </w:r>
      <w:r w:rsidR="003400B8">
        <w:t xml:space="preserve">that </w:t>
      </w:r>
      <w:r w:rsidRPr="006453F2">
        <w:t>the currently active device power policy</w:t>
      </w:r>
      <w:r w:rsidR="003400B8">
        <w:t xml:space="preserve"> selected</w:t>
      </w:r>
      <w:r w:rsidRPr="006453F2">
        <w:t>.</w:t>
      </w:r>
    </w:p>
    <w:p w:rsidR="00CD48FB" w:rsidRPr="006453F2" w:rsidRDefault="00CD48FB" w:rsidP="00CD48FB">
      <w:pPr>
        <w:pStyle w:val="Le"/>
      </w:pPr>
    </w:p>
    <w:p w:rsidR="00CD48FB" w:rsidRPr="006453F2" w:rsidRDefault="00CD48FB" w:rsidP="00CD48FB">
      <w:pPr>
        <w:pStyle w:val="BodyText"/>
      </w:pPr>
      <w:r w:rsidRPr="006453F2">
        <w:t xml:space="preserve">To receive brightness change notifications in their application, the OEM can register </w:t>
      </w:r>
      <w:r w:rsidR="003400B8">
        <w:t xml:space="preserve">by </w:t>
      </w:r>
      <w:r w:rsidRPr="006453F2">
        <w:t xml:space="preserve">using the </w:t>
      </w:r>
      <w:r w:rsidRPr="006453F2">
        <w:rPr>
          <w:rStyle w:val="PlainTextEmbedded"/>
          <w:noProof/>
        </w:rPr>
        <w:t>WmiNotificationRegistration</w:t>
      </w:r>
      <w:r w:rsidRPr="006453F2">
        <w:t xml:space="preserve">, requesting the </w:t>
      </w:r>
      <w:r w:rsidRPr="006453F2">
        <w:rPr>
          <w:rStyle w:val="PlainTextEmbedded"/>
          <w:noProof/>
        </w:rPr>
        <w:t>WmiMonitorBrightnessEvent_GUID</w:t>
      </w:r>
      <w:r w:rsidR="003400B8">
        <w:rPr>
          <w:rStyle w:val="PlainTextEmbedded"/>
          <w:noProof/>
        </w:rPr>
        <w:t>,</w:t>
      </w:r>
      <w:r w:rsidRPr="006453F2">
        <w:t xml:space="preserve"> and passing in the callback function.</w:t>
      </w:r>
    </w:p>
    <w:p w:rsidR="00CD48FB" w:rsidRPr="006453F2" w:rsidRDefault="00CD48FB" w:rsidP="00CD48FB">
      <w:pPr>
        <w:pStyle w:val="BodyText"/>
      </w:pPr>
      <w:r w:rsidRPr="006453F2">
        <w:t xml:space="preserve">To control the panel brightness, open the </w:t>
      </w:r>
      <w:r w:rsidRPr="006453F2">
        <w:rPr>
          <w:rStyle w:val="PlainTextEmbedded"/>
          <w:noProof/>
        </w:rPr>
        <w:t>WmiMonitorBrightnessMethods</w:t>
      </w:r>
      <w:r w:rsidRPr="006453F2">
        <w:t xml:space="preserve"> block and then execute the </w:t>
      </w:r>
      <w:r w:rsidRPr="006453F2">
        <w:rPr>
          <w:rStyle w:val="PlainTextEmbedded"/>
          <w:noProof/>
        </w:rPr>
        <w:t>WmiSetBrightness</w:t>
      </w:r>
      <w:r w:rsidRPr="006453F2">
        <w:t xml:space="preserve"> method in this block with the relevant device.</w:t>
      </w:r>
    </w:p>
    <w:p w:rsidR="00CD48FB" w:rsidRPr="006453F2" w:rsidRDefault="00CD48FB" w:rsidP="00CD48FB">
      <w:pPr>
        <w:pStyle w:val="BodyTextLink"/>
      </w:pPr>
      <w:r w:rsidRPr="006453F2">
        <w:t>The following pseudocode provides an example:</w:t>
      </w:r>
    </w:p>
    <w:p w:rsidR="00CD48FB" w:rsidRPr="006453F2" w:rsidRDefault="00CD48FB" w:rsidP="00CD48FB">
      <w:pPr>
        <w:pStyle w:val="BodyTextIndent"/>
        <w:rPr>
          <w:rStyle w:val="PlainTextEmbedded"/>
          <w:noProof/>
        </w:rPr>
      </w:pPr>
      <w:r w:rsidRPr="006453F2">
        <w:rPr>
          <w:rStyle w:val="PlainTextEmbedded"/>
          <w:noProof/>
        </w:rPr>
        <w:t>WmiOpenBlock (WmiMonitorBrightnessMethods_GUID);</w:t>
      </w:r>
      <w:r w:rsidRPr="006453F2">
        <w:rPr>
          <w:rStyle w:val="PlainTextEmbedded"/>
          <w:noProof/>
        </w:rPr>
        <w:br/>
        <w:t>WmiExecuteMethod (WmiSetBrightness);</w:t>
      </w:r>
      <w:r w:rsidRPr="006453F2">
        <w:rPr>
          <w:rStyle w:val="PlainTextEmbedded"/>
          <w:noProof/>
        </w:rPr>
        <w:br/>
        <w:t>WmiNotificationRegistration WmiMonitorBrightnessEvent_GUID,..., CallbackFunction)</w:t>
      </w:r>
    </w:p>
    <w:p w:rsidR="00CD48FB" w:rsidRPr="006453F2" w:rsidRDefault="00CD48FB" w:rsidP="00CD48FB">
      <w:pPr>
        <w:pStyle w:val="Heading2"/>
      </w:pPr>
      <w:bookmarkStart w:id="32" w:name="_Toc204490118"/>
      <w:bookmarkStart w:id="33" w:name="LegacyIOCTLList"/>
      <w:bookmarkStart w:id="34" w:name="_Toc205100398"/>
      <w:r w:rsidRPr="006453F2">
        <w:t>Legacy IOCTL Support for Brightness Controls</w:t>
      </w:r>
      <w:bookmarkEnd w:id="32"/>
      <w:bookmarkEnd w:id="34"/>
    </w:p>
    <w:bookmarkEnd w:id="33"/>
    <w:p w:rsidR="00CD48FB" w:rsidRPr="006453F2" w:rsidRDefault="00CD48FB" w:rsidP="00CD48FB">
      <w:pPr>
        <w:pStyle w:val="BodyTextLink"/>
      </w:pPr>
      <w:r w:rsidRPr="006453F2">
        <w:t xml:space="preserve">Legacy </w:t>
      </w:r>
      <w:r w:rsidRPr="006453F2">
        <w:rPr>
          <w:noProof/>
        </w:rPr>
        <w:t>IOCTLs</w:t>
      </w:r>
      <w:r w:rsidRPr="006453F2">
        <w:t xml:space="preserve"> in Windows XP SP1 still </w:t>
      </w:r>
      <w:r w:rsidR="003400B8">
        <w:t xml:space="preserve">function </w:t>
      </w:r>
      <w:r w:rsidRPr="006453F2">
        <w:t xml:space="preserve">in Windows Vista. </w:t>
      </w:r>
      <w:r w:rsidR="003400B8">
        <w:t>The f</w:t>
      </w:r>
      <w:r w:rsidRPr="006453F2">
        <w:t>ollowing brightness control IOCTLs are supported:</w:t>
      </w:r>
    </w:p>
    <w:p w:rsidR="00CD48FB" w:rsidRPr="006453F2" w:rsidRDefault="00CD48FB" w:rsidP="00CD48FB">
      <w:pPr>
        <w:pStyle w:val="BodyTextIndent"/>
        <w:rPr>
          <w:rStyle w:val="PlainTextEmbedded"/>
          <w:noProof/>
        </w:rPr>
      </w:pPr>
      <w:r w:rsidRPr="006453F2">
        <w:rPr>
          <w:rStyle w:val="PlainTextEmbedded"/>
          <w:noProof/>
        </w:rPr>
        <w:t>IOCTL_VIDEO_QUERY_DISPLAY_BRIGHTNESS</w:t>
      </w:r>
      <w:r w:rsidRPr="006453F2">
        <w:rPr>
          <w:rStyle w:val="PlainTextEmbedded"/>
          <w:noProof/>
        </w:rPr>
        <w:br/>
        <w:t>IOCTL_VIDEO_QUERY_SUPPORTED_BRIGHTNESS</w:t>
      </w:r>
      <w:r w:rsidRPr="006453F2">
        <w:rPr>
          <w:rStyle w:val="PlainTextEmbedded"/>
          <w:noProof/>
        </w:rPr>
        <w:br/>
        <w:t>IOCTL_VIDEO_SET_DISPLAY_BRIGHTNESS</w:t>
      </w:r>
    </w:p>
    <w:p w:rsidR="00CD48FB" w:rsidRPr="006453F2" w:rsidRDefault="00CD48FB" w:rsidP="00CD48FB">
      <w:pPr>
        <w:pStyle w:val="Heading1"/>
      </w:pPr>
      <w:bookmarkStart w:id="35" w:name="_Toc204490119"/>
      <w:bookmarkStart w:id="36" w:name="_Toc205100399"/>
      <w:r w:rsidRPr="006453F2">
        <w:t>Ambient Light Sensor Brightness Control</w:t>
      </w:r>
      <w:bookmarkEnd w:id="35"/>
      <w:bookmarkEnd w:id="36"/>
    </w:p>
    <w:p w:rsidR="00CD48FB" w:rsidRPr="006453F2" w:rsidRDefault="00CD48FB" w:rsidP="00CD48FB">
      <w:pPr>
        <w:pStyle w:val="BodyText"/>
      </w:pPr>
      <w:r w:rsidRPr="006453F2">
        <w:t xml:space="preserve">Ambient light sensors (ALS), which are present on the LCD panels, allow brightness levels to automatically adapt to lighting conditions. The panel brightness must be high when the ambient light is high and can be lowered when the ambient light is low. Users can change panel brightness manually or automatically through the device power policy by using </w:t>
      </w:r>
      <w:r>
        <w:t xml:space="preserve">shortcut </w:t>
      </w:r>
      <w:r w:rsidRPr="006453F2">
        <w:t>keys or the Mobility Center slider. Therefore, the operating system should be aware of the brightness changes that ALS makes so that the end-user experience is not jeopardized.</w:t>
      </w:r>
    </w:p>
    <w:p w:rsidR="00CD48FB" w:rsidRPr="006453F2" w:rsidRDefault="00CD48FB" w:rsidP="00CD48FB">
      <w:pPr>
        <w:pStyle w:val="Heading2"/>
      </w:pPr>
      <w:bookmarkStart w:id="37" w:name="_Toc204490120"/>
      <w:bookmarkStart w:id="38" w:name="_Toc205100400"/>
      <w:r w:rsidRPr="006453F2">
        <w:t>WMI Interfaces for ALS Control</w:t>
      </w:r>
      <w:bookmarkEnd w:id="37"/>
      <w:bookmarkEnd w:id="38"/>
    </w:p>
    <w:p w:rsidR="00CD48FB" w:rsidRPr="006453F2" w:rsidRDefault="00CD48FB" w:rsidP="00CD48FB">
      <w:pPr>
        <w:pStyle w:val="BodyText"/>
      </w:pPr>
      <w:r w:rsidRPr="006453F2">
        <w:t>To support the ALS feature that OEMs make, Windows Vista introduce</w:t>
      </w:r>
      <w:r w:rsidR="00187F53">
        <w:t>d</w:t>
      </w:r>
      <w:r w:rsidRPr="006453F2">
        <w:t xml:space="preserve"> new WMI interfaces through the Microsoft monitor driver. OEMs implement these WMI interfaces with their ALS driver so that the brightness level changes are harmonious. The new WMI methods do not override the manual user setting (</w:t>
      </w:r>
      <w:r>
        <w:t xml:space="preserve">shortcut </w:t>
      </w:r>
      <w:r w:rsidRPr="006453F2">
        <w:t>keys or Mobility Center). The monitor driver still honors brightness preferences that the user set</w:t>
      </w:r>
      <w:r w:rsidR="00187F53">
        <w:t>s</w:t>
      </w:r>
      <w:r w:rsidRPr="006453F2">
        <w:t xml:space="preserve"> in power policy. The ALS driver can override the current power policy level. User changes override ALS.</w:t>
      </w:r>
    </w:p>
    <w:p w:rsidR="00CD48FB" w:rsidRPr="006453F2" w:rsidRDefault="00CD48FB" w:rsidP="00CD48FB">
      <w:pPr>
        <w:pStyle w:val="BodyTextLink"/>
      </w:pPr>
      <w:r w:rsidRPr="006453F2">
        <w:t>The two new WMI methods are to:</w:t>
      </w:r>
    </w:p>
    <w:p w:rsidR="00CD48FB" w:rsidRPr="006453F2" w:rsidRDefault="00CD48FB" w:rsidP="00CD48FB">
      <w:pPr>
        <w:pStyle w:val="BulletList"/>
        <w:tabs>
          <w:tab w:val="clear" w:pos="360"/>
        </w:tabs>
      </w:pPr>
      <w:r w:rsidRPr="006453F2">
        <w:t>Enable or disable ALS brightness override.</w:t>
      </w:r>
    </w:p>
    <w:p w:rsidR="00CD48FB" w:rsidRPr="006453F2" w:rsidRDefault="00CD48FB" w:rsidP="00CD48FB">
      <w:pPr>
        <w:pStyle w:val="BulletList"/>
        <w:tabs>
          <w:tab w:val="clear" w:pos="360"/>
        </w:tabs>
      </w:pPr>
      <w:r w:rsidRPr="006453F2">
        <w:t>Set the ALS brightness level.</w:t>
      </w:r>
    </w:p>
    <w:p w:rsidR="00CD48FB" w:rsidRPr="006453F2" w:rsidRDefault="00CD48FB" w:rsidP="00CD48FB">
      <w:pPr>
        <w:pStyle w:val="Le"/>
      </w:pPr>
    </w:p>
    <w:p w:rsidR="00CD48FB" w:rsidRPr="006453F2" w:rsidRDefault="00CD48FB" w:rsidP="00CD48FB">
      <w:pPr>
        <w:pStyle w:val="BodyTextLink"/>
      </w:pPr>
      <w:r w:rsidRPr="006453F2">
        <w:t>This requires the following:</w:t>
      </w:r>
    </w:p>
    <w:p w:rsidR="00CD48FB" w:rsidRPr="006453F2" w:rsidRDefault="00CD48FB" w:rsidP="00CD48FB">
      <w:pPr>
        <w:pStyle w:val="BulletList"/>
        <w:tabs>
          <w:tab w:val="clear" w:pos="360"/>
        </w:tabs>
      </w:pPr>
      <w:r w:rsidRPr="006453F2">
        <w:t>When ALS is enabled, the system BIOS must not turn off any brightness ACPI methods such as _BCM.</w:t>
      </w:r>
    </w:p>
    <w:p w:rsidR="00CD48FB" w:rsidRPr="006453F2" w:rsidRDefault="00CD48FB" w:rsidP="00CD48FB">
      <w:pPr>
        <w:pStyle w:val="BulletList"/>
        <w:tabs>
          <w:tab w:val="clear" w:pos="360"/>
        </w:tabs>
      </w:pPr>
      <w:r w:rsidRPr="006453F2">
        <w:t>OEMs must write an ALS driver and a utility.</w:t>
      </w:r>
    </w:p>
    <w:p w:rsidR="00CD48FB" w:rsidRPr="006453F2" w:rsidRDefault="00CD48FB" w:rsidP="00CD48FB">
      <w:pPr>
        <w:pStyle w:val="Le"/>
      </w:pPr>
    </w:p>
    <w:p w:rsidR="00C14134" w:rsidRDefault="00CD48FB" w:rsidP="006859AC">
      <w:pPr>
        <w:pStyle w:val="BodyTextLink"/>
      </w:pPr>
      <w:r w:rsidRPr="006453F2">
        <w:t xml:space="preserve">Therefore, three brightness settings exist: </w:t>
      </w:r>
    </w:p>
    <w:p w:rsidR="00CD48FB" w:rsidRPr="006453F2" w:rsidRDefault="00CD48FB" w:rsidP="00CD48FB">
      <w:pPr>
        <w:pStyle w:val="BulletList"/>
        <w:tabs>
          <w:tab w:val="clear" w:pos="360"/>
        </w:tabs>
      </w:pPr>
      <w:r w:rsidRPr="006453F2">
        <w:t xml:space="preserve">Manual (including </w:t>
      </w:r>
      <w:r>
        <w:t xml:space="preserve">shortcut </w:t>
      </w:r>
      <w:r w:rsidRPr="006453F2">
        <w:t>key and brightness slider)</w:t>
      </w:r>
    </w:p>
    <w:p w:rsidR="00CD48FB" w:rsidRPr="006453F2" w:rsidRDefault="00CD48FB" w:rsidP="00CD48FB">
      <w:pPr>
        <w:pStyle w:val="BulletList"/>
        <w:tabs>
          <w:tab w:val="clear" w:pos="360"/>
        </w:tabs>
      </w:pPr>
      <w:r w:rsidRPr="006453F2">
        <w:t>Power policy</w:t>
      </w:r>
    </w:p>
    <w:p w:rsidR="00CD48FB" w:rsidRPr="006453F2" w:rsidRDefault="00CD48FB" w:rsidP="00CD48FB">
      <w:pPr>
        <w:pStyle w:val="BulletList"/>
        <w:tabs>
          <w:tab w:val="clear" w:pos="360"/>
        </w:tabs>
      </w:pPr>
      <w:r w:rsidRPr="006453F2">
        <w:t>ALS</w:t>
      </w:r>
    </w:p>
    <w:p w:rsidR="00CD48FB" w:rsidRPr="006453F2" w:rsidRDefault="00CD48FB" w:rsidP="00CD48FB">
      <w:pPr>
        <w:pStyle w:val="Le"/>
      </w:pPr>
    </w:p>
    <w:p w:rsidR="00CD48FB" w:rsidRPr="006453F2" w:rsidRDefault="00CD48FB" w:rsidP="00CD48FB">
      <w:pPr>
        <w:pStyle w:val="BodyText"/>
      </w:pPr>
      <w:r w:rsidRPr="006453F2">
        <w:t xml:space="preserve">The most recently applied value takes precedence except that, after ALS </w:t>
      </w:r>
      <w:r w:rsidR="00D8645A">
        <w:t xml:space="preserve">is </w:t>
      </w:r>
      <w:r w:rsidRPr="006453F2">
        <w:t>overridden, it remains disabled until explicitly reenabled. While ALS is overridden, any call to change ALS brightness level fails.</w:t>
      </w:r>
    </w:p>
    <w:p w:rsidR="00CD48FB" w:rsidRPr="006453F2" w:rsidRDefault="00CD48FB" w:rsidP="00CD48FB">
      <w:pPr>
        <w:pStyle w:val="BodyText"/>
      </w:pPr>
      <w:r w:rsidRPr="006453F2">
        <w:t xml:space="preserve">During boot, the monitor driver uses a default brightness level. This </w:t>
      </w:r>
      <w:r w:rsidR="00187F53">
        <w:t xml:space="preserve">level </w:t>
      </w:r>
      <w:r w:rsidRPr="006453F2">
        <w:t>is updated when power policy is applied during system startup and again upon logon. This leaves ALS disabled until the OEM ALS utility enables it.</w:t>
      </w:r>
    </w:p>
    <w:p w:rsidR="00CD48FB" w:rsidRPr="006453F2" w:rsidRDefault="00CD48FB" w:rsidP="00CD48FB">
      <w:pPr>
        <w:pStyle w:val="BodyText"/>
      </w:pPr>
      <w:r w:rsidRPr="006453F2">
        <w:t xml:space="preserve">If the OEM supports </w:t>
      </w:r>
      <w:r>
        <w:t xml:space="preserve">shortcut </w:t>
      </w:r>
      <w:r w:rsidRPr="006453F2">
        <w:t>keys for controlling ALS, the OEM utility must reflect the state through the WMI interface.</w:t>
      </w:r>
    </w:p>
    <w:p w:rsidR="00CD48FB" w:rsidRPr="006453F2" w:rsidRDefault="00CD48FB" w:rsidP="00CD48FB">
      <w:pPr>
        <w:pStyle w:val="Heading2"/>
      </w:pPr>
      <w:bookmarkStart w:id="39" w:name="_Toc204490121"/>
      <w:bookmarkStart w:id="40" w:name="_Toc205100401"/>
      <w:r w:rsidRPr="006453F2">
        <w:t>User Scenarios</w:t>
      </w:r>
      <w:bookmarkEnd w:id="39"/>
      <w:bookmarkEnd w:id="40"/>
    </w:p>
    <w:p w:rsidR="00CD48FB" w:rsidRPr="006453F2" w:rsidRDefault="00CD48FB" w:rsidP="00CD48FB">
      <w:pPr>
        <w:pStyle w:val="Heading3"/>
      </w:pPr>
      <w:bookmarkStart w:id="41" w:name="_Toc204490122"/>
      <w:bookmarkStart w:id="42" w:name="_Toc205100402"/>
      <w:r w:rsidRPr="006453F2">
        <w:t>Scenario A</w:t>
      </w:r>
      <w:bookmarkEnd w:id="41"/>
      <w:bookmarkEnd w:id="42"/>
    </w:p>
    <w:p w:rsidR="00C14134" w:rsidRDefault="00CD48FB">
      <w:pPr>
        <w:pStyle w:val="List"/>
        <w:keepNext/>
        <w:numPr>
          <w:ilvl w:val="0"/>
          <w:numId w:val="3"/>
        </w:numPr>
        <w:tabs>
          <w:tab w:val="clear" w:pos="720"/>
        </w:tabs>
        <w:spacing w:after="120"/>
      </w:pPr>
      <w:r w:rsidRPr="006453F2">
        <w:t>During boot, ALS support is enabled through the OEM ALS driver.</w:t>
      </w:r>
    </w:p>
    <w:p w:rsidR="00CD48FB" w:rsidRPr="006453F2" w:rsidRDefault="00CD48FB" w:rsidP="00CD48FB">
      <w:pPr>
        <w:pStyle w:val="List"/>
        <w:numPr>
          <w:ilvl w:val="0"/>
          <w:numId w:val="3"/>
        </w:numPr>
        <w:tabs>
          <w:tab w:val="clear" w:pos="720"/>
        </w:tabs>
        <w:spacing w:after="120"/>
      </w:pPr>
      <w:r w:rsidRPr="006453F2">
        <w:t>Upon logon, the OEM ALS service informs the operating system that ALS is enabled by using the ALS WMI interface.</w:t>
      </w:r>
    </w:p>
    <w:p w:rsidR="00CD48FB" w:rsidRPr="006453F2" w:rsidRDefault="00CD48FB" w:rsidP="00CD48FB">
      <w:pPr>
        <w:pStyle w:val="List"/>
        <w:numPr>
          <w:ilvl w:val="0"/>
          <w:numId w:val="3"/>
        </w:numPr>
        <w:tabs>
          <w:tab w:val="clear" w:pos="720"/>
        </w:tabs>
        <w:spacing w:after="120"/>
      </w:pPr>
      <w:r w:rsidRPr="006453F2">
        <w:t>As the user enters a different room, the ambient light changes from bright halogen to dim.</w:t>
      </w:r>
    </w:p>
    <w:p w:rsidR="00CD48FB" w:rsidRPr="006453F2" w:rsidRDefault="00CD48FB" w:rsidP="00CD48FB">
      <w:pPr>
        <w:pStyle w:val="List"/>
        <w:numPr>
          <w:ilvl w:val="0"/>
          <w:numId w:val="3"/>
        </w:numPr>
        <w:tabs>
          <w:tab w:val="clear" w:pos="720"/>
        </w:tabs>
        <w:spacing w:after="120"/>
      </w:pPr>
      <w:r w:rsidRPr="006453F2">
        <w:t>The OEM ALS driver uses the second WMI interface level to set the ALS brightness level.</w:t>
      </w:r>
    </w:p>
    <w:p w:rsidR="00CD48FB" w:rsidRPr="006453F2" w:rsidRDefault="00CD48FB" w:rsidP="00CD48FB">
      <w:pPr>
        <w:pStyle w:val="List"/>
        <w:numPr>
          <w:ilvl w:val="0"/>
          <w:numId w:val="3"/>
        </w:numPr>
        <w:tabs>
          <w:tab w:val="clear" w:pos="720"/>
        </w:tabs>
        <w:spacing w:after="120"/>
      </w:pPr>
      <w:r w:rsidRPr="006453F2">
        <w:t>The Microsoft monitor driver now stores the current and correct state of the panel brightness. Other clients now get this current state through the existing WMI brightness interface.</w:t>
      </w:r>
    </w:p>
    <w:p w:rsidR="00CD48FB" w:rsidRPr="006453F2" w:rsidRDefault="00CD48FB" w:rsidP="00CD48FB">
      <w:pPr>
        <w:pStyle w:val="List"/>
        <w:numPr>
          <w:ilvl w:val="0"/>
          <w:numId w:val="3"/>
        </w:numPr>
        <w:tabs>
          <w:tab w:val="clear" w:pos="720"/>
        </w:tabs>
        <w:spacing w:after="120"/>
      </w:pPr>
      <w:r w:rsidRPr="006453F2">
        <w:t xml:space="preserve">The user does not like the current panel brightness setting and wants to change it. </w:t>
      </w:r>
      <w:r w:rsidR="00187F53">
        <w:t>The user</w:t>
      </w:r>
      <w:r w:rsidR="00187F53" w:rsidRPr="006453F2">
        <w:t xml:space="preserve"> </w:t>
      </w:r>
      <w:r w:rsidRPr="006453F2">
        <w:t>does so in Mobility Center by moving the brightness slider.</w:t>
      </w:r>
    </w:p>
    <w:p w:rsidR="00CD48FB" w:rsidRPr="006453F2" w:rsidRDefault="00CD48FB" w:rsidP="00CD48FB">
      <w:pPr>
        <w:pStyle w:val="List"/>
        <w:numPr>
          <w:ilvl w:val="0"/>
          <w:numId w:val="3"/>
        </w:numPr>
        <w:tabs>
          <w:tab w:val="clear" w:pos="720"/>
        </w:tabs>
        <w:spacing w:after="120"/>
      </w:pPr>
      <w:r w:rsidRPr="006453F2">
        <w:t>The user’s setting take effect, and the panel brightness changes.</w:t>
      </w:r>
    </w:p>
    <w:p w:rsidR="00CD48FB" w:rsidRPr="006453F2" w:rsidRDefault="00CD48FB" w:rsidP="00CD48FB">
      <w:pPr>
        <w:pStyle w:val="List"/>
        <w:numPr>
          <w:ilvl w:val="0"/>
          <w:numId w:val="3"/>
        </w:numPr>
        <w:tabs>
          <w:tab w:val="clear" w:pos="720"/>
        </w:tabs>
        <w:spacing w:after="120"/>
      </w:pPr>
      <w:r w:rsidRPr="006453F2">
        <w:t>OEMs may choose to disable ALS by using the new WMI Disable ALS interface.</w:t>
      </w:r>
    </w:p>
    <w:p w:rsidR="00CD48FB" w:rsidRPr="006453F2" w:rsidRDefault="00CD48FB" w:rsidP="00CD48FB">
      <w:pPr>
        <w:pStyle w:val="Le"/>
      </w:pPr>
    </w:p>
    <w:p w:rsidR="00CD48FB" w:rsidRPr="006453F2" w:rsidRDefault="00CD48FB" w:rsidP="00CD48FB">
      <w:pPr>
        <w:pStyle w:val="Heading3"/>
      </w:pPr>
      <w:bookmarkStart w:id="43" w:name="_Toc204490123"/>
      <w:bookmarkStart w:id="44" w:name="_Toc205100403"/>
      <w:r w:rsidRPr="006453F2">
        <w:t>Scenario B</w:t>
      </w:r>
      <w:bookmarkEnd w:id="43"/>
      <w:bookmarkEnd w:id="44"/>
    </w:p>
    <w:p w:rsidR="00CD48FB" w:rsidRPr="006453F2" w:rsidRDefault="00CD48FB" w:rsidP="00CD48FB">
      <w:pPr>
        <w:pStyle w:val="List"/>
      </w:pPr>
      <w:r w:rsidRPr="006453F2">
        <w:t>1.</w:t>
      </w:r>
      <w:r w:rsidRPr="006453F2">
        <w:tab/>
        <w:t>During boot, ALS support is enabled through the OEM ALS driver.</w:t>
      </w:r>
    </w:p>
    <w:p w:rsidR="00CD48FB" w:rsidRPr="006453F2" w:rsidRDefault="00CD48FB" w:rsidP="00CD48FB">
      <w:pPr>
        <w:pStyle w:val="List"/>
      </w:pPr>
      <w:r w:rsidRPr="006453F2">
        <w:t>2.</w:t>
      </w:r>
      <w:r w:rsidRPr="006453F2">
        <w:tab/>
        <w:t>Upon logon, the OEM ALS service informs the operating system that ALS is enabled by using the ALS WMI interface.</w:t>
      </w:r>
    </w:p>
    <w:p w:rsidR="00CD48FB" w:rsidRPr="006453F2" w:rsidRDefault="00CD48FB" w:rsidP="00187F53">
      <w:pPr>
        <w:pStyle w:val="List"/>
      </w:pPr>
      <w:r w:rsidRPr="006453F2">
        <w:t>3.</w:t>
      </w:r>
      <w:r w:rsidRPr="006453F2">
        <w:tab/>
        <w:t xml:space="preserve">The user unplugs the power adapter from </w:t>
      </w:r>
      <w:r w:rsidR="00187F53">
        <w:t>the user’s</w:t>
      </w:r>
      <w:r w:rsidR="00187F53" w:rsidRPr="006453F2">
        <w:t xml:space="preserve"> </w:t>
      </w:r>
      <w:r w:rsidRPr="006453F2">
        <w:t>mobile machine, thus triggering an AC/DC transition. Power policy sends an updated brightness level to the monitor driver if the current power plan has different AC and DC brightness preferences.</w:t>
      </w:r>
    </w:p>
    <w:p w:rsidR="00CD48FB" w:rsidRPr="006453F2" w:rsidRDefault="00CD48FB" w:rsidP="00CD48FB">
      <w:pPr>
        <w:pStyle w:val="List"/>
      </w:pPr>
      <w:r w:rsidRPr="006453F2">
        <w:t>4.</w:t>
      </w:r>
      <w:r w:rsidRPr="006453F2">
        <w:tab/>
        <w:t xml:space="preserve">The monitor driver applies the new brightness level, </w:t>
      </w:r>
      <w:r w:rsidR="00187F53">
        <w:t xml:space="preserve">which </w:t>
      </w:r>
      <w:r w:rsidRPr="006453F2">
        <w:t>overrid</w:t>
      </w:r>
      <w:r w:rsidR="00187F53">
        <w:t>es</w:t>
      </w:r>
      <w:r w:rsidRPr="006453F2">
        <w:t xml:space="preserve"> the current ALS setting, and broadcasts a WMI notification to all registered clients. If the OEM ALS service tries to update the ALS brightness, the update fails, which allows the OEM service to know that ALS is disabled. </w:t>
      </w:r>
    </w:p>
    <w:p w:rsidR="00CD48FB" w:rsidRPr="006453F2" w:rsidRDefault="00CD48FB" w:rsidP="00CD48FB">
      <w:pPr>
        <w:pStyle w:val="List"/>
      </w:pPr>
      <w:r w:rsidRPr="006453F2">
        <w:t>5.</w:t>
      </w:r>
      <w:r w:rsidRPr="006453F2">
        <w:tab/>
        <w:t>The user then moves to a different room where the ambient light is much higher. Because ALS is disabled, the brightness level does not change.</w:t>
      </w:r>
    </w:p>
    <w:p w:rsidR="00CD48FB" w:rsidRPr="006453F2" w:rsidRDefault="00CD48FB" w:rsidP="00CD48FB">
      <w:pPr>
        <w:pStyle w:val="List"/>
      </w:pPr>
      <w:r w:rsidRPr="006453F2">
        <w:t>6.</w:t>
      </w:r>
      <w:r w:rsidRPr="006453F2">
        <w:tab/>
        <w:t xml:space="preserve">The user presses the OEM </w:t>
      </w:r>
      <w:r>
        <w:t xml:space="preserve">shortcut </w:t>
      </w:r>
      <w:r w:rsidRPr="006453F2">
        <w:t>key to reenable ALS.</w:t>
      </w:r>
    </w:p>
    <w:p w:rsidR="00CD48FB" w:rsidRPr="006453F2" w:rsidRDefault="00CD48FB" w:rsidP="00CD48FB">
      <w:pPr>
        <w:pStyle w:val="List"/>
      </w:pPr>
      <w:r w:rsidRPr="006453F2">
        <w:t>7.</w:t>
      </w:r>
      <w:r w:rsidRPr="006453F2">
        <w:tab/>
        <w:t>The OEM ALS utility calls the WMI ALS Enable method and sets the appropriate brightness level.</w:t>
      </w:r>
    </w:p>
    <w:p w:rsidR="00CD48FB" w:rsidRPr="006453F2" w:rsidRDefault="00CD48FB" w:rsidP="00CD48FB">
      <w:pPr>
        <w:pStyle w:val="List"/>
      </w:pPr>
      <w:r w:rsidRPr="006453F2">
        <w:t>8.</w:t>
      </w:r>
      <w:r w:rsidRPr="006453F2">
        <w:tab/>
        <w:t>The ALS value now overrides the previously set power policy value.</w:t>
      </w:r>
    </w:p>
    <w:p w:rsidR="00CD48FB" w:rsidRPr="006453F2" w:rsidRDefault="00CD48FB" w:rsidP="00CD48FB">
      <w:pPr>
        <w:pStyle w:val="Heading1"/>
      </w:pPr>
      <w:bookmarkStart w:id="45" w:name="_Toc204490124"/>
      <w:bookmarkStart w:id="46" w:name="_Toc205100404"/>
      <w:r w:rsidRPr="006453F2">
        <w:t>Windows Logo Program Requirements</w:t>
      </w:r>
      <w:bookmarkEnd w:id="45"/>
      <w:bookmarkEnd w:id="46"/>
    </w:p>
    <w:p w:rsidR="00CD48FB" w:rsidRPr="006453F2" w:rsidRDefault="00CD48FB" w:rsidP="00CD48FB">
      <w:pPr>
        <w:pStyle w:val="BodyText"/>
        <w:keepNext/>
      </w:pPr>
      <w:r w:rsidRPr="006453F2">
        <w:t>The following new firmware requirements in the System Fundamentals group have been introduced in the Windows Vista Logo Program.</w:t>
      </w:r>
    </w:p>
    <w:tbl>
      <w:tblPr>
        <w:tblW w:w="7987" w:type="dxa"/>
        <w:tblLayout w:type="fixed"/>
        <w:tblCellMar>
          <w:left w:w="0" w:type="dxa"/>
          <w:right w:w="0" w:type="dxa"/>
        </w:tblCellMar>
        <w:tblLook w:val="0000"/>
      </w:tblPr>
      <w:tblGrid>
        <w:gridCol w:w="742"/>
        <w:gridCol w:w="804"/>
        <w:gridCol w:w="805"/>
        <w:gridCol w:w="805"/>
        <w:gridCol w:w="805"/>
        <w:gridCol w:w="805"/>
        <w:gridCol w:w="805"/>
        <w:gridCol w:w="805"/>
        <w:gridCol w:w="805"/>
        <w:gridCol w:w="806"/>
      </w:tblGrid>
      <w:tr w:rsidR="00CD48FB" w:rsidRPr="00D359F2" w:rsidTr="00187F53">
        <w:trPr>
          <w:trHeight w:val="175"/>
        </w:trPr>
        <w:tc>
          <w:tcPr>
            <w:tcW w:w="1546" w:type="dxa"/>
            <w:gridSpan w:val="2"/>
            <w:tcBorders>
              <w:top w:val="single" w:sz="8" w:space="0" w:color="auto"/>
              <w:left w:val="single" w:sz="8" w:space="0" w:color="auto"/>
              <w:bottom w:val="nil"/>
              <w:right w:val="nil"/>
            </w:tcBorders>
            <w:tcMar>
              <w:top w:w="0" w:type="dxa"/>
              <w:left w:w="108" w:type="dxa"/>
              <w:bottom w:w="0" w:type="dxa"/>
              <w:right w:w="108" w:type="dxa"/>
            </w:tcMar>
          </w:tcPr>
          <w:p w:rsidR="00CD48FB" w:rsidRPr="00D359F2" w:rsidRDefault="00CD48FB" w:rsidP="00187F53">
            <w:pPr>
              <w:keepNext/>
              <w:spacing w:line="276" w:lineRule="auto"/>
              <w:jc w:val="center"/>
              <w:rPr>
                <w:b/>
                <w:bCs/>
                <w:color w:val="800000"/>
                <w:sz w:val="18"/>
                <w:szCs w:val="18"/>
              </w:rPr>
            </w:pPr>
            <w:r w:rsidRPr="00D359F2">
              <w:rPr>
                <w:b/>
                <w:bCs/>
                <w:color w:val="800000"/>
                <w:sz w:val="18"/>
                <w:szCs w:val="18"/>
              </w:rPr>
              <w:t>SYSFUND-0131</w:t>
            </w:r>
          </w:p>
        </w:tc>
        <w:tc>
          <w:tcPr>
            <w:tcW w:w="6441" w:type="dxa"/>
            <w:gridSpan w:val="8"/>
            <w:tcBorders>
              <w:top w:val="single" w:sz="8" w:space="0" w:color="auto"/>
              <w:left w:val="nil"/>
              <w:bottom w:val="nil"/>
              <w:right w:val="single" w:sz="8" w:space="0" w:color="000000"/>
            </w:tcBorders>
            <w:tcMar>
              <w:top w:w="0" w:type="dxa"/>
              <w:left w:w="108" w:type="dxa"/>
              <w:bottom w:w="0" w:type="dxa"/>
              <w:right w:w="108" w:type="dxa"/>
            </w:tcMar>
          </w:tcPr>
          <w:p w:rsidR="00CD48FB" w:rsidRPr="00D359F2" w:rsidRDefault="00CD48FB" w:rsidP="00187F53">
            <w:pPr>
              <w:keepNext/>
              <w:rPr>
                <w:rStyle w:val="Bold"/>
                <w:sz w:val="18"/>
                <w:szCs w:val="18"/>
              </w:rPr>
            </w:pPr>
            <w:r w:rsidRPr="00D359F2">
              <w:rPr>
                <w:rStyle w:val="Bold"/>
                <w:sz w:val="18"/>
                <w:szCs w:val="18"/>
              </w:rPr>
              <w:t>(FUTURE: June 1 2007) Mobile system supports control of LCD backlight brightness via ACPI methods in the BIOS</w:t>
            </w:r>
          </w:p>
        </w:tc>
      </w:tr>
      <w:tr w:rsidR="00CD48FB" w:rsidRPr="00D359F2" w:rsidTr="00187F53">
        <w:trPr>
          <w:trHeight w:val="221"/>
        </w:trPr>
        <w:tc>
          <w:tcPr>
            <w:tcW w:w="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TableLeft"/>
              <w:keepNext/>
            </w:pPr>
            <w:r w:rsidRPr="00D359F2">
              <w:t>Effec</w:t>
            </w:r>
            <w:r w:rsidR="00187F53">
              <w:t>-</w:t>
            </w:r>
            <w:r w:rsidRPr="00D359F2">
              <w:t>tive Date:</w:t>
            </w:r>
          </w:p>
        </w:tc>
        <w:tc>
          <w:tcPr>
            <w:tcW w:w="8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TableLeft"/>
              <w:keepNext/>
            </w:pPr>
            <w:r w:rsidRPr="00D359F2">
              <w:t>June 1, 2007</w:t>
            </w:r>
          </w:p>
        </w:tc>
        <w:tc>
          <w:tcPr>
            <w:tcW w:w="3220" w:type="dxa"/>
            <w:gridSpan w:val="4"/>
            <w:tcBorders>
              <w:top w:val="nil"/>
              <w:left w:val="nil"/>
              <w:bottom w:val="single" w:sz="8" w:space="0" w:color="auto"/>
              <w:right w:val="single" w:sz="8" w:space="0" w:color="000000"/>
            </w:tcBorders>
            <w:shd w:val="clear" w:color="auto" w:fill="000080"/>
            <w:noWrap/>
            <w:tcMar>
              <w:top w:w="0" w:type="dxa"/>
              <w:left w:w="108" w:type="dxa"/>
              <w:bottom w:w="0" w:type="dxa"/>
              <w:right w:w="108" w:type="dxa"/>
            </w:tcMar>
            <w:vAlign w:val="center"/>
          </w:tcPr>
          <w:p w:rsidR="00CD48FB" w:rsidRPr="00D359F2" w:rsidRDefault="00CD48FB" w:rsidP="00187F53">
            <w:pPr>
              <w:keepNext/>
              <w:spacing w:line="276" w:lineRule="auto"/>
              <w:jc w:val="center"/>
              <w:rPr>
                <w:b/>
                <w:bCs/>
                <w:color w:val="FFFFFF"/>
                <w:sz w:val="16"/>
                <w:szCs w:val="16"/>
              </w:rPr>
            </w:pPr>
            <w:r w:rsidRPr="00D359F2">
              <w:rPr>
                <w:b/>
                <w:bCs/>
                <w:color w:val="FFFFFF"/>
                <w:sz w:val="16"/>
                <w:szCs w:val="16"/>
              </w:rPr>
              <w:t>Consumer</w:t>
            </w:r>
          </w:p>
        </w:tc>
        <w:tc>
          <w:tcPr>
            <w:tcW w:w="3220" w:type="dxa"/>
            <w:gridSpan w:val="4"/>
            <w:tcBorders>
              <w:top w:val="nil"/>
              <w:left w:val="nil"/>
              <w:bottom w:val="single" w:sz="8" w:space="0" w:color="auto"/>
              <w:right w:val="single" w:sz="8" w:space="0" w:color="000000"/>
            </w:tcBorders>
            <w:shd w:val="clear" w:color="auto" w:fill="008080"/>
            <w:noWrap/>
            <w:tcMar>
              <w:top w:w="0" w:type="dxa"/>
              <w:left w:w="108" w:type="dxa"/>
              <w:bottom w:w="0" w:type="dxa"/>
              <w:right w:w="108" w:type="dxa"/>
            </w:tcMar>
            <w:vAlign w:val="center"/>
          </w:tcPr>
          <w:p w:rsidR="00CD48FB" w:rsidRPr="00D359F2" w:rsidRDefault="00CD48FB" w:rsidP="00187F53">
            <w:pPr>
              <w:keepNext/>
              <w:spacing w:line="276" w:lineRule="auto"/>
              <w:jc w:val="center"/>
              <w:rPr>
                <w:b/>
                <w:bCs/>
                <w:color w:val="FFFFFF"/>
                <w:sz w:val="16"/>
                <w:szCs w:val="16"/>
              </w:rPr>
            </w:pPr>
            <w:r w:rsidRPr="00D359F2">
              <w:rPr>
                <w:b/>
                <w:bCs/>
                <w:color w:val="FFFFFF"/>
                <w:sz w:val="16"/>
                <w:szCs w:val="16"/>
              </w:rPr>
              <w:t>Business</w:t>
            </w:r>
          </w:p>
        </w:tc>
      </w:tr>
      <w:tr w:rsidR="00CD48FB" w:rsidRPr="00D359F2" w:rsidTr="00187F53">
        <w:trPr>
          <w:trHeight w:val="441"/>
        </w:trPr>
        <w:tc>
          <w:tcPr>
            <w:tcW w:w="742" w:type="dxa"/>
            <w:tcBorders>
              <w:top w:val="nil"/>
              <w:left w:val="single" w:sz="8" w:space="0" w:color="auto"/>
              <w:bottom w:val="nil"/>
              <w:right w:val="single" w:sz="8" w:space="0" w:color="auto"/>
            </w:tcBorders>
            <w:tcMar>
              <w:top w:w="0" w:type="dxa"/>
              <w:left w:w="108" w:type="dxa"/>
              <w:bottom w:w="0" w:type="dxa"/>
              <w:right w:w="108" w:type="dxa"/>
            </w:tcMar>
            <w:vAlign w:val="center"/>
          </w:tcPr>
          <w:p w:rsidR="00CD48FB" w:rsidRPr="00D359F2" w:rsidRDefault="00CD48FB" w:rsidP="00187F53">
            <w:pPr>
              <w:pStyle w:val="TableLeft"/>
              <w:keepNext/>
            </w:pPr>
            <w:r w:rsidRPr="00D359F2">
              <w:t>Status:</w:t>
            </w:r>
          </w:p>
        </w:tc>
        <w:tc>
          <w:tcPr>
            <w:tcW w:w="803" w:type="dxa"/>
            <w:tcBorders>
              <w:top w:val="nil"/>
              <w:left w:val="nil"/>
              <w:bottom w:val="nil"/>
              <w:right w:val="single" w:sz="8" w:space="0" w:color="auto"/>
            </w:tcBorders>
            <w:tcMar>
              <w:top w:w="0" w:type="dxa"/>
              <w:left w:w="108" w:type="dxa"/>
              <w:bottom w:w="0" w:type="dxa"/>
              <w:right w:w="108" w:type="dxa"/>
            </w:tcMar>
            <w:vAlign w:val="center"/>
          </w:tcPr>
          <w:p w:rsidR="00CD48FB" w:rsidRPr="00D359F2" w:rsidRDefault="00CD48FB" w:rsidP="00187F53">
            <w:pPr>
              <w:pStyle w:val="TableLeft"/>
              <w:keepNext/>
            </w:pPr>
            <w:r w:rsidRPr="00D359F2">
              <w:t>Open for Review</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Desktop</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Mobile</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Ultra Portable</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Ultra Mobile</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Desktop</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Mobile</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Ultra Portable</w:t>
            </w:r>
          </w:p>
        </w:tc>
        <w:tc>
          <w:tcPr>
            <w:tcW w:w="805"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keepNext/>
            </w:pPr>
            <w:r w:rsidRPr="00D359F2">
              <w:t>Ultra Mobile</w:t>
            </w:r>
          </w:p>
        </w:tc>
      </w:tr>
      <w:tr w:rsidR="00CD48FB" w:rsidRPr="00D359F2" w:rsidTr="00187F53">
        <w:trPr>
          <w:trHeight w:val="199"/>
        </w:trPr>
        <w:tc>
          <w:tcPr>
            <w:tcW w:w="1546" w:type="dxa"/>
            <w:gridSpan w:val="2"/>
            <w:tcBorders>
              <w:top w:val="single" w:sz="8" w:space="0" w:color="auto"/>
              <w:left w:val="single" w:sz="8" w:space="0" w:color="auto"/>
              <w:bottom w:val="single" w:sz="8" w:space="0" w:color="auto"/>
              <w:right w:val="single" w:sz="8" w:space="0" w:color="000000"/>
            </w:tcBorders>
            <w:shd w:val="clear" w:color="auto" w:fill="C0C0C0"/>
            <w:vAlign w:val="bottom"/>
          </w:tcPr>
          <w:p w:rsidR="00CD48FB" w:rsidRPr="00D359F2" w:rsidRDefault="00CD48FB" w:rsidP="00187F53">
            <w:pPr>
              <w:pStyle w:val="StyleLatinTahoma8ptRightLinespacingMultiple115li"/>
              <w:keepNext/>
            </w:pPr>
            <w:r w:rsidRPr="00D359F2">
              <w:t>Basic Logo</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keepNext/>
              <w:spacing w:line="276" w:lineRule="auto"/>
              <w:jc w:val="center"/>
              <w:rPr>
                <w:rFonts w:ascii="Tahoma" w:hAnsi="Tahoma" w:cs="Tahoma"/>
                <w:sz w:val="16"/>
                <w:szCs w:val="16"/>
              </w:rPr>
            </w:pP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keepNext/>
              <w:spacing w:line="276" w:lineRule="auto"/>
              <w:jc w:val="center"/>
              <w:rPr>
                <w:rFonts w:ascii="Tahoma" w:hAnsi="Tahoma" w:cs="Tahoma"/>
                <w:sz w:val="16"/>
                <w:szCs w:val="16"/>
              </w:rPr>
            </w:pP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keepNext/>
            </w:pPr>
            <w:r w:rsidRPr="00D359F2">
              <w:t>R</w:t>
            </w:r>
          </w:p>
        </w:tc>
      </w:tr>
      <w:tr w:rsidR="00CD48FB" w:rsidRPr="00D359F2" w:rsidTr="00187F53">
        <w:trPr>
          <w:trHeight w:val="199"/>
        </w:trPr>
        <w:tc>
          <w:tcPr>
            <w:tcW w:w="1546" w:type="dxa"/>
            <w:gridSpan w:val="2"/>
            <w:tcBorders>
              <w:top w:val="nil"/>
              <w:left w:val="single" w:sz="8" w:space="0" w:color="auto"/>
              <w:bottom w:val="single" w:sz="8" w:space="0" w:color="auto"/>
              <w:right w:val="single" w:sz="8" w:space="0" w:color="000000"/>
            </w:tcBorders>
            <w:shd w:val="clear" w:color="auto" w:fill="C0C0C0"/>
            <w:vAlign w:val="bottom"/>
          </w:tcPr>
          <w:p w:rsidR="00CD48FB" w:rsidRPr="00D359F2" w:rsidRDefault="00CD48FB" w:rsidP="00187F53">
            <w:pPr>
              <w:pStyle w:val="StyleLatinTahoma8ptRightLinespacingMultiple115li"/>
            </w:pPr>
            <w:r w:rsidRPr="00D359F2">
              <w:t>Premium Logo</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R</w:t>
            </w:r>
          </w:p>
        </w:tc>
      </w:tr>
    </w:tbl>
    <w:p w:rsidR="00CD48FB" w:rsidRPr="006453F2" w:rsidRDefault="00CD48FB" w:rsidP="00CD48FB">
      <w:pPr>
        <w:pStyle w:val="Le"/>
      </w:pPr>
    </w:p>
    <w:p w:rsidR="00CD48FB" w:rsidRPr="006453F2" w:rsidRDefault="00CD48FB" w:rsidP="00CD48FB">
      <w:pPr>
        <w:pStyle w:val="BodyText"/>
      </w:pPr>
      <w:r w:rsidRPr="006453F2">
        <w:t>The Windows Mobility Center provides users with an LCD brightness control user interface. This requires the implementation of ACPI brightness methods in the system BIOS.</w:t>
      </w:r>
    </w:p>
    <w:p w:rsidR="00CD48FB" w:rsidRPr="006453F2" w:rsidRDefault="00CD48FB" w:rsidP="00CD48FB">
      <w:pPr>
        <w:pStyle w:val="TableHead"/>
      </w:pPr>
      <w:r w:rsidRPr="006453F2">
        <w:t>Required Methods:</w:t>
      </w:r>
    </w:p>
    <w:p w:rsidR="00CD48FB" w:rsidRPr="006453F2" w:rsidRDefault="00CD48FB" w:rsidP="00CD48FB">
      <w:pPr>
        <w:pStyle w:val="BulletList2"/>
        <w:keepNext/>
        <w:keepLines/>
      </w:pPr>
      <w:r w:rsidRPr="006453F2">
        <w:t> _BCL</w:t>
      </w:r>
    </w:p>
    <w:p w:rsidR="00CD48FB" w:rsidRPr="006453F2" w:rsidRDefault="00CD48FB" w:rsidP="00CD48FB">
      <w:pPr>
        <w:pStyle w:val="BulletList2"/>
      </w:pPr>
      <w:r w:rsidRPr="006453F2">
        <w:t>_BCM</w:t>
      </w:r>
    </w:p>
    <w:p w:rsidR="00CD48FB" w:rsidRPr="006453F2" w:rsidRDefault="00CD48FB" w:rsidP="00CD48FB">
      <w:pPr>
        <w:pStyle w:val="BulletList2"/>
      </w:pPr>
      <w:r w:rsidRPr="006453F2">
        <w:t>Bit 2 of _DOS must be disabled so that the system BIOS cannot change the brightness levels automatically.</w:t>
      </w:r>
    </w:p>
    <w:p w:rsidR="00CD48FB" w:rsidRPr="006453F2" w:rsidRDefault="00CD48FB" w:rsidP="00CD48FB">
      <w:pPr>
        <w:pStyle w:val="Le"/>
      </w:pPr>
      <w:r w:rsidRPr="006453F2">
        <w:t> </w:t>
      </w:r>
    </w:p>
    <w:p w:rsidR="00CD48FB" w:rsidRPr="006453F2" w:rsidRDefault="00CD48FB" w:rsidP="00CD48FB">
      <w:pPr>
        <w:pStyle w:val="TableHead"/>
      </w:pPr>
      <w:r w:rsidRPr="006453F2">
        <w:t>Optional Methods:</w:t>
      </w:r>
    </w:p>
    <w:p w:rsidR="00CD48FB" w:rsidRPr="006453F2" w:rsidRDefault="00CD48FB" w:rsidP="00CD48FB">
      <w:pPr>
        <w:pStyle w:val="BodyTextLink"/>
      </w:pPr>
      <w:r w:rsidRPr="006453F2">
        <w:t>Support for _BCQ is highly recommended but not required.</w:t>
      </w:r>
    </w:p>
    <w:p w:rsidR="00CD48FB" w:rsidRPr="006453F2" w:rsidRDefault="00CD48FB" w:rsidP="00CD48FB">
      <w:pPr>
        <w:pStyle w:val="BodyTextIndent2"/>
        <w:rPr>
          <w:rStyle w:val="Bold"/>
        </w:rPr>
      </w:pPr>
      <w:r w:rsidRPr="006453F2">
        <w:rPr>
          <w:rStyle w:val="Bold"/>
        </w:rPr>
        <w:t>Design and Implementation Notes:</w:t>
      </w:r>
    </w:p>
    <w:p w:rsidR="00CD48FB" w:rsidRPr="006453F2" w:rsidRDefault="00CD48FB" w:rsidP="00CD48FB">
      <w:pPr>
        <w:pStyle w:val="BodyTextIndent2"/>
      </w:pPr>
      <w:r w:rsidRPr="006453F2">
        <w:t>The _BCL and _BCM methods in the BIOS enable the operating system to query the brightness range and values, and set new values.</w:t>
      </w:r>
    </w:p>
    <w:p w:rsidR="00CD48FB" w:rsidRPr="006453F2" w:rsidRDefault="00CD48FB" w:rsidP="00CD48FB"/>
    <w:tbl>
      <w:tblPr>
        <w:tblW w:w="7955" w:type="dxa"/>
        <w:tblLayout w:type="fixed"/>
        <w:tblCellMar>
          <w:left w:w="0" w:type="dxa"/>
          <w:right w:w="0" w:type="dxa"/>
        </w:tblCellMar>
        <w:tblLook w:val="0000"/>
      </w:tblPr>
      <w:tblGrid>
        <w:gridCol w:w="739"/>
        <w:gridCol w:w="800"/>
        <w:gridCol w:w="802"/>
        <w:gridCol w:w="802"/>
        <w:gridCol w:w="802"/>
        <w:gridCol w:w="802"/>
        <w:gridCol w:w="802"/>
        <w:gridCol w:w="802"/>
        <w:gridCol w:w="802"/>
        <w:gridCol w:w="802"/>
      </w:tblGrid>
      <w:tr w:rsidR="00CD48FB" w:rsidRPr="00D359F2" w:rsidTr="00187F53">
        <w:trPr>
          <w:trHeight w:val="315"/>
        </w:trPr>
        <w:tc>
          <w:tcPr>
            <w:tcW w:w="1539" w:type="dxa"/>
            <w:gridSpan w:val="2"/>
            <w:tcBorders>
              <w:top w:val="single" w:sz="8" w:space="0" w:color="auto"/>
              <w:left w:val="single" w:sz="8" w:space="0" w:color="auto"/>
              <w:bottom w:val="nil"/>
              <w:right w:val="nil"/>
            </w:tcBorders>
            <w:tcMar>
              <w:top w:w="0" w:type="dxa"/>
              <w:left w:w="108" w:type="dxa"/>
              <w:bottom w:w="0" w:type="dxa"/>
              <w:right w:w="108" w:type="dxa"/>
            </w:tcMar>
          </w:tcPr>
          <w:p w:rsidR="00CD48FB" w:rsidRPr="00D359F2" w:rsidRDefault="00CD48FB" w:rsidP="00187F53">
            <w:pPr>
              <w:spacing w:line="276" w:lineRule="auto"/>
              <w:jc w:val="center"/>
              <w:rPr>
                <w:b/>
                <w:bCs/>
                <w:color w:val="800000"/>
                <w:sz w:val="18"/>
                <w:szCs w:val="18"/>
              </w:rPr>
            </w:pPr>
            <w:r w:rsidRPr="00D359F2">
              <w:rPr>
                <w:b/>
                <w:bCs/>
                <w:color w:val="800000"/>
                <w:sz w:val="18"/>
                <w:szCs w:val="18"/>
              </w:rPr>
              <w:t>SYSFUND-0132</w:t>
            </w:r>
          </w:p>
        </w:tc>
        <w:tc>
          <w:tcPr>
            <w:tcW w:w="6413" w:type="dxa"/>
            <w:gridSpan w:val="8"/>
            <w:tcBorders>
              <w:top w:val="single" w:sz="8" w:space="0" w:color="auto"/>
              <w:left w:val="nil"/>
              <w:bottom w:val="nil"/>
              <w:right w:val="single" w:sz="8" w:space="0" w:color="000000"/>
            </w:tcBorders>
            <w:tcMar>
              <w:top w:w="0" w:type="dxa"/>
              <w:left w:w="108" w:type="dxa"/>
              <w:bottom w:w="0" w:type="dxa"/>
              <w:right w:w="108" w:type="dxa"/>
            </w:tcMar>
          </w:tcPr>
          <w:p w:rsidR="00CD48FB" w:rsidRPr="00D359F2" w:rsidRDefault="00CD48FB" w:rsidP="00187F53">
            <w:pPr>
              <w:rPr>
                <w:rStyle w:val="Bold"/>
                <w:sz w:val="18"/>
                <w:szCs w:val="18"/>
              </w:rPr>
            </w:pPr>
            <w:r w:rsidRPr="00D359F2">
              <w:rPr>
                <w:rStyle w:val="Bold"/>
                <w:sz w:val="18"/>
                <w:szCs w:val="18"/>
              </w:rPr>
              <w:t>(FUTURE: June 1 2007) Mobility OEM function keys controlling brightness must be implemented as standard ACPI events</w:t>
            </w:r>
          </w:p>
        </w:tc>
      </w:tr>
      <w:tr w:rsidR="00CD48FB" w:rsidRPr="00D359F2" w:rsidTr="00187F53">
        <w:trPr>
          <w:trHeight w:val="216"/>
        </w:trPr>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TableLeft"/>
            </w:pPr>
            <w:r w:rsidRPr="00D359F2">
              <w:t>Effec</w:t>
            </w:r>
            <w:r w:rsidR="00187F53">
              <w:t>-t</w:t>
            </w:r>
            <w:r w:rsidRPr="00D359F2">
              <w:t>ive Date:</w:t>
            </w:r>
          </w:p>
        </w:tc>
        <w:tc>
          <w:tcPr>
            <w:tcW w:w="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TableLeft"/>
            </w:pPr>
            <w:r w:rsidRPr="00D359F2">
              <w:t>June 1, 2007</w:t>
            </w:r>
          </w:p>
        </w:tc>
        <w:tc>
          <w:tcPr>
            <w:tcW w:w="3206" w:type="dxa"/>
            <w:gridSpan w:val="4"/>
            <w:tcBorders>
              <w:top w:val="nil"/>
              <w:left w:val="nil"/>
              <w:bottom w:val="single" w:sz="8" w:space="0" w:color="auto"/>
              <w:right w:val="single" w:sz="8" w:space="0" w:color="000000"/>
            </w:tcBorders>
            <w:shd w:val="clear" w:color="auto" w:fill="000080"/>
            <w:noWrap/>
            <w:tcMar>
              <w:top w:w="0" w:type="dxa"/>
              <w:left w:w="108" w:type="dxa"/>
              <w:bottom w:w="0" w:type="dxa"/>
              <w:right w:w="108" w:type="dxa"/>
            </w:tcMar>
            <w:vAlign w:val="center"/>
          </w:tcPr>
          <w:p w:rsidR="00CD48FB" w:rsidRPr="00D359F2" w:rsidRDefault="00CD48FB" w:rsidP="00187F53">
            <w:pPr>
              <w:spacing w:line="276" w:lineRule="auto"/>
              <w:jc w:val="center"/>
              <w:rPr>
                <w:b/>
                <w:bCs/>
                <w:color w:val="FFFFFF"/>
                <w:sz w:val="16"/>
                <w:szCs w:val="16"/>
              </w:rPr>
            </w:pPr>
            <w:r w:rsidRPr="00D359F2">
              <w:rPr>
                <w:b/>
                <w:bCs/>
                <w:color w:val="FFFFFF"/>
                <w:sz w:val="16"/>
                <w:szCs w:val="16"/>
              </w:rPr>
              <w:t>Consumer</w:t>
            </w:r>
          </w:p>
        </w:tc>
        <w:tc>
          <w:tcPr>
            <w:tcW w:w="3206" w:type="dxa"/>
            <w:gridSpan w:val="4"/>
            <w:tcBorders>
              <w:top w:val="nil"/>
              <w:left w:val="nil"/>
              <w:bottom w:val="single" w:sz="8" w:space="0" w:color="auto"/>
              <w:right w:val="single" w:sz="8" w:space="0" w:color="000000"/>
            </w:tcBorders>
            <w:shd w:val="clear" w:color="auto" w:fill="008080"/>
            <w:noWrap/>
            <w:tcMar>
              <w:top w:w="0" w:type="dxa"/>
              <w:left w:w="108" w:type="dxa"/>
              <w:bottom w:w="0" w:type="dxa"/>
              <w:right w:w="108" w:type="dxa"/>
            </w:tcMar>
            <w:vAlign w:val="center"/>
          </w:tcPr>
          <w:p w:rsidR="00CD48FB" w:rsidRPr="00D359F2" w:rsidRDefault="00CD48FB" w:rsidP="00187F53">
            <w:pPr>
              <w:spacing w:line="276" w:lineRule="auto"/>
              <w:jc w:val="center"/>
              <w:rPr>
                <w:b/>
                <w:bCs/>
                <w:color w:val="FFFFFF"/>
                <w:sz w:val="16"/>
                <w:szCs w:val="16"/>
              </w:rPr>
            </w:pPr>
            <w:r w:rsidRPr="00D359F2">
              <w:rPr>
                <w:b/>
                <w:bCs/>
                <w:color w:val="FFFFFF"/>
                <w:sz w:val="16"/>
                <w:szCs w:val="16"/>
              </w:rPr>
              <w:t>Business</w:t>
            </w:r>
          </w:p>
        </w:tc>
      </w:tr>
      <w:tr w:rsidR="00CD48FB" w:rsidRPr="00D359F2" w:rsidTr="00187F53">
        <w:trPr>
          <w:trHeight w:val="432"/>
        </w:trPr>
        <w:tc>
          <w:tcPr>
            <w:tcW w:w="739" w:type="dxa"/>
            <w:tcBorders>
              <w:top w:val="nil"/>
              <w:left w:val="single" w:sz="8" w:space="0" w:color="auto"/>
              <w:bottom w:val="nil"/>
              <w:right w:val="single" w:sz="8" w:space="0" w:color="auto"/>
            </w:tcBorders>
            <w:tcMar>
              <w:top w:w="0" w:type="dxa"/>
              <w:left w:w="108" w:type="dxa"/>
              <w:bottom w:w="0" w:type="dxa"/>
              <w:right w:w="108" w:type="dxa"/>
            </w:tcMar>
            <w:vAlign w:val="center"/>
          </w:tcPr>
          <w:p w:rsidR="00CD48FB" w:rsidRPr="00D359F2" w:rsidRDefault="00CD48FB" w:rsidP="00187F53">
            <w:pPr>
              <w:pStyle w:val="TableLeft"/>
            </w:pPr>
            <w:r w:rsidRPr="00D359F2">
              <w:t>Status:</w:t>
            </w:r>
          </w:p>
        </w:tc>
        <w:tc>
          <w:tcPr>
            <w:tcW w:w="800" w:type="dxa"/>
            <w:tcBorders>
              <w:top w:val="nil"/>
              <w:left w:val="nil"/>
              <w:bottom w:val="nil"/>
              <w:right w:val="single" w:sz="8" w:space="0" w:color="auto"/>
            </w:tcBorders>
            <w:tcMar>
              <w:top w:w="0" w:type="dxa"/>
              <w:left w:w="108" w:type="dxa"/>
              <w:bottom w:w="0" w:type="dxa"/>
              <w:right w:w="108" w:type="dxa"/>
            </w:tcMar>
            <w:vAlign w:val="center"/>
          </w:tcPr>
          <w:p w:rsidR="00CD48FB" w:rsidRPr="00D359F2" w:rsidRDefault="00CD48FB" w:rsidP="00187F53">
            <w:pPr>
              <w:pStyle w:val="TableLeft"/>
            </w:pPr>
            <w:r w:rsidRPr="00D359F2">
              <w:t>Open for Review</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Desktop</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Mobile</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Ultra Portable</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Ultra Mobile</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Desktop</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Mobile</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Ultra Portable</w:t>
            </w:r>
          </w:p>
        </w:tc>
        <w:tc>
          <w:tcPr>
            <w:tcW w:w="802" w:type="dxa"/>
            <w:tcBorders>
              <w:top w:val="nil"/>
              <w:left w:val="nil"/>
              <w:bottom w:val="single" w:sz="8" w:space="0" w:color="000000"/>
              <w:right w:val="single" w:sz="8" w:space="0" w:color="auto"/>
            </w:tcBorders>
            <w:shd w:val="clear" w:color="auto" w:fill="C0C0C0"/>
            <w:tcMar>
              <w:top w:w="0" w:type="dxa"/>
              <w:left w:w="108" w:type="dxa"/>
              <w:bottom w:w="0" w:type="dxa"/>
              <w:right w:w="108" w:type="dxa"/>
            </w:tcMar>
            <w:vAlign w:val="center"/>
          </w:tcPr>
          <w:p w:rsidR="00CD48FB" w:rsidRPr="00D359F2" w:rsidRDefault="00CD48FB" w:rsidP="00187F53">
            <w:pPr>
              <w:pStyle w:val="CenteredTable"/>
            </w:pPr>
            <w:r w:rsidRPr="00D359F2">
              <w:t>Ultra Mobile</w:t>
            </w:r>
          </w:p>
        </w:tc>
      </w:tr>
      <w:tr w:rsidR="00CD48FB" w:rsidRPr="00D359F2" w:rsidTr="00187F53">
        <w:trPr>
          <w:trHeight w:val="194"/>
        </w:trPr>
        <w:tc>
          <w:tcPr>
            <w:tcW w:w="1539" w:type="dxa"/>
            <w:gridSpan w:val="2"/>
            <w:tcBorders>
              <w:top w:val="single" w:sz="8" w:space="0" w:color="auto"/>
              <w:left w:val="single" w:sz="8" w:space="0" w:color="auto"/>
              <w:bottom w:val="single" w:sz="8" w:space="0" w:color="auto"/>
              <w:right w:val="single" w:sz="8" w:space="0" w:color="000000"/>
            </w:tcBorders>
            <w:shd w:val="clear" w:color="auto" w:fill="C0C0C0"/>
            <w:vAlign w:val="bottom"/>
          </w:tcPr>
          <w:p w:rsidR="00CD48FB" w:rsidRPr="00D359F2" w:rsidRDefault="00CD48FB" w:rsidP="00187F53">
            <w:pPr>
              <w:pStyle w:val="StyleLatinTahoma8ptRightLinespacingMultiple115li"/>
            </w:pPr>
            <w:r w:rsidRPr="00D359F2">
              <w:t>Basic Logo</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r>
      <w:tr w:rsidR="00CD48FB" w:rsidRPr="00D359F2" w:rsidTr="00187F53">
        <w:trPr>
          <w:trHeight w:val="194"/>
        </w:trPr>
        <w:tc>
          <w:tcPr>
            <w:tcW w:w="1539" w:type="dxa"/>
            <w:gridSpan w:val="2"/>
            <w:tcBorders>
              <w:top w:val="nil"/>
              <w:left w:val="single" w:sz="8" w:space="0" w:color="auto"/>
              <w:bottom w:val="single" w:sz="8" w:space="0" w:color="auto"/>
              <w:right w:val="single" w:sz="8" w:space="0" w:color="000000"/>
            </w:tcBorders>
            <w:shd w:val="clear" w:color="auto" w:fill="C0C0C0"/>
            <w:vAlign w:val="bottom"/>
          </w:tcPr>
          <w:p w:rsidR="00CD48FB" w:rsidRPr="00D359F2" w:rsidRDefault="00CD48FB" w:rsidP="00187F53">
            <w:pPr>
              <w:pStyle w:val="StyleLatinTahoma8ptRightLinespacingMultiple115li"/>
            </w:pPr>
            <w:r w:rsidRPr="00D359F2">
              <w:t>Premium Logo</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spacing w:line="276" w:lineRule="auto"/>
              <w:jc w:val="center"/>
              <w:rPr>
                <w:rFonts w:ascii="Tahoma" w:hAnsi="Tahoma" w:cs="Tahoma"/>
                <w:sz w:val="16"/>
                <w:szCs w:val="16"/>
              </w:rPr>
            </w:pP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c>
          <w:tcPr>
            <w:tcW w:w="802" w:type="dxa"/>
            <w:tcBorders>
              <w:top w:val="nil"/>
              <w:left w:val="nil"/>
              <w:bottom w:val="single" w:sz="8" w:space="0" w:color="auto"/>
              <w:right w:val="single" w:sz="8" w:space="0" w:color="auto"/>
            </w:tcBorders>
            <w:tcMar>
              <w:top w:w="0" w:type="dxa"/>
              <w:left w:w="108" w:type="dxa"/>
              <w:bottom w:w="0" w:type="dxa"/>
              <w:right w:w="108" w:type="dxa"/>
            </w:tcMar>
            <w:vAlign w:val="bottom"/>
          </w:tcPr>
          <w:p w:rsidR="00CD48FB" w:rsidRPr="00D359F2" w:rsidRDefault="00CD48FB" w:rsidP="00187F53">
            <w:pPr>
              <w:pStyle w:val="CenteredTable"/>
            </w:pPr>
            <w:r w:rsidRPr="00D359F2">
              <w:t>I</w:t>
            </w:r>
          </w:p>
        </w:tc>
      </w:tr>
    </w:tbl>
    <w:p w:rsidR="00CD48FB" w:rsidRPr="006453F2" w:rsidRDefault="00CD48FB" w:rsidP="00CD48FB">
      <w:pPr>
        <w:pStyle w:val="Le"/>
      </w:pPr>
    </w:p>
    <w:p w:rsidR="00CD48FB" w:rsidRPr="006453F2" w:rsidRDefault="00CD48FB" w:rsidP="00CD48FB">
      <w:pPr>
        <w:pStyle w:val="BodyText"/>
      </w:pPr>
      <w:r w:rsidRPr="006453F2">
        <w:t xml:space="preserve">If the OEM implements keys which are invisible to the OS, then they must </w:t>
      </w:r>
      <w:r w:rsidRPr="00D73759">
        <w:t>go through</w:t>
      </w:r>
      <w:r w:rsidRPr="006453F2">
        <w:t xml:space="preserve"> ACPI. These keys must not directly control the brightness once Bit 2 of the _DOS method has been set. Please see SYSFUND-0131 for more details on the Bit 2 requirement.</w:t>
      </w:r>
    </w:p>
    <w:p w:rsidR="00CD48FB" w:rsidRPr="006453F2" w:rsidRDefault="00CD48FB" w:rsidP="00187F53">
      <w:pPr>
        <w:pStyle w:val="BodyTextIndent2"/>
        <w:keepNext/>
        <w:rPr>
          <w:rStyle w:val="Bold"/>
        </w:rPr>
      </w:pPr>
      <w:r w:rsidRPr="006453F2">
        <w:rPr>
          <w:rStyle w:val="Bold"/>
        </w:rPr>
        <w:t>Design and Implementation Notes:</w:t>
      </w:r>
    </w:p>
    <w:p w:rsidR="00CD48FB" w:rsidRPr="006453F2" w:rsidRDefault="00CD48FB" w:rsidP="00187F53">
      <w:pPr>
        <w:pStyle w:val="BodyTextIndent2"/>
        <w:keepNext/>
      </w:pPr>
      <w:r w:rsidRPr="006453F2">
        <w:t>The OEM must map their keys to the appropriate ACPI Notification values below:</w:t>
      </w:r>
    </w:p>
    <w:p w:rsidR="00CD48FB" w:rsidRPr="006453F2" w:rsidRDefault="00CD48FB" w:rsidP="00187F53">
      <w:pPr>
        <w:pStyle w:val="BodyTextIndent2"/>
        <w:keepNext/>
        <w:keepLines/>
        <w:rPr>
          <w:rStyle w:val="PlainTextEmbedded"/>
        </w:rPr>
      </w:pPr>
      <w:r w:rsidRPr="006453F2">
        <w:rPr>
          <w:rStyle w:val="PlainTextEmbedded"/>
        </w:rPr>
        <w:t xml:space="preserve">ACPI_NOTIFY_CYCLE_BRIGHTNESS_HOTKEY 0x85 </w:t>
      </w:r>
      <w:r w:rsidRPr="006453F2">
        <w:rPr>
          <w:rStyle w:val="PlainTextEmbedded"/>
        </w:rPr>
        <w:br/>
        <w:t>ACPI_NOTIFY_INC_BRIGHTNESS_HOTKEY   0x86</w:t>
      </w:r>
      <w:r w:rsidRPr="006453F2">
        <w:rPr>
          <w:rStyle w:val="PlainTextEmbedded"/>
        </w:rPr>
        <w:br/>
        <w:t>ACPI_NOTIFY_DEC_BRIGHTNESS_HOTKEY   0x87</w:t>
      </w:r>
      <w:r w:rsidRPr="006453F2">
        <w:rPr>
          <w:rStyle w:val="PlainTextEmbedded"/>
        </w:rPr>
        <w:br/>
        <w:t>ACPI_NOTIFY_ZERO_BRIGHTNESS_HOTKEY  0x88</w:t>
      </w:r>
    </w:p>
    <w:p w:rsidR="00CD48FB" w:rsidRPr="006453F2" w:rsidRDefault="00CD48FB" w:rsidP="00CD48FB">
      <w:pPr>
        <w:pStyle w:val="Le"/>
      </w:pPr>
    </w:p>
    <w:p w:rsidR="00CD48FB" w:rsidRPr="006453F2" w:rsidRDefault="00CD48FB" w:rsidP="00CD48FB">
      <w:pPr>
        <w:pStyle w:val="BodyTextIndent2"/>
      </w:pPr>
      <w:r w:rsidRPr="006453F2">
        <w:t>Please refer to the ACPI 3.0 specification for more details.</w:t>
      </w:r>
    </w:p>
    <w:p w:rsidR="00CD48FB" w:rsidRPr="006453F2" w:rsidRDefault="00CD48FB" w:rsidP="00CD48FB">
      <w:pPr>
        <w:pStyle w:val="Heading1"/>
      </w:pPr>
      <w:bookmarkStart w:id="47" w:name="_Toc204490125"/>
      <w:bookmarkStart w:id="48" w:name="_Toc205100405"/>
      <w:r w:rsidRPr="006453F2">
        <w:t>Summary</w:t>
      </w:r>
      <w:bookmarkEnd w:id="47"/>
      <w:bookmarkEnd w:id="48"/>
    </w:p>
    <w:p w:rsidR="00CD48FB" w:rsidRPr="006453F2" w:rsidRDefault="00CD48FB" w:rsidP="00187F53">
      <w:pPr>
        <w:pStyle w:val="Heading3"/>
      </w:pPr>
      <w:bookmarkStart w:id="49" w:name="_Toc205100406"/>
      <w:r w:rsidRPr="006453F2">
        <w:t xml:space="preserve">System </w:t>
      </w:r>
      <w:r w:rsidR="00187F53">
        <w:t>M</w:t>
      </w:r>
      <w:r w:rsidRPr="006453F2">
        <w:t>anufacturers</w:t>
      </w:r>
      <w:bookmarkEnd w:id="49"/>
    </w:p>
    <w:p w:rsidR="00CD48FB" w:rsidRPr="006453F2" w:rsidRDefault="00CD48FB" w:rsidP="00CD48FB">
      <w:pPr>
        <w:pStyle w:val="BulletList"/>
        <w:keepNext/>
      </w:pPr>
      <w:r w:rsidRPr="006453F2">
        <w:t xml:space="preserve">Ensure that the system BIOS is ACPI compliant and implements the ACPI methods </w:t>
      </w:r>
      <w:r w:rsidR="00187F53">
        <w:t xml:space="preserve">that are </w:t>
      </w:r>
      <w:r w:rsidRPr="006453F2">
        <w:t>required for a WDDM driver.</w:t>
      </w:r>
    </w:p>
    <w:p w:rsidR="00CD48FB" w:rsidRPr="006453F2" w:rsidRDefault="00CD48FB" w:rsidP="00CD48FB">
      <w:pPr>
        <w:pStyle w:val="BulletList"/>
      </w:pPr>
      <w:r w:rsidRPr="006453F2">
        <w:t>Work with Microsoft and graphics vendors to ensure compatibility with Windows Vista and the WDDM:</w:t>
      </w:r>
    </w:p>
    <w:p w:rsidR="00CD48FB" w:rsidRPr="006453F2" w:rsidRDefault="00CD48FB" w:rsidP="00CD48FB">
      <w:pPr>
        <w:pStyle w:val="BulletList2"/>
      </w:pPr>
      <w:r w:rsidRPr="006453F2">
        <w:t>Get WDDM drivers directly from the graphics vendor.</w:t>
      </w:r>
    </w:p>
    <w:p w:rsidR="00CD48FB" w:rsidRPr="006453F2" w:rsidRDefault="00CD48FB" w:rsidP="00CD48FB">
      <w:pPr>
        <w:pStyle w:val="BulletList2"/>
      </w:pPr>
      <w:r w:rsidRPr="006453F2">
        <w:t>Identify system functionality that depends on legacy BIOS communications (Int10) support, and implement the necessary ACPI interfaces in the system BIOS to enable this functionality for use by a WDDM driver.</w:t>
      </w:r>
    </w:p>
    <w:p w:rsidR="00CD48FB" w:rsidRPr="006453F2" w:rsidRDefault="00CD48FB" w:rsidP="00CD48FB">
      <w:pPr>
        <w:pStyle w:val="BulletList2"/>
      </w:pPr>
      <w:r w:rsidRPr="006453F2">
        <w:t xml:space="preserve">Work with graphics vendors to ensure </w:t>
      </w:r>
      <w:r w:rsidR="00187F53">
        <w:t xml:space="preserve">that </w:t>
      </w:r>
      <w:r w:rsidRPr="006453F2">
        <w:t>the required ACPI interfaces are implemented in the system BIOS to support the WDDM driver.</w:t>
      </w:r>
    </w:p>
    <w:p w:rsidR="00CD48FB" w:rsidRPr="006453F2" w:rsidRDefault="00CD48FB" w:rsidP="00CD48FB">
      <w:pPr>
        <w:pStyle w:val="BulletList2"/>
      </w:pPr>
      <w:r w:rsidRPr="006453F2">
        <w:t xml:space="preserve">Validate that the system BIOS functions correctly with a WDDM driver that uses ACPI interfaces, especially for mobile platforms. </w:t>
      </w:r>
    </w:p>
    <w:p w:rsidR="00CD48FB" w:rsidRPr="006453F2" w:rsidRDefault="00CD48FB" w:rsidP="00CD48FB">
      <w:pPr>
        <w:pStyle w:val="Le"/>
      </w:pPr>
    </w:p>
    <w:p w:rsidR="00CD48FB" w:rsidRPr="006453F2" w:rsidRDefault="00CD48FB" w:rsidP="00187F53">
      <w:pPr>
        <w:pStyle w:val="Heading3"/>
      </w:pPr>
      <w:bookmarkStart w:id="50" w:name="_Toc205100407"/>
      <w:r w:rsidRPr="006453F2">
        <w:t xml:space="preserve">Graphics </w:t>
      </w:r>
      <w:r w:rsidR="00187F53">
        <w:t>H</w:t>
      </w:r>
      <w:r w:rsidRPr="006453F2">
        <w:t xml:space="preserve">ardware </w:t>
      </w:r>
      <w:r w:rsidR="00187F53">
        <w:t>V</w:t>
      </w:r>
      <w:r w:rsidRPr="006453F2">
        <w:t>endors</w:t>
      </w:r>
      <w:bookmarkEnd w:id="50"/>
    </w:p>
    <w:p w:rsidR="00CD48FB" w:rsidRPr="006453F2" w:rsidRDefault="00CD48FB" w:rsidP="00CD48FB">
      <w:pPr>
        <w:pStyle w:val="BulletList"/>
      </w:pPr>
      <w:r w:rsidRPr="006453F2">
        <w:t>Design your WDDM drivers to use the required ACPI methods to support Brightness control.</w:t>
      </w:r>
    </w:p>
    <w:p w:rsidR="00CD48FB" w:rsidRPr="006453F2" w:rsidRDefault="00CD48FB" w:rsidP="00CD48FB">
      <w:pPr>
        <w:pStyle w:val="BulletList"/>
      </w:pPr>
      <w:r w:rsidRPr="006453F2">
        <w:t xml:space="preserve">Implement the WDDM DDI to support brightness control </w:t>
      </w:r>
      <w:r w:rsidR="00D8645A">
        <w:t xml:space="preserve">together </w:t>
      </w:r>
      <w:r w:rsidRPr="006453F2">
        <w:t xml:space="preserve">with the </w:t>
      </w:r>
      <w:r w:rsidR="00187F53">
        <w:t>s</w:t>
      </w:r>
      <w:r w:rsidRPr="006453F2">
        <w:t>ystem BIOS.</w:t>
      </w:r>
    </w:p>
    <w:p w:rsidR="00CD48FB" w:rsidRPr="006453F2" w:rsidRDefault="00CD48FB" w:rsidP="00CD48FB">
      <w:pPr>
        <w:pStyle w:val="Le"/>
      </w:pPr>
    </w:p>
    <w:p w:rsidR="00CD48FB" w:rsidRPr="006453F2" w:rsidRDefault="00CD48FB" w:rsidP="00187F53">
      <w:pPr>
        <w:pStyle w:val="Heading3"/>
      </w:pPr>
      <w:bookmarkStart w:id="51" w:name="_Toc205100408"/>
      <w:r w:rsidRPr="006453F2">
        <w:t xml:space="preserve">BIOS </w:t>
      </w:r>
      <w:r w:rsidR="00187F53">
        <w:t>V</w:t>
      </w:r>
      <w:r w:rsidRPr="006453F2">
        <w:t>endors</w:t>
      </w:r>
      <w:bookmarkEnd w:id="51"/>
    </w:p>
    <w:p w:rsidR="00CD48FB" w:rsidRPr="006453F2" w:rsidRDefault="00CD48FB" w:rsidP="00CD48FB">
      <w:pPr>
        <w:pStyle w:val="BodyTextIndent"/>
      </w:pPr>
      <w:r w:rsidRPr="006453F2">
        <w:t xml:space="preserve">Design your BIOS products to be ACPI compliant and to implement the ACPI methods </w:t>
      </w:r>
      <w:r w:rsidR="00187F53">
        <w:t xml:space="preserve">that are </w:t>
      </w:r>
      <w:r w:rsidRPr="006453F2">
        <w:t>required for a WDDM driver.</w:t>
      </w:r>
    </w:p>
    <w:p w:rsidR="00CD48FB" w:rsidRPr="006453F2" w:rsidRDefault="00CD48FB" w:rsidP="00CD48FB">
      <w:pPr>
        <w:pStyle w:val="Le"/>
      </w:pPr>
    </w:p>
    <w:p w:rsidR="00CD48FB" w:rsidRPr="006453F2" w:rsidRDefault="00CD48FB" w:rsidP="00187F53">
      <w:pPr>
        <w:pStyle w:val="Heading3"/>
      </w:pPr>
      <w:bookmarkStart w:id="52" w:name="_Toc205100409"/>
      <w:r w:rsidRPr="006453F2">
        <w:t xml:space="preserve">System </w:t>
      </w:r>
      <w:r w:rsidR="00187F53">
        <w:t>B</w:t>
      </w:r>
      <w:r w:rsidRPr="006453F2">
        <w:t>uilders</w:t>
      </w:r>
      <w:bookmarkEnd w:id="52"/>
    </w:p>
    <w:p w:rsidR="00CD48FB" w:rsidRPr="006453F2" w:rsidRDefault="00CD48FB" w:rsidP="00CD48FB">
      <w:pPr>
        <w:pStyle w:val="BodyTextIndent"/>
      </w:pPr>
      <w:r w:rsidRPr="006453F2">
        <w:t xml:space="preserve">Build systems with an ACPI-compliant BIOS that implements the ACPI methods </w:t>
      </w:r>
      <w:r w:rsidR="000131EB">
        <w:t xml:space="preserve">that are </w:t>
      </w:r>
      <w:r w:rsidRPr="006453F2">
        <w:t>required for a WDDM driver.</w:t>
      </w:r>
    </w:p>
    <w:p w:rsidR="00CD48FB" w:rsidRPr="006453F2" w:rsidRDefault="00CD48FB" w:rsidP="00CD48FB">
      <w:pPr>
        <w:pStyle w:val="Heading1"/>
      </w:pPr>
      <w:bookmarkStart w:id="53" w:name="_Toc204490126"/>
      <w:bookmarkStart w:id="54" w:name="_Toc205100410"/>
      <w:r w:rsidRPr="006453F2">
        <w:t>Resources</w:t>
      </w:r>
      <w:bookmarkEnd w:id="53"/>
      <w:bookmarkEnd w:id="54"/>
    </w:p>
    <w:p w:rsidR="00CD48FB" w:rsidRPr="006453F2" w:rsidRDefault="00CD48FB" w:rsidP="00CD48FB">
      <w:pPr>
        <w:pStyle w:val="BodyText"/>
      </w:pPr>
      <w:r w:rsidRPr="006453F2">
        <w:t xml:space="preserve">If you have additional questions that are not addressed by this document, send </w:t>
      </w:r>
      <w:r w:rsidR="000131EB">
        <w:t xml:space="preserve">an </w:t>
      </w:r>
      <w:r w:rsidRPr="006453F2">
        <w:t>e</w:t>
      </w:r>
      <w:r w:rsidR="000131EB">
        <w:noBreakHyphen/>
      </w:r>
      <w:r w:rsidRPr="006453F2">
        <w:t xml:space="preserve">mail to </w:t>
      </w:r>
      <w:r w:rsidRPr="006453F2">
        <w:rPr>
          <w:rStyle w:val="Bold"/>
          <w:noProof/>
        </w:rPr>
        <w:t>directx</w:t>
      </w:r>
      <w:r w:rsidRPr="006453F2">
        <w:rPr>
          <w:rStyle w:val="Bold"/>
        </w:rPr>
        <w:t xml:space="preserve"> @ microsoft.com</w:t>
      </w:r>
      <w:r w:rsidRPr="006453F2">
        <w:t>.</w:t>
      </w:r>
    </w:p>
    <w:p w:rsidR="00CD48FB" w:rsidRPr="006453F2" w:rsidRDefault="00CD48FB" w:rsidP="00CD48FB">
      <w:pPr>
        <w:pStyle w:val="BodyText"/>
      </w:pPr>
      <w:r w:rsidRPr="006453F2">
        <w:rPr>
          <w:rStyle w:val="Bold"/>
        </w:rPr>
        <w:t>ACPI/Power Management – Architecture and Driver Support</w:t>
      </w:r>
      <w:r w:rsidRPr="006453F2">
        <w:br/>
      </w:r>
      <w:hyperlink r:id="rId8" w:history="1">
        <w:r w:rsidRPr="006453F2">
          <w:rPr>
            <w:rStyle w:val="Hyperlink"/>
          </w:rPr>
          <w:t>http://www.microsoft.com/whdc/system/pnppwr/powermg</w:t>
        </w:r>
        <w:r w:rsidRPr="006453F2">
          <w:rPr>
            <w:rStyle w:val="Hyperlink"/>
          </w:rPr>
          <w:t>m</w:t>
        </w:r>
        <w:r w:rsidRPr="006453F2">
          <w:rPr>
            <w:rStyle w:val="Hyperlink"/>
          </w:rPr>
          <w:t>t/default.mspx</w:t>
        </w:r>
      </w:hyperlink>
    </w:p>
    <w:p w:rsidR="00CD48FB" w:rsidRPr="006453F2" w:rsidRDefault="00CD48FB" w:rsidP="00CD48FB">
      <w:pPr>
        <w:pStyle w:val="BodyText"/>
      </w:pPr>
      <w:r w:rsidRPr="006453F2">
        <w:rPr>
          <w:rStyle w:val="Bold"/>
        </w:rPr>
        <w:t>ACPI Specification</w:t>
      </w:r>
      <w:r w:rsidRPr="006453F2">
        <w:br/>
      </w:r>
      <w:hyperlink r:id="rId9" w:history="1">
        <w:r w:rsidRPr="006453F2">
          <w:rPr>
            <w:rStyle w:val="Hyperlink"/>
          </w:rPr>
          <w:t>http://www.ac</w:t>
        </w:r>
        <w:r w:rsidRPr="006453F2">
          <w:rPr>
            <w:rStyle w:val="Hyperlink"/>
          </w:rPr>
          <w:t>p</w:t>
        </w:r>
        <w:r w:rsidRPr="006453F2">
          <w:rPr>
            <w:rStyle w:val="Hyperlink"/>
          </w:rPr>
          <w:t>i.info</w:t>
        </w:r>
      </w:hyperlink>
      <w:r w:rsidRPr="006453F2">
        <w:t xml:space="preserve"> </w:t>
      </w:r>
    </w:p>
    <w:p w:rsidR="00E664DB" w:rsidRPr="00E664DB" w:rsidRDefault="00CD48FB" w:rsidP="00CD48FB">
      <w:pPr>
        <w:pStyle w:val="BodyText"/>
      </w:pPr>
      <w:r w:rsidRPr="006453F2">
        <w:rPr>
          <w:rStyle w:val="Bold"/>
        </w:rPr>
        <w:t>Windows Logo Program Requirements Suite, Version 3.0</w:t>
      </w:r>
      <w:r w:rsidRPr="006453F2">
        <w:rPr>
          <w:rStyle w:val="Hyperlink"/>
        </w:rPr>
        <w:br/>
      </w:r>
      <w:hyperlink r:id="rId10" w:history="1">
        <w:r w:rsidRPr="006453F2">
          <w:rPr>
            <w:rStyle w:val="Hyperlink"/>
          </w:rPr>
          <w:t>http://www.microsoft.com/whdc/winlogo/hw</w:t>
        </w:r>
        <w:r w:rsidRPr="006453F2">
          <w:rPr>
            <w:rStyle w:val="Hyperlink"/>
          </w:rPr>
          <w:t>r</w:t>
        </w:r>
        <w:r w:rsidRPr="006453F2">
          <w:rPr>
            <w:rStyle w:val="Hyperlink"/>
          </w:rPr>
          <w:t>equirements.mspx</w:t>
        </w:r>
      </w:hyperlink>
      <w:r w:rsidRPr="006453F2">
        <w:t xml:space="preserve"> </w:t>
      </w:r>
    </w:p>
    <w:sectPr w:rsidR="00E664DB" w:rsidRPr="00E664DB" w:rsidSect="00876B66">
      <w:headerReference w:type="even" r:id="rId11"/>
      <w:headerReference w:type="default" r:id="rId12"/>
      <w:footerReference w:type="even" r:id="rId13"/>
      <w:footerReference w:type="default" r:id="rId14"/>
      <w:headerReference w:type="first" r:id="rId15"/>
      <w:footerReference w:type="first" r:id="rId16"/>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DF9" w:rsidRDefault="00CC1DF9" w:rsidP="00DE77A4">
      <w:r>
        <w:separator/>
      </w:r>
    </w:p>
  </w:endnote>
  <w:endnote w:type="continuationSeparator" w:id="1">
    <w:p w:rsidR="00CC1DF9" w:rsidRDefault="00CC1DF9"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pPr>
      <w:pStyle w:val="Footer"/>
    </w:pPr>
    <w:fldSimple w:instr=" STYLEREF  Version  \* MERGEFORMAT ">
      <w:r w:rsidR="005C1C01">
        <w:rPr>
          <w:noProof/>
        </w:rPr>
        <w:t>July 29, 2008</w:t>
      </w:r>
    </w:fldSimple>
    <w:r>
      <w:br/>
      <w:t>© 2006–2008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DF9" w:rsidRDefault="00CC1DF9" w:rsidP="00DE77A4">
      <w:r>
        <w:separator/>
      </w:r>
    </w:p>
  </w:footnote>
  <w:footnote w:type="continuationSeparator" w:id="1">
    <w:p w:rsidR="00CC1DF9" w:rsidRDefault="00CC1DF9"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rsidP="00DE77A4">
    <w:pPr>
      <w:pStyle w:val="Header"/>
    </w:pPr>
    <w:fldSimple w:instr=" STYLEREF  Title  \* MERGEFORMAT ">
      <w:r w:rsidR="005C1C01">
        <w:rPr>
          <w:noProof/>
        </w:rPr>
        <w:t>Brightness Control in WDDM</w:t>
      </w:r>
    </w:fldSimple>
    <w:r>
      <w:t xml:space="preserve"> - </w:t>
    </w:r>
    <w:fldSimple w:instr=" PAGE ">
      <w:r w:rsidR="005C1C01">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06" w:rsidRDefault="00A53F06"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253A9"/>
    <w:multiLevelType w:val="hybridMultilevel"/>
    <w:tmpl w:val="713A4D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savePreviewPicture/>
  <w:hdrShapeDefaults>
    <o:shapedefaults v:ext="edit" spidmax="47106"/>
  </w:hdrShapeDefaults>
  <w:footnotePr>
    <w:footnote w:id="0"/>
    <w:footnote w:id="1"/>
  </w:footnotePr>
  <w:endnotePr>
    <w:endnote w:id="0"/>
    <w:endnote w:id="1"/>
  </w:endnotePr>
  <w:compat/>
  <w:rsids>
    <w:rsidRoot w:val="00BC0085"/>
    <w:rsid w:val="000131EB"/>
    <w:rsid w:val="00031869"/>
    <w:rsid w:val="0003317C"/>
    <w:rsid w:val="00077E76"/>
    <w:rsid w:val="00083DB1"/>
    <w:rsid w:val="000C7BDC"/>
    <w:rsid w:val="001446E2"/>
    <w:rsid w:val="0017536E"/>
    <w:rsid w:val="00187F53"/>
    <w:rsid w:val="001C0D4A"/>
    <w:rsid w:val="001C6FFE"/>
    <w:rsid w:val="001E2D86"/>
    <w:rsid w:val="0021320C"/>
    <w:rsid w:val="00220D6E"/>
    <w:rsid w:val="00244C01"/>
    <w:rsid w:val="00255606"/>
    <w:rsid w:val="00263751"/>
    <w:rsid w:val="002A00E9"/>
    <w:rsid w:val="003400B8"/>
    <w:rsid w:val="0034707B"/>
    <w:rsid w:val="0035260F"/>
    <w:rsid w:val="003A6FB7"/>
    <w:rsid w:val="003C191D"/>
    <w:rsid w:val="003C475A"/>
    <w:rsid w:val="003E036B"/>
    <w:rsid w:val="003E7BD4"/>
    <w:rsid w:val="0041021C"/>
    <w:rsid w:val="00446428"/>
    <w:rsid w:val="00450F2A"/>
    <w:rsid w:val="004600D2"/>
    <w:rsid w:val="004619AD"/>
    <w:rsid w:val="00482331"/>
    <w:rsid w:val="004A6389"/>
    <w:rsid w:val="004D2E11"/>
    <w:rsid w:val="004F1EE7"/>
    <w:rsid w:val="00505D55"/>
    <w:rsid w:val="00521BE1"/>
    <w:rsid w:val="00524885"/>
    <w:rsid w:val="00555AF3"/>
    <w:rsid w:val="0055669F"/>
    <w:rsid w:val="00587497"/>
    <w:rsid w:val="005C1C01"/>
    <w:rsid w:val="005F3E6A"/>
    <w:rsid w:val="006005B8"/>
    <w:rsid w:val="00635BDC"/>
    <w:rsid w:val="00647625"/>
    <w:rsid w:val="006859AC"/>
    <w:rsid w:val="00687ED3"/>
    <w:rsid w:val="006A443A"/>
    <w:rsid w:val="006B4CAB"/>
    <w:rsid w:val="006B7C81"/>
    <w:rsid w:val="006F426D"/>
    <w:rsid w:val="00734B67"/>
    <w:rsid w:val="007538FC"/>
    <w:rsid w:val="007F1501"/>
    <w:rsid w:val="007F35DE"/>
    <w:rsid w:val="00850FB4"/>
    <w:rsid w:val="00854509"/>
    <w:rsid w:val="00856982"/>
    <w:rsid w:val="00870EFF"/>
    <w:rsid w:val="00875312"/>
    <w:rsid w:val="00876B66"/>
    <w:rsid w:val="00877E20"/>
    <w:rsid w:val="008A6A85"/>
    <w:rsid w:val="008B5F29"/>
    <w:rsid w:val="00910DE5"/>
    <w:rsid w:val="009111B8"/>
    <w:rsid w:val="00975023"/>
    <w:rsid w:val="009A3B29"/>
    <w:rsid w:val="009A5AE1"/>
    <w:rsid w:val="009C0C24"/>
    <w:rsid w:val="00A049AC"/>
    <w:rsid w:val="00A53F06"/>
    <w:rsid w:val="00A6731E"/>
    <w:rsid w:val="00A74EF8"/>
    <w:rsid w:val="00A83FB5"/>
    <w:rsid w:val="00A84221"/>
    <w:rsid w:val="00A872C9"/>
    <w:rsid w:val="00AD7912"/>
    <w:rsid w:val="00AE4752"/>
    <w:rsid w:val="00B54807"/>
    <w:rsid w:val="00BA32CA"/>
    <w:rsid w:val="00BA460C"/>
    <w:rsid w:val="00BB1588"/>
    <w:rsid w:val="00BB7099"/>
    <w:rsid w:val="00BC0085"/>
    <w:rsid w:val="00C01C73"/>
    <w:rsid w:val="00C05E05"/>
    <w:rsid w:val="00C14134"/>
    <w:rsid w:val="00C25D37"/>
    <w:rsid w:val="00C3673A"/>
    <w:rsid w:val="00C4036E"/>
    <w:rsid w:val="00C62059"/>
    <w:rsid w:val="00CB64D5"/>
    <w:rsid w:val="00CC1DF9"/>
    <w:rsid w:val="00CD48FB"/>
    <w:rsid w:val="00D019B5"/>
    <w:rsid w:val="00D66C3E"/>
    <w:rsid w:val="00D73759"/>
    <w:rsid w:val="00D8645A"/>
    <w:rsid w:val="00D93557"/>
    <w:rsid w:val="00D97921"/>
    <w:rsid w:val="00DD0131"/>
    <w:rsid w:val="00DE77A4"/>
    <w:rsid w:val="00E419C2"/>
    <w:rsid w:val="00E5702A"/>
    <w:rsid w:val="00E63B82"/>
    <w:rsid w:val="00E65302"/>
    <w:rsid w:val="00E664DB"/>
    <w:rsid w:val="00EA6DE9"/>
    <w:rsid w:val="00EB776A"/>
    <w:rsid w:val="00ED6894"/>
    <w:rsid w:val="00EF6CA0"/>
    <w:rsid w:val="00EF7B39"/>
    <w:rsid w:val="00F221ED"/>
    <w:rsid w:val="00F369B9"/>
    <w:rsid w:val="00F64E37"/>
    <w:rsid w:val="00F957EE"/>
    <w:rsid w:val="00FE5EC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6859AC"/>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3C475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b/>
      <w:color w:val="FF000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BodyTextIndent2">
    <w:name w:val="Body Text Indent 2"/>
    <w:basedOn w:val="Normal"/>
    <w:link w:val="BodyTextIndent2Char"/>
    <w:uiPriority w:val="99"/>
    <w:unhideWhenUsed/>
    <w:rsid w:val="003400B8"/>
    <w:pPr>
      <w:spacing w:after="120"/>
      <w:ind w:left="720"/>
    </w:pPr>
  </w:style>
  <w:style w:type="character" w:customStyle="1" w:styleId="BodyTextIndent2Char">
    <w:name w:val="Body Text Indent 2 Char"/>
    <w:basedOn w:val="DefaultParagraphFont"/>
    <w:link w:val="BodyTextIndent2"/>
    <w:uiPriority w:val="99"/>
    <w:rsid w:val="003400B8"/>
    <w:rPr>
      <w:rFonts w:asciiTheme="minorHAnsi" w:hAnsiTheme="minorHAnsi"/>
    </w:rPr>
  </w:style>
  <w:style w:type="character" w:customStyle="1" w:styleId="PlainTextEmbedded">
    <w:name w:val="Plain Text Embedded"/>
    <w:basedOn w:val="DefaultParagraphFont"/>
    <w:rsid w:val="00CD48FB"/>
    <w:rPr>
      <w:rFonts w:ascii="Courier New" w:hAnsi="Courier New"/>
      <w:sz w:val="20"/>
    </w:rPr>
  </w:style>
  <w:style w:type="character" w:styleId="CommentReference">
    <w:name w:val="annotation reference"/>
    <w:basedOn w:val="DefaultParagraphFont"/>
    <w:semiHidden/>
    <w:rsid w:val="00CD48FB"/>
    <w:rPr>
      <w:sz w:val="16"/>
      <w:szCs w:val="16"/>
    </w:rPr>
  </w:style>
  <w:style w:type="character" w:customStyle="1" w:styleId="Italic">
    <w:name w:val="Italic"/>
    <w:basedOn w:val="DefaultParagraphFont"/>
    <w:rsid w:val="00CD48FB"/>
    <w:rPr>
      <w:i/>
    </w:rPr>
  </w:style>
  <w:style w:type="paragraph" w:customStyle="1" w:styleId="CenteredTable">
    <w:name w:val="CenteredTable"/>
    <w:basedOn w:val="Normal"/>
    <w:rsid w:val="00CD48FB"/>
    <w:pPr>
      <w:jc w:val="center"/>
    </w:pPr>
    <w:rPr>
      <w:rFonts w:ascii="Calibri" w:eastAsia="Times New Roman" w:hAnsi="Calibri" w:cs="Times New Roman"/>
      <w:sz w:val="16"/>
    </w:rPr>
  </w:style>
  <w:style w:type="paragraph" w:customStyle="1" w:styleId="TableLeft">
    <w:name w:val="TableLeft"/>
    <w:basedOn w:val="Normal"/>
    <w:rsid w:val="00CD48FB"/>
    <w:rPr>
      <w:rFonts w:ascii="Calibri" w:eastAsia="Times New Roman" w:hAnsi="Calibri" w:cs="Times New Roman"/>
      <w:sz w:val="16"/>
    </w:rPr>
  </w:style>
  <w:style w:type="paragraph" w:customStyle="1" w:styleId="StyleLatinTahoma8ptRightLinespacingMultiple115li">
    <w:name w:val="Style (Latin) Tahoma 8 pt Right Line spacing:  Multiple 1.15 li"/>
    <w:basedOn w:val="Normal"/>
    <w:rsid w:val="00CD48FB"/>
    <w:pPr>
      <w:spacing w:line="276" w:lineRule="auto"/>
      <w:jc w:val="right"/>
    </w:pPr>
    <w:rPr>
      <w:rFonts w:ascii="Calibri" w:eastAsia="Times New Roman" w:hAnsi="Calibri" w:cs="Times New Roman"/>
      <w:sz w:val="16"/>
    </w:rPr>
  </w:style>
  <w:style w:type="paragraph" w:styleId="CommentSubject">
    <w:name w:val="annotation subject"/>
    <w:basedOn w:val="CommentText"/>
    <w:next w:val="CommentText"/>
    <w:link w:val="CommentSubjectChar"/>
    <w:uiPriority w:val="99"/>
    <w:semiHidden/>
    <w:unhideWhenUsed/>
    <w:rsid w:val="004600D2"/>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4600D2"/>
    <w:rPr>
      <w:rFonts w:asciiTheme="minorHAnsi" w:hAnsiTheme="minorHAnsi"/>
      <w:b/>
      <w:bCs/>
      <w:sz w:val="20"/>
    </w:rPr>
  </w:style>
  <w:style w:type="character" w:styleId="FollowedHyperlink">
    <w:name w:val="FollowedHyperlink"/>
    <w:basedOn w:val="DefaultParagraphFont"/>
    <w:uiPriority w:val="99"/>
    <w:semiHidden/>
    <w:unhideWhenUsed/>
    <w:rsid w:val="006005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system/pnppwr/powermgmt/default.m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crosoft.com/whdc/winlogo/hwrequirements.mspx" TargetMode="External"/><Relationship Id="rId4" Type="http://schemas.openxmlformats.org/officeDocument/2006/relationships/webSettings" Target="webSettings.xml"/><Relationship Id="rId9" Type="http://schemas.openxmlformats.org/officeDocument/2006/relationships/hyperlink" Target="http://www.acpi.inf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4496</Words>
  <Characters>25628</Characters>
  <Application>Microsoft Office Word</Application>
  <DocSecurity>0</DocSecurity>
  <Lines>213</Lines>
  <Paragraphs>60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Introduction to Brightness Controls on Integrated Display Panels</vt:lpstr>
      <vt:lpstr>Brightness Support Initialization</vt:lpstr>
      <vt:lpstr>    WMI Brightness Control</vt:lpstr>
      <vt:lpstr>    OEM Brightness Shortcut Keys</vt:lpstr>
      <vt:lpstr>    Automatic Brightness Change through System Power Policy</vt:lpstr>
      <vt:lpstr>    Legacy IOCTLs</vt:lpstr>
      <vt:lpstr>Implementation Requirements and Guidelines</vt:lpstr>
      <vt:lpstr>    Brightness Levels</vt:lpstr>
      <vt:lpstr>    Disabling Automatic Brightness Changes by the BIOS</vt:lpstr>
      <vt:lpstr>    Implementation of Brightness Controls</vt:lpstr>
      <vt:lpstr>    BIOS Requirements to Support Brightness Controls</vt:lpstr>
      <vt:lpstr>    WMI Interface Support for Brightness Controls</vt:lpstr>
      <vt:lpstr>    Legacy IOCTL Support for Brightness Controls</vt:lpstr>
      <vt:lpstr>Ambient Light Sensor Brightness Control</vt:lpstr>
      <vt:lpstr>    WMI Interfaces for ALS Control</vt:lpstr>
      <vt:lpstr>    User Scenarios</vt:lpstr>
      <vt:lpstr>        Scenario A</vt:lpstr>
      <vt:lpstr>        Scenario B</vt:lpstr>
      <vt:lpstr>Windows Logo Program Requirements</vt:lpstr>
      <vt:lpstr>Summary</vt:lpstr>
      <vt:lpstr>        System Manufacturers</vt:lpstr>
      <vt:lpstr>        Graphics Hardware Vendors</vt:lpstr>
      <vt:lpstr>        BIOS Vendors</vt:lpstr>
      <vt:lpstr>        System Builders</vt:lpstr>
      <vt:lpstr>Resources</vt:lpstr>
    </vt:vector>
  </TitlesOfParts>
  <Company/>
  <LinksUpToDate>false</LinksUpToDate>
  <CharactersWithSpaces>30064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Brightness Control in WDDM</dc:title>
  <dc:creator/>
  <cp:lastModifiedBy/>
  <cp:revision>1</cp:revision>
  <dcterms:created xsi:type="dcterms:W3CDTF">2008-07-29T20:08:00Z</dcterms:created>
  <dcterms:modified xsi:type="dcterms:W3CDTF">2008-07-29T20:15:00Z</dcterms:modified>
  <cp:category/>
</cp:coreProperties>
</file>