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210" w:rsidRPr="007E7933" w:rsidRDefault="007E51FF">
      <w:pPr>
        <w:pStyle w:val="DatasheetH1"/>
        <w:rPr>
          <w:rFonts w:cs="Times New Roman"/>
          <w:szCs w:val="24"/>
          <w:lang w:val="ru-RU"/>
        </w:rPr>
      </w:pPr>
      <w:r>
        <w:rPr>
          <w:noProof/>
          <w:snapToGrid/>
          <w:lang w:val="ru-RU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-3002915</wp:posOffset>
            </wp:positionH>
            <wp:positionV relativeFrom="paragraph">
              <wp:posOffset>-43815</wp:posOffset>
            </wp:positionV>
            <wp:extent cx="2790190" cy="1921510"/>
            <wp:effectExtent l="19050" t="0" r="0" b="0"/>
            <wp:wrapNone/>
            <wp:docPr id="2" name="Picture 11" descr="man smiling working casual computer looking develop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an smiling working casual computer looking developer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26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190" cy="1921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napToGrid/>
          <w:lang w:val="ru-RU"/>
        </w:rPr>
        <w:drawing>
          <wp:anchor distT="0" distB="0" distL="114300" distR="114300" simplePos="0" relativeHeight="251659776" behindDoc="1" locked="1" layoutInCell="1" allowOverlap="1">
            <wp:simplePos x="0" y="0"/>
            <wp:positionH relativeFrom="page">
              <wp:posOffset>224790</wp:posOffset>
            </wp:positionH>
            <wp:positionV relativeFrom="paragraph">
              <wp:posOffset>-713105</wp:posOffset>
            </wp:positionV>
            <wp:extent cx="2517775" cy="397510"/>
            <wp:effectExtent l="0" t="0" r="0" b="0"/>
            <wp:wrapNone/>
            <wp:docPr id="3" name="Picture 6" descr="windows 7 bl 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windows 7 bl h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775" cy="397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napToGrid/>
          <w:lang w:val="ru-RU"/>
        </w:rPr>
        <w:drawing>
          <wp:anchor distT="0" distB="0" distL="114300" distR="114300" simplePos="0" relativeHeight="251660800" behindDoc="1" locked="1" layoutInCell="1" allowOverlap="1">
            <wp:simplePos x="0" y="0"/>
            <wp:positionH relativeFrom="column">
              <wp:posOffset>-2102485</wp:posOffset>
            </wp:positionH>
            <wp:positionV relativeFrom="paragraph">
              <wp:posOffset>-905510</wp:posOffset>
            </wp:positionV>
            <wp:extent cx="1087120" cy="198755"/>
            <wp:effectExtent l="19050" t="0" r="0" b="0"/>
            <wp:wrapNone/>
            <wp:docPr id="4" name="Picture 9" descr="Microsoft corporate Logo wht shadowMS generic bra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icrosoft corporate Logo wht shadowMS generic brand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198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napToGrid/>
          <w:lang w:val="ru-RU"/>
        </w:rPr>
        <w:drawing>
          <wp:anchor distT="0" distB="0" distL="114300" distR="114300" simplePos="0" relativeHeight="251658752" behindDoc="1" locked="1" layoutInCell="0" allowOverlap="1">
            <wp:simplePos x="0" y="0"/>
            <wp:positionH relativeFrom="page">
              <wp:posOffset>0</wp:posOffset>
            </wp:positionH>
            <wp:positionV relativeFrom="page">
              <wp:align>top</wp:align>
            </wp:positionV>
            <wp:extent cx="7773035" cy="10058400"/>
            <wp:effectExtent l="19050" t="0" r="0" b="0"/>
            <wp:wrapNone/>
            <wp:docPr id="5" name="Picture 3" descr="Windows7ActivationDataShee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indows7ActivationDataSheet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3035" cy="1005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0210" w:rsidRPr="007E7933">
        <w:rPr>
          <w:snapToGrid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23.05pt;margin-top:92.6pt;width:161.65pt;height:655.2pt;z-index:251657728;mso-position-horizontal-relative:page;mso-position-vertical-relative:page" filled="f" stroked="f" strokecolor="#f79646" strokeweight="1pt">
            <v:stroke dashstyle="dash"/>
            <v:shadow color="#868686"/>
            <v:textbox style="mso-next-textbox:#_x0000_s1030">
              <w:txbxContent>
                <w:p w:rsidR="00022C10" w:rsidRDefault="00022C10">
                  <w:pPr>
                    <w:spacing w:before="240"/>
                    <w:rPr>
                      <w:szCs w:val="24"/>
                    </w:rPr>
                  </w:pPr>
                </w:p>
                <w:p w:rsidR="00022C10" w:rsidRDefault="00022C10">
                  <w:pPr>
                    <w:spacing w:before="240"/>
                    <w:rPr>
                      <w:szCs w:val="24"/>
                    </w:rPr>
                  </w:pPr>
                </w:p>
                <w:p w:rsidR="00022C10" w:rsidRDefault="00022C10">
                  <w:pPr>
                    <w:spacing w:before="240"/>
                    <w:rPr>
                      <w:szCs w:val="24"/>
                    </w:rPr>
                  </w:pPr>
                </w:p>
                <w:p w:rsidR="00022C10" w:rsidRDefault="00022C10">
                  <w:pPr>
                    <w:spacing w:before="240"/>
                    <w:rPr>
                      <w:szCs w:val="24"/>
                    </w:rPr>
                  </w:pPr>
                </w:p>
                <w:p w:rsidR="00022C10" w:rsidRDefault="00022C10">
                  <w:pPr>
                    <w:spacing w:before="240"/>
                    <w:rPr>
                      <w:szCs w:val="24"/>
                    </w:rPr>
                  </w:pPr>
                </w:p>
                <w:p w:rsidR="00022C10" w:rsidRDefault="00022C10">
                  <w:pPr>
                    <w:spacing w:before="240"/>
                    <w:rPr>
                      <w:szCs w:val="24"/>
                    </w:rPr>
                  </w:pPr>
                </w:p>
                <w:p w:rsidR="00022C10" w:rsidRDefault="00022C10">
                  <w:pPr>
                    <w:spacing w:before="240"/>
                    <w:rPr>
                      <w:szCs w:val="24"/>
                    </w:rPr>
                  </w:pPr>
                </w:p>
                <w:p w:rsidR="00022C10" w:rsidRPr="008A4168" w:rsidRDefault="00022C10">
                  <w:pPr>
                    <w:pStyle w:val="body"/>
                    <w:spacing w:before="120" w:line="440" w:lineRule="atLeast"/>
                    <w:rPr>
                      <w:rFonts w:ascii="Segoe UI" w:hAnsi="Segoe UI" w:cs="Segoe UI"/>
                      <w:i/>
                      <w:color w:val="007BC2"/>
                      <w:sz w:val="26"/>
                      <w:szCs w:val="24"/>
                      <w:lang w:val="ru-RU"/>
                    </w:rPr>
                  </w:pPr>
                  <w:r w:rsidRPr="008A4168">
                    <w:rPr>
                      <w:rFonts w:ascii="Segoe UI" w:hAnsi="Segoe UI" w:cs="Segoe UI"/>
                      <w:i/>
                      <w:color w:val="007BC2"/>
                      <w:sz w:val="26"/>
                      <w:szCs w:val="24"/>
                      <w:lang w:val="ru-RU"/>
                    </w:rPr>
                    <w:t>Использование оригинального ПО гарантирует его надежность, полную поддержку корпорацией Майкрософт и ее партнерами, а также обеспечивает защиту от угроз.</w:t>
                  </w:r>
                </w:p>
                <w:p w:rsidR="00022C10" w:rsidRPr="008A4168" w:rsidRDefault="00022C10">
                  <w:pPr>
                    <w:spacing w:before="240"/>
                    <w:rPr>
                      <w:szCs w:val="24"/>
                      <w:lang w:val="ru-RU"/>
                    </w:rPr>
                  </w:pPr>
                </w:p>
              </w:txbxContent>
            </v:textbox>
            <w10:wrap anchorx="page" anchory="page"/>
            <w10:anchorlock/>
          </v:shape>
        </w:pict>
      </w:r>
      <w:r w:rsidR="003D0210" w:rsidRPr="007E7933">
        <w:rPr>
          <w:rFonts w:cs="Times New Roman"/>
          <w:szCs w:val="24"/>
          <w:lang w:val="ru-RU"/>
        </w:rPr>
        <w:t>Улучшенная активация ОС Windows 7</w:t>
      </w:r>
      <w:r w:rsidR="003D0210" w:rsidRPr="007E7933">
        <w:rPr>
          <w:rFonts w:cs="Times New Roman"/>
          <w:szCs w:val="24"/>
          <w:vertAlign w:val="superscript"/>
          <w:lang w:val="ru-RU"/>
        </w:rPr>
        <w:t>®</w:t>
      </w:r>
    </w:p>
    <w:p w:rsidR="003D0210" w:rsidRPr="007E7933" w:rsidRDefault="003D0210">
      <w:pPr>
        <w:pStyle w:val="DatasheetBodyText"/>
        <w:rPr>
          <w:rStyle w:val="a8"/>
          <w:color w:val="auto"/>
          <w:u w:val="none"/>
          <w:lang w:val="ru-RU"/>
        </w:rPr>
      </w:pPr>
      <w:r w:rsidRPr="007E7933">
        <w:rPr>
          <w:rStyle w:val="a8"/>
          <w:color w:val="auto"/>
          <w:u w:val="none"/>
          <w:lang w:val="ru-RU"/>
        </w:rPr>
        <w:t>В новой версии операционной системы Windows</w:t>
      </w:r>
      <w:r w:rsidR="004214E2" w:rsidRPr="007E7933">
        <w:rPr>
          <w:rStyle w:val="a8"/>
          <w:rFonts w:ascii="Calibri" w:hAnsi="Calibri"/>
          <w:color w:val="auto"/>
          <w:u w:val="none"/>
          <w:lang w:val="ru-RU"/>
        </w:rPr>
        <w:t> </w:t>
      </w:r>
      <w:r w:rsidRPr="007E7933">
        <w:rPr>
          <w:rStyle w:val="a8"/>
          <w:color w:val="auto"/>
          <w:u w:val="none"/>
          <w:lang w:val="ru-RU"/>
        </w:rPr>
        <w:t>7 корпорация Майкрософт значител</w:t>
      </w:r>
      <w:r w:rsidR="006A2E96" w:rsidRPr="007E7933">
        <w:rPr>
          <w:rStyle w:val="a8"/>
          <w:color w:val="auto"/>
          <w:u w:val="none"/>
          <w:lang w:val="ru-RU"/>
        </w:rPr>
        <w:t>ьно улучшила средства активации</w:t>
      </w:r>
      <w:r w:rsidR="006A2E96" w:rsidRPr="007E7933">
        <w:rPr>
          <w:rStyle w:val="a8"/>
          <w:rFonts w:ascii="Calibri" w:hAnsi="Calibri"/>
          <w:color w:val="auto"/>
          <w:u w:val="none"/>
          <w:lang w:val="ru-RU"/>
        </w:rPr>
        <w:t xml:space="preserve"> </w:t>
      </w:r>
      <w:r w:rsidRPr="007E7933">
        <w:rPr>
          <w:rStyle w:val="a8"/>
          <w:color w:val="auto"/>
          <w:u w:val="none"/>
          <w:lang w:val="ru-RU"/>
        </w:rPr>
        <w:t>и</w:t>
      </w:r>
      <w:r w:rsidR="006A2E96" w:rsidRPr="007E7933">
        <w:rPr>
          <w:rStyle w:val="a8"/>
          <w:rFonts w:ascii="Calibri" w:hAnsi="Calibri"/>
          <w:color w:val="auto"/>
          <w:u w:val="none"/>
          <w:lang w:val="ru-RU"/>
        </w:rPr>
        <w:t> </w:t>
      </w:r>
      <w:r w:rsidRPr="007E7933">
        <w:rPr>
          <w:rStyle w:val="a8"/>
          <w:color w:val="auto"/>
          <w:u w:val="none"/>
          <w:lang w:val="ru-RU"/>
        </w:rPr>
        <w:t>технологию Volume Activation (VA</w:t>
      </w:r>
      <w:r w:rsidR="004214E2" w:rsidRPr="007E7933">
        <w:rPr>
          <w:rStyle w:val="a8"/>
          <w:color w:val="auto"/>
          <w:u w:val="none"/>
          <w:lang w:val="ru-RU"/>
        </w:rPr>
        <w:t>). Технология активации ОС</w:t>
      </w:r>
      <w:r w:rsidR="004214E2" w:rsidRPr="007E7933">
        <w:rPr>
          <w:rStyle w:val="a8"/>
          <w:rFonts w:ascii="Calibri" w:hAnsi="Calibri"/>
          <w:color w:val="auto"/>
          <w:u w:val="none"/>
          <w:lang w:val="ru-RU"/>
        </w:rPr>
        <w:t> </w:t>
      </w:r>
      <w:r w:rsidRPr="007E7933">
        <w:rPr>
          <w:rStyle w:val="a8"/>
          <w:color w:val="auto"/>
          <w:u w:val="none"/>
          <w:lang w:val="ru-RU"/>
        </w:rPr>
        <w:t>Windows</w:t>
      </w:r>
      <w:r w:rsidR="004214E2" w:rsidRPr="007E7933">
        <w:rPr>
          <w:rStyle w:val="a8"/>
          <w:rFonts w:ascii="Calibri" w:hAnsi="Calibri"/>
          <w:color w:val="auto"/>
          <w:u w:val="none"/>
          <w:lang w:val="ru-RU"/>
        </w:rPr>
        <w:t> </w:t>
      </w:r>
      <w:r w:rsidRPr="007E7933">
        <w:rPr>
          <w:rStyle w:val="a8"/>
          <w:color w:val="auto"/>
          <w:u w:val="none"/>
          <w:lang w:val="ru-RU"/>
        </w:rPr>
        <w:t>7 гарантирует подлинность ПО, его надеж</w:t>
      </w:r>
      <w:r w:rsidR="00424854" w:rsidRPr="007E7933">
        <w:rPr>
          <w:rStyle w:val="a8"/>
          <w:rFonts w:ascii="Times New Roman" w:hAnsi="Times New Roman"/>
          <w:color w:val="auto"/>
          <w:u w:val="none"/>
          <w:lang w:val="ru-RU"/>
        </w:rPr>
        <w:softHyphen/>
      </w:r>
      <w:r w:rsidRPr="007E7933">
        <w:rPr>
          <w:rStyle w:val="a8"/>
          <w:color w:val="auto"/>
          <w:u w:val="none"/>
          <w:lang w:val="ru-RU"/>
        </w:rPr>
        <w:t>ность и полную поддержку корпорацией Майкрософт и ее партнерами, а</w:t>
      </w:r>
      <w:r w:rsidR="006A2E96" w:rsidRPr="007E7933">
        <w:rPr>
          <w:rStyle w:val="a8"/>
          <w:rFonts w:ascii="Calibri" w:hAnsi="Calibri"/>
          <w:color w:val="auto"/>
          <w:u w:val="none"/>
          <w:lang w:val="ru-RU"/>
        </w:rPr>
        <w:t> </w:t>
      </w:r>
      <w:r w:rsidRPr="007E7933">
        <w:rPr>
          <w:rStyle w:val="a8"/>
          <w:color w:val="auto"/>
          <w:u w:val="none"/>
          <w:lang w:val="ru-RU"/>
        </w:rPr>
        <w:t>также имеет ряд усовершенствований:</w:t>
      </w:r>
    </w:p>
    <w:p w:rsidR="003D0210" w:rsidRPr="007E7933" w:rsidRDefault="003D0210">
      <w:pPr>
        <w:pStyle w:val="DatasheetBullets"/>
        <w:rPr>
          <w:rStyle w:val="a8"/>
          <w:color w:val="auto"/>
          <w:u w:val="none"/>
          <w:lang w:val="ru-RU"/>
        </w:rPr>
      </w:pPr>
      <w:r w:rsidRPr="007E7933">
        <w:rPr>
          <w:rStyle w:val="a8"/>
          <w:color w:val="auto"/>
          <w:u w:val="none"/>
          <w:lang w:val="ru-RU"/>
        </w:rPr>
        <w:t>улучшенные интерфейсы для более удобной работы и настройки;</w:t>
      </w:r>
    </w:p>
    <w:p w:rsidR="003D0210" w:rsidRPr="007E7933" w:rsidRDefault="003D0210">
      <w:pPr>
        <w:pStyle w:val="DatasheetBullets"/>
        <w:rPr>
          <w:rStyle w:val="a8"/>
          <w:color w:val="auto"/>
          <w:u w:val="none"/>
          <w:lang w:val="ru-RU"/>
        </w:rPr>
      </w:pPr>
      <w:r w:rsidRPr="007E7933">
        <w:rPr>
          <w:rStyle w:val="a8"/>
          <w:color w:val="auto"/>
          <w:u w:val="none"/>
          <w:lang w:val="ru-RU"/>
        </w:rPr>
        <w:t xml:space="preserve">более простой и гибкий процесс активации, позволяющий сократить ресурсы для администрирования; </w:t>
      </w:r>
    </w:p>
    <w:p w:rsidR="003D0210" w:rsidRPr="007E7933" w:rsidRDefault="003D0210" w:rsidP="008A4168">
      <w:pPr>
        <w:pStyle w:val="DatasheetBullets"/>
        <w:spacing w:after="40"/>
        <w:ind w:left="357" w:hanging="357"/>
        <w:rPr>
          <w:rStyle w:val="a8"/>
          <w:color w:val="auto"/>
          <w:u w:val="none"/>
          <w:lang w:val="ru-RU"/>
        </w:rPr>
      </w:pPr>
      <w:r w:rsidRPr="007E7933">
        <w:rPr>
          <w:rStyle w:val="a8"/>
          <w:color w:val="auto"/>
          <w:u w:val="none"/>
          <w:lang w:val="ru-RU"/>
        </w:rPr>
        <w:t>улучшенная интеграция и управление службой и ключами активации для</w:t>
      </w:r>
      <w:r w:rsidR="006A2E96" w:rsidRPr="007E7933">
        <w:rPr>
          <w:rStyle w:val="a8"/>
          <w:rFonts w:ascii="Calibri" w:hAnsi="Calibri"/>
          <w:color w:val="auto"/>
          <w:u w:val="none"/>
          <w:lang w:val="ru-RU"/>
        </w:rPr>
        <w:t> </w:t>
      </w:r>
      <w:r w:rsidRPr="007E7933">
        <w:rPr>
          <w:rStyle w:val="a8"/>
          <w:color w:val="auto"/>
          <w:u w:val="none"/>
          <w:lang w:val="ru-RU"/>
        </w:rPr>
        <w:t>более полного администрирования;</w:t>
      </w:r>
    </w:p>
    <w:p w:rsidR="003D0210" w:rsidRPr="007E7933" w:rsidRDefault="003D0210" w:rsidP="008A4168">
      <w:pPr>
        <w:pStyle w:val="DatasheetBullets"/>
        <w:spacing w:after="40"/>
        <w:ind w:left="357" w:hanging="357"/>
        <w:rPr>
          <w:rStyle w:val="a8"/>
          <w:color w:val="auto"/>
          <w:u w:val="none"/>
          <w:lang w:val="ru-RU"/>
        </w:rPr>
      </w:pPr>
      <w:r w:rsidRPr="007E7933">
        <w:rPr>
          <w:rStyle w:val="a8"/>
          <w:color w:val="auto"/>
          <w:u w:val="none"/>
          <w:lang w:val="ru-RU"/>
        </w:rPr>
        <w:t>улучшенная справка и меньший объем используемой памяти для повышения эффективности.</w:t>
      </w:r>
    </w:p>
    <w:p w:rsidR="003D0210" w:rsidRPr="007E7933" w:rsidRDefault="003D0210" w:rsidP="00F704F0">
      <w:pPr>
        <w:pStyle w:val="DatasheetBodyText"/>
        <w:spacing w:before="40" w:after="40"/>
        <w:rPr>
          <w:rFonts w:cs="Times New Roman"/>
          <w:szCs w:val="24"/>
          <w:lang w:val="ru-RU"/>
        </w:rPr>
      </w:pPr>
      <w:r w:rsidRPr="007E7933">
        <w:rPr>
          <w:rStyle w:val="a8"/>
          <w:color w:val="auto"/>
          <w:u w:val="none"/>
          <w:lang w:val="ru-RU"/>
        </w:rPr>
        <w:t>Большинство этих усовершенствований внесены благодаря тому, что корпорация Майкрософт учитывает отзывы своих заказчиков и партнеров. Таким образом, основной набор инструментов VA не</w:t>
      </w:r>
      <w:r w:rsidR="00022C10" w:rsidRPr="007E7933">
        <w:rPr>
          <w:rStyle w:val="a8"/>
          <w:rFonts w:ascii="Calibri" w:hAnsi="Calibri"/>
          <w:color w:val="auto"/>
          <w:u w:val="none"/>
          <w:lang w:val="ru-RU"/>
        </w:rPr>
        <w:t> </w:t>
      </w:r>
      <w:r w:rsidRPr="007E7933">
        <w:rPr>
          <w:rStyle w:val="a8"/>
          <w:color w:val="auto"/>
          <w:u w:val="none"/>
          <w:lang w:val="ru-RU"/>
        </w:rPr>
        <w:t>изме</w:t>
      </w:r>
      <w:r w:rsidR="00252321" w:rsidRPr="007E7933">
        <w:rPr>
          <w:rStyle w:val="a8"/>
          <w:rFonts w:ascii="Times New Roman" w:hAnsi="Times New Roman"/>
          <w:color w:val="auto"/>
          <w:u w:val="none"/>
          <w:lang w:val="ru-RU"/>
        </w:rPr>
        <w:softHyphen/>
      </w:r>
      <w:r w:rsidRPr="007E7933">
        <w:rPr>
          <w:rStyle w:val="a8"/>
          <w:color w:val="auto"/>
          <w:u w:val="none"/>
          <w:lang w:val="ru-RU"/>
        </w:rPr>
        <w:t>нился и организации могут воспользоваться преимуществами улучшенной технологии VA, не</w:t>
      </w:r>
      <w:r w:rsidR="00022C10" w:rsidRPr="007E7933">
        <w:rPr>
          <w:rStyle w:val="a8"/>
          <w:rFonts w:ascii="Calibri" w:hAnsi="Calibri"/>
          <w:color w:val="auto"/>
          <w:u w:val="none"/>
          <w:lang w:val="ru-RU"/>
        </w:rPr>
        <w:t> </w:t>
      </w:r>
      <w:r w:rsidRPr="007E7933">
        <w:rPr>
          <w:rStyle w:val="a8"/>
          <w:color w:val="auto"/>
          <w:u w:val="none"/>
          <w:lang w:val="ru-RU"/>
        </w:rPr>
        <w:t>перестраивая текущую инфраструк</w:t>
      </w:r>
      <w:r w:rsidR="00252321" w:rsidRPr="007E7933">
        <w:rPr>
          <w:rStyle w:val="a8"/>
          <w:rFonts w:ascii="Times New Roman" w:hAnsi="Times New Roman"/>
          <w:color w:val="auto"/>
          <w:u w:val="none"/>
          <w:lang w:val="ru-RU"/>
        </w:rPr>
        <w:softHyphen/>
      </w:r>
      <w:r w:rsidRPr="007E7933">
        <w:rPr>
          <w:rStyle w:val="a8"/>
          <w:color w:val="auto"/>
          <w:u w:val="none"/>
          <w:lang w:val="ru-RU"/>
        </w:rPr>
        <w:t>туру активации. Средства управления пакетной активацией (VAMT), ключ мно</w:t>
      </w:r>
      <w:r w:rsidR="00252321" w:rsidRPr="007E7933">
        <w:rPr>
          <w:rStyle w:val="a8"/>
          <w:rFonts w:ascii="Times New Roman" w:hAnsi="Times New Roman"/>
          <w:color w:val="auto"/>
          <w:u w:val="none"/>
          <w:lang w:val="ru-RU"/>
        </w:rPr>
        <w:softHyphen/>
      </w:r>
      <w:r w:rsidRPr="007E7933">
        <w:rPr>
          <w:rStyle w:val="a8"/>
          <w:color w:val="auto"/>
          <w:u w:val="none"/>
          <w:lang w:val="ru-RU"/>
        </w:rPr>
        <w:t>гократной активации (MAK) и сервер управления ключами (KMS) по-прежнему используются для проверки соответствия лицензий, в то же время сокращая риски, связанные с</w:t>
      </w:r>
      <w:r w:rsidR="006A2E96" w:rsidRPr="007E7933">
        <w:rPr>
          <w:rStyle w:val="a8"/>
          <w:rFonts w:ascii="Calibri" w:hAnsi="Calibri"/>
          <w:color w:val="auto"/>
          <w:u w:val="none"/>
          <w:lang w:val="ru-RU"/>
        </w:rPr>
        <w:t> </w:t>
      </w:r>
      <w:r w:rsidRPr="007E7933">
        <w:rPr>
          <w:rStyle w:val="a8"/>
          <w:color w:val="auto"/>
          <w:u w:val="none"/>
          <w:lang w:val="ru-RU"/>
        </w:rPr>
        <w:t>использованием неавторизованных ключей</w:t>
      </w:r>
      <w:r w:rsidRPr="007E7933">
        <w:rPr>
          <w:rFonts w:cs="Times New Roman"/>
          <w:szCs w:val="24"/>
          <w:lang w:val="ru-RU"/>
        </w:rPr>
        <w:t>.</w:t>
      </w:r>
    </w:p>
    <w:p w:rsidR="003D0210" w:rsidRPr="007E7933" w:rsidRDefault="003D0210" w:rsidP="00F704F0">
      <w:pPr>
        <w:pStyle w:val="DatasheetH1"/>
        <w:spacing w:before="40" w:after="40"/>
        <w:rPr>
          <w:rFonts w:cs="Times New Roman"/>
          <w:szCs w:val="24"/>
          <w:lang w:val="ru-RU"/>
        </w:rPr>
      </w:pPr>
      <w:r w:rsidRPr="007E7933">
        <w:rPr>
          <w:rFonts w:cs="Times New Roman"/>
          <w:szCs w:val="24"/>
          <w:lang w:val="ru-RU"/>
        </w:rPr>
        <w:t xml:space="preserve">Пакетная активация </w:t>
      </w:r>
    </w:p>
    <w:p w:rsidR="003D0210" w:rsidRPr="007E7933" w:rsidRDefault="003D0210" w:rsidP="00F704F0">
      <w:pPr>
        <w:pStyle w:val="DatasheetBodyText"/>
        <w:spacing w:before="40" w:after="40"/>
        <w:rPr>
          <w:rStyle w:val="a8"/>
          <w:color w:val="auto"/>
          <w:u w:val="none"/>
          <w:lang w:val="ru-RU"/>
        </w:rPr>
      </w:pPr>
      <w:r w:rsidRPr="007E7933">
        <w:rPr>
          <w:rStyle w:val="a8"/>
          <w:color w:val="auto"/>
          <w:u w:val="none"/>
          <w:lang w:val="ru-RU"/>
        </w:rPr>
        <w:t>Функции пакетной активации (VA) ОС Windows 7 созданы на основе ключевых инструментов и служб пакетной активации, реализованных в ОС Windows Vista®.</w:t>
      </w:r>
    </w:p>
    <w:p w:rsidR="003D0210" w:rsidRPr="007E7933" w:rsidRDefault="003D0210">
      <w:pPr>
        <w:pStyle w:val="DatasheetBullets"/>
        <w:rPr>
          <w:rStyle w:val="a8"/>
          <w:color w:val="auto"/>
          <w:u w:val="none"/>
          <w:lang w:val="ru-RU"/>
        </w:rPr>
      </w:pPr>
      <w:r w:rsidRPr="007E7933">
        <w:rPr>
          <w:rStyle w:val="a8"/>
          <w:b/>
          <w:color w:val="auto"/>
          <w:u w:val="none"/>
          <w:lang w:val="ru-RU"/>
        </w:rPr>
        <w:t>Служба управления ключами (KMS).</w:t>
      </w:r>
      <w:r w:rsidRPr="007E7933">
        <w:rPr>
          <w:rStyle w:val="a8"/>
          <w:color w:val="auto"/>
          <w:u w:val="none"/>
          <w:lang w:val="ru-RU"/>
        </w:rPr>
        <w:t xml:space="preserve"> KMS предоставляет организациям возможность размещать и управлять средствами активации в управляемой среде. Организации, использующие KMS, получают ключ KMS, который затем можно установить на узлах KMS. Системы подключаются к узлу KMS и</w:t>
      </w:r>
      <w:r w:rsidR="006A2E96" w:rsidRPr="007E7933">
        <w:rPr>
          <w:rStyle w:val="a8"/>
          <w:rFonts w:ascii="Calibri" w:hAnsi="Calibri"/>
          <w:color w:val="auto"/>
          <w:u w:val="none"/>
          <w:lang w:val="ru-RU"/>
        </w:rPr>
        <w:t> </w:t>
      </w:r>
      <w:r w:rsidRPr="007E7933">
        <w:rPr>
          <w:rStyle w:val="a8"/>
          <w:color w:val="auto"/>
          <w:u w:val="none"/>
          <w:lang w:val="ru-RU"/>
        </w:rPr>
        <w:t>активируются явным образом.</w:t>
      </w:r>
    </w:p>
    <w:p w:rsidR="003D0210" w:rsidRPr="007E7933" w:rsidRDefault="003D0210">
      <w:pPr>
        <w:pStyle w:val="DatasheetBullets"/>
        <w:rPr>
          <w:rStyle w:val="a8"/>
          <w:color w:val="auto"/>
          <w:u w:val="none"/>
          <w:lang w:val="ru-RU"/>
        </w:rPr>
      </w:pPr>
      <w:r w:rsidRPr="007E7933">
        <w:rPr>
          <w:rStyle w:val="a8"/>
          <w:b/>
          <w:color w:val="auto"/>
          <w:u w:val="none"/>
          <w:lang w:val="ru-RU"/>
        </w:rPr>
        <w:lastRenderedPageBreak/>
        <w:t>Ключ многократной активации (MAK).</w:t>
      </w:r>
      <w:r w:rsidRPr="007E7933">
        <w:rPr>
          <w:rStyle w:val="a8"/>
          <w:color w:val="auto"/>
          <w:u w:val="none"/>
          <w:lang w:val="ru-RU"/>
        </w:rPr>
        <w:t xml:space="preserve"> С помощью ключа MAK организации могут использовать размещенные службы активации Майкрософт для активации каждой системы. Каждый ключ MAK имеет определенное количество активаций, которое соответствует количеству систем в организации.</w:t>
      </w:r>
    </w:p>
    <w:p w:rsidR="003D0210" w:rsidRPr="007E7933" w:rsidRDefault="003D0210">
      <w:pPr>
        <w:pStyle w:val="DatasheetBullets"/>
        <w:rPr>
          <w:rStyle w:val="a8"/>
          <w:color w:val="auto"/>
          <w:u w:val="none"/>
          <w:lang w:val="ru-RU"/>
        </w:rPr>
      </w:pPr>
      <w:r w:rsidRPr="007E7933">
        <w:rPr>
          <w:rStyle w:val="a8"/>
          <w:b/>
          <w:color w:val="auto"/>
          <w:u w:val="none"/>
          <w:lang w:val="ru-RU"/>
        </w:rPr>
        <w:t xml:space="preserve">Уведомления. </w:t>
      </w:r>
      <w:r w:rsidRPr="007E7933">
        <w:rPr>
          <w:rStyle w:val="a8"/>
          <w:color w:val="auto"/>
          <w:u w:val="none"/>
          <w:lang w:val="ru-RU"/>
        </w:rPr>
        <w:t>Если активация не</w:t>
      </w:r>
      <w:r w:rsidR="001F21DD" w:rsidRPr="007E7933">
        <w:rPr>
          <w:rStyle w:val="a8"/>
          <w:rFonts w:ascii="Calibri" w:hAnsi="Calibri"/>
          <w:color w:val="auto"/>
          <w:u w:val="none"/>
          <w:lang w:val="ru-RU"/>
        </w:rPr>
        <w:t> </w:t>
      </w:r>
      <w:r w:rsidRPr="007E7933">
        <w:rPr>
          <w:rStyle w:val="a8"/>
          <w:color w:val="auto"/>
          <w:u w:val="none"/>
          <w:lang w:val="ru-RU"/>
        </w:rPr>
        <w:t>выполняется в течение опре</w:t>
      </w:r>
      <w:r w:rsidR="00AE46B6" w:rsidRPr="007E7933">
        <w:rPr>
          <w:rStyle w:val="a8"/>
          <w:rFonts w:ascii="Times New Roman" w:hAnsi="Times New Roman"/>
          <w:color w:val="auto"/>
          <w:u w:val="none"/>
          <w:lang w:val="ru-RU"/>
        </w:rPr>
        <w:softHyphen/>
      </w:r>
      <w:r w:rsidRPr="007E7933">
        <w:rPr>
          <w:rStyle w:val="a8"/>
          <w:color w:val="auto"/>
          <w:u w:val="none"/>
          <w:lang w:val="ru-RU"/>
        </w:rPr>
        <w:t>деленного периода времени или в</w:t>
      </w:r>
      <w:r w:rsidR="00460609" w:rsidRPr="007E7933">
        <w:rPr>
          <w:rStyle w:val="a8"/>
          <w:rFonts w:ascii="Times New Roman" w:hAnsi="Times New Roman"/>
          <w:color w:val="auto"/>
          <w:u w:val="none"/>
          <w:lang w:val="ru-RU"/>
        </w:rPr>
        <w:t> </w:t>
      </w:r>
      <w:r w:rsidRPr="007E7933">
        <w:rPr>
          <w:rStyle w:val="a8"/>
          <w:color w:val="auto"/>
          <w:u w:val="none"/>
          <w:lang w:val="ru-RU"/>
        </w:rPr>
        <w:t>существующей установке возникают проблемы, на</w:t>
      </w:r>
      <w:r w:rsidR="006A2E96" w:rsidRPr="007E7933">
        <w:rPr>
          <w:rStyle w:val="a8"/>
          <w:rFonts w:ascii="Calibri" w:hAnsi="Calibri"/>
          <w:color w:val="auto"/>
          <w:u w:val="none"/>
          <w:lang w:val="ru-RU"/>
        </w:rPr>
        <w:t> </w:t>
      </w:r>
      <w:r w:rsidRPr="007E7933">
        <w:rPr>
          <w:rStyle w:val="a8"/>
          <w:color w:val="auto"/>
          <w:u w:val="none"/>
          <w:lang w:val="ru-RU"/>
        </w:rPr>
        <w:t>компьютерах будут регулярно отображаться уведомления об</w:t>
      </w:r>
      <w:r w:rsidR="006A2E96" w:rsidRPr="007E7933">
        <w:rPr>
          <w:rStyle w:val="a8"/>
          <w:rFonts w:ascii="Calibri" w:hAnsi="Calibri"/>
          <w:color w:val="auto"/>
          <w:u w:val="none"/>
          <w:lang w:val="ru-RU"/>
        </w:rPr>
        <w:t> </w:t>
      </w:r>
      <w:r w:rsidRPr="007E7933">
        <w:rPr>
          <w:rStyle w:val="a8"/>
          <w:color w:val="auto"/>
          <w:u w:val="none"/>
          <w:lang w:val="ru-RU"/>
        </w:rPr>
        <w:t>активации.</w:t>
      </w:r>
    </w:p>
    <w:p w:rsidR="003D0210" w:rsidRPr="007E7933" w:rsidRDefault="003D0210" w:rsidP="00F704F0">
      <w:pPr>
        <w:pStyle w:val="DatasheetBodyText"/>
        <w:spacing w:before="40" w:after="0"/>
        <w:rPr>
          <w:rFonts w:cs="Times New Roman"/>
          <w:szCs w:val="24"/>
          <w:lang w:val="ru-RU"/>
        </w:rPr>
      </w:pPr>
      <w:r w:rsidRPr="007E7933">
        <w:rPr>
          <w:rStyle w:val="a8"/>
          <w:color w:val="auto"/>
          <w:u w:val="none"/>
          <w:lang w:val="ru-RU"/>
        </w:rPr>
        <w:t>Дополнительные сведения о существующих инструментах и службах VA см. в кратком руководстве по пакетной активации по</w:t>
      </w:r>
      <w:r w:rsidR="006A2E96" w:rsidRPr="007E7933">
        <w:rPr>
          <w:rStyle w:val="a8"/>
          <w:rFonts w:ascii="Calibri" w:hAnsi="Calibri"/>
          <w:color w:val="auto"/>
          <w:u w:val="none"/>
          <w:lang w:val="ru-RU"/>
        </w:rPr>
        <w:t> </w:t>
      </w:r>
      <w:r w:rsidRPr="007E7933">
        <w:rPr>
          <w:rStyle w:val="a8"/>
          <w:color w:val="auto"/>
          <w:u w:val="none"/>
          <w:lang w:val="ru-RU"/>
        </w:rPr>
        <w:t xml:space="preserve">адресу: </w:t>
      </w:r>
      <w:hyperlink r:id="rId9" w:history="1">
        <w:r w:rsidRPr="007E7933">
          <w:rPr>
            <w:rStyle w:val="a8"/>
            <w:szCs w:val="24"/>
            <w:lang w:val="ru-RU"/>
          </w:rPr>
          <w:t>http://go.microsoft.com/fwlink/?LinkId=149823</w:t>
        </w:r>
      </w:hyperlink>
    </w:p>
    <w:p w:rsidR="003D0210" w:rsidRPr="007E7933" w:rsidRDefault="003D0210" w:rsidP="00F704F0">
      <w:pPr>
        <w:pStyle w:val="DatasheetH1"/>
        <w:spacing w:before="40" w:after="40"/>
        <w:rPr>
          <w:rFonts w:cs="Times New Roman"/>
          <w:szCs w:val="24"/>
          <w:lang w:val="ru-RU"/>
        </w:rPr>
      </w:pPr>
      <w:r w:rsidRPr="007E7933">
        <w:rPr>
          <w:rFonts w:cs="Times New Roman"/>
          <w:szCs w:val="24"/>
          <w:lang w:val="ru-RU"/>
        </w:rPr>
        <w:t>Улучшенная активация</w:t>
      </w:r>
    </w:p>
    <w:p w:rsidR="003D0210" w:rsidRPr="007E7933" w:rsidRDefault="003D0210">
      <w:pPr>
        <w:pStyle w:val="DatasheetBodyText"/>
        <w:rPr>
          <w:rStyle w:val="a8"/>
          <w:color w:val="auto"/>
          <w:u w:val="none"/>
          <w:lang w:val="ru-RU"/>
        </w:rPr>
      </w:pPr>
      <w:r w:rsidRPr="007E7933">
        <w:rPr>
          <w:rStyle w:val="a8"/>
          <w:color w:val="auto"/>
          <w:u w:val="none"/>
          <w:lang w:val="ru-RU"/>
        </w:rPr>
        <w:t>Ниже представлены основные улучшенные компоненты VA в ОС Windows 7 и Windows Server® 2008 R2.</w:t>
      </w:r>
    </w:p>
    <w:p w:rsidR="003D0210" w:rsidRPr="007E7933" w:rsidRDefault="003D0210">
      <w:pPr>
        <w:pStyle w:val="DatasheetH2"/>
        <w:rPr>
          <w:rFonts w:cs="Times New Roman"/>
          <w:szCs w:val="24"/>
          <w:lang w:val="ru-RU"/>
        </w:rPr>
      </w:pPr>
      <w:r w:rsidRPr="007E7933">
        <w:rPr>
          <w:rFonts w:cs="Times New Roman"/>
          <w:szCs w:val="24"/>
          <w:lang w:val="ru-RU"/>
        </w:rPr>
        <w:t>Улучшенное взаимодействие с пользователем</w:t>
      </w:r>
    </w:p>
    <w:p w:rsidR="003D0210" w:rsidRPr="007E7933" w:rsidRDefault="003D0210">
      <w:pPr>
        <w:pStyle w:val="DatasheetBodyText"/>
        <w:rPr>
          <w:rStyle w:val="a8"/>
          <w:color w:val="auto"/>
          <w:u w:val="none"/>
          <w:lang w:val="ru-RU"/>
        </w:rPr>
      </w:pPr>
      <w:r w:rsidRPr="007E7933">
        <w:rPr>
          <w:rStyle w:val="a8"/>
          <w:color w:val="auto"/>
          <w:u w:val="none"/>
          <w:lang w:val="ru-RU"/>
        </w:rPr>
        <w:t>Улучшенные средства взаимодействия с</w:t>
      </w:r>
      <w:r w:rsidR="006A2E96" w:rsidRPr="007E7933">
        <w:rPr>
          <w:rStyle w:val="a8"/>
          <w:rFonts w:ascii="Calibri" w:hAnsi="Calibri"/>
          <w:color w:val="auto"/>
          <w:u w:val="none"/>
          <w:lang w:val="ru-RU"/>
        </w:rPr>
        <w:t> </w:t>
      </w:r>
      <w:r w:rsidRPr="007E7933">
        <w:rPr>
          <w:rStyle w:val="a8"/>
          <w:color w:val="auto"/>
          <w:u w:val="none"/>
          <w:lang w:val="ru-RU"/>
        </w:rPr>
        <w:t>пользователем VA позволяют организа</w:t>
      </w:r>
      <w:r w:rsidR="00F2437F" w:rsidRPr="007E7933">
        <w:rPr>
          <w:rStyle w:val="a8"/>
          <w:rFonts w:ascii="Times New Roman" w:hAnsi="Times New Roman"/>
          <w:color w:val="auto"/>
          <w:u w:val="none"/>
          <w:lang w:val="ru-RU"/>
        </w:rPr>
        <w:softHyphen/>
      </w:r>
      <w:r w:rsidRPr="007E7933">
        <w:rPr>
          <w:rStyle w:val="a8"/>
          <w:color w:val="auto"/>
          <w:u w:val="none"/>
          <w:lang w:val="ru-RU"/>
        </w:rPr>
        <w:t>циям более точно настраивать интерфейс, избегать потенциальных проблем и</w:t>
      </w:r>
      <w:r w:rsidR="00022C10" w:rsidRPr="007E7933">
        <w:rPr>
          <w:rStyle w:val="a8"/>
          <w:rFonts w:ascii="Calibri" w:hAnsi="Calibri"/>
          <w:color w:val="auto"/>
          <w:u w:val="none"/>
          <w:lang w:val="ru-RU"/>
        </w:rPr>
        <w:t> </w:t>
      </w:r>
      <w:r w:rsidRPr="007E7933">
        <w:rPr>
          <w:rStyle w:val="a8"/>
          <w:color w:val="auto"/>
          <w:u w:val="none"/>
          <w:lang w:val="ru-RU"/>
        </w:rPr>
        <w:t>быстрее устранять неполадки при</w:t>
      </w:r>
      <w:r w:rsidR="00022C10" w:rsidRPr="007E7933">
        <w:rPr>
          <w:rStyle w:val="a8"/>
          <w:rFonts w:ascii="Calibri" w:hAnsi="Calibri"/>
          <w:color w:val="auto"/>
          <w:u w:val="none"/>
          <w:lang w:val="ru-RU"/>
        </w:rPr>
        <w:t> </w:t>
      </w:r>
      <w:r w:rsidRPr="007E7933">
        <w:rPr>
          <w:rStyle w:val="a8"/>
          <w:color w:val="auto"/>
          <w:u w:val="none"/>
          <w:lang w:val="ru-RU"/>
        </w:rPr>
        <w:t>активации.</w:t>
      </w:r>
    </w:p>
    <w:p w:rsidR="003D0210" w:rsidRPr="007E7933" w:rsidRDefault="003D0210">
      <w:pPr>
        <w:pStyle w:val="DatasheetBullets"/>
        <w:rPr>
          <w:rStyle w:val="a8"/>
          <w:color w:val="auto"/>
          <w:u w:val="none"/>
          <w:lang w:val="ru-RU"/>
        </w:rPr>
      </w:pPr>
      <w:r w:rsidRPr="007E7933">
        <w:rPr>
          <w:rStyle w:val="a8"/>
          <w:b/>
          <w:color w:val="auto"/>
          <w:u w:val="none"/>
          <w:lang w:val="ru-RU"/>
        </w:rPr>
        <w:t>Настройка интерфейса.</w:t>
      </w:r>
      <w:r w:rsidRPr="007E7933">
        <w:rPr>
          <w:rStyle w:val="a8"/>
          <w:color w:val="auto"/>
          <w:u w:val="none"/>
          <w:lang w:val="ru-RU"/>
        </w:rPr>
        <w:t xml:space="preserve"> Организации могут изменять различные элементы интерфейса, чтобы обеспечить пользователям удобство в работе. Например, администраторы могут настроить URL-адрес, с помощью которого можно быстро решать проблемы, связанные с активацией.</w:t>
      </w:r>
    </w:p>
    <w:p w:rsidR="003D0210" w:rsidRPr="007E7933" w:rsidRDefault="003D0210">
      <w:pPr>
        <w:pStyle w:val="DatasheetBullets"/>
        <w:rPr>
          <w:rStyle w:val="a8"/>
          <w:color w:val="auto"/>
          <w:u w:val="none"/>
          <w:lang w:val="ru-RU"/>
        </w:rPr>
      </w:pPr>
      <w:r w:rsidRPr="007E7933">
        <w:rPr>
          <w:rStyle w:val="a8"/>
          <w:b/>
          <w:color w:val="auto"/>
          <w:u w:val="none"/>
          <w:lang w:val="ru-RU"/>
        </w:rPr>
        <w:t xml:space="preserve">Улучшенная служба сообщений. </w:t>
      </w:r>
      <w:r w:rsidRPr="007E7933">
        <w:rPr>
          <w:rStyle w:val="a8"/>
          <w:color w:val="auto"/>
          <w:u w:val="none"/>
          <w:lang w:val="ru-RU"/>
        </w:rPr>
        <w:t>Сообщения об ошибках для конечных пользователей и администраторов были улучшены и дополнены сведениями об</w:t>
      </w:r>
      <w:r w:rsidR="001F21DD" w:rsidRPr="007E7933">
        <w:rPr>
          <w:rStyle w:val="a8"/>
          <w:rFonts w:ascii="Calibri" w:hAnsi="Calibri"/>
          <w:color w:val="auto"/>
          <w:u w:val="none"/>
          <w:lang w:val="ru-RU"/>
        </w:rPr>
        <w:t> </w:t>
      </w:r>
      <w:r w:rsidRPr="007E7933">
        <w:rPr>
          <w:rStyle w:val="a8"/>
          <w:color w:val="auto"/>
          <w:u w:val="none"/>
          <w:lang w:val="ru-RU"/>
        </w:rPr>
        <w:t>устранении неполадок.</w:t>
      </w:r>
    </w:p>
    <w:p w:rsidR="003D0210" w:rsidRPr="007E7933" w:rsidRDefault="003D0210">
      <w:pPr>
        <w:pStyle w:val="DatasheetBullets"/>
        <w:rPr>
          <w:rStyle w:val="a8"/>
          <w:color w:val="auto"/>
          <w:u w:val="none"/>
          <w:lang w:val="ru-RU"/>
        </w:rPr>
      </w:pPr>
      <w:r w:rsidRPr="007E7933">
        <w:rPr>
          <w:rStyle w:val="a8"/>
          <w:b/>
          <w:color w:val="auto"/>
          <w:u w:val="none"/>
          <w:lang w:val="ru-RU"/>
        </w:rPr>
        <w:t>Улучшенная система уведомления.</w:t>
      </w:r>
      <w:r w:rsidRPr="007E7933">
        <w:rPr>
          <w:rStyle w:val="a8"/>
          <w:color w:val="auto"/>
          <w:u w:val="none"/>
          <w:lang w:val="ru-RU"/>
        </w:rPr>
        <w:t xml:space="preserve"> Диалоговые окна уведомлений содержат больше инструкций и</w:t>
      </w:r>
      <w:r w:rsidR="001F21DD" w:rsidRPr="007E7933">
        <w:rPr>
          <w:rStyle w:val="a8"/>
          <w:rFonts w:ascii="Calibri" w:hAnsi="Calibri"/>
          <w:color w:val="auto"/>
          <w:u w:val="none"/>
          <w:lang w:val="ru-RU"/>
        </w:rPr>
        <w:t> </w:t>
      </w:r>
      <w:r w:rsidRPr="007E7933">
        <w:rPr>
          <w:rStyle w:val="a8"/>
          <w:color w:val="auto"/>
          <w:u w:val="none"/>
          <w:lang w:val="ru-RU"/>
        </w:rPr>
        <w:t xml:space="preserve">параметров, что позволяет быстрее устранять неполадки. </w:t>
      </w:r>
    </w:p>
    <w:p w:rsidR="003D0210" w:rsidRPr="007E7933" w:rsidRDefault="003D0210">
      <w:pPr>
        <w:pStyle w:val="DatasheetBullets"/>
        <w:rPr>
          <w:rFonts w:cs="Times New Roman"/>
          <w:szCs w:val="24"/>
          <w:lang w:val="ru-RU"/>
        </w:rPr>
        <w:sectPr w:rsidR="003D0210" w:rsidRPr="007E7933">
          <w:pgSz w:w="12240" w:h="15840" w:code="1"/>
          <w:pgMar w:top="1728" w:right="720" w:bottom="576" w:left="4248" w:header="720" w:footer="720" w:gutter="0"/>
          <w:cols w:num="2" w:space="288"/>
          <w:docGrid w:linePitch="360"/>
        </w:sectPr>
      </w:pPr>
    </w:p>
    <w:p w:rsidR="003D0210" w:rsidRPr="007E7933" w:rsidRDefault="007E51FF">
      <w:pPr>
        <w:pStyle w:val="DatasheetH2"/>
        <w:spacing w:line="240" w:lineRule="auto"/>
        <w:rPr>
          <w:rFonts w:cs="Times New Roman"/>
          <w:szCs w:val="24"/>
          <w:lang w:val="ru-RU"/>
        </w:rPr>
      </w:pPr>
      <w:r>
        <w:rPr>
          <w:noProof/>
          <w:snapToGrid/>
          <w:lang w:val="ru-RU"/>
        </w:rPr>
        <w:lastRenderedPageBreak/>
        <w:drawing>
          <wp:anchor distT="0" distB="0" distL="114300" distR="114300" simplePos="0" relativeHeight="251654656" behindDoc="1" locked="0" layoutInCell="1" allowOverlap="1">
            <wp:simplePos x="0" y="0"/>
            <wp:positionH relativeFrom="page">
              <wp:posOffset>-41275</wp:posOffset>
            </wp:positionH>
            <wp:positionV relativeFrom="page">
              <wp:align>top</wp:align>
            </wp:positionV>
            <wp:extent cx="7770495" cy="10058400"/>
            <wp:effectExtent l="19050" t="0" r="1905" b="0"/>
            <wp:wrapNone/>
            <wp:docPr id="7" name="Picture 4" descr="Windows7ActivationDataShee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indows7ActivationDataSheet2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0495" cy="1005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0210" w:rsidRPr="007E7933">
        <w:rPr>
          <w:snapToGrid/>
          <w:lang w:val="ru-RU"/>
        </w:rPr>
        <w:pict>
          <v:shape id="_x0000_s1032" type="#_x0000_t202" style="position:absolute;margin-left:2.8pt;margin-top:-1.4pt;width:600pt;height:43.75pt;z-index:-251659776;mso-position-horizontal-relative:page;mso-position-vertical-relative:page;v-text-anchor:middle" filled="f" stroked="f">
            <v:textbox style="mso-next-textbox:#_x0000_s1032" inset=",0,,0">
              <w:txbxContent>
                <w:p w:rsidR="00022C10" w:rsidRPr="008A4168" w:rsidRDefault="00022C10">
                  <w:pPr>
                    <w:spacing w:after="0"/>
                    <w:rPr>
                      <w:rFonts w:ascii="Segoe" w:hAnsi="Segoe"/>
                      <w:sz w:val="32"/>
                      <w:szCs w:val="32"/>
                    </w:rPr>
                  </w:pPr>
                  <w:r>
                    <w:rPr>
                      <w:rFonts w:ascii="Segoe" w:hAnsi="Segoe"/>
                      <w:sz w:val="32"/>
                      <w:szCs w:val="24"/>
                    </w:rPr>
                    <w:t xml:space="preserve">     </w:t>
                  </w:r>
                  <w:r w:rsidRPr="008A4168">
                    <w:rPr>
                      <w:rStyle w:val="a8"/>
                      <w:rFonts w:ascii="Segoe" w:hAnsi="Segoe"/>
                      <w:color w:val="auto"/>
                      <w:sz w:val="32"/>
                      <w:szCs w:val="32"/>
                      <w:u w:val="none"/>
                    </w:rPr>
                    <w:t xml:space="preserve">Средства активации в </w:t>
                  </w:r>
                  <w:r w:rsidRPr="008A4168">
                    <w:rPr>
                      <w:rStyle w:val="a8"/>
                      <w:color w:val="auto"/>
                      <w:sz w:val="32"/>
                      <w:szCs w:val="32"/>
                      <w:u w:val="none"/>
                    </w:rPr>
                    <w:t>Windows 7®</w:t>
                  </w:r>
                </w:p>
              </w:txbxContent>
            </v:textbox>
            <w10:wrap anchorx="page" anchory="page"/>
            <w10:anchorlock/>
          </v:shape>
        </w:pict>
      </w:r>
      <w:r>
        <w:rPr>
          <w:noProof/>
          <w:snapToGrid/>
          <w:lang w:val="ru-RU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-2357120</wp:posOffset>
            </wp:positionH>
            <wp:positionV relativeFrom="paragraph">
              <wp:posOffset>13335</wp:posOffset>
            </wp:positionV>
            <wp:extent cx="1828800" cy="1129030"/>
            <wp:effectExtent l="0" t="0" r="0" b="0"/>
            <wp:wrapThrough wrapText="bothSides">
              <wp:wrapPolygon edited="0">
                <wp:start x="10350" y="729"/>
                <wp:lineTo x="9675" y="1093"/>
                <wp:lineTo x="8325" y="5102"/>
                <wp:lineTo x="8325" y="6560"/>
                <wp:lineTo x="7200" y="12391"/>
                <wp:lineTo x="1350" y="14214"/>
                <wp:lineTo x="450" y="14943"/>
                <wp:lineTo x="1350" y="20409"/>
                <wp:lineTo x="19800" y="20409"/>
                <wp:lineTo x="21375" y="15672"/>
                <wp:lineTo x="20475" y="14214"/>
                <wp:lineTo x="16425" y="12391"/>
                <wp:lineTo x="17550" y="6925"/>
                <wp:lineTo x="18225" y="3280"/>
                <wp:lineTo x="17325" y="2187"/>
                <wp:lineTo x="12600" y="729"/>
                <wp:lineTo x="10350" y="729"/>
              </wp:wrapPolygon>
            </wp:wrapThrough>
            <wp:docPr id="9" name="Picture 5" descr="windows 7 bl 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indows 7 bl v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129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0210" w:rsidRPr="007E7933">
        <w:rPr>
          <w:snapToGrid/>
          <w:lang w:val="ru-RU"/>
        </w:rPr>
        <w:pict>
          <v:shape id="_x0000_s1034" type="#_x0000_t202" style="position:absolute;margin-left:11.7pt;margin-top:55.05pt;width:173.35pt;height:718.2pt;z-index:251653632;mso-position-horizontal-relative:page;mso-position-vertical-relative:page" filled="f" stroked="f" strokecolor="#f79646" strokeweight="1pt">
            <v:stroke dashstyle="dash"/>
            <v:shadow color="#868686"/>
            <v:textbox style="mso-next-textbox:#_x0000_s1034">
              <w:txbxContent>
                <w:p w:rsidR="00022C10" w:rsidRDefault="00022C10">
                  <w:pPr>
                    <w:spacing w:before="240"/>
                    <w:rPr>
                      <w:szCs w:val="24"/>
                    </w:rPr>
                  </w:pPr>
                </w:p>
                <w:p w:rsidR="00022C10" w:rsidRDefault="00022C10">
                  <w:pPr>
                    <w:spacing w:before="240"/>
                    <w:rPr>
                      <w:szCs w:val="24"/>
                    </w:rPr>
                  </w:pPr>
                </w:p>
                <w:p w:rsidR="00022C10" w:rsidRDefault="00022C10">
                  <w:pPr>
                    <w:spacing w:before="240"/>
                    <w:rPr>
                      <w:szCs w:val="24"/>
                    </w:rPr>
                  </w:pPr>
                </w:p>
                <w:p w:rsidR="00022C10" w:rsidRDefault="00022C10">
                  <w:pPr>
                    <w:spacing w:before="240"/>
                    <w:rPr>
                      <w:szCs w:val="24"/>
                    </w:rPr>
                  </w:pPr>
                </w:p>
                <w:p w:rsidR="00022C10" w:rsidRDefault="00022C10">
                  <w:pPr>
                    <w:spacing w:before="240"/>
                    <w:rPr>
                      <w:szCs w:val="24"/>
                    </w:rPr>
                  </w:pPr>
                </w:p>
                <w:p w:rsidR="00022C10" w:rsidRDefault="00022C10">
                  <w:pPr>
                    <w:spacing w:before="240"/>
                    <w:rPr>
                      <w:szCs w:val="24"/>
                    </w:rPr>
                  </w:pPr>
                </w:p>
                <w:p w:rsidR="00022C10" w:rsidRDefault="00022C10">
                  <w:pPr>
                    <w:spacing w:before="240"/>
                    <w:rPr>
                      <w:szCs w:val="24"/>
                    </w:rPr>
                  </w:pPr>
                </w:p>
                <w:p w:rsidR="00022C10" w:rsidRDefault="00022C10">
                  <w:pPr>
                    <w:spacing w:before="240"/>
                    <w:rPr>
                      <w:szCs w:val="24"/>
                    </w:rPr>
                  </w:pPr>
                </w:p>
                <w:p w:rsidR="00022C10" w:rsidRDefault="00022C10">
                  <w:pPr>
                    <w:spacing w:before="240"/>
                    <w:rPr>
                      <w:szCs w:val="24"/>
                    </w:rPr>
                  </w:pPr>
                </w:p>
                <w:p w:rsidR="00022C10" w:rsidRDefault="00022C10">
                  <w:pPr>
                    <w:spacing w:before="240"/>
                    <w:rPr>
                      <w:szCs w:val="24"/>
                    </w:rPr>
                  </w:pPr>
                </w:p>
                <w:p w:rsidR="00022C10" w:rsidRDefault="00022C10">
                  <w:pPr>
                    <w:pStyle w:val="DatasheetH1"/>
                    <w:spacing w:before="240"/>
                    <w:rPr>
                      <w:rFonts w:ascii="Segoe UI" w:hAnsi="Segoe UI" w:cs="Times New Roman"/>
                      <w:color w:val="auto"/>
                      <w:sz w:val="22"/>
                      <w:szCs w:val="24"/>
                    </w:rPr>
                  </w:pPr>
                </w:p>
                <w:p w:rsidR="00022C10" w:rsidRDefault="00022C10">
                  <w:pPr>
                    <w:pStyle w:val="DatasheetH1"/>
                    <w:spacing w:before="240"/>
                    <w:rPr>
                      <w:rFonts w:ascii="Segoe UI" w:hAnsi="Segoe UI" w:cs="Times New Roman"/>
                      <w:color w:val="auto"/>
                      <w:sz w:val="22"/>
                      <w:szCs w:val="24"/>
                    </w:rPr>
                  </w:pPr>
                </w:p>
                <w:p w:rsidR="00022C10" w:rsidRDefault="00022C10">
                  <w:pPr>
                    <w:pStyle w:val="DatasheetH1"/>
                    <w:spacing w:before="240" w:after="0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  <w:lang w:val="ru-RU"/>
                    </w:rPr>
                    <w:t>Дополнительные ресурсы</w:t>
                  </w:r>
                  <w:r>
                    <w:rPr>
                      <w:rFonts w:cs="Times New Roman"/>
                      <w:szCs w:val="24"/>
                    </w:rPr>
                    <w:t xml:space="preserve"> </w:t>
                  </w:r>
                </w:p>
                <w:p w:rsidR="00022C10" w:rsidRPr="008A4168" w:rsidRDefault="00022C10">
                  <w:pPr>
                    <w:pStyle w:val="DatasheetBullets"/>
                    <w:spacing w:before="120"/>
                    <w:rPr>
                      <w:rFonts w:cs="Times New Roman"/>
                      <w:sz w:val="20"/>
                      <w:szCs w:val="24"/>
                      <w:lang w:val="ru-RU"/>
                    </w:rPr>
                  </w:pPr>
                  <w:r w:rsidRPr="001F21DD">
                    <w:rPr>
                      <w:rStyle w:val="a8"/>
                      <w:color w:val="auto"/>
                      <w:u w:val="none"/>
                      <w:lang w:val="ru-RU"/>
                    </w:rPr>
                    <w:t>Дополнительные сведения о</w:t>
                  </w:r>
                  <w:r w:rsidR="001F21DD" w:rsidRPr="00887670">
                    <w:rPr>
                      <w:rStyle w:val="a8"/>
                      <w:rFonts w:ascii="Calibri" w:hAnsi="Calibri"/>
                      <w:color w:val="auto"/>
                      <w:u w:val="none"/>
                      <w:lang w:val="ru-RU"/>
                    </w:rPr>
                    <w:t> </w:t>
                  </w:r>
                  <w:r w:rsidRPr="001F21DD">
                    <w:rPr>
                      <w:rStyle w:val="a8"/>
                      <w:color w:val="auto"/>
                      <w:u w:val="none"/>
                      <w:lang w:val="ru-RU"/>
                    </w:rPr>
                    <w:t>пакетной активации</w:t>
                  </w:r>
                  <w:r>
                    <w:rPr>
                      <w:rFonts w:cs="Times New Roman"/>
                      <w:szCs w:val="24"/>
                      <w:lang w:val="ru-RU"/>
                    </w:rPr>
                    <w:t>:</w:t>
                  </w:r>
                  <w:r w:rsidRPr="008A4168">
                    <w:rPr>
                      <w:rFonts w:cs="Times New Roman"/>
                      <w:sz w:val="16"/>
                      <w:szCs w:val="24"/>
                      <w:lang w:val="ru-RU"/>
                    </w:rPr>
                    <w:t xml:space="preserve">  </w:t>
                  </w:r>
                  <w:hyperlink r:id="rId12" w:history="1">
                    <w:r>
                      <w:rPr>
                        <w:rStyle w:val="a8"/>
                        <w:i/>
                        <w:szCs w:val="24"/>
                        <w:lang w:val="ru-RU"/>
                      </w:rPr>
                      <w:t>http://technet.microsoft.com/volumeactivation</w:t>
                    </w:r>
                  </w:hyperlink>
                </w:p>
                <w:p w:rsidR="00022C10" w:rsidRPr="008A4168" w:rsidRDefault="00022C10">
                  <w:pPr>
                    <w:pStyle w:val="DatasheetBullets"/>
                    <w:spacing w:before="240"/>
                    <w:rPr>
                      <w:rFonts w:cs="Times New Roman"/>
                      <w:szCs w:val="24"/>
                      <w:lang w:val="ru-RU"/>
                    </w:rPr>
                  </w:pPr>
                  <w:r w:rsidRPr="008A4168">
                    <w:rPr>
                      <w:rStyle w:val="a8"/>
                      <w:color w:val="auto"/>
                      <w:u w:val="none"/>
                    </w:rPr>
                    <w:t>Веб-сайт корпоративного лицензирования</w:t>
                  </w:r>
                  <w:r>
                    <w:rPr>
                      <w:rFonts w:cs="Times New Roman"/>
                      <w:szCs w:val="24"/>
                      <w:lang w:val="ru-RU"/>
                    </w:rPr>
                    <w:t>:</w:t>
                  </w:r>
                  <w:r w:rsidRPr="008A4168">
                    <w:rPr>
                      <w:rFonts w:cs="Times New Roman"/>
                      <w:szCs w:val="24"/>
                      <w:lang w:val="ru-RU"/>
                    </w:rPr>
                    <w:t xml:space="preserve"> </w:t>
                  </w:r>
                  <w:hyperlink r:id="rId13" w:history="1">
                    <w:r>
                      <w:rPr>
                        <w:rStyle w:val="a8"/>
                        <w:i/>
                        <w:szCs w:val="24"/>
                        <w:lang w:val="ru-RU"/>
                      </w:rPr>
                      <w:t>http://microsoft.com/licensin</w:t>
                    </w:r>
                    <w:r>
                      <w:rPr>
                        <w:rStyle w:val="a8"/>
                        <w:szCs w:val="24"/>
                        <w:lang w:val="ru-RU"/>
                      </w:rPr>
                      <w:t>g</w:t>
                    </w:r>
                  </w:hyperlink>
                </w:p>
                <w:p w:rsidR="00022C10" w:rsidRPr="008A4168" w:rsidRDefault="00022C10">
                  <w:pPr>
                    <w:pStyle w:val="DatasheetBullets"/>
                    <w:spacing w:before="240"/>
                    <w:rPr>
                      <w:rFonts w:cs="Times New Roman"/>
                      <w:noProof/>
                      <w:szCs w:val="24"/>
                      <w:lang w:val="ru-RU"/>
                    </w:rPr>
                  </w:pPr>
                  <w:r w:rsidRPr="008A4168">
                    <w:rPr>
                      <w:rStyle w:val="a8"/>
                      <w:color w:val="auto"/>
                      <w:u w:val="none"/>
                    </w:rPr>
                    <w:t>Дополнительные сведения о пакете автоматической установки Windows (AIK):</w:t>
                  </w:r>
                  <w:r w:rsidRPr="008A4168">
                    <w:rPr>
                      <w:rFonts w:cs="Times New Roman"/>
                      <w:szCs w:val="24"/>
                      <w:lang w:val="ru-RU"/>
                    </w:rPr>
                    <w:t xml:space="preserve"> </w:t>
                  </w:r>
                  <w:r w:rsidRPr="008A4168">
                    <w:rPr>
                      <w:rFonts w:cs="Times New Roman"/>
                      <w:szCs w:val="24"/>
                      <w:lang w:val="ru-RU"/>
                    </w:rPr>
                    <w:br/>
                  </w:r>
                  <w:hyperlink r:id="rId14" w:history="1">
                    <w:r>
                      <w:rPr>
                        <w:rStyle w:val="a8"/>
                        <w:i/>
                        <w:szCs w:val="24"/>
                        <w:lang w:val="ru-RU"/>
                      </w:rPr>
                      <w:t>http://technet.microsoft.com/en-us/library/cc748933.aspx</w:t>
                    </w:r>
                  </w:hyperlink>
                </w:p>
                <w:p w:rsidR="00022C10" w:rsidRPr="008A4168" w:rsidRDefault="00022C10">
                  <w:pPr>
                    <w:pStyle w:val="DatasheetBullets"/>
                    <w:spacing w:before="240"/>
                    <w:rPr>
                      <w:rStyle w:val="a4"/>
                      <w:rFonts w:cs="Times New Roman"/>
                      <w:szCs w:val="24"/>
                      <w:lang w:val="ru-RU"/>
                    </w:rPr>
                  </w:pPr>
                  <w:r w:rsidRPr="008A4168">
                    <w:rPr>
                      <w:rStyle w:val="a8"/>
                      <w:color w:val="auto"/>
                      <w:u w:val="none"/>
                    </w:rPr>
                    <w:t>Дополнительные сведения об ОС Windows 7 Enterprise Edition:</w:t>
                  </w:r>
                  <w:r w:rsidRPr="008A4168">
                    <w:rPr>
                      <w:rFonts w:cs="Times New Roman"/>
                      <w:noProof/>
                      <w:szCs w:val="24"/>
                      <w:lang w:val="ru-RU"/>
                    </w:rPr>
                    <w:t xml:space="preserve"> </w:t>
                  </w:r>
                  <w:hyperlink r:id="rId15" w:history="1">
                    <w:r>
                      <w:rPr>
                        <w:rStyle w:val="a8"/>
                        <w:i/>
                        <w:szCs w:val="24"/>
                        <w:lang w:val="ru-RU"/>
                      </w:rPr>
                      <w:t>http://microsoft.com/windows/enterprise/products/</w:t>
                    </w:r>
                  </w:hyperlink>
                </w:p>
                <w:p w:rsidR="00022C10" w:rsidRPr="008A4168" w:rsidRDefault="00022C10">
                  <w:pPr>
                    <w:spacing w:before="240"/>
                    <w:rPr>
                      <w:szCs w:val="24"/>
                      <w:lang w:val="ru-RU"/>
                    </w:rPr>
                  </w:pPr>
                </w:p>
              </w:txbxContent>
            </v:textbox>
            <w10:wrap anchorx="page" anchory="page"/>
            <w10:anchorlock/>
          </v:shape>
        </w:pict>
      </w:r>
      <w:r w:rsidR="003D0210" w:rsidRPr="007E7933">
        <w:rPr>
          <w:rFonts w:cs="Times New Roman"/>
          <w:szCs w:val="24"/>
          <w:lang w:val="ru-RU"/>
        </w:rPr>
        <w:t>Улучшенная активация в рамках развертывания</w:t>
      </w:r>
    </w:p>
    <w:p w:rsidR="003D0210" w:rsidRPr="007E7933" w:rsidRDefault="003D0210">
      <w:pPr>
        <w:pStyle w:val="DatasheetBodyText"/>
        <w:rPr>
          <w:rStyle w:val="a8"/>
          <w:color w:val="auto"/>
          <w:u w:val="none"/>
          <w:lang w:val="ru-RU"/>
        </w:rPr>
      </w:pPr>
      <w:r w:rsidRPr="007E7933">
        <w:rPr>
          <w:rStyle w:val="a8"/>
          <w:color w:val="auto"/>
          <w:u w:val="none"/>
          <w:lang w:val="ru-RU"/>
        </w:rPr>
        <w:t>Усовершенствованные технологии VA также обеспечивают лучшую интеграцию с</w:t>
      </w:r>
      <w:r w:rsidR="001F21DD" w:rsidRPr="007E7933">
        <w:rPr>
          <w:rStyle w:val="a8"/>
          <w:rFonts w:ascii="Calibri" w:hAnsi="Calibri"/>
          <w:color w:val="auto"/>
          <w:u w:val="none"/>
          <w:lang w:val="ru-RU"/>
        </w:rPr>
        <w:t> </w:t>
      </w:r>
      <w:r w:rsidRPr="007E7933">
        <w:rPr>
          <w:rStyle w:val="a8"/>
          <w:color w:val="auto"/>
          <w:u w:val="none"/>
          <w:lang w:val="ru-RU"/>
        </w:rPr>
        <w:t xml:space="preserve">текущей ИТ-инфраструктурой заказчика благодаря следующим возможностям. </w:t>
      </w:r>
    </w:p>
    <w:p w:rsidR="003D0210" w:rsidRPr="007E7933" w:rsidRDefault="003D0210">
      <w:pPr>
        <w:pStyle w:val="DatasheetBullets"/>
        <w:rPr>
          <w:rStyle w:val="a8"/>
          <w:color w:val="auto"/>
          <w:u w:val="none"/>
          <w:lang w:val="ru-RU"/>
        </w:rPr>
      </w:pPr>
      <w:r w:rsidRPr="007E7933">
        <w:rPr>
          <w:rStyle w:val="a8"/>
          <w:b/>
          <w:color w:val="auto"/>
          <w:u w:val="none"/>
          <w:lang w:val="ru-RU"/>
        </w:rPr>
        <w:t>Учет виртуальных систем.</w:t>
      </w:r>
      <w:r w:rsidRPr="007E7933">
        <w:rPr>
          <w:rStyle w:val="a8"/>
          <w:color w:val="auto"/>
          <w:u w:val="none"/>
          <w:lang w:val="ru-RU"/>
        </w:rPr>
        <w:t xml:space="preserve"> Внедрение KMS в ОС Windows Vista позволило организациям активировать виртуаль</w:t>
      </w:r>
      <w:r w:rsidR="0080282C" w:rsidRPr="007E7933">
        <w:rPr>
          <w:rStyle w:val="a8"/>
          <w:rFonts w:ascii="Times New Roman" w:hAnsi="Times New Roman"/>
          <w:color w:val="auto"/>
          <w:u w:val="none"/>
          <w:lang w:val="ru-RU"/>
        </w:rPr>
        <w:softHyphen/>
      </w:r>
      <w:r w:rsidRPr="007E7933">
        <w:rPr>
          <w:rStyle w:val="a8"/>
          <w:color w:val="auto"/>
          <w:u w:val="none"/>
          <w:lang w:val="ru-RU"/>
        </w:rPr>
        <w:t>ные системы наравне с</w:t>
      </w:r>
      <w:r w:rsidR="001F21DD" w:rsidRPr="007E7933">
        <w:rPr>
          <w:rStyle w:val="a8"/>
          <w:rFonts w:ascii="Calibri" w:hAnsi="Calibri"/>
          <w:color w:val="auto"/>
          <w:u w:val="none"/>
          <w:lang w:val="ru-RU"/>
        </w:rPr>
        <w:t> </w:t>
      </w:r>
      <w:r w:rsidRPr="007E7933">
        <w:rPr>
          <w:rStyle w:val="a8"/>
          <w:color w:val="auto"/>
          <w:u w:val="none"/>
          <w:lang w:val="ru-RU"/>
        </w:rPr>
        <w:t>физическими. В</w:t>
      </w:r>
      <w:r w:rsidR="0080282C" w:rsidRPr="007E7933">
        <w:rPr>
          <w:rStyle w:val="a8"/>
          <w:rFonts w:ascii="Times New Roman" w:hAnsi="Times New Roman"/>
          <w:color w:val="auto"/>
          <w:u w:val="none"/>
          <w:lang w:val="ru-RU"/>
        </w:rPr>
        <w:t> </w:t>
      </w:r>
      <w:r w:rsidRPr="007E7933">
        <w:rPr>
          <w:rStyle w:val="a8"/>
          <w:color w:val="auto"/>
          <w:u w:val="none"/>
          <w:lang w:val="ru-RU"/>
        </w:rPr>
        <w:t>ОС Windows 7 для</w:t>
      </w:r>
      <w:r w:rsidR="001F21DD" w:rsidRPr="007E7933">
        <w:rPr>
          <w:rStyle w:val="a8"/>
          <w:rFonts w:ascii="Calibri" w:hAnsi="Calibri"/>
          <w:color w:val="auto"/>
          <w:u w:val="none"/>
          <w:lang w:val="ru-RU"/>
        </w:rPr>
        <w:t> </w:t>
      </w:r>
      <w:r w:rsidRPr="007E7933">
        <w:rPr>
          <w:rStyle w:val="a8"/>
          <w:color w:val="auto"/>
          <w:u w:val="none"/>
          <w:lang w:val="ru-RU"/>
        </w:rPr>
        <w:t>достижения минимального порога активации KMS теперь учитываются как физические, так и виртуальные системы. Благодаря этому средства KMS очень удобны организациям, которые активно используют виртуализацию.</w:t>
      </w:r>
    </w:p>
    <w:p w:rsidR="003D0210" w:rsidRPr="007E7933" w:rsidRDefault="003D0210">
      <w:pPr>
        <w:pStyle w:val="DatasheetBullets"/>
        <w:rPr>
          <w:rStyle w:val="a8"/>
          <w:color w:val="auto"/>
          <w:u w:val="none"/>
          <w:lang w:val="ru-RU"/>
        </w:rPr>
      </w:pPr>
      <w:r w:rsidRPr="007E7933">
        <w:rPr>
          <w:rStyle w:val="a8"/>
          <w:b/>
          <w:color w:val="auto"/>
          <w:u w:val="none"/>
          <w:lang w:val="ru-RU"/>
        </w:rPr>
        <w:t>Улучшенная служба DNS.</w:t>
      </w:r>
      <w:r w:rsidRPr="007E7933">
        <w:rPr>
          <w:rStyle w:val="a8"/>
          <w:color w:val="auto"/>
          <w:u w:val="none"/>
          <w:lang w:val="ru-RU"/>
        </w:rPr>
        <w:t xml:space="preserve"> С момента появления KMS процесс активации клиента с узла KMS был автомати</w:t>
      </w:r>
      <w:r w:rsidR="0080282C" w:rsidRPr="007E7933">
        <w:rPr>
          <w:rStyle w:val="a8"/>
          <w:rFonts w:ascii="Times New Roman" w:hAnsi="Times New Roman"/>
          <w:color w:val="auto"/>
          <w:u w:val="none"/>
          <w:lang w:val="ru-RU"/>
        </w:rPr>
        <w:softHyphen/>
      </w:r>
      <w:r w:rsidRPr="007E7933">
        <w:rPr>
          <w:rStyle w:val="a8"/>
          <w:color w:val="auto"/>
          <w:u w:val="none"/>
          <w:lang w:val="ru-RU"/>
        </w:rPr>
        <w:t>ческим и прозрачным (для</w:t>
      </w:r>
      <w:r w:rsidR="001F21DD" w:rsidRPr="007E7933">
        <w:rPr>
          <w:rStyle w:val="a8"/>
          <w:rFonts w:ascii="Calibri" w:hAnsi="Calibri"/>
          <w:color w:val="auto"/>
          <w:u w:val="none"/>
          <w:lang w:val="ru-RU"/>
        </w:rPr>
        <w:t> </w:t>
      </w:r>
      <w:r w:rsidRPr="007E7933">
        <w:rPr>
          <w:rStyle w:val="a8"/>
          <w:color w:val="auto"/>
          <w:u w:val="none"/>
          <w:lang w:val="ru-RU"/>
        </w:rPr>
        <w:t>конечных пользователей и</w:t>
      </w:r>
      <w:r w:rsidR="001F21DD" w:rsidRPr="007E7933">
        <w:rPr>
          <w:rStyle w:val="a8"/>
          <w:rFonts w:ascii="Calibri" w:hAnsi="Calibri"/>
          <w:color w:val="auto"/>
          <w:u w:val="none"/>
          <w:lang w:val="ru-RU"/>
        </w:rPr>
        <w:t> </w:t>
      </w:r>
      <w:r w:rsidRPr="007E7933">
        <w:rPr>
          <w:rStyle w:val="a8"/>
          <w:color w:val="auto"/>
          <w:u w:val="none"/>
          <w:lang w:val="ru-RU"/>
        </w:rPr>
        <w:t>администраторов) благодаря использованию записей «SRV</w:t>
      </w:r>
      <w:r w:rsidR="00ED24F5" w:rsidRPr="007E7933">
        <w:rPr>
          <w:rStyle w:val="a8"/>
          <w:rFonts w:ascii="Times New Roman" w:hAnsi="Times New Roman"/>
          <w:color w:val="auto"/>
          <w:u w:val="none"/>
          <w:lang w:val="ru-RU"/>
        </w:rPr>
        <w:t> </w:t>
      </w:r>
      <w:r w:rsidRPr="007E7933">
        <w:rPr>
          <w:rStyle w:val="a8"/>
          <w:color w:val="auto"/>
          <w:u w:val="none"/>
          <w:lang w:val="ru-RU"/>
        </w:rPr>
        <w:t>A». ОС</w:t>
      </w:r>
      <w:r w:rsidR="004214E2" w:rsidRPr="007E7933">
        <w:rPr>
          <w:rStyle w:val="a8"/>
          <w:rFonts w:ascii="Calibri" w:hAnsi="Calibri"/>
          <w:color w:val="auto"/>
          <w:u w:val="none"/>
          <w:lang w:val="ru-RU"/>
        </w:rPr>
        <w:t> </w:t>
      </w:r>
      <w:r w:rsidRPr="007E7933">
        <w:rPr>
          <w:rStyle w:val="a8"/>
          <w:color w:val="auto"/>
          <w:u w:val="none"/>
          <w:lang w:val="ru-RU"/>
        </w:rPr>
        <w:t>Windows 7 предоставляет администраторам возможность лучше контролировать взаимодействие KMS с</w:t>
      </w:r>
      <w:r w:rsidR="001F21DD" w:rsidRPr="007E7933">
        <w:rPr>
          <w:rStyle w:val="a8"/>
          <w:rFonts w:ascii="Calibri" w:hAnsi="Calibri"/>
          <w:color w:val="auto"/>
          <w:u w:val="none"/>
          <w:lang w:val="ru-RU"/>
        </w:rPr>
        <w:t> </w:t>
      </w:r>
      <w:r w:rsidRPr="007E7933">
        <w:rPr>
          <w:rStyle w:val="a8"/>
          <w:color w:val="auto"/>
          <w:u w:val="none"/>
          <w:lang w:val="ru-RU"/>
        </w:rPr>
        <w:t xml:space="preserve">клиентами в среде системы доменных имен (DNS), позволяя: </w:t>
      </w:r>
    </w:p>
    <w:p w:rsidR="003D0210" w:rsidRPr="007E7933" w:rsidRDefault="003D0210">
      <w:pPr>
        <w:pStyle w:val="DatasheetBulletsLevel2"/>
        <w:rPr>
          <w:rStyle w:val="a8"/>
          <w:color w:val="auto"/>
          <w:u w:val="none"/>
          <w:lang w:val="ru-RU"/>
        </w:rPr>
      </w:pPr>
      <w:r w:rsidRPr="007E7933">
        <w:rPr>
          <w:rStyle w:val="a8"/>
          <w:color w:val="auto"/>
          <w:u w:val="none"/>
          <w:lang w:val="ru-RU"/>
        </w:rPr>
        <w:t>устанавливать KMS на одном узле, даже если клиенты находятся в</w:t>
      </w:r>
      <w:r w:rsidR="001F21DD" w:rsidRPr="007E7933">
        <w:rPr>
          <w:rStyle w:val="a8"/>
          <w:rFonts w:ascii="Calibri" w:hAnsi="Calibri"/>
          <w:color w:val="auto"/>
          <w:u w:val="none"/>
          <w:lang w:val="ru-RU"/>
        </w:rPr>
        <w:t> </w:t>
      </w:r>
      <w:r w:rsidRPr="007E7933">
        <w:rPr>
          <w:rStyle w:val="a8"/>
          <w:color w:val="auto"/>
          <w:u w:val="none"/>
          <w:lang w:val="ru-RU"/>
        </w:rPr>
        <w:t xml:space="preserve">различных зонах DNS; </w:t>
      </w:r>
    </w:p>
    <w:p w:rsidR="003D0210" w:rsidRPr="007E7933" w:rsidRDefault="003D0210">
      <w:pPr>
        <w:pStyle w:val="DatasheetBulletsLevel2"/>
        <w:rPr>
          <w:rStyle w:val="a8"/>
          <w:color w:val="auto"/>
          <w:u w:val="none"/>
          <w:lang w:val="ru-RU"/>
        </w:rPr>
      </w:pPr>
      <w:r w:rsidRPr="007E7933">
        <w:rPr>
          <w:rStyle w:val="a8"/>
          <w:color w:val="auto"/>
          <w:spacing w:val="-2"/>
          <w:u w:val="none"/>
          <w:lang w:val="ru-RU"/>
        </w:rPr>
        <w:t>распределять трафик по нескольким</w:t>
      </w:r>
      <w:r w:rsidRPr="007E7933">
        <w:rPr>
          <w:rStyle w:val="a8"/>
          <w:color w:val="auto"/>
          <w:u w:val="none"/>
          <w:lang w:val="ru-RU"/>
        </w:rPr>
        <w:t xml:space="preserve"> узлам KMS с помощью SRV-записи DNS приоритета узла, благодаря че</w:t>
      </w:r>
      <w:r w:rsidR="007B5A3E" w:rsidRPr="007E7933">
        <w:rPr>
          <w:rStyle w:val="a8"/>
          <w:rFonts w:ascii="Times New Roman" w:hAnsi="Times New Roman"/>
          <w:color w:val="auto"/>
          <w:u w:val="none"/>
          <w:lang w:val="ru-RU"/>
        </w:rPr>
        <w:t>м</w:t>
      </w:r>
      <w:r w:rsidRPr="007E7933">
        <w:rPr>
          <w:rStyle w:val="a8"/>
          <w:color w:val="auto"/>
          <w:u w:val="none"/>
          <w:lang w:val="ru-RU"/>
        </w:rPr>
        <w:t>у администраторы могут вы</w:t>
      </w:r>
      <w:r w:rsidR="00A16197" w:rsidRPr="007E7933">
        <w:rPr>
          <w:rStyle w:val="a8"/>
          <w:rFonts w:ascii="Times New Roman" w:hAnsi="Times New Roman"/>
          <w:color w:val="auto"/>
          <w:u w:val="none"/>
          <w:lang w:val="ru-RU"/>
        </w:rPr>
        <w:softHyphen/>
      </w:r>
      <w:r w:rsidRPr="007E7933">
        <w:rPr>
          <w:rStyle w:val="a8"/>
          <w:color w:val="auto"/>
          <w:u w:val="none"/>
          <w:lang w:val="ru-RU"/>
        </w:rPr>
        <w:t>полнять тонкую настройку клиента KMS в распределенных средах.</w:t>
      </w:r>
    </w:p>
    <w:p w:rsidR="003D0210" w:rsidRPr="007E7933" w:rsidRDefault="003D0210">
      <w:pPr>
        <w:pStyle w:val="DatasheetBullets"/>
        <w:rPr>
          <w:rStyle w:val="a8"/>
          <w:color w:val="auto"/>
          <w:u w:val="none"/>
          <w:lang w:val="ru-RU"/>
        </w:rPr>
      </w:pPr>
      <w:r w:rsidRPr="007E7933">
        <w:rPr>
          <w:rStyle w:val="a8"/>
          <w:b/>
          <w:color w:val="auto"/>
          <w:u w:val="none"/>
          <w:lang w:val="ru-RU"/>
        </w:rPr>
        <w:t>Активация на основе маркеров.</w:t>
      </w:r>
      <w:r w:rsidRPr="007E7933">
        <w:rPr>
          <w:rStyle w:val="a8"/>
          <w:color w:val="auto"/>
          <w:u w:val="none"/>
          <w:lang w:val="ru-RU"/>
        </w:rPr>
        <w:t xml:space="preserve"> В</w:t>
      </w:r>
      <w:r w:rsidR="001F21DD" w:rsidRPr="007E7933">
        <w:rPr>
          <w:rStyle w:val="a8"/>
          <w:rFonts w:ascii="Calibri" w:hAnsi="Calibri"/>
          <w:color w:val="auto"/>
          <w:u w:val="none"/>
          <w:lang w:val="ru-RU"/>
        </w:rPr>
        <w:t> </w:t>
      </w:r>
      <w:r w:rsidRPr="007E7933">
        <w:rPr>
          <w:rStyle w:val="a8"/>
          <w:color w:val="auto"/>
          <w:u w:val="none"/>
          <w:lang w:val="ru-RU"/>
        </w:rPr>
        <w:t>случаях, когда для системы требуется активация, но она находится в отклю</w:t>
      </w:r>
      <w:r w:rsidR="008F75F3" w:rsidRPr="007E7933">
        <w:rPr>
          <w:rStyle w:val="a8"/>
          <w:rFonts w:ascii="Times New Roman" w:hAnsi="Times New Roman"/>
          <w:color w:val="auto"/>
          <w:u w:val="none"/>
          <w:lang w:val="ru-RU"/>
        </w:rPr>
        <w:softHyphen/>
      </w:r>
      <w:r w:rsidRPr="007E7933">
        <w:rPr>
          <w:rStyle w:val="a8"/>
          <w:color w:val="auto"/>
          <w:u w:val="none"/>
          <w:lang w:val="ru-RU"/>
        </w:rPr>
        <w:t xml:space="preserve">ченной среде (отсутствует соединение по сети или телефону), применяется активация на основе </w:t>
      </w:r>
      <w:r w:rsidR="00BF62D1" w:rsidRPr="007E7933">
        <w:rPr>
          <w:rStyle w:val="a8"/>
          <w:rFonts w:ascii="Times New Roman" w:hAnsi="Times New Roman"/>
          <w:color w:val="auto"/>
          <w:u w:val="none"/>
          <w:lang w:val="ru-RU"/>
        </w:rPr>
        <w:t>маркеров</w:t>
      </w:r>
      <w:r w:rsidRPr="007E7933">
        <w:rPr>
          <w:rStyle w:val="a8"/>
          <w:color w:val="auto"/>
          <w:u w:val="none"/>
          <w:lang w:val="ru-RU"/>
        </w:rPr>
        <w:t>. Это альтернативный способ активации, доступный для одобренных заказчиков корпоративного лицензирования Майкрософт (VL). Эта функция позволяет заказчикам исполь</w:t>
      </w:r>
      <w:r w:rsidR="00E908D0" w:rsidRPr="007E7933">
        <w:rPr>
          <w:rStyle w:val="a8"/>
          <w:rFonts w:ascii="Times New Roman" w:hAnsi="Times New Roman"/>
          <w:color w:val="auto"/>
          <w:u w:val="none"/>
          <w:lang w:val="ru-RU"/>
        </w:rPr>
        <w:softHyphen/>
      </w:r>
      <w:r w:rsidRPr="007E7933">
        <w:rPr>
          <w:rStyle w:val="a8"/>
          <w:color w:val="auto"/>
          <w:u w:val="none"/>
          <w:lang w:val="ru-RU"/>
        </w:rPr>
        <w:t>зовать собственную инфраструктуру открытых ключей (PKI) и</w:t>
      </w:r>
      <w:r w:rsidR="001F21DD" w:rsidRPr="007E7933">
        <w:rPr>
          <w:rStyle w:val="a8"/>
          <w:rFonts w:ascii="Calibri" w:hAnsi="Calibri"/>
          <w:color w:val="auto"/>
          <w:u w:val="none"/>
          <w:lang w:val="ru-RU"/>
        </w:rPr>
        <w:t xml:space="preserve"> </w:t>
      </w:r>
      <w:r w:rsidRPr="007E7933">
        <w:rPr>
          <w:rStyle w:val="a8"/>
          <w:color w:val="auto"/>
          <w:u w:val="none"/>
          <w:lang w:val="ru-RU"/>
        </w:rPr>
        <w:t>цифровые</w:t>
      </w:r>
      <w:r w:rsidR="001F21DD" w:rsidRPr="007E7933">
        <w:rPr>
          <w:rStyle w:val="a8"/>
          <w:rFonts w:ascii="Calibri" w:hAnsi="Calibri"/>
          <w:color w:val="auto"/>
          <w:u w:val="none"/>
          <w:lang w:val="ru-RU"/>
        </w:rPr>
        <w:t xml:space="preserve"> </w:t>
      </w:r>
      <w:r w:rsidRPr="007E7933">
        <w:rPr>
          <w:rStyle w:val="a8"/>
          <w:color w:val="auto"/>
          <w:u w:val="none"/>
          <w:lang w:val="ru-RU"/>
        </w:rPr>
        <w:t>сертификаты</w:t>
      </w:r>
      <w:r w:rsidR="001F21DD" w:rsidRPr="007E7933">
        <w:rPr>
          <w:rStyle w:val="a8"/>
          <w:rFonts w:ascii="Calibri" w:hAnsi="Calibri"/>
          <w:color w:val="auto"/>
          <w:u w:val="none"/>
          <w:lang w:val="ru-RU"/>
        </w:rPr>
        <w:t xml:space="preserve"> </w:t>
      </w:r>
      <w:r w:rsidRPr="007E7933">
        <w:rPr>
          <w:rStyle w:val="a8"/>
          <w:color w:val="auto"/>
          <w:u w:val="none"/>
          <w:lang w:val="ru-RU"/>
        </w:rPr>
        <w:t xml:space="preserve">(маркеры, </w:t>
      </w:r>
      <w:r w:rsidR="001F21DD" w:rsidRPr="007E7933">
        <w:rPr>
          <w:rStyle w:val="a8"/>
          <w:color w:val="auto"/>
          <w:u w:val="none"/>
          <w:lang w:val="ru-RU"/>
        </w:rPr>
        <w:t>хранящиеся на</w:t>
      </w:r>
      <w:r w:rsidR="001F21DD" w:rsidRPr="007E7933">
        <w:rPr>
          <w:rStyle w:val="a8"/>
          <w:rFonts w:ascii="Calibri" w:hAnsi="Calibri"/>
          <w:color w:val="auto"/>
          <w:u w:val="none"/>
          <w:lang w:val="ru-RU"/>
        </w:rPr>
        <w:t xml:space="preserve"> </w:t>
      </w:r>
      <w:r w:rsidR="001F21DD" w:rsidRPr="007E7933">
        <w:rPr>
          <w:rStyle w:val="a8"/>
          <w:color w:val="auto"/>
          <w:u w:val="none"/>
          <w:lang w:val="ru-RU"/>
        </w:rPr>
        <w:t>смарт-картах) для</w:t>
      </w:r>
      <w:r w:rsidR="001F21DD" w:rsidRPr="007E7933">
        <w:rPr>
          <w:rStyle w:val="a8"/>
          <w:rFonts w:ascii="Calibri" w:hAnsi="Calibri"/>
          <w:color w:val="auto"/>
          <w:u w:val="none"/>
          <w:lang w:val="ru-RU"/>
        </w:rPr>
        <w:t xml:space="preserve"> </w:t>
      </w:r>
      <w:r w:rsidRPr="007E7933">
        <w:rPr>
          <w:rStyle w:val="a8"/>
          <w:color w:val="auto"/>
          <w:u w:val="none"/>
          <w:lang w:val="ru-RU"/>
        </w:rPr>
        <w:t>локальной активации ОС</w:t>
      </w:r>
      <w:r w:rsidR="001F21DD" w:rsidRPr="007E7933">
        <w:rPr>
          <w:rStyle w:val="a8"/>
          <w:rFonts w:ascii="Calibri" w:hAnsi="Calibri"/>
          <w:color w:val="auto"/>
          <w:u w:val="none"/>
          <w:lang w:val="ru-RU"/>
        </w:rPr>
        <w:t> </w:t>
      </w:r>
      <w:r w:rsidRPr="007E7933">
        <w:rPr>
          <w:rStyle w:val="a8"/>
          <w:color w:val="auto"/>
          <w:u w:val="none"/>
          <w:lang w:val="ru-RU"/>
        </w:rPr>
        <w:t>Windows</w:t>
      </w:r>
      <w:r w:rsidR="001F21DD" w:rsidRPr="007E7933">
        <w:rPr>
          <w:rStyle w:val="a8"/>
          <w:rFonts w:ascii="Calibri" w:hAnsi="Calibri"/>
          <w:color w:val="auto"/>
          <w:u w:val="none"/>
          <w:lang w:val="ru-RU"/>
        </w:rPr>
        <w:t> </w:t>
      </w:r>
      <w:r w:rsidRPr="007E7933">
        <w:rPr>
          <w:rStyle w:val="a8"/>
          <w:color w:val="auto"/>
          <w:u w:val="none"/>
          <w:lang w:val="ru-RU"/>
        </w:rPr>
        <w:t>7, не обращаясь к службам активации Майкрософт или внутренней инфраструктуре.</w:t>
      </w:r>
    </w:p>
    <w:p w:rsidR="003D0210" w:rsidRPr="007E7933" w:rsidRDefault="003D0210" w:rsidP="008A4168">
      <w:pPr>
        <w:pStyle w:val="DatasheetH2"/>
        <w:spacing w:line="240" w:lineRule="auto"/>
        <w:rPr>
          <w:rFonts w:cs="Times New Roman"/>
          <w:szCs w:val="24"/>
          <w:lang w:val="ru-RU"/>
        </w:rPr>
      </w:pPr>
      <w:r w:rsidRPr="007E7933">
        <w:rPr>
          <w:snapToGrid/>
          <w:lang w:val="ru-RU"/>
        </w:rPr>
        <w:lastRenderedPageBreak/>
        <w:t>Улучшенное управление</w:t>
      </w:r>
    </w:p>
    <w:p w:rsidR="003D0210" w:rsidRPr="007E7933" w:rsidRDefault="003D0210">
      <w:pPr>
        <w:pStyle w:val="DatasheetBodyText"/>
        <w:rPr>
          <w:rStyle w:val="a8"/>
          <w:color w:val="auto"/>
          <w:u w:val="none"/>
          <w:lang w:val="ru-RU"/>
        </w:rPr>
      </w:pPr>
      <w:r w:rsidRPr="007E7933">
        <w:rPr>
          <w:rStyle w:val="a8"/>
          <w:color w:val="auto"/>
          <w:u w:val="none"/>
          <w:lang w:val="ru-RU"/>
        </w:rPr>
        <w:t>Некоторые улучшения помогут администраторам управлять развертыванием служб активации и ключами.</w:t>
      </w:r>
    </w:p>
    <w:p w:rsidR="003D0210" w:rsidRPr="007E7933" w:rsidRDefault="003D0210">
      <w:pPr>
        <w:pStyle w:val="DatasheetBullets"/>
        <w:rPr>
          <w:rStyle w:val="a8"/>
          <w:color w:val="auto"/>
          <w:u w:val="none"/>
          <w:lang w:val="ru-RU"/>
        </w:rPr>
      </w:pPr>
      <w:r w:rsidRPr="007E7933">
        <w:rPr>
          <w:rStyle w:val="a8"/>
          <w:b/>
          <w:color w:val="auto"/>
          <w:u w:val="none"/>
          <w:lang w:val="ru-RU"/>
        </w:rPr>
        <w:t>Расширение свойств инструментария управле</w:t>
      </w:r>
      <w:r w:rsidR="004214E2" w:rsidRPr="007E7933">
        <w:rPr>
          <w:rStyle w:val="a8"/>
          <w:b/>
          <w:color w:val="auto"/>
          <w:u w:val="none"/>
          <w:lang w:val="ru-RU"/>
        </w:rPr>
        <w:t>ния Windows (WMI).</w:t>
      </w:r>
      <w:r w:rsidR="004214E2" w:rsidRPr="007E7933">
        <w:rPr>
          <w:rStyle w:val="a8"/>
          <w:color w:val="auto"/>
          <w:u w:val="none"/>
          <w:lang w:val="ru-RU"/>
        </w:rPr>
        <w:t xml:space="preserve"> В ОС</w:t>
      </w:r>
      <w:r w:rsidR="004214E2" w:rsidRPr="007E7933">
        <w:rPr>
          <w:rStyle w:val="a8"/>
          <w:rFonts w:ascii="Calibri" w:hAnsi="Calibri"/>
          <w:color w:val="auto"/>
          <w:u w:val="none"/>
          <w:lang w:val="ru-RU"/>
        </w:rPr>
        <w:t> </w:t>
      </w:r>
      <w:r w:rsidR="004214E2" w:rsidRPr="007E7933">
        <w:rPr>
          <w:rStyle w:val="a8"/>
          <w:color w:val="auto"/>
          <w:u w:val="none"/>
          <w:lang w:val="ru-RU"/>
        </w:rPr>
        <w:t>Windows</w:t>
      </w:r>
      <w:r w:rsidR="004214E2" w:rsidRPr="007E7933">
        <w:rPr>
          <w:rStyle w:val="a8"/>
          <w:rFonts w:ascii="Calibri" w:hAnsi="Calibri"/>
          <w:color w:val="auto"/>
          <w:u w:val="none"/>
          <w:lang w:val="ru-RU"/>
        </w:rPr>
        <w:t> </w:t>
      </w:r>
      <w:r w:rsidRPr="007E7933">
        <w:rPr>
          <w:rStyle w:val="a8"/>
          <w:color w:val="auto"/>
          <w:u w:val="none"/>
          <w:lang w:val="ru-RU"/>
        </w:rPr>
        <w:t>7 свойства и методы WMI службы лицензирования ПО стали более гибкими и управляемыми. Например, администраторы могут возвращаться к исходному состоянию активации, всегда зная, сколько осталось таких действий.</w:t>
      </w:r>
    </w:p>
    <w:p w:rsidR="003D0210" w:rsidRPr="007E7933" w:rsidRDefault="003D0210">
      <w:pPr>
        <w:pStyle w:val="DatasheetBullets"/>
        <w:rPr>
          <w:rStyle w:val="a8"/>
          <w:color w:val="auto"/>
          <w:u w:val="none"/>
          <w:lang w:val="ru-RU"/>
        </w:rPr>
      </w:pPr>
      <w:r w:rsidRPr="007E7933">
        <w:rPr>
          <w:rStyle w:val="a8"/>
          <w:b/>
          <w:color w:val="auto"/>
          <w:u w:val="none"/>
          <w:lang w:val="ru-RU"/>
        </w:rPr>
        <w:t>Измененные значения допустимой конфигурации оборудования.</w:t>
      </w:r>
      <w:r w:rsidRPr="007E7933">
        <w:rPr>
          <w:rStyle w:val="a8"/>
          <w:color w:val="auto"/>
          <w:u w:val="none"/>
          <w:lang w:val="ru-RU"/>
        </w:rPr>
        <w:t xml:space="preserve"> В ОС</w:t>
      </w:r>
      <w:r w:rsidR="004214E2" w:rsidRPr="007E7933">
        <w:rPr>
          <w:rStyle w:val="a8"/>
          <w:rFonts w:ascii="Calibri" w:hAnsi="Calibri"/>
          <w:color w:val="auto"/>
          <w:u w:val="none"/>
          <w:lang w:val="ru-RU"/>
        </w:rPr>
        <w:t> </w:t>
      </w:r>
      <w:r w:rsidRPr="007E7933">
        <w:rPr>
          <w:rStyle w:val="a8"/>
          <w:color w:val="auto"/>
          <w:u w:val="none"/>
          <w:lang w:val="ru-RU"/>
        </w:rPr>
        <w:t>Windows</w:t>
      </w:r>
      <w:r w:rsidR="004214E2" w:rsidRPr="007E7933">
        <w:rPr>
          <w:rStyle w:val="a8"/>
          <w:rFonts w:ascii="Calibri" w:hAnsi="Calibri"/>
          <w:color w:val="auto"/>
          <w:u w:val="none"/>
          <w:lang w:val="ru-RU"/>
        </w:rPr>
        <w:t> </w:t>
      </w:r>
      <w:r w:rsidRPr="007E7933">
        <w:rPr>
          <w:rStyle w:val="a8"/>
          <w:color w:val="auto"/>
          <w:u w:val="none"/>
          <w:lang w:val="ru-RU"/>
        </w:rPr>
        <w:t xml:space="preserve">7 необходимость повторно активировать систему в результате отклонения от допустимой конфигурации сведена к минимуму. </w:t>
      </w:r>
    </w:p>
    <w:p w:rsidR="003D0210" w:rsidRPr="007E7933" w:rsidRDefault="003D0210">
      <w:pPr>
        <w:pStyle w:val="DatasheetBullets"/>
        <w:rPr>
          <w:rStyle w:val="a8"/>
          <w:color w:val="auto"/>
          <w:u w:val="none"/>
          <w:lang w:val="ru-RU"/>
        </w:rPr>
      </w:pPr>
      <w:r w:rsidRPr="007E7933">
        <w:rPr>
          <w:rStyle w:val="a8"/>
          <w:b/>
          <w:color w:val="auto"/>
          <w:u w:val="none"/>
          <w:lang w:val="ru-RU"/>
        </w:rPr>
        <w:t>Объединенный портал управления.</w:t>
      </w:r>
      <w:r w:rsidRPr="007E7933">
        <w:rPr>
          <w:rStyle w:val="a8"/>
          <w:color w:val="auto"/>
          <w:u w:val="none"/>
          <w:lang w:val="ru-RU"/>
        </w:rPr>
        <w:t xml:space="preserve"> Все предыдущие порталы корпоративного лицензирования (VL) были объединены в усовершенствованный центр поддержки корпоративных лицензий (VLSC). Этот улучшенный портал создан, чтобы помочь организациям определять, отслеживать и организовывать свои ключи активации в одном, легкодоступном месте.</w:t>
      </w:r>
    </w:p>
    <w:p w:rsidR="003D0210" w:rsidRPr="007E7933" w:rsidRDefault="003D0210">
      <w:pPr>
        <w:pStyle w:val="DatasheetBullets"/>
        <w:rPr>
          <w:rStyle w:val="a8"/>
          <w:color w:val="auto"/>
          <w:u w:val="none"/>
          <w:lang w:val="ru-RU"/>
        </w:rPr>
      </w:pPr>
      <w:r w:rsidRPr="007E7933">
        <w:rPr>
          <w:rStyle w:val="a8"/>
          <w:b/>
          <w:color w:val="auto"/>
          <w:u w:val="none"/>
          <w:lang w:val="ru-RU"/>
        </w:rPr>
        <w:t>Прозрачное управление пределами MAK.</w:t>
      </w:r>
      <w:r w:rsidRPr="007E7933">
        <w:rPr>
          <w:rStyle w:val="a8"/>
          <w:color w:val="auto"/>
          <w:u w:val="none"/>
          <w:lang w:val="ru-RU"/>
        </w:rPr>
        <w:t xml:space="preserve"> В ОС</w:t>
      </w:r>
      <w:r w:rsidR="004214E2" w:rsidRPr="007E7933">
        <w:rPr>
          <w:rStyle w:val="a8"/>
          <w:rFonts w:ascii="Calibri" w:hAnsi="Calibri"/>
          <w:color w:val="auto"/>
          <w:u w:val="none"/>
          <w:lang w:val="ru-RU"/>
        </w:rPr>
        <w:t> </w:t>
      </w:r>
      <w:r w:rsidRPr="007E7933">
        <w:rPr>
          <w:rStyle w:val="a8"/>
          <w:color w:val="auto"/>
          <w:u w:val="none"/>
          <w:lang w:val="ru-RU"/>
        </w:rPr>
        <w:t>Windows</w:t>
      </w:r>
      <w:r w:rsidR="004214E2" w:rsidRPr="007E7933">
        <w:rPr>
          <w:rStyle w:val="a8"/>
          <w:rFonts w:ascii="Calibri" w:hAnsi="Calibri"/>
          <w:color w:val="auto"/>
          <w:u w:val="none"/>
          <w:lang w:val="ru-RU"/>
        </w:rPr>
        <w:t> </w:t>
      </w:r>
      <w:r w:rsidRPr="007E7933">
        <w:rPr>
          <w:rStyle w:val="a8"/>
          <w:color w:val="auto"/>
          <w:u w:val="none"/>
          <w:lang w:val="ru-RU"/>
        </w:rPr>
        <w:t>7 при достижении текущего предела использования заказчиком ключа MAK серверная служба, размещенная Майкрософт, автоматически пересчитывает этот предел, сокращая таким образом время на администрирование вручную.</w:t>
      </w:r>
    </w:p>
    <w:p w:rsidR="003D0210" w:rsidRPr="007E7933" w:rsidRDefault="003D0210">
      <w:pPr>
        <w:pStyle w:val="DatasheetH2"/>
        <w:rPr>
          <w:snapToGrid/>
          <w:lang w:val="ru-RU"/>
        </w:rPr>
      </w:pPr>
      <w:r w:rsidRPr="007E7933">
        <w:rPr>
          <w:snapToGrid/>
          <w:lang w:val="ru-RU"/>
        </w:rPr>
        <w:t>Повышенная эффективность</w:t>
      </w:r>
    </w:p>
    <w:p w:rsidR="003D0210" w:rsidRPr="007E7933" w:rsidRDefault="003D0210">
      <w:pPr>
        <w:pStyle w:val="DatasheetBodyText"/>
        <w:rPr>
          <w:rStyle w:val="a8"/>
          <w:color w:val="auto"/>
          <w:u w:val="none"/>
          <w:lang w:val="ru-RU"/>
        </w:rPr>
      </w:pPr>
      <w:r w:rsidRPr="007E7933">
        <w:rPr>
          <w:rStyle w:val="a8"/>
          <w:color w:val="auto"/>
          <w:u w:val="none"/>
          <w:lang w:val="ru-RU"/>
        </w:rPr>
        <w:t>Кроме функциональных усовершенствований, перечисленных выше, технологии и инс</w:t>
      </w:r>
      <w:r w:rsidR="004214E2" w:rsidRPr="007E7933">
        <w:rPr>
          <w:rStyle w:val="a8"/>
          <w:color w:val="auto"/>
          <w:u w:val="none"/>
          <w:lang w:val="ru-RU"/>
        </w:rPr>
        <w:t>трументы пакетной активации ОС</w:t>
      </w:r>
      <w:r w:rsidR="004214E2" w:rsidRPr="007E7933">
        <w:rPr>
          <w:rStyle w:val="a8"/>
          <w:rFonts w:ascii="Calibri" w:hAnsi="Calibri"/>
          <w:color w:val="auto"/>
          <w:u w:val="none"/>
          <w:lang w:val="ru-RU"/>
        </w:rPr>
        <w:t> </w:t>
      </w:r>
      <w:r w:rsidRPr="007E7933">
        <w:rPr>
          <w:rStyle w:val="a8"/>
          <w:color w:val="auto"/>
          <w:u w:val="none"/>
          <w:lang w:val="ru-RU"/>
        </w:rPr>
        <w:t>Windows</w:t>
      </w:r>
      <w:r w:rsidR="004214E2" w:rsidRPr="007E7933">
        <w:rPr>
          <w:rStyle w:val="a8"/>
          <w:rFonts w:ascii="Calibri" w:hAnsi="Calibri"/>
          <w:color w:val="auto"/>
          <w:u w:val="none"/>
          <w:lang w:val="ru-RU"/>
        </w:rPr>
        <w:t> </w:t>
      </w:r>
      <w:r w:rsidRPr="007E7933">
        <w:rPr>
          <w:rStyle w:val="a8"/>
          <w:color w:val="auto"/>
          <w:u w:val="none"/>
          <w:lang w:val="ru-RU"/>
        </w:rPr>
        <w:t xml:space="preserve">7 работают лучше и требуют меньше системных ресурсов. Это достигнуто путем оптимизации работы служб, уменьшения количества операций ввода-вывода и объема используемой памяти, благодаря чему обеспечивается более безопасная и гибкая активация. </w:t>
      </w:r>
    </w:p>
    <w:p w:rsidR="003D0210" w:rsidRPr="007E7933" w:rsidRDefault="004214E2">
      <w:pPr>
        <w:pStyle w:val="DatasheetBodyText"/>
        <w:rPr>
          <w:rStyle w:val="a8"/>
          <w:szCs w:val="24"/>
          <w:lang w:val="ru-RU"/>
        </w:rPr>
      </w:pPr>
      <w:r w:rsidRPr="007E7933">
        <w:rPr>
          <w:rStyle w:val="a8"/>
          <w:color w:val="auto"/>
          <w:u w:val="none"/>
          <w:lang w:val="ru-RU"/>
        </w:rPr>
        <w:t>Дополнительные сведения об ОС</w:t>
      </w:r>
      <w:r w:rsidRPr="007E7933">
        <w:rPr>
          <w:rStyle w:val="a8"/>
          <w:rFonts w:ascii="Calibri" w:hAnsi="Calibri"/>
          <w:color w:val="auto"/>
          <w:u w:val="none"/>
          <w:lang w:val="ru-RU"/>
        </w:rPr>
        <w:t> </w:t>
      </w:r>
      <w:r w:rsidR="003D0210" w:rsidRPr="007E7933">
        <w:rPr>
          <w:rStyle w:val="a8"/>
          <w:color w:val="auto"/>
          <w:u w:val="none"/>
          <w:lang w:val="ru-RU"/>
        </w:rPr>
        <w:t>Windows</w:t>
      </w:r>
      <w:r w:rsidRPr="007E7933">
        <w:rPr>
          <w:rStyle w:val="a8"/>
          <w:rFonts w:ascii="Calibri" w:hAnsi="Calibri"/>
          <w:color w:val="auto"/>
          <w:u w:val="none"/>
          <w:lang w:val="ru-RU"/>
        </w:rPr>
        <w:t> </w:t>
      </w:r>
      <w:r w:rsidR="003D0210" w:rsidRPr="007E7933">
        <w:rPr>
          <w:rStyle w:val="a8"/>
          <w:color w:val="auto"/>
          <w:u w:val="none"/>
          <w:lang w:val="ru-RU"/>
        </w:rPr>
        <w:t>7 для корпоративных заказчиков см. по</w:t>
      </w:r>
      <w:r w:rsidR="001F21DD" w:rsidRPr="007E7933">
        <w:rPr>
          <w:rStyle w:val="a8"/>
          <w:rFonts w:ascii="Calibri" w:hAnsi="Calibri"/>
          <w:color w:val="auto"/>
          <w:u w:val="none"/>
          <w:lang w:val="ru-RU"/>
        </w:rPr>
        <w:t> </w:t>
      </w:r>
      <w:r w:rsidR="003D0210" w:rsidRPr="007E7933">
        <w:rPr>
          <w:rStyle w:val="a8"/>
          <w:color w:val="auto"/>
          <w:u w:val="none"/>
          <w:lang w:val="ru-RU"/>
        </w:rPr>
        <w:t>адресу:</w:t>
      </w:r>
      <w:r w:rsidR="003D0210" w:rsidRPr="007E7933">
        <w:rPr>
          <w:rFonts w:ascii="Times New Roman" w:hAnsi="Times New Roman" w:cs="Times New Roman"/>
          <w:szCs w:val="24"/>
          <w:lang w:val="ru-RU"/>
        </w:rPr>
        <w:t xml:space="preserve"> </w:t>
      </w:r>
      <w:hyperlink r:id="rId16" w:history="1">
        <w:r w:rsidR="003D0210" w:rsidRPr="007E7933">
          <w:rPr>
            <w:rStyle w:val="a8"/>
            <w:szCs w:val="24"/>
            <w:lang w:val="ru-RU"/>
          </w:rPr>
          <w:t>http://microsoft.com/windows/enterprise</w:t>
        </w:r>
      </w:hyperlink>
    </w:p>
    <w:sectPr w:rsidR="003D0210" w:rsidRPr="007E7933">
      <w:pgSz w:w="12240" w:h="15840" w:code="1"/>
      <w:pgMar w:top="1080" w:right="720" w:bottom="576" w:left="4248" w:header="720" w:footer="720" w:gutter="0"/>
      <w:cols w:num="2" w:space="28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Sego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Light">
    <w:altName w:val="Arial"/>
    <w:charset w:val="00"/>
    <w:family w:val="swiss"/>
    <w:pitch w:val="variable"/>
    <w:sig w:usb0="00000203" w:usb1="4000205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10096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66AA6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11A8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36C9F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14CCF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A9067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2E472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F6264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2FC87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E4414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1B7044"/>
    <w:multiLevelType w:val="hybridMultilevel"/>
    <w:tmpl w:val="3B7EA6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782A97"/>
    <w:multiLevelType w:val="hybridMultilevel"/>
    <w:tmpl w:val="3D2A0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E6476D"/>
    <w:multiLevelType w:val="hybridMultilevel"/>
    <w:tmpl w:val="AB0C7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A42A74"/>
    <w:multiLevelType w:val="hybridMultilevel"/>
    <w:tmpl w:val="C7EAF286"/>
    <w:lvl w:ilvl="0" w:tplc="7DCC8E32">
      <w:start w:val="1"/>
      <w:numFmt w:val="bullet"/>
      <w:pStyle w:val="DatasheetBullets"/>
      <w:lvlText w:val=""/>
      <w:lvlJc w:val="left"/>
      <w:pPr>
        <w:ind w:left="720" w:hanging="360"/>
      </w:pPr>
      <w:rPr>
        <w:rFonts w:ascii="Wingdings" w:hAnsi="Wingdings" w:hint="default"/>
        <w:color w:val="F7964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A838B5"/>
    <w:multiLevelType w:val="hybridMultilevel"/>
    <w:tmpl w:val="79180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80268A"/>
    <w:multiLevelType w:val="hybridMultilevel"/>
    <w:tmpl w:val="1B1C5016"/>
    <w:lvl w:ilvl="0" w:tplc="FC2E171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9200EFE"/>
    <w:multiLevelType w:val="hybridMultilevel"/>
    <w:tmpl w:val="C298D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F237DE"/>
    <w:multiLevelType w:val="hybridMultilevel"/>
    <w:tmpl w:val="33489E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2"/>
  </w:num>
  <w:num w:numId="4">
    <w:abstractNumId w:val="10"/>
  </w:num>
  <w:num w:numId="5">
    <w:abstractNumId w:val="13"/>
  </w:num>
  <w:num w:numId="6">
    <w:abstractNumId w:val="17"/>
  </w:num>
  <w:num w:numId="7">
    <w:abstractNumId w:val="15"/>
  </w:num>
  <w:num w:numId="8">
    <w:abstractNumId w:val="14"/>
  </w:num>
  <w:num w:numId="9">
    <w:abstractNumId w:val="16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compat/>
  <w:rsids>
    <w:rsidRoot w:val="00EC6A7E"/>
    <w:rsid w:val="00002E2A"/>
    <w:rsid w:val="000060D9"/>
    <w:rsid w:val="00022C10"/>
    <w:rsid w:val="00026266"/>
    <w:rsid w:val="00092AC1"/>
    <w:rsid w:val="00094DB9"/>
    <w:rsid w:val="000D5F19"/>
    <w:rsid w:val="000F16A6"/>
    <w:rsid w:val="000F4EDF"/>
    <w:rsid w:val="001363C4"/>
    <w:rsid w:val="001841F3"/>
    <w:rsid w:val="00187DA2"/>
    <w:rsid w:val="001B4482"/>
    <w:rsid w:val="001F21DD"/>
    <w:rsid w:val="001F4DF0"/>
    <w:rsid w:val="0020020A"/>
    <w:rsid w:val="002147CA"/>
    <w:rsid w:val="00217202"/>
    <w:rsid w:val="002453FA"/>
    <w:rsid w:val="00252321"/>
    <w:rsid w:val="00276983"/>
    <w:rsid w:val="002B77BE"/>
    <w:rsid w:val="00354413"/>
    <w:rsid w:val="003778F8"/>
    <w:rsid w:val="003A4D21"/>
    <w:rsid w:val="003D0210"/>
    <w:rsid w:val="00406B25"/>
    <w:rsid w:val="00410D0F"/>
    <w:rsid w:val="004214E2"/>
    <w:rsid w:val="00424854"/>
    <w:rsid w:val="0043697D"/>
    <w:rsid w:val="00454B53"/>
    <w:rsid w:val="00460609"/>
    <w:rsid w:val="004C0E5B"/>
    <w:rsid w:val="004C3692"/>
    <w:rsid w:val="004D3340"/>
    <w:rsid w:val="004E166B"/>
    <w:rsid w:val="004F08A1"/>
    <w:rsid w:val="005218B1"/>
    <w:rsid w:val="00521D21"/>
    <w:rsid w:val="00526A2B"/>
    <w:rsid w:val="00531A98"/>
    <w:rsid w:val="00541FA4"/>
    <w:rsid w:val="00557225"/>
    <w:rsid w:val="00562423"/>
    <w:rsid w:val="00590F87"/>
    <w:rsid w:val="00596E43"/>
    <w:rsid w:val="005C0BE8"/>
    <w:rsid w:val="00607937"/>
    <w:rsid w:val="00615861"/>
    <w:rsid w:val="00657478"/>
    <w:rsid w:val="006618D3"/>
    <w:rsid w:val="00692338"/>
    <w:rsid w:val="00693500"/>
    <w:rsid w:val="006A2E96"/>
    <w:rsid w:val="006B1C42"/>
    <w:rsid w:val="006C09D9"/>
    <w:rsid w:val="006C4693"/>
    <w:rsid w:val="006C6337"/>
    <w:rsid w:val="006E62B9"/>
    <w:rsid w:val="006F0D87"/>
    <w:rsid w:val="006F2467"/>
    <w:rsid w:val="006F6053"/>
    <w:rsid w:val="00706679"/>
    <w:rsid w:val="007300F3"/>
    <w:rsid w:val="007826BC"/>
    <w:rsid w:val="00791663"/>
    <w:rsid w:val="007B5A3E"/>
    <w:rsid w:val="007E51FF"/>
    <w:rsid w:val="007E7933"/>
    <w:rsid w:val="0080282C"/>
    <w:rsid w:val="008053D0"/>
    <w:rsid w:val="00807137"/>
    <w:rsid w:val="008319A9"/>
    <w:rsid w:val="00845D84"/>
    <w:rsid w:val="00887670"/>
    <w:rsid w:val="008A4168"/>
    <w:rsid w:val="008B564D"/>
    <w:rsid w:val="008C34B8"/>
    <w:rsid w:val="008E00E7"/>
    <w:rsid w:val="008E05EF"/>
    <w:rsid w:val="008F75F3"/>
    <w:rsid w:val="009054FD"/>
    <w:rsid w:val="00917E62"/>
    <w:rsid w:val="00925475"/>
    <w:rsid w:val="00961753"/>
    <w:rsid w:val="00991811"/>
    <w:rsid w:val="009962D6"/>
    <w:rsid w:val="009A466A"/>
    <w:rsid w:val="009A72A5"/>
    <w:rsid w:val="009D1B9B"/>
    <w:rsid w:val="009F3C6B"/>
    <w:rsid w:val="009F6312"/>
    <w:rsid w:val="00A16197"/>
    <w:rsid w:val="00A213BC"/>
    <w:rsid w:val="00A3686B"/>
    <w:rsid w:val="00A4452D"/>
    <w:rsid w:val="00A6524E"/>
    <w:rsid w:val="00A702CB"/>
    <w:rsid w:val="00A8465B"/>
    <w:rsid w:val="00AB0E00"/>
    <w:rsid w:val="00AB218D"/>
    <w:rsid w:val="00AD3C0D"/>
    <w:rsid w:val="00AE46B6"/>
    <w:rsid w:val="00AF0FAF"/>
    <w:rsid w:val="00B04ECB"/>
    <w:rsid w:val="00B331C8"/>
    <w:rsid w:val="00B44400"/>
    <w:rsid w:val="00BF62D1"/>
    <w:rsid w:val="00C12E2B"/>
    <w:rsid w:val="00CF76DA"/>
    <w:rsid w:val="00D0092C"/>
    <w:rsid w:val="00D022AE"/>
    <w:rsid w:val="00D1440F"/>
    <w:rsid w:val="00D33BB3"/>
    <w:rsid w:val="00D65A66"/>
    <w:rsid w:val="00D85F6F"/>
    <w:rsid w:val="00D92A42"/>
    <w:rsid w:val="00DA142A"/>
    <w:rsid w:val="00DA146A"/>
    <w:rsid w:val="00DB09DD"/>
    <w:rsid w:val="00DE178D"/>
    <w:rsid w:val="00DF7A00"/>
    <w:rsid w:val="00E43CF6"/>
    <w:rsid w:val="00E64435"/>
    <w:rsid w:val="00E766F4"/>
    <w:rsid w:val="00E908D0"/>
    <w:rsid w:val="00EC6A7E"/>
    <w:rsid w:val="00ED24F5"/>
    <w:rsid w:val="00EE03C6"/>
    <w:rsid w:val="00EE458C"/>
    <w:rsid w:val="00F10521"/>
    <w:rsid w:val="00F13831"/>
    <w:rsid w:val="00F2437F"/>
    <w:rsid w:val="00F6600C"/>
    <w:rsid w:val="00F704F0"/>
    <w:rsid w:val="00F97718"/>
    <w:rsid w:val="00FA6AB9"/>
    <w:rsid w:val="00FB3459"/>
    <w:rsid w:val="00FC202C"/>
    <w:rsid w:val="00FC7269"/>
    <w:rsid w:val="00FD7314"/>
    <w:rsid w:val="00FE1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link w:val="1"/>
    <w:qFormat/>
    <w:pPr>
      <w:spacing w:after="200"/>
    </w:pPr>
    <w:rPr>
      <w:rFonts w:ascii="Segoe UI" w:hAnsi="Segoe UI"/>
      <w:snapToGrid w:val="0"/>
      <w:sz w:val="22"/>
      <w:szCs w:val="22"/>
      <w:lang w:val="en-US"/>
    </w:rPr>
  </w:style>
  <w:style w:type="paragraph" w:styleId="2">
    <w:name w:val="heading 2"/>
    <w:basedOn w:val="a"/>
    <w:next w:val="a"/>
    <w:qFormat/>
    <w:pPr>
      <w:keepNext/>
      <w:keepLines/>
      <w:spacing w:before="200" w:after="0"/>
      <w:outlineLvl w:val="1"/>
    </w:pPr>
    <w:rPr>
      <w:rFonts w:ascii="Times New Roman" w:hAnsi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qFormat/>
    <w:pPr>
      <w:keepNext/>
      <w:keepLines/>
      <w:spacing w:before="200" w:after="0"/>
      <w:outlineLvl w:val="2"/>
    </w:pPr>
    <w:rPr>
      <w:rFonts w:ascii="Times New Roman" w:hAnsi="Times New Roman"/>
      <w:b/>
      <w:bCs/>
      <w:color w:val="4F81BD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semiHidden/>
    <w:pPr>
      <w:spacing w:after="0"/>
    </w:pPr>
    <w:rPr>
      <w:rFonts w:ascii="Times New Roman" w:hAnsi="Times New Roman"/>
      <w:i/>
      <w:snapToGrid/>
      <w:color w:val="0070C0"/>
      <w:sz w:val="20"/>
      <w:szCs w:val="20"/>
      <w:lang/>
    </w:rPr>
  </w:style>
  <w:style w:type="character" w:customStyle="1" w:styleId="10">
    <w:name w:val="Знак Знак1"/>
    <w:basedOn w:val="a0"/>
    <w:semiHidden/>
    <w:locked/>
    <w:rPr>
      <w:rFonts w:ascii="Times New Roman" w:hAnsi="Times New Roman" w:cs="Times New Roman"/>
      <w:sz w:val="16"/>
      <w:szCs w:val="16"/>
    </w:rPr>
  </w:style>
  <w:style w:type="paragraph" w:customStyle="1" w:styleId="body">
    <w:name w:val="body"/>
    <w:basedOn w:val="a"/>
    <w:pPr>
      <w:suppressAutoHyphens/>
      <w:autoSpaceDE w:val="0"/>
      <w:autoSpaceDN w:val="0"/>
      <w:adjustRightInd w:val="0"/>
      <w:spacing w:after="0" w:line="240" w:lineRule="atLeast"/>
      <w:textAlignment w:val="center"/>
    </w:pPr>
    <w:rPr>
      <w:rFonts w:ascii="Segoe" w:hAnsi="Segoe" w:cs="Segoe"/>
      <w:color w:val="000000"/>
      <w:sz w:val="18"/>
      <w:szCs w:val="18"/>
    </w:rPr>
  </w:style>
  <w:style w:type="paragraph" w:customStyle="1" w:styleId="H1">
    <w:name w:val="H1"/>
    <w:basedOn w:val="body"/>
    <w:next w:val="body"/>
    <w:pPr>
      <w:keepNext/>
      <w:keepLines/>
      <w:suppressAutoHyphens w:val="0"/>
      <w:spacing w:before="144" w:after="115" w:line="360" w:lineRule="atLeast"/>
    </w:pPr>
    <w:rPr>
      <w:rFonts w:ascii="Segoe Light" w:hAnsi="Segoe Light" w:cs="Segoe Light"/>
      <w:color w:val="F47C20"/>
      <w:sz w:val="32"/>
      <w:szCs w:val="32"/>
    </w:rPr>
  </w:style>
  <w:style w:type="paragraph" w:customStyle="1" w:styleId="Bullets">
    <w:name w:val="Bullets"/>
    <w:basedOn w:val="body"/>
    <w:pPr>
      <w:tabs>
        <w:tab w:val="left" w:pos="360"/>
      </w:tabs>
      <w:suppressAutoHyphens w:val="0"/>
      <w:spacing w:after="220"/>
      <w:ind w:left="270" w:hanging="270"/>
    </w:pPr>
  </w:style>
  <w:style w:type="character" w:customStyle="1" w:styleId="H3Bullet">
    <w:name w:val="H3Bullet"/>
    <w:rPr>
      <w:rFonts w:ascii="Segoe" w:hAnsi="Segoe"/>
      <w:b/>
      <w:color w:val="000000"/>
    </w:rPr>
  </w:style>
  <w:style w:type="paragraph" w:customStyle="1" w:styleId="H2">
    <w:name w:val="H2"/>
    <w:basedOn w:val="body"/>
    <w:next w:val="a"/>
    <w:pPr>
      <w:keepNext/>
      <w:spacing w:before="200"/>
    </w:pPr>
    <w:rPr>
      <w:rFonts w:ascii="Segoe Light" w:hAnsi="Segoe Light" w:cs="Segoe Light"/>
      <w:color w:val="007BC2"/>
      <w:sz w:val="22"/>
      <w:szCs w:val="22"/>
    </w:rPr>
  </w:style>
  <w:style w:type="paragraph" w:styleId="a5">
    <w:name w:val="footnote text"/>
    <w:basedOn w:val="a"/>
    <w:semiHidden/>
    <w:pPr>
      <w:spacing w:after="0"/>
    </w:pPr>
    <w:rPr>
      <w:rFonts w:ascii="Times New Roman" w:hAnsi="Times New Roman"/>
      <w:sz w:val="20"/>
      <w:szCs w:val="20"/>
    </w:rPr>
  </w:style>
  <w:style w:type="character" w:customStyle="1" w:styleId="a6">
    <w:name w:val="Знак Знак"/>
    <w:basedOn w:val="a0"/>
    <w:link w:val="a3"/>
    <w:semiHidden/>
    <w:locked/>
    <w:rPr>
      <w:rFonts w:ascii="Times New Roman" w:eastAsia="Times New Roman" w:hAnsi="Times New Roman" w:cs="Times New Roman"/>
      <w:sz w:val="20"/>
      <w:szCs w:val="20"/>
      <w:lang/>
    </w:rPr>
  </w:style>
  <w:style w:type="paragraph" w:styleId="a7">
    <w:name w:val="List Paragraph"/>
    <w:basedOn w:val="a"/>
    <w:qFormat/>
    <w:pPr>
      <w:ind w:left="720"/>
      <w:contextualSpacing/>
    </w:pPr>
  </w:style>
  <w:style w:type="paragraph" w:customStyle="1" w:styleId="DatasheetBullets">
    <w:name w:val="DatasheetBullets"/>
    <w:basedOn w:val="Bullets"/>
    <w:pPr>
      <w:numPr>
        <w:numId w:val="5"/>
      </w:numPr>
      <w:spacing w:after="120"/>
      <w:ind w:left="360"/>
    </w:pPr>
  </w:style>
  <w:style w:type="paragraph" w:customStyle="1" w:styleId="DatasheetBodyText">
    <w:name w:val="DatasheetBodyText"/>
    <w:pPr>
      <w:spacing w:after="120" w:line="220" w:lineRule="exact"/>
    </w:pPr>
    <w:rPr>
      <w:rFonts w:ascii="Segoe" w:hAnsi="Segoe" w:cs="Segoe"/>
      <w:snapToGrid w:val="0"/>
      <w:color w:val="000000"/>
      <w:sz w:val="18"/>
      <w:szCs w:val="18"/>
      <w:lang w:val="en-US"/>
    </w:rPr>
  </w:style>
  <w:style w:type="paragraph" w:customStyle="1" w:styleId="DatasheetH1">
    <w:name w:val="DatasheetH1"/>
    <w:pPr>
      <w:spacing w:after="120" w:line="400" w:lineRule="exact"/>
    </w:pPr>
    <w:rPr>
      <w:rFonts w:ascii="Segoe Light" w:hAnsi="Segoe Light" w:cs="Segoe Light"/>
      <w:snapToGrid w:val="0"/>
      <w:color w:val="F47C20"/>
      <w:sz w:val="32"/>
      <w:szCs w:val="32"/>
      <w:lang w:val="en-US"/>
    </w:rPr>
  </w:style>
  <w:style w:type="paragraph" w:customStyle="1" w:styleId="DatasheetH2">
    <w:name w:val="DatasheetH2"/>
    <w:basedOn w:val="H2"/>
    <w:rPr>
      <w:color w:val="0070C0"/>
    </w:rPr>
  </w:style>
  <w:style w:type="character" w:styleId="a8">
    <w:name w:val="Hyperlink"/>
    <w:basedOn w:val="a0"/>
    <w:rPr>
      <w:rFonts w:cs="Times New Roman"/>
      <w:color w:val="0000FF"/>
      <w:u w:val="single"/>
    </w:rPr>
  </w:style>
  <w:style w:type="character" w:customStyle="1" w:styleId="30">
    <w:name w:val="Знак Знак3"/>
    <w:basedOn w:val="a0"/>
    <w:locked/>
    <w:rPr>
      <w:rFonts w:ascii="Times New Roman" w:eastAsia="Times New Roman" w:hAnsi="Times New Roman" w:cs="Times New Roman"/>
      <w:b/>
      <w:bCs/>
      <w:color w:val="4F81BD"/>
      <w:sz w:val="26"/>
      <w:szCs w:val="26"/>
    </w:rPr>
  </w:style>
  <w:style w:type="character" w:customStyle="1" w:styleId="1">
    <w:name w:val=" Знак Знак1"/>
    <w:basedOn w:val="a0"/>
    <w:locked/>
    <w:rPr>
      <w:rFonts w:ascii="Times New Roman" w:eastAsia="Times New Roman" w:hAnsi="Times New Roman" w:cs="Times New Roman"/>
      <w:b/>
      <w:bCs/>
      <w:color w:val="4F81BD"/>
    </w:rPr>
  </w:style>
  <w:style w:type="character" w:customStyle="1" w:styleId="a4">
    <w:name w:val="Текст выноски Знак"/>
    <w:link w:val="a3"/>
    <w:rPr>
      <w:i/>
      <w:color w:val="0070C0"/>
    </w:rPr>
  </w:style>
  <w:style w:type="paragraph" w:customStyle="1" w:styleId="DatasheetBulletsLevel2">
    <w:name w:val="DatasheetBulletsLevel2"/>
    <w:basedOn w:val="DatasheetBullets"/>
    <w:pPr>
      <w:ind w:left="720"/>
    </w:pPr>
  </w:style>
  <w:style w:type="paragraph" w:customStyle="1" w:styleId="BulletedList1">
    <w:name w:val="Bulleted List 1"/>
    <w:aliases w:val="bl1,Lb1,Bulleted List,Bulleted List 1 Char,Bulleted List Char,bl1 Char Char Char Char,Bulleted List1,bl11,Bulleted List 1 Char1,Bulleted List Char1 Char Char,Bulleted List2,bl12,Bulleted List 1 Char2,Bulleted List Char1 Char"/>
    <w:basedOn w:val="a"/>
    <w:pPr>
      <w:keepLines/>
      <w:tabs>
        <w:tab w:val="left" w:pos="360"/>
        <w:tab w:val="num" w:pos="720"/>
      </w:tabs>
      <w:spacing w:after="80"/>
      <w:ind w:left="360" w:hanging="360"/>
    </w:pPr>
    <w:rPr>
      <w:rFonts w:ascii="Times New Roman" w:hAnsi="Times New Roman" w:cs="Arial"/>
      <w:sz w:val="20"/>
      <w:szCs w:val="20"/>
    </w:rPr>
  </w:style>
  <w:style w:type="character" w:styleId="a9">
    <w:name w:val="FollowedHyperlink"/>
    <w:basedOn w:val="a0"/>
    <w:semiHidden/>
    <w:rPr>
      <w:rFonts w:cs="Times New Roman"/>
      <w:color w:val="800080"/>
      <w:u w:val="single"/>
    </w:rPr>
  </w:style>
  <w:style w:type="character" w:customStyle="1" w:styleId="tw4winMark">
    <w:name w:val="tw4winMark"/>
    <w:rPr>
      <w:rFonts w:ascii="Courier New" w:hAnsi="Courier New"/>
      <w:vanish/>
      <w:color w:val="800080"/>
      <w:sz w:val="24"/>
      <w:vertAlign w:val="subscript"/>
    </w:rPr>
  </w:style>
  <w:style w:type="character" w:customStyle="1" w:styleId="4">
    <w:name w:val="Гиперссылка/Знак4"/>
    <w:rPr>
      <w:rFonts w:ascii="Arial" w:hAnsi="Arial"/>
      <w:color w:val="0000FF"/>
      <w:u w:val="single"/>
    </w:rPr>
  </w:style>
  <w:style w:type="character" w:customStyle="1" w:styleId="tw4winError">
    <w:name w:val="tw4winError"/>
    <w:rPr>
      <w:rFonts w:ascii="Courier New" w:hAnsi="Courier New"/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/>
      <w:noProof/>
      <w:color w:val="008000"/>
    </w:rPr>
  </w:style>
  <w:style w:type="character" w:customStyle="1" w:styleId="tw4winJump">
    <w:name w:val="tw4winJump"/>
    <w:rPr>
      <w:rFonts w:ascii="Courier New" w:hAnsi="Courier New"/>
      <w:noProof/>
      <w:color w:val="008080"/>
    </w:rPr>
  </w:style>
  <w:style w:type="character" w:customStyle="1" w:styleId="tw4winExternal">
    <w:name w:val="tw4winExternal"/>
    <w:rPr>
      <w:rFonts w:ascii="Courier New" w:hAnsi="Courier New"/>
      <w:noProof/>
      <w:color w:val="808080"/>
    </w:rPr>
  </w:style>
  <w:style w:type="character" w:customStyle="1" w:styleId="tw4winInternal">
    <w:name w:val="tw4winInternal"/>
    <w:rPr>
      <w:rFonts w:ascii="Courier New" w:hAnsi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/>
      <w:noProof/>
      <w:color w:val="8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microsoft.com/licensin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technet.microsoft.com/volumeactivation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microsoft.com/windows/enterprise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5" Type="http://schemas.openxmlformats.org/officeDocument/2006/relationships/hyperlink" Target="http://microsoft.com/windows/enterprise/products/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://go.microsoft.com/fwlink/?LinkId=149823" TargetMode="External"/><Relationship Id="rId14" Type="http://schemas.openxmlformats.org/officeDocument/2006/relationships/hyperlink" Target="http://technet.microsoft.com/en-us/library/cc748933.asp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1025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Улучшенная активация ОС Windows 7®</vt:lpstr>
    </vt:vector>
  </TitlesOfParts>
  <Company>Microsoft</Company>
  <LinksUpToDate>false</LinksUpToDate>
  <CharactersWithSpaces>6859</CharactersWithSpaces>
  <SharedDoc>false</SharedDoc>
  <HLinks>
    <vt:vector size="36" baseType="variant">
      <vt:variant>
        <vt:i4>3670062</vt:i4>
      </vt:variant>
      <vt:variant>
        <vt:i4>3</vt:i4>
      </vt:variant>
      <vt:variant>
        <vt:i4>0</vt:i4>
      </vt:variant>
      <vt:variant>
        <vt:i4>5</vt:i4>
      </vt:variant>
      <vt:variant>
        <vt:lpwstr>http://microsoft.com/windows/enterprise</vt:lpwstr>
      </vt:variant>
      <vt:variant>
        <vt:lpwstr/>
      </vt:variant>
      <vt:variant>
        <vt:i4>1310723</vt:i4>
      </vt:variant>
      <vt:variant>
        <vt:i4>0</vt:i4>
      </vt:variant>
      <vt:variant>
        <vt:i4>0</vt:i4>
      </vt:variant>
      <vt:variant>
        <vt:i4>5</vt:i4>
      </vt:variant>
      <vt:variant>
        <vt:lpwstr>http://go.microsoft.com/fwlink/?LinkId=149823</vt:lpwstr>
      </vt:variant>
      <vt:variant>
        <vt:lpwstr/>
      </vt:variant>
      <vt:variant>
        <vt:i4>1114197</vt:i4>
      </vt:variant>
      <vt:variant>
        <vt:i4>9</vt:i4>
      </vt:variant>
      <vt:variant>
        <vt:i4>0</vt:i4>
      </vt:variant>
      <vt:variant>
        <vt:i4>5</vt:i4>
      </vt:variant>
      <vt:variant>
        <vt:lpwstr>http://microsoft.com/windows/enterprise/products/</vt:lpwstr>
      </vt:variant>
      <vt:variant>
        <vt:lpwstr/>
      </vt:variant>
      <vt:variant>
        <vt:i4>327697</vt:i4>
      </vt:variant>
      <vt:variant>
        <vt:i4>6</vt:i4>
      </vt:variant>
      <vt:variant>
        <vt:i4>0</vt:i4>
      </vt:variant>
      <vt:variant>
        <vt:i4>5</vt:i4>
      </vt:variant>
      <vt:variant>
        <vt:lpwstr>http://technet.microsoft.com/en-us/library/cc748933.aspx</vt:lpwstr>
      </vt:variant>
      <vt:variant>
        <vt:lpwstr/>
      </vt:variant>
      <vt:variant>
        <vt:i4>3145848</vt:i4>
      </vt:variant>
      <vt:variant>
        <vt:i4>3</vt:i4>
      </vt:variant>
      <vt:variant>
        <vt:i4>0</vt:i4>
      </vt:variant>
      <vt:variant>
        <vt:i4>5</vt:i4>
      </vt:variant>
      <vt:variant>
        <vt:lpwstr>http://microsoft.com/licensing</vt:lpwstr>
      </vt:variant>
      <vt:variant>
        <vt:lpwstr/>
      </vt:variant>
      <vt:variant>
        <vt:i4>6094930</vt:i4>
      </vt:variant>
      <vt:variant>
        <vt:i4>0</vt:i4>
      </vt:variant>
      <vt:variant>
        <vt:i4>0</vt:i4>
      </vt:variant>
      <vt:variant>
        <vt:i4>5</vt:i4>
      </vt:variant>
      <vt:variant>
        <vt:lpwstr>http://technet.microsoft.com/volumeactivation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Улучшенная активация ОС Windows 7®</dc:title>
  <dc:subject/>
  <dc:creator>sun</dc:creator>
  <cp:keywords/>
  <dc:description/>
  <cp:lastModifiedBy> </cp:lastModifiedBy>
  <cp:revision>2</cp:revision>
  <cp:lastPrinted>2009-04-18T01:05:00Z</cp:lastPrinted>
  <dcterms:created xsi:type="dcterms:W3CDTF">2009-04-28T11:52:00Z</dcterms:created>
  <dcterms:modified xsi:type="dcterms:W3CDTF">2009-04-28T11:52:00Z</dcterms:modified>
</cp:coreProperties>
</file>