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7A7" w:rsidRPr="006D304F" w:rsidRDefault="00B84558">
      <w:pPr>
        <w:rPr>
          <w:lang w:val="it-IT"/>
        </w:rPr>
      </w:pPr>
      <w:r w:rsidRPr="00B84558">
        <w:rPr>
          <w:b/>
          <w:noProof/>
          <w:sz w:val="24"/>
          <w:lang w:eastAsia="zh-CN"/>
        </w:rPr>
        <w:pict>
          <v:group id="_x0000_s1033" style="position:absolute;margin-left:-70pt;margin-top:-81pt;width:662.5pt;height:801pt;z-index:251657728" coordorigin="-155,6" coordsize="12425,16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55;top:6;width:12425;height:16020">
              <v:imagedata r:id="rId10" o:title="Customer_cover"/>
            </v:shape>
            <v:shapetype id="_x0000_t202" coordsize="21600,21600" o:spt="202" path="m,l,21600r21600,l21600,xe">
              <v:stroke joinstyle="miter"/>
              <v:path gradientshapeok="t" o:connecttype="rect"/>
            </v:shapetype>
            <v:shape id="_x0000_s1035" type="#_x0000_t202" style="position:absolute;left:388;top:3006;width:10052;height:2515" stroked="f">
              <v:textbox style="mso-next-textbox:#_x0000_s1035">
                <w:txbxContent>
                  <w:p w:rsidR="00A70D51" w:rsidRPr="006D304F" w:rsidRDefault="00A70D51" w:rsidP="006D304F">
                    <w:pPr>
                      <w:autoSpaceDE w:val="0"/>
                      <w:autoSpaceDN w:val="0"/>
                      <w:adjustRightInd w:val="0"/>
                      <w:ind w:left="360" w:right="-1800"/>
                      <w:rPr>
                        <w:rFonts w:cs="Arial"/>
                        <w:noProof/>
                        <w:color w:val="4596D2"/>
                        <w:sz w:val="96"/>
                        <w:szCs w:val="96"/>
                      </w:rPr>
                    </w:pPr>
                    <w:r w:rsidRPr="006D304F">
                      <w:rPr>
                        <w:rFonts w:cs="Arial"/>
                        <w:noProof/>
                        <w:color w:val="4596D2"/>
                        <w:sz w:val="96"/>
                        <w:szCs w:val="96"/>
                      </w:rPr>
                      <w:t xml:space="preserve">Guida ai Microsoft </w:t>
                    </w:r>
                  </w:p>
                  <w:p w:rsidR="00A70D51" w:rsidRPr="006D304F" w:rsidRDefault="00A70D51" w:rsidP="006D304F">
                    <w:pPr>
                      <w:autoSpaceDE w:val="0"/>
                      <w:autoSpaceDN w:val="0"/>
                      <w:adjustRightInd w:val="0"/>
                      <w:ind w:left="360" w:right="-1800"/>
                      <w:rPr>
                        <w:rFonts w:cs="Arial"/>
                        <w:noProof/>
                        <w:color w:val="4596D2"/>
                        <w:sz w:val="96"/>
                        <w:szCs w:val="96"/>
                      </w:rPr>
                    </w:pPr>
                    <w:r w:rsidRPr="006D304F">
                      <w:rPr>
                        <w:rFonts w:cs="Arial"/>
                        <w:noProof/>
                        <w:color w:val="4596D2"/>
                        <w:sz w:val="96"/>
                        <w:szCs w:val="96"/>
                      </w:rPr>
                      <w:t>Online Services</w:t>
                    </w:r>
                  </w:p>
                  <w:p w:rsidR="00A70D51" w:rsidRPr="008304C6" w:rsidRDefault="00A70D51" w:rsidP="006D304F">
                    <w:pPr>
                      <w:autoSpaceDE w:val="0"/>
                      <w:autoSpaceDN w:val="0"/>
                      <w:adjustRightInd w:val="0"/>
                      <w:ind w:left="360" w:right="-1800"/>
                      <w:rPr>
                        <w:rFonts w:cs="Arial"/>
                        <w:noProof/>
                        <w:color w:val="4596D2"/>
                        <w:sz w:val="96"/>
                        <w:szCs w:val="96"/>
                      </w:rPr>
                    </w:pPr>
                  </w:p>
                </w:txbxContent>
              </v:textbox>
            </v:shape>
            <v:shape id="_x0000_s1036" type="#_x0000_t202" style="position:absolute;left:774;top:6711;width:3780;height:540" filled="f" stroked="f">
              <v:textbox style="mso-next-textbox:#_x0000_s1036">
                <w:txbxContent>
                  <w:p w:rsidR="00A70D51" w:rsidRDefault="00A70D51" w:rsidP="006D304F"/>
                </w:txbxContent>
              </v:textbox>
            </v:shape>
          </v:group>
        </w:pict>
      </w:r>
      <w:r w:rsidR="004B5396">
        <w:rPr>
          <w:b/>
          <w:sz w:val="24"/>
          <w:lang w:val="it-IT"/>
        </w:rPr>
        <w:tab/>
      </w:r>
      <w:r w:rsidR="004007A7">
        <w:rPr>
          <w:b/>
          <w:sz w:val="24"/>
          <w:lang w:val="it-IT"/>
        </w:rPr>
        <w:t>Una guida completa alla gestione delle licenze, alla fornitura e ai dettagli programmatici dei Microsoft Online Services.</w:t>
      </w:r>
      <w:r w:rsidR="004007A7" w:rsidRPr="006D304F">
        <w:rPr>
          <w:b/>
          <w:sz w:val="24"/>
          <w:lang w:val="it-IT"/>
        </w:rPr>
        <w:t xml:space="preserve"> </w:t>
      </w:r>
    </w:p>
    <w:p w:rsidR="004007A7" w:rsidRPr="006D304F" w:rsidRDefault="004007A7">
      <w:pPr>
        <w:autoSpaceDE w:val="0"/>
        <w:autoSpaceDN w:val="0"/>
        <w:adjustRightInd w:val="0"/>
        <w:ind w:left="360" w:right="-1800"/>
        <w:rPr>
          <w:noProof/>
          <w:lang w:val="it-IT"/>
        </w:rPr>
      </w:pPr>
      <w:r>
        <w:rPr>
          <w:color w:val="4596D2"/>
          <w:sz w:val="96"/>
          <w:lang w:val="it-IT"/>
        </w:rPr>
        <w:t>Guida ai Microsoft</w:t>
      </w:r>
      <w:r w:rsidRPr="006D304F">
        <w:rPr>
          <w:noProof/>
          <w:color w:val="4596D2"/>
          <w:sz w:val="96"/>
          <w:lang w:val="it-IT"/>
        </w:rPr>
        <w:t xml:space="preserve"> </w:t>
      </w:r>
    </w:p>
    <w:p w:rsidR="004007A7" w:rsidRPr="006D304F" w:rsidRDefault="004007A7">
      <w:pPr>
        <w:pStyle w:val="TOCHeadline"/>
        <w:rPr>
          <w:lang w:val="it-IT"/>
        </w:rPr>
      </w:pPr>
      <w:r>
        <w:rPr>
          <w:sz w:val="96"/>
          <w:lang w:val="it-IT"/>
        </w:rPr>
        <w:t>Online Services</w:t>
      </w:r>
    </w:p>
    <w:p w:rsidR="004007A7" w:rsidRPr="006D304F" w:rsidRDefault="004007A7">
      <w:pPr>
        <w:rPr>
          <w:sz w:val="24"/>
          <w:lang w:val="it-IT"/>
        </w:rPr>
      </w:pPr>
      <w:r>
        <w:rPr>
          <w:sz w:val="24"/>
          <w:lang w:val="it-IT"/>
        </w:rPr>
        <w:t>Aggiornamento:</w:t>
      </w:r>
      <w:r w:rsidRPr="006D304F">
        <w:rPr>
          <w:sz w:val="24"/>
          <w:lang w:val="it-IT"/>
        </w:rPr>
        <w:t xml:space="preserve"> </w:t>
      </w:r>
      <w:r>
        <w:rPr>
          <w:sz w:val="24"/>
          <w:lang w:val="it-IT"/>
        </w:rPr>
        <w:t>23.04.08</w:t>
      </w:r>
    </w:p>
    <w:p w:rsidR="004007A7" w:rsidRPr="006D304F" w:rsidRDefault="004007A7">
      <w:pPr>
        <w:pStyle w:val="TOCHeadline"/>
        <w:rPr>
          <w:lang w:val="it-IT"/>
        </w:rPr>
      </w:pPr>
    </w:p>
    <w:p w:rsidR="001B51B7" w:rsidRDefault="00B84558" w:rsidP="001B51B7">
      <w:pPr>
        <w:pStyle w:val="TOCHeadline"/>
        <w:rPr>
          <w:rFonts w:cs="Arial"/>
        </w:rPr>
      </w:pPr>
      <w:r w:rsidRPr="00B84558">
        <w:rPr>
          <w:b w:val="0"/>
          <w:noProof/>
          <w:sz w:val="24"/>
          <w:lang w:eastAsia="zh-CN"/>
        </w:rPr>
        <w:pict>
          <v:shape id="_x0000_s1038" type="#_x0000_t202" style="position:absolute;margin-left:-33pt;margin-top:134.35pt;width:357.8pt;height:35.3pt;z-index:251659776;mso-height-percent:200;mso-height-percent:200;mso-width-relative:margin;mso-height-relative:margin" filled="f" stroked="f">
            <v:textbox style="mso-next-textbox:#_x0000_s1038;mso-fit-shape-to-text:t">
              <w:txbxContent>
                <w:p w:rsidR="00A70D51" w:rsidRPr="006D304F" w:rsidRDefault="00A70D51" w:rsidP="006D304F">
                  <w:pPr>
                    <w:rPr>
                      <w:color w:val="FFFFFF"/>
                      <w:sz w:val="24"/>
                    </w:rPr>
                  </w:pPr>
                  <w:r w:rsidRPr="006D304F">
                    <w:rPr>
                      <w:color w:val="FFFFFF"/>
                      <w:sz w:val="24"/>
                    </w:rPr>
                    <w:t>Aggiornamento: 23.04.08</w:t>
                  </w:r>
                </w:p>
                <w:p w:rsidR="00A70D51" w:rsidRPr="006D304F" w:rsidRDefault="00A70D51" w:rsidP="006D304F"/>
              </w:txbxContent>
            </v:textbox>
          </v:shape>
        </w:pict>
      </w:r>
      <w:r w:rsidRPr="00B84558">
        <w:rPr>
          <w:b w:val="0"/>
          <w:noProof/>
          <w:sz w:val="24"/>
          <w:lang w:eastAsia="zh-CN"/>
        </w:rPr>
        <w:pict>
          <v:shape id="_x0000_s1037" type="#_x0000_t202" style="position:absolute;margin-left:-33pt;margin-top:62.35pt;width:303.3pt;height:67.5pt;z-index:251658752" filled="f" stroked="f">
            <v:textbox style="mso-next-textbox:#_x0000_s1037">
              <w:txbxContent>
                <w:p w:rsidR="00A70D51" w:rsidRPr="006D304F" w:rsidRDefault="00A70D51" w:rsidP="006D304F">
                  <w:pPr>
                    <w:rPr>
                      <w:rFonts w:cs="Arial"/>
                      <w:b/>
                      <w:color w:val="FFFFFF"/>
                      <w:sz w:val="24"/>
                      <w:lang w:val="it-IT"/>
                    </w:rPr>
                  </w:pPr>
                  <w:r w:rsidRPr="006D304F">
                    <w:rPr>
                      <w:rFonts w:cs="Arial"/>
                      <w:b/>
                      <w:color w:val="FFFFFF"/>
                      <w:sz w:val="24"/>
                      <w:lang w:val="it-IT"/>
                    </w:rPr>
                    <w:t xml:space="preserve">Una guida completa alla gestione delle licenze, alla fornitura e ai dettagli programmatici dei Microsoft Online Services. </w:t>
                  </w:r>
                </w:p>
                <w:p w:rsidR="00A70D51" w:rsidRPr="006D304F" w:rsidRDefault="00A70D51" w:rsidP="006D304F">
                  <w:pPr>
                    <w:rPr>
                      <w:lang w:val="it-IT"/>
                    </w:rPr>
                  </w:pPr>
                </w:p>
              </w:txbxContent>
            </v:textbox>
          </v:shape>
        </w:pict>
      </w:r>
      <w:r w:rsidR="004007A7" w:rsidRPr="006D304F">
        <w:rPr>
          <w:lang w:val="it-IT"/>
        </w:rPr>
        <w:br w:type="page"/>
      </w:r>
      <w:r w:rsidR="009C204D" w:rsidRPr="009C204D">
        <w:rPr>
          <w:rFonts w:cs="Arial"/>
        </w:rPr>
        <w:lastRenderedPageBreak/>
        <w:t>Sommario</w:t>
      </w:r>
    </w:p>
    <w:p w:rsidR="001B51B7" w:rsidRDefault="001B51B7" w:rsidP="001B51B7">
      <w:pPr>
        <w:pStyle w:val="TOCHeadline"/>
        <w:rPr>
          <w:rFonts w:cs="Arial"/>
        </w:rPr>
      </w:pPr>
    </w:p>
    <w:p w:rsidR="001B51B7" w:rsidRDefault="00B84558" w:rsidP="009C204D">
      <w:pPr>
        <w:pStyle w:val="TOC1"/>
        <w:rPr>
          <w:rFonts w:eastAsia="SimSun" w:cs="Times New Roman"/>
          <w:b w:val="0"/>
          <w:bCs w:val="0"/>
          <w:color w:val="auto"/>
          <w:lang w:eastAsia="zh-CN"/>
        </w:rPr>
      </w:pPr>
      <w:r w:rsidRPr="00B84558">
        <w:fldChar w:fldCharType="begin"/>
      </w:r>
      <w:r w:rsidR="001B51B7" w:rsidRPr="00794FC5">
        <w:instrText xml:space="preserve"> TOC \o "1-4" \h \z \u </w:instrText>
      </w:r>
      <w:r w:rsidRPr="00B84558">
        <w:fldChar w:fldCharType="separate"/>
      </w:r>
      <w:hyperlink w:anchor="_Toc198668096" w:history="1">
        <w:r w:rsidR="001B51B7" w:rsidRPr="00525AA4">
          <w:rPr>
            <w:rStyle w:val="Hyperlink"/>
            <w:lang w:val="it-IT"/>
          </w:rPr>
          <w:t>Introduzione</w:t>
        </w:r>
        <w:r w:rsidR="001B51B7">
          <w:rPr>
            <w:webHidden/>
          </w:rPr>
          <w:tab/>
        </w:r>
      </w:hyperlink>
      <w:r>
        <w:rPr>
          <w:webHidden/>
        </w:rPr>
        <w:fldChar w:fldCharType="begin"/>
      </w:r>
      <w:r w:rsidR="009C204D">
        <w:rPr>
          <w:webHidden/>
        </w:rPr>
        <w:instrText xml:space="preserve"> PAGEREF _Toc198668096 \h </w:instrText>
      </w:r>
      <w:r>
        <w:rPr>
          <w:webHidden/>
        </w:rPr>
      </w:r>
      <w:r>
        <w:rPr>
          <w:webHidden/>
        </w:rPr>
        <w:fldChar w:fldCharType="separate"/>
      </w:r>
      <w:r w:rsidR="004A486A">
        <w:rPr>
          <w:webHidden/>
        </w:rPr>
        <w:t>4</w:t>
      </w:r>
      <w:r>
        <w:rPr>
          <w:webHidden/>
        </w:rPr>
        <w:fldChar w:fldCharType="end"/>
      </w:r>
    </w:p>
    <w:p w:rsidR="001B51B7" w:rsidRDefault="00B84558" w:rsidP="009C204D">
      <w:pPr>
        <w:pStyle w:val="TOC1"/>
        <w:rPr>
          <w:rFonts w:eastAsia="SimSun" w:cs="Times New Roman"/>
          <w:b w:val="0"/>
          <w:bCs w:val="0"/>
          <w:color w:val="auto"/>
          <w:lang w:eastAsia="zh-CN"/>
        </w:rPr>
      </w:pPr>
      <w:hyperlink w:anchor="_Toc198668097" w:history="1">
        <w:r w:rsidR="001B51B7" w:rsidRPr="00525AA4">
          <w:rPr>
            <w:rStyle w:val="Hyperlink"/>
            <w:lang w:val="it-IT"/>
          </w:rPr>
          <w:t>Descrizione dei Microsoft Online Services</w:t>
        </w:r>
        <w:r w:rsidR="001B51B7">
          <w:rPr>
            <w:webHidden/>
          </w:rPr>
          <w:tab/>
        </w:r>
        <w:r>
          <w:rPr>
            <w:webHidden/>
          </w:rPr>
          <w:fldChar w:fldCharType="begin"/>
        </w:r>
        <w:r w:rsidR="001B51B7">
          <w:rPr>
            <w:webHidden/>
          </w:rPr>
          <w:instrText xml:space="preserve"> PAGEREF _Toc198668097 \h </w:instrText>
        </w:r>
        <w:r>
          <w:rPr>
            <w:webHidden/>
          </w:rPr>
        </w:r>
        <w:r>
          <w:rPr>
            <w:webHidden/>
          </w:rPr>
          <w:fldChar w:fldCharType="separate"/>
        </w:r>
        <w:r w:rsidR="004A486A">
          <w:rPr>
            <w:webHidden/>
          </w:rPr>
          <w:t>5</w:t>
        </w:r>
        <w:r>
          <w:rPr>
            <w:webHidden/>
          </w:rPr>
          <w:fldChar w:fldCharType="end"/>
        </w:r>
      </w:hyperlink>
    </w:p>
    <w:p w:rsidR="001B51B7" w:rsidRPr="009C204D" w:rsidRDefault="00B84558" w:rsidP="009C204D">
      <w:pPr>
        <w:pStyle w:val="TOC2"/>
        <w:rPr>
          <w:rFonts w:eastAsia="SimSun"/>
          <w:lang w:eastAsia="zh-CN"/>
        </w:rPr>
      </w:pPr>
      <w:hyperlink w:anchor="_Toc198668098" w:history="1">
        <w:r w:rsidR="001B51B7" w:rsidRPr="009C204D">
          <w:rPr>
            <w:rStyle w:val="Hyperlink"/>
          </w:rPr>
          <w:t>Riepilogo delle offerte relative ai Microsoft Online Services</w:t>
        </w:r>
        <w:r w:rsidR="001B51B7" w:rsidRPr="009C204D">
          <w:rPr>
            <w:webHidden/>
          </w:rPr>
          <w:tab/>
        </w:r>
        <w:r w:rsidRPr="009C204D">
          <w:rPr>
            <w:webHidden/>
          </w:rPr>
          <w:fldChar w:fldCharType="begin"/>
        </w:r>
        <w:r w:rsidR="001B51B7" w:rsidRPr="009C204D">
          <w:rPr>
            <w:webHidden/>
          </w:rPr>
          <w:instrText xml:space="preserve"> PAGEREF _Toc198668098 \h </w:instrText>
        </w:r>
        <w:r w:rsidRPr="009C204D">
          <w:rPr>
            <w:webHidden/>
          </w:rPr>
        </w:r>
        <w:r w:rsidRPr="009C204D">
          <w:rPr>
            <w:webHidden/>
          </w:rPr>
          <w:fldChar w:fldCharType="separate"/>
        </w:r>
        <w:r w:rsidR="004A486A">
          <w:rPr>
            <w:webHidden/>
          </w:rPr>
          <w:t>7</w:t>
        </w:r>
        <w:r w:rsidRPr="009C204D">
          <w:rPr>
            <w:webHidden/>
          </w:rPr>
          <w:fldChar w:fldCharType="end"/>
        </w:r>
      </w:hyperlink>
    </w:p>
    <w:p w:rsidR="001B51B7" w:rsidRDefault="00B84558" w:rsidP="009C204D">
      <w:pPr>
        <w:pStyle w:val="TOC2"/>
        <w:rPr>
          <w:rFonts w:eastAsia="SimSun"/>
          <w:szCs w:val="22"/>
          <w:lang w:eastAsia="zh-CN"/>
        </w:rPr>
      </w:pPr>
      <w:hyperlink w:anchor="_Toc198668099" w:history="1">
        <w:r w:rsidR="001B51B7" w:rsidRPr="00525AA4">
          <w:rPr>
            <w:rStyle w:val="Hyperlink"/>
          </w:rPr>
          <w:t>Acquisto e attivazione dei servizi online</w:t>
        </w:r>
        <w:r w:rsidR="001B51B7">
          <w:rPr>
            <w:webHidden/>
          </w:rPr>
          <w:tab/>
        </w:r>
        <w:r>
          <w:rPr>
            <w:webHidden/>
          </w:rPr>
          <w:fldChar w:fldCharType="begin"/>
        </w:r>
        <w:r w:rsidR="001B51B7">
          <w:rPr>
            <w:webHidden/>
          </w:rPr>
          <w:instrText xml:space="preserve"> PAGEREF _Toc198668099 \h </w:instrText>
        </w:r>
        <w:r>
          <w:rPr>
            <w:webHidden/>
          </w:rPr>
        </w:r>
        <w:r>
          <w:rPr>
            <w:webHidden/>
          </w:rPr>
          <w:fldChar w:fldCharType="separate"/>
        </w:r>
        <w:r w:rsidR="004A486A">
          <w:rPr>
            <w:webHidden/>
          </w:rPr>
          <w:t>8</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00" w:history="1">
        <w:r w:rsidR="001B51B7" w:rsidRPr="00525AA4">
          <w:rPr>
            <w:rStyle w:val="Hyperlink"/>
            <w:lang w:val="it-IT"/>
          </w:rPr>
          <w:t>Come ottenere la licenza per i Microsoft Online Services</w:t>
        </w:r>
        <w:r w:rsidR="001B51B7">
          <w:rPr>
            <w:webHidden/>
          </w:rPr>
          <w:tab/>
        </w:r>
        <w:r>
          <w:rPr>
            <w:webHidden/>
          </w:rPr>
          <w:fldChar w:fldCharType="begin"/>
        </w:r>
        <w:r w:rsidR="001B51B7">
          <w:rPr>
            <w:webHidden/>
          </w:rPr>
          <w:instrText xml:space="preserve"> PAGEREF _Toc198668100 \h </w:instrText>
        </w:r>
        <w:r>
          <w:rPr>
            <w:webHidden/>
          </w:rPr>
        </w:r>
        <w:r>
          <w:rPr>
            <w:webHidden/>
          </w:rPr>
          <w:fldChar w:fldCharType="separate"/>
        </w:r>
        <w:r w:rsidR="004A486A">
          <w:rPr>
            <w:webHidden/>
          </w:rPr>
          <w:t>11</w:t>
        </w:r>
        <w:r>
          <w:rPr>
            <w:webHidden/>
          </w:rPr>
          <w:fldChar w:fldCharType="end"/>
        </w:r>
      </w:hyperlink>
    </w:p>
    <w:p w:rsidR="001B51B7" w:rsidRDefault="00B84558" w:rsidP="009C204D">
      <w:pPr>
        <w:pStyle w:val="TOC2"/>
        <w:rPr>
          <w:rFonts w:eastAsia="SimSun"/>
          <w:szCs w:val="22"/>
          <w:lang w:eastAsia="zh-CN"/>
        </w:rPr>
      </w:pPr>
      <w:hyperlink w:anchor="_Toc198668101" w:history="1">
        <w:r w:rsidR="001B51B7" w:rsidRPr="00525AA4">
          <w:rPr>
            <w:rStyle w:val="Hyperlink"/>
          </w:rPr>
          <w:t>Modello di sottoscrizione tramite i programmi commerciali esistenti</w:t>
        </w:r>
        <w:r w:rsidR="001B51B7">
          <w:rPr>
            <w:webHidden/>
          </w:rPr>
          <w:tab/>
        </w:r>
        <w:r>
          <w:rPr>
            <w:webHidden/>
          </w:rPr>
          <w:fldChar w:fldCharType="begin"/>
        </w:r>
        <w:r w:rsidR="001B51B7">
          <w:rPr>
            <w:webHidden/>
          </w:rPr>
          <w:instrText xml:space="preserve"> PAGEREF _Toc198668101 \h </w:instrText>
        </w:r>
        <w:r>
          <w:rPr>
            <w:webHidden/>
          </w:rPr>
        </w:r>
        <w:r>
          <w:rPr>
            <w:webHidden/>
          </w:rPr>
          <w:fldChar w:fldCharType="separate"/>
        </w:r>
        <w:r w:rsidR="004A486A">
          <w:rPr>
            <w:webHidden/>
          </w:rPr>
          <w:t>11</w:t>
        </w:r>
        <w:r>
          <w:rPr>
            <w:webHidden/>
          </w:rPr>
          <w:fldChar w:fldCharType="end"/>
        </w:r>
      </w:hyperlink>
    </w:p>
    <w:p w:rsidR="001B51B7" w:rsidRDefault="00B84558" w:rsidP="009C204D">
      <w:pPr>
        <w:pStyle w:val="TOC2"/>
        <w:rPr>
          <w:rFonts w:eastAsia="SimSun"/>
          <w:szCs w:val="22"/>
          <w:lang w:eastAsia="zh-CN"/>
        </w:rPr>
      </w:pPr>
      <w:hyperlink w:anchor="_Toc198668102" w:history="1">
        <w:r w:rsidR="001B51B7" w:rsidRPr="00525AA4">
          <w:rPr>
            <w:rStyle w:val="Hyperlink"/>
          </w:rPr>
          <w:t>Prezzi, fatturazione e durata della sottoscrizione</w:t>
        </w:r>
        <w:r w:rsidR="001B51B7">
          <w:rPr>
            <w:webHidden/>
          </w:rPr>
          <w:tab/>
        </w:r>
        <w:r>
          <w:rPr>
            <w:webHidden/>
          </w:rPr>
          <w:fldChar w:fldCharType="begin"/>
        </w:r>
        <w:r w:rsidR="001B51B7">
          <w:rPr>
            <w:webHidden/>
          </w:rPr>
          <w:instrText xml:space="preserve"> PAGEREF _Toc198668102 \h </w:instrText>
        </w:r>
        <w:r>
          <w:rPr>
            <w:webHidden/>
          </w:rPr>
        </w:r>
        <w:r>
          <w:rPr>
            <w:webHidden/>
          </w:rPr>
          <w:fldChar w:fldCharType="separate"/>
        </w:r>
        <w:r w:rsidR="004A486A">
          <w:rPr>
            <w:webHidden/>
          </w:rPr>
          <w:t>11</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03" w:history="1">
        <w:r w:rsidR="001B51B7" w:rsidRPr="00525AA4">
          <w:rPr>
            <w:rStyle w:val="Hyperlink"/>
          </w:rPr>
          <w:t>Opzione di sottoscrizione n. 1: sottoscrizioni con la stessa scadenza dei contratti</w:t>
        </w:r>
        <w:r w:rsidR="001B51B7">
          <w:rPr>
            <w:webHidden/>
          </w:rPr>
          <w:tab/>
        </w:r>
        <w:r>
          <w:rPr>
            <w:webHidden/>
          </w:rPr>
          <w:fldChar w:fldCharType="begin"/>
        </w:r>
        <w:r w:rsidR="001B51B7">
          <w:rPr>
            <w:webHidden/>
          </w:rPr>
          <w:instrText xml:space="preserve"> PAGEREF _Toc198668103 \h </w:instrText>
        </w:r>
        <w:r>
          <w:rPr>
            <w:webHidden/>
          </w:rPr>
        </w:r>
        <w:r>
          <w:rPr>
            <w:webHidden/>
          </w:rPr>
          <w:fldChar w:fldCharType="separate"/>
        </w:r>
        <w:r w:rsidR="004A486A">
          <w:rPr>
            <w:webHidden/>
          </w:rPr>
          <w:t>11</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04" w:history="1">
        <w:r w:rsidR="001B51B7" w:rsidRPr="00525AA4">
          <w:rPr>
            <w:rStyle w:val="Hyperlink"/>
          </w:rPr>
          <w:t>Opzione di sottoscrizione n. 2: sottoscrizioni di un anno</w:t>
        </w:r>
        <w:r w:rsidR="001B51B7">
          <w:rPr>
            <w:webHidden/>
          </w:rPr>
          <w:tab/>
        </w:r>
        <w:r>
          <w:rPr>
            <w:webHidden/>
          </w:rPr>
          <w:fldChar w:fldCharType="begin"/>
        </w:r>
        <w:r w:rsidR="001B51B7">
          <w:rPr>
            <w:webHidden/>
          </w:rPr>
          <w:instrText xml:space="preserve"> PAGEREF _Toc198668104 \h </w:instrText>
        </w:r>
        <w:r>
          <w:rPr>
            <w:webHidden/>
          </w:rPr>
        </w:r>
        <w:r>
          <w:rPr>
            <w:webHidden/>
          </w:rPr>
          <w:fldChar w:fldCharType="separate"/>
        </w:r>
        <w:r w:rsidR="004A486A">
          <w:rPr>
            <w:webHidden/>
          </w:rPr>
          <w:t>14</w:t>
        </w:r>
        <w:r>
          <w:rPr>
            <w:webHidden/>
          </w:rPr>
          <w:fldChar w:fldCharType="end"/>
        </w:r>
      </w:hyperlink>
    </w:p>
    <w:p w:rsidR="001B51B7" w:rsidRDefault="00B84558" w:rsidP="009C204D">
      <w:pPr>
        <w:pStyle w:val="TOC2"/>
        <w:rPr>
          <w:rFonts w:eastAsia="SimSun"/>
          <w:szCs w:val="22"/>
          <w:lang w:eastAsia="zh-CN"/>
        </w:rPr>
      </w:pPr>
      <w:hyperlink w:anchor="_Toc198668105" w:history="1">
        <w:r w:rsidR="001B51B7" w:rsidRPr="00525AA4">
          <w:rPr>
            <w:rStyle w:val="Hyperlink"/>
          </w:rPr>
          <w:t>Aumento degli ordini</w:t>
        </w:r>
        <w:r w:rsidR="001B51B7">
          <w:rPr>
            <w:webHidden/>
          </w:rPr>
          <w:tab/>
        </w:r>
        <w:r>
          <w:rPr>
            <w:webHidden/>
          </w:rPr>
          <w:fldChar w:fldCharType="begin"/>
        </w:r>
        <w:r w:rsidR="001B51B7">
          <w:rPr>
            <w:webHidden/>
          </w:rPr>
          <w:instrText xml:space="preserve"> PAGEREF _Toc198668105 \h </w:instrText>
        </w:r>
        <w:r>
          <w:rPr>
            <w:webHidden/>
          </w:rPr>
        </w:r>
        <w:r>
          <w:rPr>
            <w:webHidden/>
          </w:rPr>
          <w:fldChar w:fldCharType="separate"/>
        </w:r>
        <w:r w:rsidR="004A486A">
          <w:rPr>
            <w:webHidden/>
          </w:rPr>
          <w:t>16</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06" w:history="1">
        <w:r w:rsidR="001B51B7" w:rsidRPr="00525AA4">
          <w:rPr>
            <w:rStyle w:val="Hyperlink"/>
          </w:rPr>
          <w:t>Aumento di una sottoscrizione con la stessa scadenza del contratto</w:t>
        </w:r>
        <w:r w:rsidR="001B51B7">
          <w:rPr>
            <w:webHidden/>
          </w:rPr>
          <w:tab/>
        </w:r>
        <w:r>
          <w:rPr>
            <w:webHidden/>
          </w:rPr>
          <w:fldChar w:fldCharType="begin"/>
        </w:r>
        <w:r w:rsidR="001B51B7">
          <w:rPr>
            <w:webHidden/>
          </w:rPr>
          <w:instrText xml:space="preserve"> PAGEREF _Toc198668106 \h </w:instrText>
        </w:r>
        <w:r>
          <w:rPr>
            <w:webHidden/>
          </w:rPr>
        </w:r>
        <w:r>
          <w:rPr>
            <w:webHidden/>
          </w:rPr>
          <w:fldChar w:fldCharType="separate"/>
        </w:r>
        <w:r w:rsidR="004A486A">
          <w:rPr>
            <w:webHidden/>
          </w:rPr>
          <w:t>16</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07" w:history="1">
        <w:r w:rsidR="001B51B7" w:rsidRPr="00525AA4">
          <w:rPr>
            <w:rStyle w:val="Hyperlink"/>
          </w:rPr>
          <w:t>Aumento della sottoscrizione di 1 anno</w:t>
        </w:r>
        <w:r w:rsidR="001B51B7">
          <w:rPr>
            <w:webHidden/>
          </w:rPr>
          <w:tab/>
        </w:r>
        <w:r>
          <w:rPr>
            <w:webHidden/>
          </w:rPr>
          <w:fldChar w:fldCharType="begin"/>
        </w:r>
        <w:r w:rsidR="001B51B7">
          <w:rPr>
            <w:webHidden/>
          </w:rPr>
          <w:instrText xml:space="preserve"> PAGEREF _Toc198668107 \h </w:instrText>
        </w:r>
        <w:r>
          <w:rPr>
            <w:webHidden/>
          </w:rPr>
        </w:r>
        <w:r>
          <w:rPr>
            <w:webHidden/>
          </w:rPr>
          <w:fldChar w:fldCharType="separate"/>
        </w:r>
        <w:r w:rsidR="004A486A">
          <w:rPr>
            <w:webHidden/>
          </w:rPr>
          <w:t>16</w:t>
        </w:r>
        <w:r>
          <w:rPr>
            <w:webHidden/>
          </w:rPr>
          <w:fldChar w:fldCharType="end"/>
        </w:r>
      </w:hyperlink>
    </w:p>
    <w:p w:rsidR="001B51B7" w:rsidRDefault="00B84558" w:rsidP="009C204D">
      <w:pPr>
        <w:pStyle w:val="TOC2"/>
        <w:rPr>
          <w:rFonts w:eastAsia="SimSun"/>
          <w:szCs w:val="22"/>
          <w:lang w:eastAsia="zh-CN"/>
        </w:rPr>
      </w:pPr>
      <w:hyperlink w:anchor="_Toc198668108" w:history="1">
        <w:r w:rsidR="001B51B7" w:rsidRPr="00525AA4">
          <w:rPr>
            <w:rStyle w:val="Hyperlink"/>
          </w:rPr>
          <w:t>Annullamento degli ordini</w:t>
        </w:r>
        <w:r w:rsidR="001B51B7">
          <w:rPr>
            <w:webHidden/>
          </w:rPr>
          <w:tab/>
        </w:r>
        <w:r>
          <w:rPr>
            <w:webHidden/>
          </w:rPr>
          <w:fldChar w:fldCharType="begin"/>
        </w:r>
        <w:r w:rsidR="001B51B7">
          <w:rPr>
            <w:webHidden/>
          </w:rPr>
          <w:instrText xml:space="preserve"> PAGEREF _Toc198668108 \h </w:instrText>
        </w:r>
        <w:r>
          <w:rPr>
            <w:webHidden/>
          </w:rPr>
        </w:r>
        <w:r>
          <w:rPr>
            <w:webHidden/>
          </w:rPr>
          <w:fldChar w:fldCharType="separate"/>
        </w:r>
        <w:r w:rsidR="004A486A">
          <w:rPr>
            <w:webHidden/>
          </w:rPr>
          <w:t>17</w:t>
        </w:r>
        <w:r>
          <w:rPr>
            <w:webHidden/>
          </w:rPr>
          <w:fldChar w:fldCharType="end"/>
        </w:r>
      </w:hyperlink>
    </w:p>
    <w:p w:rsidR="001B51B7" w:rsidRDefault="00B84558" w:rsidP="009C204D">
      <w:pPr>
        <w:pStyle w:val="TOC2"/>
        <w:rPr>
          <w:rFonts w:eastAsia="SimSun"/>
          <w:szCs w:val="22"/>
          <w:lang w:eastAsia="zh-CN"/>
        </w:rPr>
      </w:pPr>
      <w:hyperlink w:anchor="_Toc198668109" w:history="1">
        <w:r w:rsidR="001B51B7" w:rsidRPr="00525AA4">
          <w:rPr>
            <w:rStyle w:val="Hyperlink"/>
          </w:rPr>
          <w:t>Prezzi</w:t>
        </w:r>
        <w:r w:rsidR="001B51B7">
          <w:rPr>
            <w:webHidden/>
          </w:rPr>
          <w:tab/>
        </w:r>
        <w:r>
          <w:rPr>
            <w:webHidden/>
          </w:rPr>
          <w:fldChar w:fldCharType="begin"/>
        </w:r>
        <w:r w:rsidR="001B51B7">
          <w:rPr>
            <w:webHidden/>
          </w:rPr>
          <w:instrText xml:space="preserve"> PAGEREF _Toc198668109 \h </w:instrText>
        </w:r>
        <w:r>
          <w:rPr>
            <w:webHidden/>
          </w:rPr>
        </w:r>
        <w:r>
          <w:rPr>
            <w:webHidden/>
          </w:rPr>
          <w:fldChar w:fldCharType="separate"/>
        </w:r>
        <w:r w:rsidR="004A486A">
          <w:rPr>
            <w:webHidden/>
          </w:rPr>
          <w:t>18</w:t>
        </w:r>
        <w:r>
          <w:rPr>
            <w:webHidden/>
          </w:rPr>
          <w:fldChar w:fldCharType="end"/>
        </w:r>
      </w:hyperlink>
    </w:p>
    <w:p w:rsidR="001B51B7" w:rsidRDefault="00B84558" w:rsidP="009C204D">
      <w:pPr>
        <w:pStyle w:val="TOC2"/>
        <w:rPr>
          <w:rFonts w:eastAsia="SimSun"/>
          <w:szCs w:val="22"/>
          <w:lang w:eastAsia="zh-CN"/>
        </w:rPr>
      </w:pPr>
      <w:hyperlink w:anchor="_Toc198668110" w:history="1">
        <w:r w:rsidR="001B51B7" w:rsidRPr="00525AA4">
          <w:rPr>
            <w:rStyle w:val="Hyperlink"/>
          </w:rPr>
          <w:t>Rinnovi automatici</w:t>
        </w:r>
        <w:r w:rsidR="001B51B7">
          <w:rPr>
            <w:webHidden/>
          </w:rPr>
          <w:tab/>
        </w:r>
        <w:r>
          <w:rPr>
            <w:webHidden/>
          </w:rPr>
          <w:fldChar w:fldCharType="begin"/>
        </w:r>
        <w:r w:rsidR="001B51B7">
          <w:rPr>
            <w:webHidden/>
          </w:rPr>
          <w:instrText xml:space="preserve"> PAGEREF _Toc198668110 \h </w:instrText>
        </w:r>
        <w:r>
          <w:rPr>
            <w:webHidden/>
          </w:rPr>
        </w:r>
        <w:r>
          <w:rPr>
            <w:webHidden/>
          </w:rPr>
          <w:fldChar w:fldCharType="separate"/>
        </w:r>
        <w:r w:rsidR="004A486A">
          <w:rPr>
            <w:webHidden/>
          </w:rPr>
          <w:t>18</w:t>
        </w:r>
        <w:r>
          <w:rPr>
            <w:webHidden/>
          </w:rPr>
          <w:fldChar w:fldCharType="end"/>
        </w:r>
      </w:hyperlink>
    </w:p>
    <w:p w:rsidR="001B51B7" w:rsidRDefault="00B84558" w:rsidP="009C204D">
      <w:pPr>
        <w:pStyle w:val="TOC2"/>
        <w:rPr>
          <w:rFonts w:eastAsia="SimSun"/>
          <w:szCs w:val="22"/>
          <w:lang w:eastAsia="zh-CN"/>
        </w:rPr>
      </w:pPr>
      <w:hyperlink w:anchor="_Toc198668111" w:history="1">
        <w:r w:rsidR="001B51B7" w:rsidRPr="00525AA4">
          <w:rPr>
            <w:rStyle w:val="Hyperlink"/>
          </w:rPr>
          <w:t>Suite dei Microsoft Online Services</w:t>
        </w:r>
        <w:r w:rsidR="001B51B7">
          <w:rPr>
            <w:webHidden/>
          </w:rPr>
          <w:tab/>
        </w:r>
        <w:r>
          <w:rPr>
            <w:webHidden/>
          </w:rPr>
          <w:fldChar w:fldCharType="begin"/>
        </w:r>
        <w:r w:rsidR="001B51B7">
          <w:rPr>
            <w:webHidden/>
          </w:rPr>
          <w:instrText xml:space="preserve"> PAGEREF _Toc198668111 \h </w:instrText>
        </w:r>
        <w:r>
          <w:rPr>
            <w:webHidden/>
          </w:rPr>
        </w:r>
        <w:r>
          <w:rPr>
            <w:webHidden/>
          </w:rPr>
          <w:fldChar w:fldCharType="separate"/>
        </w:r>
        <w:r w:rsidR="004A486A">
          <w:rPr>
            <w:webHidden/>
          </w:rPr>
          <w:t>18</w:t>
        </w:r>
        <w:r>
          <w:rPr>
            <w:webHidden/>
          </w:rPr>
          <w:fldChar w:fldCharType="end"/>
        </w:r>
      </w:hyperlink>
    </w:p>
    <w:p w:rsidR="001B51B7" w:rsidRDefault="00B84558" w:rsidP="009C204D">
      <w:pPr>
        <w:pStyle w:val="TOC2"/>
        <w:rPr>
          <w:rFonts w:eastAsia="SimSun"/>
          <w:szCs w:val="22"/>
          <w:lang w:eastAsia="zh-CN"/>
        </w:rPr>
      </w:pPr>
      <w:hyperlink w:anchor="_Toc198668112" w:history="1">
        <w:r w:rsidR="001B51B7" w:rsidRPr="00525AA4">
          <w:rPr>
            <w:rStyle w:val="Hyperlink"/>
          </w:rPr>
          <w:t>Modello di gestione delle licenze</w:t>
        </w:r>
        <w:r w:rsidR="001B51B7">
          <w:rPr>
            <w:webHidden/>
          </w:rPr>
          <w:tab/>
        </w:r>
        <w:r>
          <w:rPr>
            <w:webHidden/>
          </w:rPr>
          <w:fldChar w:fldCharType="begin"/>
        </w:r>
        <w:r w:rsidR="001B51B7">
          <w:rPr>
            <w:webHidden/>
          </w:rPr>
          <w:instrText xml:space="preserve"> PAGEREF _Toc198668112 \h </w:instrText>
        </w:r>
        <w:r>
          <w:rPr>
            <w:webHidden/>
          </w:rPr>
        </w:r>
        <w:r>
          <w:rPr>
            <w:webHidden/>
          </w:rPr>
          <w:fldChar w:fldCharType="separate"/>
        </w:r>
        <w:r w:rsidR="004A486A">
          <w:rPr>
            <w:webHidden/>
          </w:rPr>
          <w:t>21</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13" w:history="1">
        <w:r w:rsidR="001B51B7" w:rsidRPr="00525AA4">
          <w:rPr>
            <w:rStyle w:val="Hyperlink"/>
          </w:rPr>
          <w:t>Tipi di licenze e categorie dei servizi online</w:t>
        </w:r>
        <w:r w:rsidR="001B51B7">
          <w:rPr>
            <w:webHidden/>
          </w:rPr>
          <w:tab/>
        </w:r>
        <w:r>
          <w:rPr>
            <w:webHidden/>
          </w:rPr>
          <w:fldChar w:fldCharType="begin"/>
        </w:r>
        <w:r w:rsidR="001B51B7">
          <w:rPr>
            <w:webHidden/>
          </w:rPr>
          <w:instrText xml:space="preserve"> PAGEREF _Toc198668113 \h </w:instrText>
        </w:r>
        <w:r>
          <w:rPr>
            <w:webHidden/>
          </w:rPr>
        </w:r>
        <w:r>
          <w:rPr>
            <w:webHidden/>
          </w:rPr>
          <w:fldChar w:fldCharType="separate"/>
        </w:r>
        <w:r w:rsidR="004A486A">
          <w:rPr>
            <w:webHidden/>
          </w:rPr>
          <w:t>21</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14" w:history="1">
        <w:r w:rsidR="001B51B7" w:rsidRPr="00525AA4">
          <w:rPr>
            <w:rStyle w:val="Hyperlink"/>
          </w:rPr>
          <w:t>Suite dei Microsoft Online Services</w:t>
        </w:r>
        <w:r w:rsidR="001B51B7">
          <w:rPr>
            <w:webHidden/>
          </w:rPr>
          <w:tab/>
        </w:r>
        <w:r>
          <w:rPr>
            <w:webHidden/>
          </w:rPr>
          <w:fldChar w:fldCharType="begin"/>
        </w:r>
        <w:r w:rsidR="001B51B7">
          <w:rPr>
            <w:webHidden/>
          </w:rPr>
          <w:instrText xml:space="preserve"> PAGEREF _Toc198668114 \h </w:instrText>
        </w:r>
        <w:r>
          <w:rPr>
            <w:webHidden/>
          </w:rPr>
        </w:r>
        <w:r>
          <w:rPr>
            <w:webHidden/>
          </w:rPr>
          <w:fldChar w:fldCharType="separate"/>
        </w:r>
        <w:r w:rsidR="004A486A">
          <w:rPr>
            <w:webHidden/>
          </w:rPr>
          <w:t>24</w:t>
        </w:r>
        <w:r>
          <w:rPr>
            <w:webHidden/>
          </w:rPr>
          <w:fldChar w:fldCharType="end"/>
        </w:r>
      </w:hyperlink>
    </w:p>
    <w:p w:rsidR="001B51B7" w:rsidRDefault="00B84558" w:rsidP="009C204D">
      <w:pPr>
        <w:pStyle w:val="TOC3"/>
        <w:tabs>
          <w:tab w:val="clear" w:pos="10070"/>
          <w:tab w:val="right" w:pos="9720"/>
        </w:tabs>
        <w:rPr>
          <w:rFonts w:eastAsia="SimSun"/>
          <w:sz w:val="22"/>
          <w:szCs w:val="22"/>
          <w:lang w:val="en-US" w:eastAsia="zh-CN"/>
        </w:rPr>
      </w:pPr>
      <w:hyperlink w:anchor="_Toc198668115" w:history="1">
        <w:r w:rsidR="001B51B7" w:rsidRPr="00525AA4">
          <w:rPr>
            <w:rStyle w:val="Hyperlink"/>
          </w:rPr>
          <w:t>Suite Software + Services disponibili</w:t>
        </w:r>
        <w:r w:rsidR="001B51B7">
          <w:rPr>
            <w:webHidden/>
          </w:rPr>
          <w:tab/>
        </w:r>
        <w:r>
          <w:rPr>
            <w:webHidden/>
          </w:rPr>
          <w:fldChar w:fldCharType="begin"/>
        </w:r>
        <w:r w:rsidR="001B51B7">
          <w:rPr>
            <w:webHidden/>
          </w:rPr>
          <w:instrText xml:space="preserve"> PAGEREF _Toc198668115 \h </w:instrText>
        </w:r>
        <w:r>
          <w:rPr>
            <w:webHidden/>
          </w:rPr>
        </w:r>
        <w:r>
          <w:rPr>
            <w:webHidden/>
          </w:rPr>
          <w:fldChar w:fldCharType="separate"/>
        </w:r>
        <w:r w:rsidR="004A486A">
          <w:rPr>
            <w:webHidden/>
          </w:rPr>
          <w:t>24</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16" w:history="1">
        <w:r w:rsidR="001B51B7" w:rsidRPr="00525AA4">
          <w:rPr>
            <w:rStyle w:val="Hyperlink"/>
            <w:lang w:val="it-IT"/>
          </w:rPr>
          <w:t>Domande frequenti</w:t>
        </w:r>
        <w:r w:rsidR="001B51B7">
          <w:rPr>
            <w:webHidden/>
          </w:rPr>
          <w:tab/>
        </w:r>
        <w:r>
          <w:rPr>
            <w:webHidden/>
          </w:rPr>
          <w:fldChar w:fldCharType="begin"/>
        </w:r>
        <w:r w:rsidR="001B51B7">
          <w:rPr>
            <w:webHidden/>
          </w:rPr>
          <w:instrText xml:space="preserve"> PAGEREF _Toc198668116 \h </w:instrText>
        </w:r>
        <w:r>
          <w:rPr>
            <w:webHidden/>
          </w:rPr>
        </w:r>
        <w:r>
          <w:rPr>
            <w:webHidden/>
          </w:rPr>
          <w:fldChar w:fldCharType="separate"/>
        </w:r>
        <w:r w:rsidR="004A486A">
          <w:rPr>
            <w:webHidden/>
          </w:rPr>
          <w:t>25</w:t>
        </w:r>
        <w:r>
          <w:rPr>
            <w:webHidden/>
          </w:rPr>
          <w:fldChar w:fldCharType="end"/>
        </w:r>
      </w:hyperlink>
    </w:p>
    <w:p w:rsidR="001B51B7" w:rsidRDefault="00B84558" w:rsidP="009C204D">
      <w:pPr>
        <w:pStyle w:val="TOC2"/>
        <w:rPr>
          <w:rFonts w:eastAsia="SimSun"/>
          <w:szCs w:val="22"/>
          <w:lang w:eastAsia="zh-CN"/>
        </w:rPr>
      </w:pPr>
      <w:hyperlink w:anchor="_Toc198668117" w:history="1">
        <w:r w:rsidR="001B51B7" w:rsidRPr="00525AA4">
          <w:rPr>
            <w:rStyle w:val="Hyperlink"/>
          </w:rPr>
          <w:t>Microsoft Online Services</w:t>
        </w:r>
        <w:r w:rsidR="001B51B7">
          <w:rPr>
            <w:webHidden/>
          </w:rPr>
          <w:tab/>
        </w:r>
        <w:r>
          <w:rPr>
            <w:webHidden/>
          </w:rPr>
          <w:fldChar w:fldCharType="begin"/>
        </w:r>
        <w:r w:rsidR="001B51B7">
          <w:rPr>
            <w:webHidden/>
          </w:rPr>
          <w:instrText xml:space="preserve"> PAGEREF _Toc198668117 \h </w:instrText>
        </w:r>
        <w:r>
          <w:rPr>
            <w:webHidden/>
          </w:rPr>
        </w:r>
        <w:r>
          <w:rPr>
            <w:webHidden/>
          </w:rPr>
          <w:fldChar w:fldCharType="separate"/>
        </w:r>
        <w:r w:rsidR="004A486A">
          <w:rPr>
            <w:webHidden/>
          </w:rPr>
          <w:t>25</w:t>
        </w:r>
        <w:r>
          <w:rPr>
            <w:webHidden/>
          </w:rPr>
          <w:fldChar w:fldCharType="end"/>
        </w:r>
      </w:hyperlink>
    </w:p>
    <w:p w:rsidR="001B51B7" w:rsidRDefault="00B84558" w:rsidP="009C204D">
      <w:pPr>
        <w:pStyle w:val="TOC2"/>
        <w:rPr>
          <w:rFonts w:eastAsia="SimSun"/>
          <w:szCs w:val="22"/>
          <w:lang w:eastAsia="zh-CN"/>
        </w:rPr>
      </w:pPr>
      <w:hyperlink w:anchor="_Toc198668118" w:history="1">
        <w:r w:rsidR="001B51B7" w:rsidRPr="00525AA4">
          <w:rPr>
            <w:rStyle w:val="Hyperlink"/>
          </w:rPr>
          <w:t>Modello di sottoscrizione tramite programmi esistenti non sottoposti a sottoscrizione</w:t>
        </w:r>
        <w:r w:rsidR="001B51B7">
          <w:rPr>
            <w:webHidden/>
          </w:rPr>
          <w:tab/>
        </w:r>
        <w:r>
          <w:rPr>
            <w:webHidden/>
          </w:rPr>
          <w:fldChar w:fldCharType="begin"/>
        </w:r>
        <w:r w:rsidR="001B51B7">
          <w:rPr>
            <w:webHidden/>
          </w:rPr>
          <w:instrText xml:space="preserve"> PAGEREF _Toc198668118 \h </w:instrText>
        </w:r>
        <w:r>
          <w:rPr>
            <w:webHidden/>
          </w:rPr>
        </w:r>
        <w:r>
          <w:rPr>
            <w:webHidden/>
          </w:rPr>
          <w:fldChar w:fldCharType="separate"/>
        </w:r>
        <w:r w:rsidR="004A486A">
          <w:rPr>
            <w:webHidden/>
          </w:rPr>
          <w:t>26</w:t>
        </w:r>
        <w:r>
          <w:rPr>
            <w:webHidden/>
          </w:rPr>
          <w:fldChar w:fldCharType="end"/>
        </w:r>
      </w:hyperlink>
    </w:p>
    <w:p w:rsidR="001B51B7" w:rsidRDefault="00B84558" w:rsidP="009C204D">
      <w:pPr>
        <w:pStyle w:val="TOC2"/>
        <w:rPr>
          <w:rFonts w:eastAsia="SimSun"/>
          <w:szCs w:val="22"/>
          <w:lang w:eastAsia="zh-CN"/>
        </w:rPr>
      </w:pPr>
      <w:hyperlink w:anchor="_Toc198668119" w:history="1">
        <w:r w:rsidR="001B51B7" w:rsidRPr="00525AA4">
          <w:rPr>
            <w:rStyle w:val="Hyperlink"/>
          </w:rPr>
          <w:t>Prezzi, fatturazione e durata della sottoscrizione</w:t>
        </w:r>
        <w:r w:rsidR="001B51B7">
          <w:rPr>
            <w:webHidden/>
          </w:rPr>
          <w:tab/>
        </w:r>
        <w:r>
          <w:rPr>
            <w:webHidden/>
          </w:rPr>
          <w:fldChar w:fldCharType="begin"/>
        </w:r>
        <w:r w:rsidR="001B51B7">
          <w:rPr>
            <w:webHidden/>
          </w:rPr>
          <w:instrText xml:space="preserve"> PAGEREF _Toc198668119 \h </w:instrText>
        </w:r>
        <w:r>
          <w:rPr>
            <w:webHidden/>
          </w:rPr>
        </w:r>
        <w:r>
          <w:rPr>
            <w:webHidden/>
          </w:rPr>
          <w:fldChar w:fldCharType="separate"/>
        </w:r>
        <w:r w:rsidR="004A486A">
          <w:rPr>
            <w:webHidden/>
          </w:rPr>
          <w:t>26</w:t>
        </w:r>
        <w:r>
          <w:rPr>
            <w:webHidden/>
          </w:rPr>
          <w:fldChar w:fldCharType="end"/>
        </w:r>
      </w:hyperlink>
    </w:p>
    <w:p w:rsidR="001B51B7" w:rsidRDefault="00B84558" w:rsidP="009C204D">
      <w:pPr>
        <w:pStyle w:val="TOC2"/>
        <w:rPr>
          <w:rFonts w:eastAsia="SimSun"/>
          <w:szCs w:val="22"/>
          <w:lang w:eastAsia="zh-CN"/>
        </w:rPr>
      </w:pPr>
      <w:hyperlink w:anchor="_Toc198668120" w:history="1">
        <w:r w:rsidR="001B51B7" w:rsidRPr="00525AA4">
          <w:rPr>
            <w:rStyle w:val="Hyperlink"/>
          </w:rPr>
          <w:t>Modello di gestione delle licenze</w:t>
        </w:r>
        <w:r w:rsidR="001B51B7">
          <w:rPr>
            <w:webHidden/>
          </w:rPr>
          <w:tab/>
        </w:r>
        <w:r>
          <w:rPr>
            <w:webHidden/>
          </w:rPr>
          <w:fldChar w:fldCharType="begin"/>
        </w:r>
        <w:r w:rsidR="001B51B7">
          <w:rPr>
            <w:webHidden/>
          </w:rPr>
          <w:instrText xml:space="preserve"> PAGEREF _Toc198668120 \h </w:instrText>
        </w:r>
        <w:r>
          <w:rPr>
            <w:webHidden/>
          </w:rPr>
        </w:r>
        <w:r>
          <w:rPr>
            <w:webHidden/>
          </w:rPr>
          <w:fldChar w:fldCharType="separate"/>
        </w:r>
        <w:r w:rsidR="004A486A">
          <w:rPr>
            <w:webHidden/>
          </w:rPr>
          <w:t>27</w:t>
        </w:r>
        <w:r>
          <w:rPr>
            <w:webHidden/>
          </w:rPr>
          <w:fldChar w:fldCharType="end"/>
        </w:r>
      </w:hyperlink>
    </w:p>
    <w:p w:rsidR="001B51B7" w:rsidRDefault="00B84558" w:rsidP="009C204D">
      <w:pPr>
        <w:pStyle w:val="TOC2"/>
        <w:rPr>
          <w:rFonts w:eastAsia="SimSun"/>
          <w:szCs w:val="22"/>
          <w:lang w:eastAsia="zh-CN"/>
        </w:rPr>
      </w:pPr>
      <w:hyperlink w:anchor="_Toc198668121" w:history="1">
        <w:r w:rsidR="001B51B7" w:rsidRPr="00525AA4">
          <w:rPr>
            <w:rStyle w:val="Hyperlink"/>
          </w:rPr>
          <w:t>Modello di fornitura per i servizi online</w:t>
        </w:r>
        <w:r w:rsidR="001B51B7">
          <w:rPr>
            <w:webHidden/>
          </w:rPr>
          <w:tab/>
        </w:r>
        <w:r>
          <w:rPr>
            <w:webHidden/>
          </w:rPr>
          <w:fldChar w:fldCharType="begin"/>
        </w:r>
        <w:r w:rsidR="001B51B7">
          <w:rPr>
            <w:webHidden/>
          </w:rPr>
          <w:instrText xml:space="preserve"> PAGEREF _Toc198668121 \h </w:instrText>
        </w:r>
        <w:r>
          <w:rPr>
            <w:webHidden/>
          </w:rPr>
        </w:r>
        <w:r>
          <w:rPr>
            <w:webHidden/>
          </w:rPr>
          <w:fldChar w:fldCharType="separate"/>
        </w:r>
        <w:r w:rsidR="004A486A">
          <w:rPr>
            <w:webHidden/>
          </w:rPr>
          <w:t>28</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22" w:history="1">
        <w:r w:rsidR="001B51B7" w:rsidRPr="00525AA4">
          <w:rPr>
            <w:rStyle w:val="Hyperlink"/>
            <w:lang w:val="it-IT"/>
          </w:rPr>
          <w:t>Appendice A - Programmi di licenza per i Microsoft Online Services</w:t>
        </w:r>
        <w:r w:rsidR="001B51B7">
          <w:rPr>
            <w:webHidden/>
          </w:rPr>
          <w:tab/>
        </w:r>
        <w:r>
          <w:rPr>
            <w:webHidden/>
          </w:rPr>
          <w:fldChar w:fldCharType="begin"/>
        </w:r>
        <w:r w:rsidR="001B51B7">
          <w:rPr>
            <w:webHidden/>
          </w:rPr>
          <w:instrText xml:space="preserve"> PAGEREF _Toc198668122 \h </w:instrText>
        </w:r>
        <w:r>
          <w:rPr>
            <w:webHidden/>
          </w:rPr>
        </w:r>
        <w:r>
          <w:rPr>
            <w:webHidden/>
          </w:rPr>
          <w:fldChar w:fldCharType="separate"/>
        </w:r>
        <w:r w:rsidR="004A486A">
          <w:rPr>
            <w:webHidden/>
          </w:rPr>
          <w:t>29</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23" w:history="1">
        <w:r w:rsidR="001B51B7" w:rsidRPr="00525AA4">
          <w:rPr>
            <w:rStyle w:val="Hyperlink"/>
            <w:lang w:val="it-IT"/>
          </w:rPr>
          <w:t>Appendice B - Modelli di gestione delle licenze per ogni categoria di servizi online</w:t>
        </w:r>
        <w:r w:rsidR="001B51B7">
          <w:rPr>
            <w:webHidden/>
          </w:rPr>
          <w:tab/>
        </w:r>
        <w:r>
          <w:rPr>
            <w:webHidden/>
          </w:rPr>
          <w:fldChar w:fldCharType="begin"/>
        </w:r>
        <w:r w:rsidR="001B51B7">
          <w:rPr>
            <w:webHidden/>
          </w:rPr>
          <w:instrText xml:space="preserve"> PAGEREF _Toc198668123 \h </w:instrText>
        </w:r>
        <w:r>
          <w:rPr>
            <w:webHidden/>
          </w:rPr>
        </w:r>
        <w:r>
          <w:rPr>
            <w:webHidden/>
          </w:rPr>
          <w:fldChar w:fldCharType="separate"/>
        </w:r>
        <w:r w:rsidR="004A486A">
          <w:rPr>
            <w:webHidden/>
          </w:rPr>
          <w:t>30</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24" w:history="1">
        <w:r w:rsidR="001B51B7" w:rsidRPr="00525AA4">
          <w:rPr>
            <w:rStyle w:val="Hyperlink"/>
            <w:lang w:val="it-IT"/>
          </w:rPr>
          <w:t>Appendice C - Panoramica dei singoli Microsoft Online Services</w:t>
        </w:r>
        <w:r w:rsidR="001B51B7">
          <w:rPr>
            <w:webHidden/>
          </w:rPr>
          <w:tab/>
        </w:r>
        <w:r>
          <w:rPr>
            <w:webHidden/>
          </w:rPr>
          <w:fldChar w:fldCharType="begin"/>
        </w:r>
        <w:r w:rsidR="001B51B7">
          <w:rPr>
            <w:webHidden/>
          </w:rPr>
          <w:instrText xml:space="preserve"> PAGEREF _Toc198668124 \h </w:instrText>
        </w:r>
        <w:r>
          <w:rPr>
            <w:webHidden/>
          </w:rPr>
        </w:r>
        <w:r>
          <w:rPr>
            <w:webHidden/>
          </w:rPr>
          <w:fldChar w:fldCharType="separate"/>
        </w:r>
        <w:r w:rsidR="004A486A">
          <w:rPr>
            <w:webHidden/>
          </w:rPr>
          <w:t>32</w:t>
        </w:r>
        <w:r>
          <w:rPr>
            <w:webHidden/>
          </w:rPr>
          <w:fldChar w:fldCharType="end"/>
        </w:r>
      </w:hyperlink>
    </w:p>
    <w:p w:rsidR="001B51B7" w:rsidRDefault="00B84558" w:rsidP="009C204D">
      <w:pPr>
        <w:pStyle w:val="TOC2"/>
        <w:rPr>
          <w:rFonts w:eastAsia="SimSun"/>
          <w:szCs w:val="22"/>
          <w:lang w:eastAsia="zh-CN"/>
        </w:rPr>
      </w:pPr>
      <w:hyperlink w:anchor="_Toc198668125" w:history="1">
        <w:r w:rsidR="001B51B7" w:rsidRPr="00525AA4">
          <w:rPr>
            <w:rStyle w:val="Hyperlink"/>
          </w:rPr>
          <w:t>Antigen per Instant Messaging - Panoramica</w:t>
        </w:r>
        <w:r w:rsidR="001B51B7">
          <w:rPr>
            <w:webHidden/>
          </w:rPr>
          <w:tab/>
        </w:r>
        <w:r>
          <w:rPr>
            <w:webHidden/>
          </w:rPr>
          <w:fldChar w:fldCharType="begin"/>
        </w:r>
        <w:r w:rsidR="001B51B7">
          <w:rPr>
            <w:webHidden/>
          </w:rPr>
          <w:instrText xml:space="preserve"> PAGEREF _Toc198668125 \h </w:instrText>
        </w:r>
        <w:r>
          <w:rPr>
            <w:webHidden/>
          </w:rPr>
        </w:r>
        <w:r>
          <w:rPr>
            <w:webHidden/>
          </w:rPr>
          <w:fldChar w:fldCharType="separate"/>
        </w:r>
        <w:r w:rsidR="004A486A">
          <w:rPr>
            <w:webHidden/>
          </w:rPr>
          <w:t>33</w:t>
        </w:r>
        <w:r>
          <w:rPr>
            <w:webHidden/>
          </w:rPr>
          <w:fldChar w:fldCharType="end"/>
        </w:r>
      </w:hyperlink>
    </w:p>
    <w:p w:rsidR="001B51B7" w:rsidRDefault="00B84558" w:rsidP="009C204D">
      <w:pPr>
        <w:pStyle w:val="TOC2"/>
        <w:rPr>
          <w:rFonts w:eastAsia="SimSun"/>
          <w:szCs w:val="22"/>
          <w:lang w:eastAsia="zh-CN"/>
        </w:rPr>
      </w:pPr>
      <w:hyperlink w:anchor="_Toc198668126" w:history="1">
        <w:r w:rsidR="001B51B7" w:rsidRPr="00525AA4">
          <w:rPr>
            <w:rStyle w:val="Hyperlink"/>
          </w:rPr>
          <w:t>Automated Service Agent - Panoramica</w:t>
        </w:r>
        <w:r w:rsidR="001B51B7">
          <w:rPr>
            <w:webHidden/>
          </w:rPr>
          <w:tab/>
        </w:r>
        <w:r>
          <w:rPr>
            <w:webHidden/>
          </w:rPr>
          <w:fldChar w:fldCharType="begin"/>
        </w:r>
        <w:r w:rsidR="001B51B7">
          <w:rPr>
            <w:webHidden/>
          </w:rPr>
          <w:instrText xml:space="preserve"> PAGEREF _Toc198668126 \h </w:instrText>
        </w:r>
        <w:r>
          <w:rPr>
            <w:webHidden/>
          </w:rPr>
        </w:r>
        <w:r>
          <w:rPr>
            <w:webHidden/>
          </w:rPr>
          <w:fldChar w:fldCharType="separate"/>
        </w:r>
        <w:r w:rsidR="004A486A">
          <w:rPr>
            <w:webHidden/>
          </w:rPr>
          <w:t>35</w:t>
        </w:r>
        <w:r>
          <w:rPr>
            <w:webHidden/>
          </w:rPr>
          <w:fldChar w:fldCharType="end"/>
        </w:r>
      </w:hyperlink>
    </w:p>
    <w:p w:rsidR="001B51B7" w:rsidRDefault="00B84558" w:rsidP="009C204D">
      <w:pPr>
        <w:pStyle w:val="TOC2"/>
        <w:rPr>
          <w:rFonts w:eastAsia="SimSun"/>
          <w:szCs w:val="22"/>
          <w:lang w:eastAsia="zh-CN"/>
        </w:rPr>
      </w:pPr>
      <w:hyperlink w:anchor="_Toc198668127" w:history="1">
        <w:r w:rsidR="001B51B7" w:rsidRPr="00525AA4">
          <w:rPr>
            <w:rStyle w:val="Hyperlink"/>
          </w:rPr>
          <w:t>Forefront Client Security - Panoramica</w:t>
        </w:r>
        <w:r w:rsidR="001B51B7">
          <w:rPr>
            <w:webHidden/>
          </w:rPr>
          <w:tab/>
        </w:r>
        <w:r>
          <w:rPr>
            <w:webHidden/>
          </w:rPr>
          <w:fldChar w:fldCharType="begin"/>
        </w:r>
        <w:r w:rsidR="001B51B7">
          <w:rPr>
            <w:webHidden/>
          </w:rPr>
          <w:instrText xml:space="preserve"> PAGEREF _Toc198668127 \h </w:instrText>
        </w:r>
        <w:r>
          <w:rPr>
            <w:webHidden/>
          </w:rPr>
        </w:r>
        <w:r>
          <w:rPr>
            <w:webHidden/>
          </w:rPr>
          <w:fldChar w:fldCharType="separate"/>
        </w:r>
        <w:r w:rsidR="004A486A">
          <w:rPr>
            <w:webHidden/>
          </w:rPr>
          <w:t>37</w:t>
        </w:r>
        <w:r>
          <w:rPr>
            <w:webHidden/>
          </w:rPr>
          <w:fldChar w:fldCharType="end"/>
        </w:r>
      </w:hyperlink>
    </w:p>
    <w:p w:rsidR="001B51B7" w:rsidRDefault="00B84558" w:rsidP="009C204D">
      <w:pPr>
        <w:pStyle w:val="TOC2"/>
        <w:rPr>
          <w:rFonts w:eastAsia="SimSun"/>
          <w:szCs w:val="22"/>
          <w:lang w:eastAsia="zh-CN"/>
        </w:rPr>
      </w:pPr>
      <w:hyperlink w:anchor="_Toc198668128" w:history="1">
        <w:r w:rsidR="001B51B7" w:rsidRPr="00525AA4">
          <w:rPr>
            <w:rStyle w:val="Hyperlink"/>
          </w:rPr>
          <w:t>Forefront Security per Exchange Server - Panoramica</w:t>
        </w:r>
        <w:r w:rsidR="001B51B7">
          <w:rPr>
            <w:webHidden/>
          </w:rPr>
          <w:tab/>
        </w:r>
        <w:r>
          <w:rPr>
            <w:webHidden/>
          </w:rPr>
          <w:fldChar w:fldCharType="begin"/>
        </w:r>
        <w:r w:rsidR="001B51B7">
          <w:rPr>
            <w:webHidden/>
          </w:rPr>
          <w:instrText xml:space="preserve"> PAGEREF _Toc198668128 \h </w:instrText>
        </w:r>
        <w:r>
          <w:rPr>
            <w:webHidden/>
          </w:rPr>
        </w:r>
        <w:r>
          <w:rPr>
            <w:webHidden/>
          </w:rPr>
          <w:fldChar w:fldCharType="separate"/>
        </w:r>
        <w:r w:rsidR="004A486A">
          <w:rPr>
            <w:webHidden/>
          </w:rPr>
          <w:t>40</w:t>
        </w:r>
        <w:r>
          <w:rPr>
            <w:webHidden/>
          </w:rPr>
          <w:fldChar w:fldCharType="end"/>
        </w:r>
      </w:hyperlink>
    </w:p>
    <w:p w:rsidR="001B51B7" w:rsidRDefault="00B84558" w:rsidP="009C204D">
      <w:pPr>
        <w:pStyle w:val="TOC2"/>
        <w:rPr>
          <w:rFonts w:eastAsia="SimSun"/>
          <w:szCs w:val="22"/>
          <w:lang w:eastAsia="zh-CN"/>
        </w:rPr>
      </w:pPr>
      <w:hyperlink w:anchor="_Toc198668129" w:history="1">
        <w:r w:rsidR="001B51B7" w:rsidRPr="00525AA4">
          <w:rPr>
            <w:rStyle w:val="Hyperlink"/>
          </w:rPr>
          <w:t>Forefront Security per SharePoint - Panoramica</w:t>
        </w:r>
        <w:r w:rsidR="001B51B7">
          <w:rPr>
            <w:webHidden/>
          </w:rPr>
          <w:tab/>
        </w:r>
        <w:r>
          <w:rPr>
            <w:webHidden/>
          </w:rPr>
          <w:fldChar w:fldCharType="begin"/>
        </w:r>
        <w:r w:rsidR="001B51B7">
          <w:rPr>
            <w:webHidden/>
          </w:rPr>
          <w:instrText xml:space="preserve"> PAGEREF _Toc198668129 \h </w:instrText>
        </w:r>
        <w:r>
          <w:rPr>
            <w:webHidden/>
          </w:rPr>
        </w:r>
        <w:r>
          <w:rPr>
            <w:webHidden/>
          </w:rPr>
          <w:fldChar w:fldCharType="separate"/>
        </w:r>
        <w:r w:rsidR="004A486A">
          <w:rPr>
            <w:webHidden/>
          </w:rPr>
          <w:t>43</w:t>
        </w:r>
        <w:r>
          <w:rPr>
            <w:webHidden/>
          </w:rPr>
          <w:fldChar w:fldCharType="end"/>
        </w:r>
      </w:hyperlink>
    </w:p>
    <w:p w:rsidR="001B51B7" w:rsidRDefault="00B84558" w:rsidP="009C204D">
      <w:pPr>
        <w:pStyle w:val="TOC2"/>
        <w:rPr>
          <w:rFonts w:eastAsia="SimSun"/>
          <w:szCs w:val="22"/>
          <w:lang w:eastAsia="zh-CN"/>
        </w:rPr>
      </w:pPr>
      <w:hyperlink w:anchor="_Toc198668130" w:history="1">
        <w:r w:rsidR="001B51B7" w:rsidRPr="00525AA4">
          <w:rPr>
            <w:rStyle w:val="Hyperlink"/>
          </w:rPr>
          <w:t>Forefront Server Security Management Console - Panoramica</w:t>
        </w:r>
        <w:r w:rsidR="001B51B7">
          <w:rPr>
            <w:webHidden/>
          </w:rPr>
          <w:tab/>
        </w:r>
        <w:r>
          <w:rPr>
            <w:webHidden/>
          </w:rPr>
          <w:fldChar w:fldCharType="begin"/>
        </w:r>
        <w:r w:rsidR="001B51B7">
          <w:rPr>
            <w:webHidden/>
          </w:rPr>
          <w:instrText xml:space="preserve"> PAGEREF _Toc198668130 \h </w:instrText>
        </w:r>
        <w:r>
          <w:rPr>
            <w:webHidden/>
          </w:rPr>
        </w:r>
        <w:r>
          <w:rPr>
            <w:webHidden/>
          </w:rPr>
          <w:fldChar w:fldCharType="separate"/>
        </w:r>
        <w:r w:rsidR="004A486A">
          <w:rPr>
            <w:webHidden/>
          </w:rPr>
          <w:t>45</w:t>
        </w:r>
        <w:r>
          <w:rPr>
            <w:webHidden/>
          </w:rPr>
          <w:fldChar w:fldCharType="end"/>
        </w:r>
      </w:hyperlink>
    </w:p>
    <w:p w:rsidR="001B51B7" w:rsidRDefault="00B84558" w:rsidP="009C204D">
      <w:pPr>
        <w:pStyle w:val="TOC2"/>
        <w:rPr>
          <w:rFonts w:eastAsia="SimSun"/>
          <w:szCs w:val="22"/>
          <w:lang w:eastAsia="zh-CN"/>
        </w:rPr>
      </w:pPr>
      <w:hyperlink w:anchor="_Toc198668131" w:history="1">
        <w:r w:rsidR="001B51B7" w:rsidRPr="00525AA4">
          <w:rPr>
            <w:rStyle w:val="Hyperlink"/>
          </w:rPr>
          <w:t>Microsoft Exchange Hosted Archive - Panoramica</w:t>
        </w:r>
        <w:r w:rsidR="001B51B7">
          <w:rPr>
            <w:webHidden/>
          </w:rPr>
          <w:tab/>
        </w:r>
        <w:r>
          <w:rPr>
            <w:webHidden/>
          </w:rPr>
          <w:fldChar w:fldCharType="begin"/>
        </w:r>
        <w:r w:rsidR="001B51B7">
          <w:rPr>
            <w:webHidden/>
          </w:rPr>
          <w:instrText xml:space="preserve"> PAGEREF _Toc198668131 \h </w:instrText>
        </w:r>
        <w:r>
          <w:rPr>
            <w:webHidden/>
          </w:rPr>
        </w:r>
        <w:r>
          <w:rPr>
            <w:webHidden/>
          </w:rPr>
          <w:fldChar w:fldCharType="separate"/>
        </w:r>
        <w:r w:rsidR="004A486A">
          <w:rPr>
            <w:webHidden/>
          </w:rPr>
          <w:t>47</w:t>
        </w:r>
        <w:r>
          <w:rPr>
            <w:webHidden/>
          </w:rPr>
          <w:fldChar w:fldCharType="end"/>
        </w:r>
      </w:hyperlink>
    </w:p>
    <w:p w:rsidR="001B51B7" w:rsidRDefault="00B84558" w:rsidP="009C204D">
      <w:pPr>
        <w:pStyle w:val="TOC2"/>
        <w:rPr>
          <w:rFonts w:eastAsia="SimSun"/>
          <w:szCs w:val="22"/>
          <w:lang w:eastAsia="zh-CN"/>
        </w:rPr>
      </w:pPr>
      <w:hyperlink w:anchor="_Toc198668132" w:history="1">
        <w:r w:rsidR="001B51B7" w:rsidRPr="00525AA4">
          <w:rPr>
            <w:rStyle w:val="Hyperlink"/>
          </w:rPr>
          <w:t>Microsoft Exchange Hosted Continuity - Panoramica</w:t>
        </w:r>
        <w:r w:rsidR="001B51B7">
          <w:rPr>
            <w:webHidden/>
          </w:rPr>
          <w:tab/>
        </w:r>
        <w:r>
          <w:rPr>
            <w:webHidden/>
          </w:rPr>
          <w:fldChar w:fldCharType="begin"/>
        </w:r>
        <w:r w:rsidR="001B51B7">
          <w:rPr>
            <w:webHidden/>
          </w:rPr>
          <w:instrText xml:space="preserve"> PAGEREF _Toc198668132 \h </w:instrText>
        </w:r>
        <w:r>
          <w:rPr>
            <w:webHidden/>
          </w:rPr>
        </w:r>
        <w:r>
          <w:rPr>
            <w:webHidden/>
          </w:rPr>
          <w:fldChar w:fldCharType="separate"/>
        </w:r>
        <w:r w:rsidR="004A486A">
          <w:rPr>
            <w:webHidden/>
          </w:rPr>
          <w:t>50</w:t>
        </w:r>
        <w:r>
          <w:rPr>
            <w:webHidden/>
          </w:rPr>
          <w:fldChar w:fldCharType="end"/>
        </w:r>
      </w:hyperlink>
    </w:p>
    <w:p w:rsidR="001B51B7" w:rsidRDefault="00B84558" w:rsidP="009C204D">
      <w:pPr>
        <w:pStyle w:val="TOC2"/>
        <w:rPr>
          <w:rFonts w:eastAsia="SimSun"/>
          <w:szCs w:val="22"/>
          <w:lang w:eastAsia="zh-CN"/>
        </w:rPr>
      </w:pPr>
      <w:hyperlink w:anchor="_Toc198668133" w:history="1">
        <w:r w:rsidR="001B51B7" w:rsidRPr="00525AA4">
          <w:rPr>
            <w:rStyle w:val="Hyperlink"/>
          </w:rPr>
          <w:t>Microsoft Exchange Hosted Encryption - Panoramica</w:t>
        </w:r>
        <w:r w:rsidR="001B51B7">
          <w:rPr>
            <w:webHidden/>
          </w:rPr>
          <w:tab/>
        </w:r>
        <w:r>
          <w:rPr>
            <w:webHidden/>
          </w:rPr>
          <w:fldChar w:fldCharType="begin"/>
        </w:r>
        <w:r w:rsidR="001B51B7">
          <w:rPr>
            <w:webHidden/>
          </w:rPr>
          <w:instrText xml:space="preserve"> PAGEREF _Toc198668133 \h </w:instrText>
        </w:r>
        <w:r>
          <w:rPr>
            <w:webHidden/>
          </w:rPr>
        </w:r>
        <w:r>
          <w:rPr>
            <w:webHidden/>
          </w:rPr>
          <w:fldChar w:fldCharType="separate"/>
        </w:r>
        <w:r w:rsidR="004A486A">
          <w:rPr>
            <w:webHidden/>
          </w:rPr>
          <w:t>52</w:t>
        </w:r>
        <w:r>
          <w:rPr>
            <w:webHidden/>
          </w:rPr>
          <w:fldChar w:fldCharType="end"/>
        </w:r>
      </w:hyperlink>
    </w:p>
    <w:p w:rsidR="001B51B7" w:rsidRDefault="00B84558" w:rsidP="009C204D">
      <w:pPr>
        <w:pStyle w:val="TOC2"/>
        <w:rPr>
          <w:rFonts w:eastAsia="SimSun"/>
          <w:szCs w:val="22"/>
          <w:lang w:eastAsia="zh-CN"/>
        </w:rPr>
      </w:pPr>
      <w:hyperlink w:anchor="_Toc198668134" w:history="1">
        <w:r w:rsidR="001B51B7" w:rsidRPr="00525AA4">
          <w:rPr>
            <w:rStyle w:val="Hyperlink"/>
          </w:rPr>
          <w:t>Microsoft Exchange Hosted Filtering - Panoramica</w:t>
        </w:r>
        <w:r w:rsidR="001B51B7">
          <w:rPr>
            <w:webHidden/>
          </w:rPr>
          <w:tab/>
        </w:r>
        <w:r>
          <w:rPr>
            <w:webHidden/>
          </w:rPr>
          <w:fldChar w:fldCharType="begin"/>
        </w:r>
        <w:r w:rsidR="001B51B7">
          <w:rPr>
            <w:webHidden/>
          </w:rPr>
          <w:instrText xml:space="preserve"> PAGEREF _Toc198668134 \h </w:instrText>
        </w:r>
        <w:r>
          <w:rPr>
            <w:webHidden/>
          </w:rPr>
        </w:r>
        <w:r>
          <w:rPr>
            <w:webHidden/>
          </w:rPr>
          <w:fldChar w:fldCharType="separate"/>
        </w:r>
        <w:r w:rsidR="004A486A">
          <w:rPr>
            <w:webHidden/>
          </w:rPr>
          <w:t>54</w:t>
        </w:r>
        <w:r>
          <w:rPr>
            <w:webHidden/>
          </w:rPr>
          <w:fldChar w:fldCharType="end"/>
        </w:r>
      </w:hyperlink>
    </w:p>
    <w:p w:rsidR="001B51B7" w:rsidRDefault="00B84558" w:rsidP="009C204D">
      <w:pPr>
        <w:pStyle w:val="TOC2"/>
        <w:rPr>
          <w:rFonts w:eastAsia="SimSun"/>
          <w:szCs w:val="22"/>
          <w:lang w:eastAsia="zh-CN"/>
        </w:rPr>
      </w:pPr>
      <w:hyperlink w:anchor="_Toc198668135" w:history="1">
        <w:r w:rsidR="001B51B7" w:rsidRPr="00525AA4">
          <w:rPr>
            <w:rStyle w:val="Hyperlink"/>
          </w:rPr>
          <w:t>Microsoft Learning Solutions - Panoramica</w:t>
        </w:r>
        <w:r w:rsidR="001B51B7">
          <w:rPr>
            <w:webHidden/>
          </w:rPr>
          <w:tab/>
        </w:r>
        <w:r>
          <w:rPr>
            <w:webHidden/>
          </w:rPr>
          <w:fldChar w:fldCharType="begin"/>
        </w:r>
        <w:r w:rsidR="001B51B7">
          <w:rPr>
            <w:webHidden/>
          </w:rPr>
          <w:instrText xml:space="preserve"> PAGEREF _Toc198668135 \h </w:instrText>
        </w:r>
        <w:r>
          <w:rPr>
            <w:webHidden/>
          </w:rPr>
        </w:r>
        <w:r>
          <w:rPr>
            <w:webHidden/>
          </w:rPr>
          <w:fldChar w:fldCharType="separate"/>
        </w:r>
        <w:r w:rsidR="004A486A">
          <w:rPr>
            <w:webHidden/>
          </w:rPr>
          <w:t>56</w:t>
        </w:r>
        <w:r>
          <w:rPr>
            <w:webHidden/>
          </w:rPr>
          <w:fldChar w:fldCharType="end"/>
        </w:r>
      </w:hyperlink>
    </w:p>
    <w:p w:rsidR="001B51B7" w:rsidRDefault="00B84558" w:rsidP="009C204D">
      <w:pPr>
        <w:pStyle w:val="TOC2"/>
        <w:rPr>
          <w:rFonts w:eastAsia="SimSun"/>
          <w:szCs w:val="22"/>
          <w:lang w:eastAsia="zh-CN"/>
        </w:rPr>
      </w:pPr>
      <w:hyperlink w:anchor="_Toc198668136" w:history="1">
        <w:r w:rsidR="001B51B7" w:rsidRPr="00525AA4">
          <w:rPr>
            <w:rStyle w:val="Hyperlink"/>
          </w:rPr>
          <w:t>MSN Encarta Online - Panoramica</w:t>
        </w:r>
        <w:r w:rsidR="001B51B7">
          <w:rPr>
            <w:webHidden/>
          </w:rPr>
          <w:tab/>
        </w:r>
        <w:r>
          <w:rPr>
            <w:webHidden/>
          </w:rPr>
          <w:fldChar w:fldCharType="begin"/>
        </w:r>
        <w:r w:rsidR="001B51B7">
          <w:rPr>
            <w:webHidden/>
          </w:rPr>
          <w:instrText xml:space="preserve"> PAGEREF _Toc198668136 \h </w:instrText>
        </w:r>
        <w:r>
          <w:rPr>
            <w:webHidden/>
          </w:rPr>
        </w:r>
        <w:r>
          <w:rPr>
            <w:webHidden/>
          </w:rPr>
          <w:fldChar w:fldCharType="separate"/>
        </w:r>
        <w:r w:rsidR="004A486A">
          <w:rPr>
            <w:webHidden/>
          </w:rPr>
          <w:t>58</w:t>
        </w:r>
        <w:r>
          <w:rPr>
            <w:webHidden/>
          </w:rPr>
          <w:fldChar w:fldCharType="end"/>
        </w:r>
      </w:hyperlink>
    </w:p>
    <w:p w:rsidR="001B51B7" w:rsidRDefault="00B84558" w:rsidP="009C204D">
      <w:pPr>
        <w:pStyle w:val="TOC2"/>
        <w:rPr>
          <w:rFonts w:eastAsia="SimSun"/>
          <w:szCs w:val="22"/>
          <w:lang w:eastAsia="zh-CN"/>
        </w:rPr>
      </w:pPr>
      <w:hyperlink w:anchor="_Toc198668137" w:history="1">
        <w:r w:rsidR="001B51B7" w:rsidRPr="00525AA4">
          <w:rPr>
            <w:rStyle w:val="Hyperlink"/>
          </w:rPr>
          <w:t>Office Groove Enterprise Services – Overview</w:t>
        </w:r>
        <w:r w:rsidR="001B51B7">
          <w:rPr>
            <w:webHidden/>
          </w:rPr>
          <w:tab/>
        </w:r>
        <w:r>
          <w:rPr>
            <w:webHidden/>
          </w:rPr>
          <w:fldChar w:fldCharType="begin"/>
        </w:r>
        <w:r w:rsidR="001B51B7">
          <w:rPr>
            <w:webHidden/>
          </w:rPr>
          <w:instrText xml:space="preserve"> PAGEREF _Toc198668137 \h </w:instrText>
        </w:r>
        <w:r>
          <w:rPr>
            <w:webHidden/>
          </w:rPr>
        </w:r>
        <w:r>
          <w:rPr>
            <w:webHidden/>
          </w:rPr>
          <w:fldChar w:fldCharType="separate"/>
        </w:r>
        <w:r w:rsidR="004A486A">
          <w:rPr>
            <w:webHidden/>
          </w:rPr>
          <w:t>60</w:t>
        </w:r>
        <w:r>
          <w:rPr>
            <w:webHidden/>
          </w:rPr>
          <w:fldChar w:fldCharType="end"/>
        </w:r>
      </w:hyperlink>
    </w:p>
    <w:p w:rsidR="001B51B7" w:rsidRDefault="00B84558" w:rsidP="009C204D">
      <w:pPr>
        <w:pStyle w:val="TOC2"/>
        <w:rPr>
          <w:rFonts w:eastAsia="SimSun"/>
          <w:szCs w:val="22"/>
          <w:lang w:eastAsia="zh-CN"/>
        </w:rPr>
      </w:pPr>
      <w:hyperlink w:anchor="_Toc198668138" w:history="1">
        <w:r w:rsidR="001B51B7" w:rsidRPr="00525AA4">
          <w:rPr>
            <w:rStyle w:val="Hyperlink"/>
          </w:rPr>
          <w:t>Public Instant Messaging Connectivity (PIC) per Office Live Communications Server (LCS) - Panoramica</w:t>
        </w:r>
        <w:r w:rsidR="001B51B7">
          <w:rPr>
            <w:webHidden/>
          </w:rPr>
          <w:tab/>
        </w:r>
        <w:r>
          <w:rPr>
            <w:webHidden/>
          </w:rPr>
          <w:fldChar w:fldCharType="begin"/>
        </w:r>
        <w:r w:rsidR="001B51B7">
          <w:rPr>
            <w:webHidden/>
          </w:rPr>
          <w:instrText xml:space="preserve"> PAGEREF _Toc198668138 \h </w:instrText>
        </w:r>
        <w:r>
          <w:rPr>
            <w:webHidden/>
          </w:rPr>
        </w:r>
        <w:r>
          <w:rPr>
            <w:webHidden/>
          </w:rPr>
          <w:fldChar w:fldCharType="separate"/>
        </w:r>
        <w:r w:rsidR="004A486A">
          <w:rPr>
            <w:webHidden/>
          </w:rPr>
          <w:t>63</w:t>
        </w:r>
        <w:r>
          <w:rPr>
            <w:webHidden/>
          </w:rPr>
          <w:fldChar w:fldCharType="end"/>
        </w:r>
      </w:hyperlink>
    </w:p>
    <w:p w:rsidR="001B51B7" w:rsidRDefault="00B84558" w:rsidP="009C204D">
      <w:pPr>
        <w:pStyle w:val="TOC2"/>
        <w:rPr>
          <w:rFonts w:eastAsia="SimSun"/>
          <w:szCs w:val="22"/>
          <w:lang w:eastAsia="zh-CN"/>
        </w:rPr>
      </w:pPr>
      <w:hyperlink w:anchor="_Toc198668139" w:history="1">
        <w:r w:rsidR="001B51B7" w:rsidRPr="00525AA4">
          <w:rPr>
            <w:rStyle w:val="Hyperlink"/>
          </w:rPr>
          <w:t>Office Live Meeting - Panoramica</w:t>
        </w:r>
        <w:r w:rsidR="001B51B7">
          <w:rPr>
            <w:webHidden/>
          </w:rPr>
          <w:tab/>
        </w:r>
        <w:r>
          <w:rPr>
            <w:webHidden/>
          </w:rPr>
          <w:fldChar w:fldCharType="begin"/>
        </w:r>
        <w:r w:rsidR="001B51B7">
          <w:rPr>
            <w:webHidden/>
          </w:rPr>
          <w:instrText xml:space="preserve"> PAGEREF _Toc198668139 \h </w:instrText>
        </w:r>
        <w:r>
          <w:rPr>
            <w:webHidden/>
          </w:rPr>
        </w:r>
        <w:r>
          <w:rPr>
            <w:webHidden/>
          </w:rPr>
          <w:fldChar w:fldCharType="separate"/>
        </w:r>
        <w:r w:rsidR="004A486A">
          <w:rPr>
            <w:webHidden/>
          </w:rPr>
          <w:t>65</w:t>
        </w:r>
        <w:r>
          <w:rPr>
            <w:webHidden/>
          </w:rPr>
          <w:fldChar w:fldCharType="end"/>
        </w:r>
      </w:hyperlink>
    </w:p>
    <w:p w:rsidR="001B51B7" w:rsidRDefault="00B84558" w:rsidP="009C204D">
      <w:pPr>
        <w:pStyle w:val="TOC2"/>
        <w:rPr>
          <w:rFonts w:eastAsia="SimSun"/>
          <w:szCs w:val="22"/>
          <w:lang w:eastAsia="zh-CN"/>
        </w:rPr>
      </w:pPr>
      <w:hyperlink w:anchor="_Toc198668140" w:history="1">
        <w:r w:rsidR="001B51B7" w:rsidRPr="00525AA4">
          <w:rPr>
            <w:rStyle w:val="Hyperlink"/>
          </w:rPr>
          <w:t>Virtual Earth Standard e Professional - Panoramica</w:t>
        </w:r>
        <w:r w:rsidR="001B51B7">
          <w:rPr>
            <w:webHidden/>
          </w:rPr>
          <w:tab/>
        </w:r>
        <w:r>
          <w:rPr>
            <w:webHidden/>
          </w:rPr>
          <w:fldChar w:fldCharType="begin"/>
        </w:r>
        <w:r w:rsidR="001B51B7">
          <w:rPr>
            <w:webHidden/>
          </w:rPr>
          <w:instrText xml:space="preserve"> PAGEREF _Toc198668140 \h </w:instrText>
        </w:r>
        <w:r>
          <w:rPr>
            <w:webHidden/>
          </w:rPr>
        </w:r>
        <w:r>
          <w:rPr>
            <w:webHidden/>
          </w:rPr>
          <w:fldChar w:fldCharType="separate"/>
        </w:r>
        <w:r w:rsidR="004A486A">
          <w:rPr>
            <w:webHidden/>
          </w:rPr>
          <w:t>67</w:t>
        </w:r>
        <w:r>
          <w:rPr>
            <w:webHidden/>
          </w:rPr>
          <w:fldChar w:fldCharType="end"/>
        </w:r>
      </w:hyperlink>
    </w:p>
    <w:p w:rsidR="001B51B7" w:rsidRDefault="00B84558" w:rsidP="009C204D">
      <w:pPr>
        <w:pStyle w:val="TOC1"/>
        <w:rPr>
          <w:rFonts w:eastAsia="SimSun" w:cs="Times New Roman"/>
          <w:b w:val="0"/>
          <w:bCs w:val="0"/>
          <w:color w:val="auto"/>
          <w:lang w:eastAsia="zh-CN"/>
        </w:rPr>
      </w:pPr>
      <w:hyperlink w:anchor="_Toc198668141" w:history="1">
        <w:r w:rsidR="001B51B7" w:rsidRPr="00525AA4">
          <w:rPr>
            <w:rStyle w:val="Hyperlink"/>
            <w:lang w:val="it-IT"/>
          </w:rPr>
          <w:t>Appendice D - Panoramica delle suite di servizi/prodotti che comprendono i servizi online</w:t>
        </w:r>
        <w:r w:rsidR="001B51B7">
          <w:rPr>
            <w:webHidden/>
          </w:rPr>
          <w:tab/>
        </w:r>
        <w:r>
          <w:rPr>
            <w:webHidden/>
          </w:rPr>
          <w:fldChar w:fldCharType="begin"/>
        </w:r>
        <w:r w:rsidR="001B51B7">
          <w:rPr>
            <w:webHidden/>
          </w:rPr>
          <w:instrText xml:space="preserve"> PAGEREF _Toc198668141 \h </w:instrText>
        </w:r>
        <w:r>
          <w:rPr>
            <w:webHidden/>
          </w:rPr>
        </w:r>
        <w:r>
          <w:rPr>
            <w:webHidden/>
          </w:rPr>
          <w:fldChar w:fldCharType="separate"/>
        </w:r>
        <w:r w:rsidR="004A486A">
          <w:rPr>
            <w:webHidden/>
          </w:rPr>
          <w:t>70</w:t>
        </w:r>
        <w:r>
          <w:rPr>
            <w:webHidden/>
          </w:rPr>
          <w:fldChar w:fldCharType="end"/>
        </w:r>
      </w:hyperlink>
    </w:p>
    <w:p w:rsidR="001B51B7" w:rsidRPr="006B1315" w:rsidRDefault="00B84558" w:rsidP="009C204D">
      <w:pPr>
        <w:pStyle w:val="Heading1"/>
        <w:tabs>
          <w:tab w:val="right" w:pos="9720"/>
        </w:tabs>
      </w:pPr>
      <w:r w:rsidRPr="00794FC5">
        <w:fldChar w:fldCharType="end"/>
      </w:r>
    </w:p>
    <w:p w:rsidR="004007A7" w:rsidRPr="006D304F" w:rsidRDefault="004007A7" w:rsidP="001B51B7">
      <w:pPr>
        <w:pStyle w:val="TOCHeadline"/>
        <w:rPr>
          <w:rFonts w:ascii="Times New Roman" w:hAnsi="Times New Roman"/>
          <w:i/>
          <w:lang w:val="it-IT"/>
        </w:rPr>
      </w:pPr>
      <w:r>
        <w:rPr>
          <w:rFonts w:ascii="Times New Roman" w:hAnsi="Times New Roman"/>
          <w:i/>
          <w:lang w:val="it-IT"/>
        </w:rPr>
        <w:t>© 2008 Microsoft Corporation.</w:t>
      </w:r>
      <w:r w:rsidRPr="006D304F">
        <w:rPr>
          <w:rFonts w:ascii="Times New Roman" w:hAnsi="Times New Roman"/>
          <w:i/>
          <w:lang w:val="it-IT"/>
        </w:rPr>
        <w:t xml:space="preserve"> </w:t>
      </w:r>
      <w:r>
        <w:rPr>
          <w:rFonts w:ascii="Times New Roman" w:hAnsi="Times New Roman"/>
          <w:i/>
          <w:lang w:val="it-IT"/>
        </w:rPr>
        <w:t>Tutti i diritti riservati.</w:t>
      </w:r>
    </w:p>
    <w:p w:rsidR="004007A7" w:rsidRPr="006D304F" w:rsidRDefault="004007A7">
      <w:pPr>
        <w:rPr>
          <w:rFonts w:ascii="Times New Roman" w:hAnsi="Times New Roman"/>
          <w:i/>
          <w:lang w:val="it-IT"/>
        </w:rPr>
      </w:pPr>
      <w:r w:rsidRPr="006D304F">
        <w:rPr>
          <w:rFonts w:ascii="Times New Roman" w:hAnsi="Times New Roman"/>
          <w:i/>
          <w:lang w:val="it-IT"/>
        </w:rPr>
        <w:br/>
      </w:r>
      <w:r>
        <w:rPr>
          <w:rFonts w:ascii="Times New Roman" w:hAnsi="Times New Roman"/>
          <w:i/>
          <w:lang w:val="it-IT"/>
        </w:rPr>
        <w:t>Il presente documento viene fornito solo a scopi informativi.</w:t>
      </w:r>
      <w:r w:rsidRPr="006D304F">
        <w:rPr>
          <w:rFonts w:ascii="Times New Roman" w:hAnsi="Times New Roman"/>
          <w:i/>
          <w:lang w:val="it-IT"/>
        </w:rPr>
        <w:t xml:space="preserve"> </w:t>
      </w:r>
      <w:r>
        <w:rPr>
          <w:rFonts w:ascii="Times New Roman" w:hAnsi="Times New Roman"/>
          <w:i/>
          <w:lang w:val="it-IT"/>
        </w:rPr>
        <w:t>MICROSOFT NON RICONOSCE ALCUNA GARANZIA, ESPLICITA O IMPLICITA, IN QUESTO RIEPILOGO.</w:t>
      </w:r>
      <w:r w:rsidRPr="006D304F">
        <w:rPr>
          <w:rFonts w:ascii="Times New Roman" w:hAnsi="Times New Roman"/>
          <w:i/>
          <w:lang w:val="it-IT"/>
        </w:rPr>
        <w:br/>
      </w:r>
      <w:r w:rsidRPr="006D304F">
        <w:rPr>
          <w:rFonts w:ascii="Times New Roman" w:hAnsi="Times New Roman"/>
          <w:i/>
          <w:lang w:val="it-IT"/>
        </w:rPr>
        <w:br/>
      </w:r>
      <w:r>
        <w:rPr>
          <w:rFonts w:ascii="Times New Roman" w:hAnsi="Times New Roman"/>
          <w:i/>
          <w:lang w:val="it-IT"/>
        </w:rPr>
        <w:lastRenderedPageBreak/>
        <w:t>I nomi di prodotti e società reali citati nel presente documento possono essere marchi dei rispettivi proprietari.</w:t>
      </w:r>
      <w:r w:rsidRPr="006D304F">
        <w:rPr>
          <w:rFonts w:ascii="Times New Roman" w:hAnsi="Times New Roman"/>
          <w:i/>
          <w:lang w:val="it-IT"/>
        </w:rPr>
        <w:t xml:space="preserve"> </w:t>
      </w:r>
      <w:r>
        <w:rPr>
          <w:rFonts w:ascii="Times New Roman" w:hAnsi="Times New Roman"/>
          <w:i/>
          <w:lang w:val="it-IT"/>
        </w:rPr>
        <w:t>Microsoft non stabilisce i prezzi finali e le condizioni di pagamento per le licenze che vengono acquistate indirettamente presso i rivenditori.</w:t>
      </w:r>
    </w:p>
    <w:p w:rsidR="004007A7" w:rsidRPr="008403D6" w:rsidRDefault="004007A7">
      <w:pPr>
        <w:pStyle w:val="Heading1"/>
        <w:rPr>
          <w:rFonts w:cs="Times New Roman"/>
          <w:bCs w:val="0"/>
          <w:szCs w:val="24"/>
          <w:lang w:val="it-IT"/>
        </w:rPr>
      </w:pPr>
      <w:r w:rsidRPr="006D304F">
        <w:rPr>
          <w:rFonts w:cs="Times New Roman"/>
          <w:b w:val="0"/>
          <w:bCs w:val="0"/>
          <w:szCs w:val="24"/>
          <w:lang w:val="it-IT"/>
        </w:rPr>
        <w:br w:type="page"/>
      </w:r>
      <w:bookmarkStart w:id="0" w:name="_Toc198667519"/>
      <w:bookmarkStart w:id="1" w:name="_Toc198668096"/>
      <w:r w:rsidRPr="008403D6">
        <w:rPr>
          <w:rFonts w:cs="Times New Roman"/>
          <w:bCs w:val="0"/>
          <w:szCs w:val="24"/>
          <w:lang w:val="it-IT"/>
        </w:rPr>
        <w:t>Introduzione</w:t>
      </w:r>
      <w:bookmarkEnd w:id="0"/>
      <w:bookmarkEnd w:id="1"/>
    </w:p>
    <w:p w:rsidR="004007A7" w:rsidRPr="006D304F" w:rsidRDefault="004007A7">
      <w:pPr>
        <w:tabs>
          <w:tab w:val="left" w:pos="450"/>
        </w:tabs>
        <w:rPr>
          <w:lang w:val="it-IT"/>
        </w:rPr>
      </w:pPr>
      <w:r>
        <w:rPr>
          <w:lang w:val="it-IT"/>
        </w:rPr>
        <w:t xml:space="preserve">L'obiettivo della </w:t>
      </w:r>
      <w:r>
        <w:rPr>
          <w:i/>
          <w:lang w:val="it-IT"/>
        </w:rPr>
        <w:t>Guida ai Microsoft Online Services</w:t>
      </w:r>
      <w:r>
        <w:rPr>
          <w:lang w:val="it-IT"/>
        </w:rPr>
        <w:t xml:space="preserve"> è fornire ai clienti, ai partner e ai rivenditori Microsoft una panoramica completa sul portafoglio dei servizi commerciali per il software di Microsoft, conosciuti come servizi online (OLS, Online Services).</w:t>
      </w:r>
      <w:r w:rsidRPr="006D304F">
        <w:rPr>
          <w:lang w:val="it-IT"/>
        </w:rPr>
        <w:t xml:space="preserve"> </w:t>
      </w:r>
      <w:r>
        <w:rPr>
          <w:lang w:val="it-IT"/>
        </w:rPr>
        <w:t>Questa guida è stata concepita per fornire assistenza ai clienti nella comprensione dei seguenti elementi:</w:t>
      </w:r>
    </w:p>
    <w:p w:rsidR="004007A7" w:rsidRPr="006D304F" w:rsidRDefault="004007A7">
      <w:pPr>
        <w:tabs>
          <w:tab w:val="left" w:pos="450"/>
        </w:tabs>
        <w:rPr>
          <w:sz w:val="10"/>
          <w:lang w:val="it-IT"/>
        </w:rPr>
      </w:pPr>
    </w:p>
    <w:p w:rsidR="004007A7" w:rsidRDefault="004007A7">
      <w:pPr>
        <w:numPr>
          <w:ilvl w:val="0"/>
          <w:numId w:val="73"/>
        </w:numPr>
        <w:tabs>
          <w:tab w:val="left" w:pos="450"/>
        </w:tabs>
      </w:pPr>
      <w:r>
        <w:rPr>
          <w:lang w:val="it-IT"/>
        </w:rPr>
        <w:t>Vantaggi dei Microsoft Online Services</w:t>
      </w:r>
      <w:r>
        <w:t xml:space="preserve"> </w:t>
      </w:r>
    </w:p>
    <w:p w:rsidR="004007A7" w:rsidRPr="006D304F" w:rsidRDefault="004007A7">
      <w:pPr>
        <w:numPr>
          <w:ilvl w:val="0"/>
          <w:numId w:val="73"/>
        </w:numPr>
        <w:tabs>
          <w:tab w:val="left" w:pos="450"/>
        </w:tabs>
        <w:rPr>
          <w:lang w:val="it-IT"/>
        </w:rPr>
      </w:pPr>
      <w:r>
        <w:rPr>
          <w:lang w:val="it-IT"/>
        </w:rPr>
        <w:t>Modelli di gestione delle licenze dei servizi online</w:t>
      </w:r>
    </w:p>
    <w:p w:rsidR="004007A7" w:rsidRDefault="004007A7">
      <w:pPr>
        <w:numPr>
          <w:ilvl w:val="0"/>
          <w:numId w:val="73"/>
        </w:numPr>
        <w:tabs>
          <w:tab w:val="left" w:pos="450"/>
        </w:tabs>
      </w:pPr>
      <w:r>
        <w:rPr>
          <w:lang w:val="it-IT"/>
        </w:rPr>
        <w:t>Offerte commerciali dei servizi online</w:t>
      </w:r>
    </w:p>
    <w:p w:rsidR="004007A7" w:rsidRDefault="004007A7">
      <w:pPr>
        <w:numPr>
          <w:ilvl w:val="0"/>
          <w:numId w:val="73"/>
        </w:numPr>
        <w:tabs>
          <w:tab w:val="left" w:pos="450"/>
        </w:tabs>
      </w:pPr>
      <w:r>
        <w:rPr>
          <w:lang w:val="it-IT"/>
        </w:rPr>
        <w:t>Domande frequenti sui servizi online</w:t>
      </w:r>
    </w:p>
    <w:p w:rsidR="004007A7" w:rsidRDefault="004007A7"/>
    <w:p w:rsidR="004007A7" w:rsidRDefault="004007A7">
      <w:pPr>
        <w:rPr>
          <w:lang w:val="it-IT"/>
        </w:rPr>
      </w:pPr>
      <w:smartTag w:uri="urn:schemas-microsoft-com:office:smarttags" w:element="PersonName">
        <w:smartTagPr>
          <w:attr w:name="ProductID" w:val="La Guida"/>
        </w:smartTagPr>
        <w:r>
          <w:rPr>
            <w:lang w:val="it-IT"/>
          </w:rPr>
          <w:t xml:space="preserve">La </w:t>
        </w:r>
        <w:r>
          <w:rPr>
            <w:i/>
            <w:lang w:val="it-IT"/>
          </w:rPr>
          <w:t>Guida</w:t>
        </w:r>
      </w:smartTag>
      <w:r>
        <w:rPr>
          <w:i/>
          <w:lang w:val="it-IT"/>
        </w:rPr>
        <w:t xml:space="preserve"> ai Microsoft Online Services </w:t>
      </w:r>
      <w:r>
        <w:rPr>
          <w:lang w:val="it-IT"/>
        </w:rPr>
        <w:t>verrà aggiornata seguendo l'evoluzione delle offerte di servizi software</w:t>
      </w:r>
      <w:r w:rsidR="00A70D51">
        <w:rPr>
          <w:lang w:val="it-IT"/>
        </w:rPr>
        <w:t xml:space="preserve">. </w:t>
      </w:r>
      <w:r>
        <w:rPr>
          <w:lang w:val="it-IT"/>
        </w:rPr>
        <w:t>Per la versio</w:t>
      </w:r>
      <w:r w:rsidR="00A70D51">
        <w:rPr>
          <w:lang w:val="it-IT"/>
        </w:rPr>
        <w:t>ne più recente, visitare</w:t>
      </w:r>
      <w:r>
        <w:rPr>
          <w:lang w:val="it-IT"/>
        </w:rPr>
        <w:t>:</w:t>
      </w:r>
      <w:r w:rsidR="00A70D51">
        <w:rPr>
          <w:lang w:val="it-IT"/>
        </w:rPr>
        <w:t xml:space="preserve"> </w:t>
      </w:r>
      <w:hyperlink r:id="rId11" w:history="1">
        <w:r>
          <w:rPr>
            <w:rStyle w:val="Hyperlink"/>
            <w:lang w:val="it-IT"/>
          </w:rPr>
          <w:t>http://www.microsoft.com/licensing/resources/volbrief.mspx</w:t>
        </w:r>
      </w:hyperlink>
      <w:r>
        <w:rPr>
          <w:lang w:val="it-IT"/>
        </w:rPr>
        <w:t>.</w:t>
      </w:r>
    </w:p>
    <w:p w:rsidR="00A70D51" w:rsidRDefault="00A70D51">
      <w:pPr>
        <w:rPr>
          <w:lang w:val="it-IT"/>
        </w:rPr>
      </w:pPr>
    </w:p>
    <w:p w:rsidR="00A70D51" w:rsidRPr="006D304F" w:rsidRDefault="00A70D51">
      <w:pPr>
        <w:rPr>
          <w:lang w:val="it-IT"/>
        </w:rPr>
      </w:pPr>
      <w:r>
        <w:rPr>
          <w:lang w:val="it-IT"/>
        </w:rPr>
        <w:t xml:space="preserve">Per </w:t>
      </w:r>
      <w:r w:rsidR="005B4B97">
        <w:rPr>
          <w:lang w:val="it-IT"/>
        </w:rPr>
        <w:t xml:space="preserve"> approfondimenti sulle soluzioni e i prodotti offerti,  aggiornamenti e approfondimenti visitare il </w:t>
      </w:r>
      <w:hyperlink r:id="rId12" w:history="1">
        <w:r w:rsidR="005B4B97">
          <w:rPr>
            <w:rStyle w:val="Hyperlink"/>
            <w:lang w:val="it-IT"/>
          </w:rPr>
          <w:t>P</w:t>
        </w:r>
        <w:r w:rsidR="005B4B97" w:rsidRPr="005B4B97">
          <w:rPr>
            <w:rStyle w:val="Hyperlink"/>
            <w:lang w:val="it-IT"/>
          </w:rPr>
          <w:t>ortale Microsoft Online Services</w:t>
        </w:r>
      </w:hyperlink>
      <w:r w:rsidR="005B4B97">
        <w:rPr>
          <w:lang w:val="it-IT"/>
        </w:rPr>
        <w:t xml:space="preserve"> (in italiano). </w:t>
      </w:r>
    </w:p>
    <w:p w:rsidR="004007A7" w:rsidRPr="006D304F" w:rsidRDefault="004007A7">
      <w:pPr>
        <w:rPr>
          <w:lang w:val="it-IT"/>
        </w:rPr>
      </w:pPr>
    </w:p>
    <w:p w:rsidR="004007A7" w:rsidRPr="008403D6" w:rsidRDefault="004007A7">
      <w:pPr>
        <w:pStyle w:val="Heading1"/>
        <w:rPr>
          <w:rFonts w:cs="Times New Roman"/>
          <w:bCs w:val="0"/>
          <w:szCs w:val="24"/>
          <w:lang w:val="it-IT"/>
        </w:rPr>
      </w:pPr>
      <w:r w:rsidRPr="006D304F">
        <w:rPr>
          <w:rFonts w:cs="Times New Roman"/>
          <w:b w:val="0"/>
          <w:bCs w:val="0"/>
          <w:szCs w:val="24"/>
          <w:lang w:val="it-IT"/>
        </w:rPr>
        <w:br w:type="page"/>
      </w:r>
      <w:bookmarkStart w:id="2" w:name="_Toc198667520"/>
      <w:bookmarkStart w:id="3" w:name="_Toc198668097"/>
      <w:r w:rsidRPr="008403D6">
        <w:rPr>
          <w:rFonts w:cs="Times New Roman"/>
          <w:bCs w:val="0"/>
          <w:szCs w:val="24"/>
          <w:lang w:val="it-IT"/>
        </w:rPr>
        <w:t>Descrizione dei Microsoft Online Services</w:t>
      </w:r>
      <w:bookmarkEnd w:id="2"/>
      <w:bookmarkEnd w:id="3"/>
    </w:p>
    <w:p w:rsidR="004007A7" w:rsidRPr="006D304F" w:rsidRDefault="004007A7">
      <w:pPr>
        <w:rPr>
          <w:lang w:val="it-IT"/>
        </w:rPr>
      </w:pPr>
      <w:r>
        <w:rPr>
          <w:lang w:val="it-IT"/>
        </w:rPr>
        <w:t>I Microsoft Online Services sono offerte basate su sottoscrizione che forniscono ai clienti tutti i vantaggi della tecnologia più recente a prezzi ridotti.</w:t>
      </w:r>
      <w:r w:rsidRPr="006D304F">
        <w:rPr>
          <w:lang w:val="it-IT"/>
        </w:rPr>
        <w:t xml:space="preserve"> </w:t>
      </w:r>
    </w:p>
    <w:p w:rsidR="004007A7" w:rsidRPr="006D304F" w:rsidRDefault="004007A7">
      <w:pPr>
        <w:rPr>
          <w:lang w:val="it-IT"/>
        </w:rPr>
      </w:pPr>
    </w:p>
    <w:p w:rsidR="004007A7" w:rsidRPr="006D304F" w:rsidRDefault="004007A7">
      <w:pPr>
        <w:rPr>
          <w:lang w:val="it-IT"/>
        </w:rPr>
      </w:pPr>
      <w:r>
        <w:rPr>
          <w:lang w:val="it-IT"/>
        </w:rPr>
        <w:t>Molti servizi del portafoglio OLS sono applicazioni s</w:t>
      </w:r>
      <w:r>
        <w:rPr>
          <w:i/>
          <w:lang w:val="it-IT"/>
        </w:rPr>
        <w:t>oftware come servizio</w:t>
      </w:r>
      <w:r>
        <w:rPr>
          <w:lang w:val="it-IT"/>
        </w:rPr>
        <w:t xml:space="preserve"> (SaaS, Software-as-a-Service).</w:t>
      </w:r>
      <w:r w:rsidRPr="006D304F">
        <w:rPr>
          <w:lang w:val="it-IT"/>
        </w:rPr>
        <w:t xml:space="preserve"> </w:t>
      </w:r>
      <w:r>
        <w:rPr>
          <w:lang w:val="it-IT"/>
        </w:rPr>
        <w:t>Diversamente dal software tradizionale che viene installato, utilizzato, gestito e supportato in locale su dispositivo informatico, le applicazioni SaaS offrono i seguenti vantaggi:</w:t>
      </w:r>
    </w:p>
    <w:p w:rsidR="004007A7" w:rsidRPr="006D304F" w:rsidRDefault="004007A7">
      <w:pPr>
        <w:rPr>
          <w:lang w:val="it-IT"/>
        </w:rPr>
      </w:pPr>
    </w:p>
    <w:p w:rsidR="004007A7" w:rsidRPr="006D304F" w:rsidRDefault="004007A7">
      <w:pPr>
        <w:numPr>
          <w:ilvl w:val="1"/>
          <w:numId w:val="1"/>
        </w:numPr>
        <w:rPr>
          <w:lang w:val="it-IT"/>
        </w:rPr>
      </w:pPr>
      <w:r>
        <w:rPr>
          <w:lang w:val="it-IT"/>
        </w:rPr>
        <w:t>Buona parte del software risiede all'esterno dell'ambiente IT del cliente.</w:t>
      </w:r>
      <w:r w:rsidRPr="006D304F">
        <w:rPr>
          <w:lang w:val="it-IT"/>
        </w:rPr>
        <w:t xml:space="preserve"> </w:t>
      </w:r>
    </w:p>
    <w:p w:rsidR="004007A7" w:rsidRPr="006D304F" w:rsidRDefault="004007A7">
      <w:pPr>
        <w:numPr>
          <w:ilvl w:val="1"/>
          <w:numId w:val="1"/>
        </w:numPr>
        <w:rPr>
          <w:lang w:val="it-IT"/>
        </w:rPr>
      </w:pPr>
      <w:r>
        <w:rPr>
          <w:lang w:val="it-IT"/>
        </w:rPr>
        <w:t>L'hosting delle applicazioni avviene principalmente sui data center Microsoft.</w:t>
      </w:r>
      <w:r w:rsidRPr="006D304F">
        <w:rPr>
          <w:lang w:val="it-IT"/>
        </w:rPr>
        <w:t xml:space="preserve"> </w:t>
      </w:r>
    </w:p>
    <w:p w:rsidR="004007A7" w:rsidRPr="006D304F" w:rsidRDefault="004007A7">
      <w:pPr>
        <w:numPr>
          <w:ilvl w:val="1"/>
          <w:numId w:val="1"/>
        </w:numPr>
        <w:rPr>
          <w:lang w:val="it-IT"/>
        </w:rPr>
      </w:pPr>
      <w:r>
        <w:rPr>
          <w:lang w:val="it-IT"/>
        </w:rPr>
        <w:t>Microsoft o il suo partner, non il cliente, è responsabile della gestione del funzionamento, della riparazione e della manutenzione del software.</w:t>
      </w:r>
      <w:r w:rsidRPr="006D304F">
        <w:rPr>
          <w:lang w:val="it-IT"/>
        </w:rPr>
        <w:t xml:space="preserve"> </w:t>
      </w:r>
    </w:p>
    <w:p w:rsidR="004007A7" w:rsidRPr="006D304F" w:rsidRDefault="004007A7">
      <w:pPr>
        <w:numPr>
          <w:ilvl w:val="1"/>
          <w:numId w:val="1"/>
        </w:numPr>
        <w:rPr>
          <w:lang w:val="it-IT"/>
        </w:rPr>
      </w:pPr>
      <w:r>
        <w:rPr>
          <w:lang w:val="it-IT"/>
        </w:rPr>
        <w:t>La versione del software in esecuzione è la più recente, il che consente ai clienti di usufruire delle ultime funzionalità software senza complesse operazioni di gestione IT.</w:t>
      </w:r>
    </w:p>
    <w:p w:rsidR="004007A7" w:rsidRPr="006D304F" w:rsidRDefault="004007A7">
      <w:pPr>
        <w:numPr>
          <w:ilvl w:val="1"/>
          <w:numId w:val="1"/>
        </w:numPr>
        <w:rPr>
          <w:lang w:val="it-IT"/>
        </w:rPr>
      </w:pPr>
      <w:r>
        <w:rPr>
          <w:lang w:val="it-IT"/>
        </w:rPr>
        <w:t>Il costo dei servizi viene valutato mensilmente e fatturato in anticipo o annualmente a seconda delle condizioni stabilite nel contratto.</w:t>
      </w:r>
      <w:r w:rsidRPr="006D304F">
        <w:rPr>
          <w:lang w:val="it-IT"/>
        </w:rPr>
        <w:t xml:space="preserve"> </w:t>
      </w:r>
    </w:p>
    <w:p w:rsidR="004007A7" w:rsidRPr="006D304F" w:rsidRDefault="004007A7">
      <w:pPr>
        <w:keepLines/>
        <w:rPr>
          <w:lang w:val="it-IT"/>
        </w:rPr>
      </w:pPr>
    </w:p>
    <w:p w:rsidR="004007A7" w:rsidRPr="006D304F" w:rsidRDefault="004007A7">
      <w:pPr>
        <w:keepLines/>
        <w:rPr>
          <w:lang w:val="it-IT"/>
        </w:rPr>
      </w:pPr>
      <w:r>
        <w:rPr>
          <w:lang w:val="it-IT"/>
        </w:rPr>
        <w:t>Tradizionalmente, il software viene installato, utilizzato, gestito e supportato in locale su un dispositivo informatico all'interno dell'organizzazione del cliente.</w:t>
      </w:r>
      <w:r w:rsidRPr="006D304F">
        <w:rPr>
          <w:lang w:val="it-IT"/>
        </w:rPr>
        <w:t xml:space="preserve"> </w:t>
      </w:r>
      <w:r>
        <w:rPr>
          <w:lang w:val="it-IT"/>
        </w:rPr>
        <w:t>Ad esempio, Microsoft® Word si installa e si utilizza in locale su un PC all'interno della propria organizzazione;</w:t>
      </w:r>
      <w:r w:rsidRPr="006D304F">
        <w:rPr>
          <w:lang w:val="it-IT"/>
        </w:rPr>
        <w:t xml:space="preserve"> </w:t>
      </w:r>
      <w:r>
        <w:rPr>
          <w:lang w:val="it-IT"/>
        </w:rPr>
        <w:t>inoltre il funzionamento e le operazioni di riparazione e manutenzione di Word avvengono all'interno dell'intero ambiente IT dell'organizzazione stessa.</w:t>
      </w:r>
    </w:p>
    <w:p w:rsidR="004007A7" w:rsidRPr="006D304F" w:rsidRDefault="004007A7">
      <w:pPr>
        <w:keepLines/>
        <w:rPr>
          <w:lang w:val="it-IT"/>
        </w:rPr>
      </w:pPr>
    </w:p>
    <w:p w:rsidR="004007A7" w:rsidRDefault="004007A7">
      <w:pPr>
        <w:keepNext/>
        <w:jc w:val="center"/>
        <w:rPr>
          <w:b/>
        </w:rPr>
      </w:pPr>
      <w:r>
        <w:rPr>
          <w:b/>
          <w:lang w:val="it-IT"/>
        </w:rPr>
        <w:t>Software (modello tradizionale)</w:t>
      </w:r>
    </w:p>
    <w:p w:rsidR="004007A7" w:rsidRDefault="00A065FE">
      <w:pPr>
        <w:keepNext/>
        <w:jc w:val="center"/>
        <w:rPr>
          <w:b/>
        </w:rPr>
      </w:pPr>
      <w:r>
        <w:rPr>
          <w:b/>
          <w:noProof/>
        </w:rPr>
        <w:drawing>
          <wp:inline distT="0" distB="0" distL="0" distR="0">
            <wp:extent cx="6210300" cy="2905125"/>
            <wp:effectExtent l="19050" t="0" r="0" b="0"/>
            <wp:docPr id="17" name="Picture 1" descr="01pg5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pg5_fig1"/>
                    <pic:cNvPicPr>
                      <a:picLocks noChangeAspect="1" noChangeArrowheads="1"/>
                    </pic:cNvPicPr>
                  </pic:nvPicPr>
                  <pic:blipFill>
                    <a:blip r:embed="rId13" cstate="print"/>
                    <a:srcRect/>
                    <a:stretch>
                      <a:fillRect/>
                    </a:stretch>
                  </pic:blipFill>
                  <pic:spPr bwMode="auto">
                    <a:xfrm>
                      <a:off x="0" y="0"/>
                      <a:ext cx="6210300" cy="2905125"/>
                    </a:xfrm>
                    <a:prstGeom prst="rect">
                      <a:avLst/>
                    </a:prstGeom>
                    <a:noFill/>
                    <a:ln w="9525">
                      <a:noFill/>
                      <a:miter lim="800000"/>
                      <a:headEnd/>
                      <a:tailEnd/>
                    </a:ln>
                  </pic:spPr>
                </pic:pic>
              </a:graphicData>
            </a:graphic>
          </wp:inline>
        </w:drawing>
      </w:r>
    </w:p>
    <w:p w:rsidR="004007A7" w:rsidRDefault="004007A7">
      <w:pPr>
        <w:keepLines/>
        <w:jc w:val="center"/>
      </w:pPr>
    </w:p>
    <w:p w:rsidR="004007A7" w:rsidRDefault="004007A7">
      <w:pPr>
        <w:keepLines/>
      </w:pPr>
    </w:p>
    <w:p w:rsidR="004007A7" w:rsidRDefault="004007A7">
      <w:pPr>
        <w:keepLines/>
      </w:pPr>
    </w:p>
    <w:p w:rsidR="004007A7" w:rsidRPr="006D304F" w:rsidRDefault="004007A7">
      <w:pPr>
        <w:keepLines/>
        <w:rPr>
          <w:lang w:val="it-IT"/>
        </w:rPr>
      </w:pPr>
      <w:r>
        <w:rPr>
          <w:lang w:val="it-IT"/>
        </w:rPr>
        <w:t>Al contrario, con i servizi online una buona parte del software in genere risiede presso un provider di servizi esterno all'ambiente IT organizzativo del cliente.</w:t>
      </w:r>
      <w:r w:rsidRPr="006D304F">
        <w:rPr>
          <w:lang w:val="it-IT"/>
        </w:rPr>
        <w:t xml:space="preserve"> </w:t>
      </w:r>
      <w:r>
        <w:rPr>
          <w:lang w:val="it-IT"/>
        </w:rPr>
        <w:t>Ciò non significa che tutto il software risiede presso il provider di servizi; alcuni prodotti software possono essere installati in locale su un dispositivo informatico per potenziare il valore dei servizi online o migliorare l'esperienza del cliente.</w:t>
      </w:r>
      <w:r w:rsidRPr="006D304F">
        <w:rPr>
          <w:lang w:val="it-IT"/>
        </w:rPr>
        <w:t xml:space="preserve"> </w:t>
      </w:r>
      <w:r>
        <w:rPr>
          <w:lang w:val="it-IT"/>
        </w:rPr>
        <w:t>L'argomento ricorrente a favore dei servizi online sostiene che una parte significativa del valore del software deriva dall'accesso in remoto ai sistemi del provider di servizi dall'organizzazione del cliente.</w:t>
      </w:r>
      <w:r w:rsidRPr="006D304F">
        <w:rPr>
          <w:lang w:val="it-IT"/>
        </w:rPr>
        <w:t xml:space="preserve"> </w:t>
      </w:r>
      <w:r>
        <w:rPr>
          <w:lang w:val="it-IT"/>
        </w:rPr>
        <w:t>Un altro aspetto fondamentale dei servizi online è che il provider di servizi è responsabile della gestione del funzionamento, della riparazione e della manutenzione del software sui propri sistemi.</w:t>
      </w:r>
    </w:p>
    <w:p w:rsidR="004007A7" w:rsidRPr="006D304F" w:rsidRDefault="004007A7">
      <w:pPr>
        <w:keepLines/>
        <w:rPr>
          <w:lang w:val="it-IT"/>
        </w:rPr>
      </w:pPr>
    </w:p>
    <w:p w:rsidR="004007A7" w:rsidRDefault="004007A7">
      <w:pPr>
        <w:keepNext/>
        <w:jc w:val="center"/>
        <w:rPr>
          <w:b/>
        </w:rPr>
      </w:pPr>
      <w:r>
        <w:rPr>
          <w:b/>
          <w:lang w:val="it-IT"/>
        </w:rPr>
        <w:t>Servizi online (modello hosted)</w:t>
      </w:r>
    </w:p>
    <w:p w:rsidR="004007A7" w:rsidRDefault="00A065FE">
      <w:pPr>
        <w:keepNext/>
        <w:jc w:val="center"/>
        <w:rPr>
          <w:b/>
        </w:rPr>
      </w:pPr>
      <w:r>
        <w:rPr>
          <w:noProof/>
        </w:rPr>
        <w:drawing>
          <wp:inline distT="0" distB="0" distL="0" distR="0">
            <wp:extent cx="6038850" cy="2867025"/>
            <wp:effectExtent l="19050" t="0" r="0" b="0"/>
            <wp:docPr id="2" name="Picture 2" descr="01pg6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pg6_fig1"/>
                    <pic:cNvPicPr>
                      <a:picLocks noChangeAspect="1" noChangeArrowheads="1"/>
                    </pic:cNvPicPr>
                  </pic:nvPicPr>
                  <pic:blipFill>
                    <a:blip r:embed="rId14" cstate="print"/>
                    <a:srcRect/>
                    <a:stretch>
                      <a:fillRect/>
                    </a:stretch>
                  </pic:blipFill>
                  <pic:spPr bwMode="auto">
                    <a:xfrm>
                      <a:off x="0" y="0"/>
                      <a:ext cx="6038850" cy="2867025"/>
                    </a:xfrm>
                    <a:prstGeom prst="rect">
                      <a:avLst/>
                    </a:prstGeom>
                    <a:noFill/>
                    <a:ln w="9525">
                      <a:noFill/>
                      <a:miter lim="800000"/>
                      <a:headEnd/>
                      <a:tailEnd/>
                    </a:ln>
                  </pic:spPr>
                </pic:pic>
              </a:graphicData>
            </a:graphic>
          </wp:inline>
        </w:drawing>
      </w:r>
    </w:p>
    <w:p w:rsidR="004007A7" w:rsidRDefault="004007A7">
      <w:pPr>
        <w:keepLines/>
        <w:jc w:val="center"/>
      </w:pPr>
    </w:p>
    <w:p w:rsidR="004007A7" w:rsidRDefault="004007A7"/>
    <w:p w:rsidR="004007A7" w:rsidRPr="006D304F" w:rsidRDefault="004007A7">
      <w:pPr>
        <w:rPr>
          <w:lang w:val="it-IT"/>
        </w:rPr>
      </w:pPr>
      <w:r>
        <w:rPr>
          <w:lang w:val="it-IT"/>
        </w:rPr>
        <w:t>Con i Microsoft Online Services è Microsoft il provider di servizi che ospita e gestisce il software per i clienti.</w:t>
      </w:r>
    </w:p>
    <w:p w:rsidR="004007A7" w:rsidRPr="006D304F" w:rsidRDefault="004007A7">
      <w:pPr>
        <w:rPr>
          <w:lang w:val="it-IT"/>
        </w:rPr>
      </w:pPr>
    </w:p>
    <w:p w:rsidR="004007A7" w:rsidRPr="006D304F" w:rsidRDefault="004007A7">
      <w:pPr>
        <w:rPr>
          <w:lang w:val="it-IT"/>
        </w:rPr>
      </w:pPr>
    </w:p>
    <w:p w:rsidR="004007A7" w:rsidRPr="008403D6" w:rsidRDefault="004007A7">
      <w:pPr>
        <w:pStyle w:val="Heading2"/>
        <w:rPr>
          <w:rFonts w:cs="Times New Roman"/>
          <w:bCs w:val="0"/>
          <w:iCs w:val="0"/>
          <w:szCs w:val="24"/>
          <w:lang w:val="it-IT"/>
        </w:rPr>
      </w:pPr>
      <w:r w:rsidRPr="006D304F">
        <w:rPr>
          <w:rFonts w:cs="Times New Roman"/>
          <w:b w:val="0"/>
          <w:bCs w:val="0"/>
          <w:iCs w:val="0"/>
          <w:szCs w:val="24"/>
          <w:lang w:val="it-IT"/>
        </w:rPr>
        <w:br w:type="page"/>
      </w:r>
      <w:bookmarkStart w:id="4" w:name="_Toc198667521"/>
      <w:bookmarkStart w:id="5" w:name="_Toc198668098"/>
      <w:r w:rsidRPr="008403D6">
        <w:rPr>
          <w:rFonts w:cs="Times New Roman"/>
          <w:bCs w:val="0"/>
          <w:iCs w:val="0"/>
          <w:szCs w:val="24"/>
          <w:lang w:val="it-IT"/>
        </w:rPr>
        <w:t>Riepilogo delle offerte relative ai Microsoft Online Services</w:t>
      </w:r>
      <w:bookmarkEnd w:id="4"/>
      <w:bookmarkEnd w:id="5"/>
    </w:p>
    <w:tbl>
      <w:tblPr>
        <w:tblW w:w="0" w:type="auto"/>
        <w:tblBorders>
          <w:top w:val="single" w:sz="12" w:space="0" w:color="17365D"/>
          <w:left w:val="single" w:sz="12" w:space="0" w:color="17365D"/>
          <w:bottom w:val="single" w:sz="12" w:space="0" w:color="17365D"/>
          <w:right w:val="single" w:sz="12" w:space="0" w:color="17365D"/>
          <w:insideH w:val="single" w:sz="4" w:space="0" w:color="000000"/>
          <w:insideV w:val="single" w:sz="4" w:space="0" w:color="000000"/>
        </w:tblBorders>
        <w:tblLayout w:type="fixed"/>
        <w:tblLook w:val="00A0"/>
      </w:tblPr>
      <w:tblGrid>
        <w:gridCol w:w="3618"/>
        <w:gridCol w:w="5958"/>
      </w:tblGrid>
      <w:tr w:rsidR="004007A7">
        <w:trPr>
          <w:trHeight w:val="2897"/>
        </w:trPr>
        <w:tc>
          <w:tcPr>
            <w:tcW w:w="3618" w:type="dxa"/>
            <w:tcBorders>
              <w:top w:val="single" w:sz="12" w:space="0" w:color="17365D"/>
            </w:tcBorders>
            <w:shd w:val="clear" w:color="auto" w:fill="DBE5F1"/>
          </w:tcPr>
          <w:p w:rsidR="004007A7" w:rsidRPr="006D304F" w:rsidRDefault="004007A7">
            <w:pPr>
              <w:jc w:val="center"/>
              <w:rPr>
                <w:b/>
                <w:sz w:val="28"/>
                <w:lang w:val="it-IT"/>
              </w:rPr>
            </w:pPr>
          </w:p>
          <w:p w:rsidR="004007A7" w:rsidRPr="006D304F" w:rsidRDefault="004007A7">
            <w:pPr>
              <w:jc w:val="center"/>
              <w:rPr>
                <w:b/>
                <w:sz w:val="28"/>
                <w:lang w:val="it-IT"/>
              </w:rPr>
            </w:pPr>
          </w:p>
          <w:p w:rsidR="004007A7" w:rsidRPr="006D304F" w:rsidRDefault="004007A7">
            <w:pPr>
              <w:jc w:val="center"/>
              <w:rPr>
                <w:b/>
                <w:sz w:val="28"/>
                <w:lang w:val="it-IT"/>
              </w:rPr>
            </w:pPr>
          </w:p>
          <w:p w:rsidR="004007A7" w:rsidRDefault="004007A7">
            <w:pPr>
              <w:jc w:val="center"/>
              <w:rPr>
                <w:b/>
                <w:sz w:val="28"/>
              </w:rPr>
            </w:pPr>
            <w:r>
              <w:rPr>
                <w:b/>
                <w:sz w:val="28"/>
                <w:lang w:val="it-IT"/>
              </w:rPr>
              <w:t>Collaborazione e comunicazione</w:t>
            </w:r>
          </w:p>
        </w:tc>
        <w:tc>
          <w:tcPr>
            <w:tcW w:w="5958" w:type="dxa"/>
            <w:tcBorders>
              <w:top w:val="single" w:sz="12" w:space="0" w:color="17365D"/>
            </w:tcBorders>
            <w:vAlign w:val="center"/>
          </w:tcPr>
          <w:p w:rsidR="004007A7" w:rsidRDefault="004007A7">
            <w:pPr>
              <w:numPr>
                <w:ilvl w:val="0"/>
                <w:numId w:val="74"/>
              </w:numPr>
            </w:pPr>
            <w:r>
              <w:rPr>
                <w:lang w:val="it-IT"/>
              </w:rPr>
              <w:t>Automated Service Agent</w:t>
            </w:r>
          </w:p>
          <w:p w:rsidR="004007A7" w:rsidRDefault="004007A7">
            <w:pPr>
              <w:numPr>
                <w:ilvl w:val="0"/>
                <w:numId w:val="74"/>
              </w:numPr>
            </w:pPr>
            <w:r>
              <w:rPr>
                <w:lang w:val="it-IT"/>
              </w:rPr>
              <w:t>Exchange Hosted Services:</w:t>
            </w:r>
          </w:p>
          <w:p w:rsidR="004007A7" w:rsidRDefault="004007A7">
            <w:pPr>
              <w:numPr>
                <w:ilvl w:val="1"/>
                <w:numId w:val="75"/>
              </w:numPr>
            </w:pPr>
            <w:r>
              <w:rPr>
                <w:lang w:val="it-IT"/>
              </w:rPr>
              <w:t>Exchange Hosted Archive</w:t>
            </w:r>
          </w:p>
          <w:p w:rsidR="004007A7" w:rsidRDefault="004007A7">
            <w:pPr>
              <w:numPr>
                <w:ilvl w:val="1"/>
                <w:numId w:val="75"/>
              </w:numPr>
            </w:pPr>
            <w:r>
              <w:rPr>
                <w:lang w:val="it-IT"/>
              </w:rPr>
              <w:t>Exchange Hosted Continuity</w:t>
            </w:r>
          </w:p>
          <w:p w:rsidR="004007A7" w:rsidRDefault="004007A7">
            <w:pPr>
              <w:numPr>
                <w:ilvl w:val="1"/>
                <w:numId w:val="75"/>
              </w:numPr>
            </w:pPr>
            <w:r>
              <w:rPr>
                <w:lang w:val="it-IT"/>
              </w:rPr>
              <w:t>Exchange Hosted Encryption</w:t>
            </w:r>
          </w:p>
          <w:p w:rsidR="004007A7" w:rsidRDefault="004007A7">
            <w:pPr>
              <w:numPr>
                <w:ilvl w:val="1"/>
                <w:numId w:val="75"/>
              </w:numPr>
            </w:pPr>
            <w:r>
              <w:rPr>
                <w:lang w:val="it-IT"/>
              </w:rPr>
              <w:t>Exchange Hosted Filtering</w:t>
            </w:r>
          </w:p>
          <w:p w:rsidR="004007A7" w:rsidRDefault="004007A7">
            <w:pPr>
              <w:numPr>
                <w:ilvl w:val="0"/>
                <w:numId w:val="74"/>
              </w:numPr>
            </w:pPr>
            <w:r>
              <w:rPr>
                <w:lang w:val="it-IT"/>
              </w:rPr>
              <w:t>Office Groove Enterprise Services</w:t>
            </w:r>
            <w:r>
              <w:t xml:space="preserve"> </w:t>
            </w:r>
          </w:p>
          <w:p w:rsidR="004007A7" w:rsidRDefault="004007A7">
            <w:pPr>
              <w:numPr>
                <w:ilvl w:val="0"/>
                <w:numId w:val="74"/>
              </w:numPr>
            </w:pPr>
            <w:r w:rsidRPr="006D304F">
              <w:t>Public Instant Messaging Connectivity (PIC) per Office Live Communications Server (LCS)</w:t>
            </w:r>
          </w:p>
          <w:p w:rsidR="004007A7" w:rsidRDefault="004007A7">
            <w:pPr>
              <w:numPr>
                <w:ilvl w:val="0"/>
                <w:numId w:val="74"/>
              </w:numPr>
            </w:pPr>
            <w:r>
              <w:rPr>
                <w:lang w:val="it-IT"/>
              </w:rPr>
              <w:t>Office Live Meeting</w:t>
            </w:r>
          </w:p>
        </w:tc>
      </w:tr>
      <w:tr w:rsidR="004007A7">
        <w:trPr>
          <w:trHeight w:val="1862"/>
        </w:trPr>
        <w:tc>
          <w:tcPr>
            <w:tcW w:w="3618" w:type="dxa"/>
            <w:shd w:val="clear" w:color="auto" w:fill="DBE5F1"/>
          </w:tcPr>
          <w:p w:rsidR="004007A7" w:rsidRDefault="004007A7">
            <w:pPr>
              <w:jc w:val="center"/>
              <w:rPr>
                <w:b/>
                <w:sz w:val="28"/>
              </w:rPr>
            </w:pPr>
          </w:p>
          <w:p w:rsidR="004007A7" w:rsidRDefault="004007A7">
            <w:pPr>
              <w:jc w:val="center"/>
              <w:rPr>
                <w:b/>
                <w:sz w:val="28"/>
              </w:rPr>
            </w:pPr>
          </w:p>
          <w:p w:rsidR="004007A7" w:rsidRDefault="004007A7">
            <w:pPr>
              <w:jc w:val="center"/>
              <w:rPr>
                <w:b/>
                <w:sz w:val="28"/>
              </w:rPr>
            </w:pPr>
            <w:r>
              <w:rPr>
                <w:b/>
                <w:sz w:val="28"/>
                <w:lang w:val="it-IT"/>
              </w:rPr>
              <w:t>Protezione</w:t>
            </w:r>
          </w:p>
        </w:tc>
        <w:tc>
          <w:tcPr>
            <w:tcW w:w="5958" w:type="dxa"/>
            <w:vAlign w:val="center"/>
          </w:tcPr>
          <w:p w:rsidR="004007A7" w:rsidRDefault="004007A7">
            <w:pPr>
              <w:numPr>
                <w:ilvl w:val="0"/>
                <w:numId w:val="74"/>
              </w:numPr>
            </w:pPr>
            <w:r>
              <w:rPr>
                <w:lang w:val="it-IT"/>
              </w:rPr>
              <w:t>Antigen per Instant Messaging</w:t>
            </w:r>
          </w:p>
          <w:p w:rsidR="004007A7" w:rsidRDefault="004007A7">
            <w:pPr>
              <w:numPr>
                <w:ilvl w:val="0"/>
                <w:numId w:val="74"/>
              </w:numPr>
            </w:pPr>
            <w:r>
              <w:rPr>
                <w:lang w:val="it-IT"/>
              </w:rPr>
              <w:t>Forefront Client Security</w:t>
            </w:r>
          </w:p>
          <w:p w:rsidR="004007A7" w:rsidRDefault="004007A7">
            <w:pPr>
              <w:numPr>
                <w:ilvl w:val="0"/>
                <w:numId w:val="74"/>
              </w:numPr>
            </w:pPr>
            <w:r>
              <w:rPr>
                <w:lang w:val="it-IT"/>
              </w:rPr>
              <w:t>Forefront Security per Exchange Server</w:t>
            </w:r>
          </w:p>
          <w:p w:rsidR="004007A7" w:rsidRDefault="004007A7">
            <w:pPr>
              <w:numPr>
                <w:ilvl w:val="0"/>
                <w:numId w:val="74"/>
              </w:numPr>
            </w:pPr>
            <w:r>
              <w:rPr>
                <w:lang w:val="it-IT"/>
              </w:rPr>
              <w:t>Forefront Security per SharePoint®</w:t>
            </w:r>
          </w:p>
          <w:p w:rsidR="004007A7" w:rsidRDefault="004007A7">
            <w:pPr>
              <w:numPr>
                <w:ilvl w:val="0"/>
                <w:numId w:val="74"/>
              </w:numPr>
            </w:pPr>
            <w:r w:rsidRPr="006D304F">
              <w:t>Forefront Server Security Management Console</w:t>
            </w:r>
            <w:r>
              <w:t xml:space="preserve"> </w:t>
            </w:r>
          </w:p>
        </w:tc>
      </w:tr>
      <w:tr w:rsidR="004007A7">
        <w:trPr>
          <w:trHeight w:val="962"/>
        </w:trPr>
        <w:tc>
          <w:tcPr>
            <w:tcW w:w="3618" w:type="dxa"/>
            <w:tcBorders>
              <w:bottom w:val="single" w:sz="12" w:space="0" w:color="17365D"/>
            </w:tcBorders>
            <w:shd w:val="clear" w:color="auto" w:fill="DBE5F1"/>
          </w:tcPr>
          <w:p w:rsidR="004007A7" w:rsidRDefault="004007A7">
            <w:pPr>
              <w:jc w:val="center"/>
              <w:rPr>
                <w:b/>
                <w:sz w:val="28"/>
              </w:rPr>
            </w:pPr>
          </w:p>
          <w:p w:rsidR="004007A7" w:rsidRDefault="004007A7">
            <w:pPr>
              <w:jc w:val="center"/>
              <w:rPr>
                <w:b/>
                <w:sz w:val="28"/>
              </w:rPr>
            </w:pPr>
            <w:r>
              <w:rPr>
                <w:b/>
                <w:sz w:val="28"/>
                <w:lang w:val="it-IT"/>
              </w:rPr>
              <w:t>Riferimenti</w:t>
            </w:r>
          </w:p>
        </w:tc>
        <w:tc>
          <w:tcPr>
            <w:tcW w:w="5958" w:type="dxa"/>
            <w:tcBorders>
              <w:bottom w:val="single" w:sz="12" w:space="0" w:color="17365D"/>
            </w:tcBorders>
            <w:vAlign w:val="center"/>
          </w:tcPr>
          <w:p w:rsidR="004007A7" w:rsidRDefault="004007A7">
            <w:pPr>
              <w:numPr>
                <w:ilvl w:val="0"/>
                <w:numId w:val="79"/>
              </w:numPr>
            </w:pPr>
            <w:r>
              <w:rPr>
                <w:lang w:val="it-IT"/>
              </w:rPr>
              <w:t>MSN® Encarta®</w:t>
            </w:r>
            <w:r>
              <w:t xml:space="preserve"> </w:t>
            </w:r>
          </w:p>
          <w:p w:rsidR="004007A7" w:rsidRDefault="004007A7">
            <w:pPr>
              <w:numPr>
                <w:ilvl w:val="0"/>
                <w:numId w:val="79"/>
              </w:numPr>
            </w:pPr>
            <w:r>
              <w:rPr>
                <w:lang w:val="it-IT"/>
              </w:rPr>
              <w:t>Microsoft Learning Solutions</w:t>
            </w:r>
            <w:r>
              <w:t xml:space="preserve"> </w:t>
            </w:r>
          </w:p>
          <w:p w:rsidR="004007A7" w:rsidRDefault="004007A7">
            <w:pPr>
              <w:numPr>
                <w:ilvl w:val="0"/>
                <w:numId w:val="79"/>
              </w:numPr>
            </w:pPr>
            <w:r>
              <w:rPr>
                <w:lang w:val="it-IT"/>
              </w:rPr>
              <w:t>Virtual Earth</w:t>
            </w:r>
          </w:p>
        </w:tc>
      </w:tr>
    </w:tbl>
    <w:p w:rsidR="004007A7" w:rsidRDefault="004007A7"/>
    <w:p w:rsidR="004007A7" w:rsidRDefault="004007A7"/>
    <w:p w:rsidR="004007A7" w:rsidRPr="008403D6" w:rsidRDefault="004007A7">
      <w:pPr>
        <w:pStyle w:val="Heading2"/>
        <w:rPr>
          <w:rFonts w:cs="Times New Roman"/>
          <w:bCs w:val="0"/>
          <w:iCs w:val="0"/>
          <w:szCs w:val="24"/>
          <w:lang w:val="it-IT"/>
        </w:rPr>
      </w:pPr>
      <w:r w:rsidRPr="006D304F">
        <w:rPr>
          <w:rFonts w:cs="Times New Roman"/>
          <w:b w:val="0"/>
          <w:bCs w:val="0"/>
          <w:iCs w:val="0"/>
          <w:szCs w:val="24"/>
          <w:lang w:val="it-IT"/>
        </w:rPr>
        <w:br w:type="page"/>
      </w:r>
      <w:bookmarkStart w:id="6" w:name="_Toc198667522"/>
      <w:bookmarkStart w:id="7" w:name="_Toc198668099"/>
      <w:r w:rsidRPr="008403D6">
        <w:rPr>
          <w:rFonts w:cs="Times New Roman"/>
          <w:bCs w:val="0"/>
          <w:iCs w:val="0"/>
          <w:szCs w:val="24"/>
          <w:lang w:val="it-IT"/>
        </w:rPr>
        <w:t>Acquisto e attivazione dei servizi online</w:t>
      </w:r>
      <w:bookmarkEnd w:id="6"/>
      <w:bookmarkEnd w:id="7"/>
    </w:p>
    <w:p w:rsidR="004007A7" w:rsidRPr="006D304F" w:rsidRDefault="004007A7">
      <w:pPr>
        <w:rPr>
          <w:lang w:val="it-IT"/>
        </w:rPr>
      </w:pPr>
      <w:r w:rsidRPr="006D304F">
        <w:rPr>
          <w:lang w:val="it-IT"/>
        </w:rPr>
        <w:t xml:space="preserve"> </w:t>
      </w:r>
      <w:r>
        <w:rPr>
          <w:lang w:val="it-IT"/>
        </w:rPr>
        <w:t>Un differenza fondamentale tra i servizi online e i prodotti Microsoft tradizionali è che i primi risiedono in remoto presso un provider di servizi e devono essere "attivati" prima di essere utilizzati.</w:t>
      </w:r>
      <w:r w:rsidRPr="006D304F">
        <w:rPr>
          <w:lang w:val="it-IT"/>
        </w:rPr>
        <w:t xml:space="preserve"> </w:t>
      </w:r>
      <w:r>
        <w:rPr>
          <w:lang w:val="it-IT"/>
        </w:rPr>
        <w:t>Proprio come il cliente dispone di risorse e organizza il software in locale, il provider di servizi deve fornire risorse sufficienti affinché l'utente ne possa usufruire online e distribuisce il software per il cliente.</w:t>
      </w:r>
    </w:p>
    <w:p w:rsidR="004007A7" w:rsidRPr="006D304F" w:rsidRDefault="004007A7">
      <w:pPr>
        <w:rPr>
          <w:lang w:val="it-IT"/>
        </w:rPr>
      </w:pPr>
    </w:p>
    <w:p w:rsidR="004007A7" w:rsidRPr="006D304F" w:rsidRDefault="004007A7">
      <w:pPr>
        <w:rPr>
          <w:lang w:val="it-IT"/>
        </w:rPr>
      </w:pPr>
      <w:r>
        <w:rPr>
          <w:lang w:val="it-IT"/>
        </w:rPr>
        <w:t>I seguenti passaggi descrivono l'intera procedura di acquisto e attivazione per i clienti Volume Licensing nuovi e per quelli che lo vogliono rinnovare.</w:t>
      </w:r>
      <w:r w:rsidRPr="006D304F">
        <w:rPr>
          <w:lang w:val="it-IT"/>
        </w:rPr>
        <w:t xml:space="preserve"> </w:t>
      </w:r>
      <w:r>
        <w:rPr>
          <w:lang w:val="it-IT"/>
        </w:rPr>
        <w:t>L'obiettivo di Microsoft è offrire una procedura efficiente e uniforme ai clienti che acquistano determinate licenze per i Microsoft Online Services tramite i programmi Volume License sul sito Web Microsoft Volume Licensing Service (MVLS).</w:t>
      </w:r>
    </w:p>
    <w:p w:rsidR="004007A7" w:rsidRPr="006D304F" w:rsidRDefault="004007A7">
      <w:pPr>
        <w:rPr>
          <w:lang w:val="it-IT"/>
        </w:rPr>
      </w:pPr>
    </w:p>
    <w:p w:rsidR="004007A7" w:rsidRDefault="00A065FE">
      <w:pPr>
        <w:jc w:val="center"/>
      </w:pPr>
      <w:r>
        <w:rPr>
          <w:noProof/>
        </w:rPr>
        <w:drawing>
          <wp:inline distT="0" distB="0" distL="0" distR="0">
            <wp:extent cx="5461785" cy="2452776"/>
            <wp:effectExtent l="19050" t="0" r="24615" b="4674"/>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007A7" w:rsidRDefault="004007A7">
      <w:pPr>
        <w:spacing w:after="240"/>
        <w:jc w:val="center"/>
        <w:rPr>
          <w:b/>
          <w:i/>
          <w:color w:val="002060"/>
          <w:sz w:val="8"/>
        </w:rPr>
      </w:pPr>
    </w:p>
    <w:p w:rsidR="004007A7" w:rsidRPr="006D304F" w:rsidRDefault="004007A7">
      <w:pPr>
        <w:pStyle w:val="ListParagraph"/>
        <w:numPr>
          <w:ilvl w:val="0"/>
          <w:numId w:val="77"/>
        </w:numPr>
        <w:tabs>
          <w:tab w:val="left" w:pos="360"/>
        </w:tabs>
        <w:spacing w:after="0" w:line="240" w:lineRule="auto"/>
        <w:rPr>
          <w:b/>
          <w:szCs w:val="24"/>
          <w:lang w:val="it-IT"/>
        </w:rPr>
      </w:pPr>
      <w:r>
        <w:rPr>
          <w:b/>
          <w:sz w:val="22"/>
          <w:szCs w:val="24"/>
          <w:lang w:val="it-IT"/>
        </w:rPr>
        <w:t>Firma del contratto.</w:t>
      </w:r>
      <w:r w:rsidRPr="006D304F">
        <w:rPr>
          <w:b/>
          <w:sz w:val="22"/>
          <w:szCs w:val="24"/>
          <w:lang w:val="it-IT"/>
        </w:rPr>
        <w:t xml:space="preserve"> </w:t>
      </w:r>
      <w:r w:rsidRPr="008403D6">
        <w:rPr>
          <w:sz w:val="22"/>
          <w:szCs w:val="24"/>
          <w:lang w:val="it-IT"/>
        </w:rPr>
        <w:t xml:space="preserve">Per inviare l'ordine per un servizio online, è necessario aver </w:t>
      </w:r>
      <w:r w:rsidRPr="008403D6">
        <w:rPr>
          <w:i/>
          <w:sz w:val="22"/>
          <w:szCs w:val="24"/>
          <w:lang w:val="it-IT"/>
        </w:rPr>
        <w:t>firmato</w:t>
      </w:r>
      <w:r w:rsidRPr="008403D6">
        <w:rPr>
          <w:sz w:val="22"/>
          <w:szCs w:val="24"/>
          <w:lang w:val="it-IT"/>
        </w:rPr>
        <w:t xml:space="preserve"> e </w:t>
      </w:r>
      <w:r w:rsidRPr="008403D6">
        <w:rPr>
          <w:i/>
          <w:sz w:val="22"/>
          <w:szCs w:val="24"/>
          <w:lang w:val="it-IT"/>
        </w:rPr>
        <w:t>attivato</w:t>
      </w:r>
      <w:r w:rsidRPr="008403D6">
        <w:rPr>
          <w:sz w:val="22"/>
          <w:szCs w:val="24"/>
          <w:lang w:val="it-IT"/>
        </w:rPr>
        <w:t xml:space="preserve"> un contratto o un'iscrizione Volume Licensing. Al momento della firma del contratto o dell'iscrizione, occorre designare un </w:t>
      </w:r>
      <w:r w:rsidRPr="008403D6">
        <w:rPr>
          <w:i/>
          <w:sz w:val="22"/>
          <w:szCs w:val="24"/>
          <w:lang w:val="it-IT"/>
        </w:rPr>
        <w:t>Amministratore dei servizi online</w:t>
      </w:r>
      <w:r w:rsidRPr="008403D6">
        <w:rPr>
          <w:sz w:val="22"/>
          <w:szCs w:val="24"/>
          <w:lang w:val="it-IT"/>
        </w:rPr>
        <w:t xml:space="preserve"> che, nell'azienda del cliente, si occuperà di gestire l'attivazione e l'amministrazione dei servizi acquistati.</w:t>
      </w:r>
      <w:r w:rsidRPr="008403D6">
        <w:rPr>
          <w:i/>
          <w:sz w:val="22"/>
          <w:szCs w:val="24"/>
          <w:lang w:val="it-IT"/>
        </w:rPr>
        <w:t xml:space="preserve"> </w:t>
      </w:r>
      <w:r w:rsidRPr="008403D6">
        <w:rPr>
          <w:sz w:val="22"/>
          <w:szCs w:val="24"/>
          <w:lang w:val="it-IT"/>
        </w:rPr>
        <w:t xml:space="preserve">È anche possibile designare come amministratore il rivenditore Microsoft/partner di canale. </w:t>
      </w:r>
    </w:p>
    <w:p w:rsidR="004007A7" w:rsidRPr="006D304F" w:rsidRDefault="004007A7">
      <w:pPr>
        <w:pStyle w:val="ListParagraph"/>
        <w:tabs>
          <w:tab w:val="left" w:pos="360"/>
        </w:tabs>
        <w:spacing w:after="0" w:line="240" w:lineRule="auto"/>
        <w:ind w:left="360"/>
        <w:rPr>
          <w:b/>
          <w:sz w:val="22"/>
          <w:szCs w:val="24"/>
          <w:lang w:val="it-IT"/>
        </w:rPr>
      </w:pPr>
      <w:r w:rsidRPr="006D304F">
        <w:rPr>
          <w:sz w:val="22"/>
          <w:szCs w:val="24"/>
          <w:lang w:val="it-IT"/>
        </w:rPr>
        <w:t xml:space="preserve"> </w:t>
      </w:r>
    </w:p>
    <w:p w:rsidR="004007A7" w:rsidRPr="008403D6" w:rsidRDefault="004007A7">
      <w:pPr>
        <w:pStyle w:val="ListParagraph"/>
        <w:numPr>
          <w:ilvl w:val="0"/>
          <w:numId w:val="77"/>
        </w:numPr>
        <w:tabs>
          <w:tab w:val="left" w:pos="360"/>
        </w:tabs>
        <w:spacing w:after="0" w:line="240" w:lineRule="auto"/>
        <w:rPr>
          <w:sz w:val="22"/>
          <w:szCs w:val="24"/>
          <w:lang w:val="it-IT"/>
        </w:rPr>
      </w:pPr>
      <w:r>
        <w:rPr>
          <w:b/>
          <w:sz w:val="22"/>
          <w:szCs w:val="24"/>
          <w:lang w:val="it-IT"/>
        </w:rPr>
        <w:t>Invio degli ordini.</w:t>
      </w:r>
      <w:r w:rsidRPr="006D304F">
        <w:rPr>
          <w:b/>
          <w:sz w:val="22"/>
          <w:szCs w:val="24"/>
          <w:lang w:val="it-IT"/>
        </w:rPr>
        <w:t xml:space="preserve"> </w:t>
      </w:r>
      <w:r w:rsidRPr="008403D6">
        <w:rPr>
          <w:sz w:val="22"/>
          <w:szCs w:val="24"/>
          <w:lang w:val="it-IT"/>
        </w:rPr>
        <w:t>Contattare il rivenditore Microsoft/partner di canale per inviare l'ordine per i Microsoft Online Services utilizzando un'iscrizione o un contratto Microsoft Volume License nuovo o esistente. Il rivenditore Microsoft/partner di canale invierà un ordine d'acquisto tramite la procedura d'ordine VL standard in base al programma.</w:t>
      </w:r>
    </w:p>
    <w:p w:rsidR="004007A7" w:rsidRPr="006D304F" w:rsidRDefault="004007A7">
      <w:pPr>
        <w:pStyle w:val="ListParagraph"/>
        <w:tabs>
          <w:tab w:val="left" w:pos="360"/>
        </w:tabs>
        <w:spacing w:after="0" w:line="240" w:lineRule="auto"/>
        <w:ind w:left="360"/>
        <w:rPr>
          <w:b/>
          <w:sz w:val="22"/>
          <w:szCs w:val="24"/>
          <w:lang w:val="it-IT"/>
        </w:rPr>
      </w:pPr>
    </w:p>
    <w:p w:rsidR="004007A7" w:rsidRPr="008403D6" w:rsidRDefault="004007A7">
      <w:pPr>
        <w:pStyle w:val="ListParagraph"/>
        <w:tabs>
          <w:tab w:val="left" w:pos="360"/>
        </w:tabs>
        <w:spacing w:after="0" w:line="240" w:lineRule="auto"/>
        <w:ind w:left="360"/>
        <w:rPr>
          <w:szCs w:val="24"/>
          <w:lang w:val="it-IT"/>
        </w:rPr>
      </w:pPr>
      <w:r w:rsidRPr="008403D6">
        <w:rPr>
          <w:sz w:val="22"/>
          <w:szCs w:val="24"/>
          <w:lang w:val="it-IT"/>
        </w:rPr>
        <w:t>Una volta che Microsoft Licensing Inc. avrà ricevuto ed elaborato l'ordine per i servizi online, l'</w:t>
      </w:r>
      <w:r w:rsidRPr="008403D6">
        <w:rPr>
          <w:i/>
          <w:sz w:val="22"/>
          <w:szCs w:val="24"/>
          <w:lang w:val="it-IT"/>
        </w:rPr>
        <w:t>Amministratore del servizio online</w:t>
      </w:r>
      <w:r w:rsidRPr="008403D6">
        <w:rPr>
          <w:sz w:val="22"/>
          <w:szCs w:val="24"/>
          <w:lang w:val="it-IT"/>
        </w:rPr>
        <w:t xml:space="preserve"> riceverà un messaggio di posta elettronica di benvenuto in cui verrà invitato ad attivare i Microsoft Online Services. </w:t>
      </w:r>
      <w:r w:rsidRPr="008403D6">
        <w:rPr>
          <w:rStyle w:val="FootnoteReference"/>
          <w:noProof/>
          <w:sz w:val="22"/>
          <w:szCs w:val="24"/>
        </w:rPr>
        <w:footnoteReference w:id="2"/>
      </w:r>
    </w:p>
    <w:p w:rsidR="004007A7" w:rsidRPr="006D304F" w:rsidRDefault="004007A7">
      <w:pPr>
        <w:tabs>
          <w:tab w:val="left" w:pos="360"/>
        </w:tabs>
        <w:rPr>
          <w:b/>
          <w:lang w:val="it-IT"/>
        </w:rPr>
      </w:pPr>
    </w:p>
    <w:p w:rsidR="004007A7" w:rsidRDefault="004007A7" w:rsidP="008403D6">
      <w:pPr>
        <w:pStyle w:val="ListParagraph"/>
        <w:tabs>
          <w:tab w:val="left" w:pos="360"/>
        </w:tabs>
        <w:spacing w:after="0" w:line="240" w:lineRule="auto"/>
        <w:ind w:left="360"/>
        <w:rPr>
          <w:sz w:val="22"/>
          <w:szCs w:val="24"/>
          <w:lang w:val="it-IT"/>
        </w:rPr>
      </w:pPr>
      <w:r w:rsidRPr="008403D6">
        <w:rPr>
          <w:sz w:val="22"/>
          <w:szCs w:val="24"/>
          <w:lang w:val="it-IT"/>
        </w:rPr>
        <w:t>NOTA: alla scadenza della sottoscrizione, i servizi online per i clienti commerciali verranno rinnovati automaticamente. I servizi online per i clienti del settore pubblico invece non verranno rinnovati automaticamente. Il rinnovo automatico può essere disdetto o confermato esplicitamente in modo piuttosto facile. Rivolgersi al rivenditore Microsoft/partner di canale per informazioni dettagliate.</w:t>
      </w:r>
    </w:p>
    <w:p w:rsidR="008403D6" w:rsidRPr="006D304F" w:rsidRDefault="008403D6" w:rsidP="008403D6">
      <w:pPr>
        <w:pStyle w:val="ListParagraph"/>
        <w:tabs>
          <w:tab w:val="left" w:pos="360"/>
        </w:tabs>
        <w:spacing w:after="0" w:line="240" w:lineRule="auto"/>
        <w:ind w:left="360"/>
        <w:rPr>
          <w:sz w:val="22"/>
          <w:szCs w:val="24"/>
          <w:lang w:val="it-IT"/>
        </w:rPr>
      </w:pPr>
    </w:p>
    <w:p w:rsidR="004007A7" w:rsidRDefault="004007A7">
      <w:pPr>
        <w:pStyle w:val="ListParagraph"/>
        <w:numPr>
          <w:ilvl w:val="0"/>
          <w:numId w:val="77"/>
        </w:numPr>
        <w:tabs>
          <w:tab w:val="left" w:pos="360"/>
        </w:tabs>
        <w:spacing w:after="0" w:line="240" w:lineRule="auto"/>
        <w:rPr>
          <w:b/>
          <w:sz w:val="22"/>
          <w:szCs w:val="24"/>
        </w:rPr>
      </w:pPr>
      <w:r>
        <w:rPr>
          <w:b/>
          <w:sz w:val="22"/>
          <w:szCs w:val="24"/>
          <w:lang w:val="it-IT"/>
        </w:rPr>
        <w:t>Accesso al sito Web Microsoft Volume Licensing Services (MVLS)</w:t>
      </w:r>
      <w:r>
        <w:rPr>
          <w:b/>
          <w:sz w:val="22"/>
          <w:szCs w:val="24"/>
        </w:rPr>
        <w:t xml:space="preserve"> </w:t>
      </w:r>
      <w:hyperlink r:id="rId19" w:history="1">
        <w:r>
          <w:rPr>
            <w:rStyle w:val="Hyperlink"/>
            <w:b/>
            <w:sz w:val="22"/>
            <w:szCs w:val="24"/>
            <w:lang w:val="it-IT"/>
          </w:rPr>
          <w:t>https://licensing.microsoft.com/</w:t>
        </w:r>
      </w:hyperlink>
    </w:p>
    <w:p w:rsidR="004007A7" w:rsidRPr="006D304F" w:rsidRDefault="004007A7">
      <w:pPr>
        <w:pStyle w:val="ListParagraph"/>
        <w:tabs>
          <w:tab w:val="left" w:pos="360"/>
        </w:tabs>
        <w:spacing w:after="0" w:line="240" w:lineRule="auto"/>
        <w:ind w:left="360"/>
        <w:rPr>
          <w:sz w:val="22"/>
          <w:szCs w:val="24"/>
          <w:lang w:val="it-IT"/>
        </w:rPr>
      </w:pPr>
      <w:r>
        <w:rPr>
          <w:sz w:val="22"/>
          <w:szCs w:val="24"/>
          <w:lang w:val="it-IT"/>
        </w:rPr>
        <w:t>L'</w:t>
      </w:r>
      <w:r>
        <w:rPr>
          <w:i/>
          <w:sz w:val="22"/>
          <w:szCs w:val="24"/>
          <w:lang w:val="it-IT"/>
        </w:rPr>
        <w:t>Amministratore dei servizi online</w:t>
      </w:r>
      <w:r>
        <w:rPr>
          <w:sz w:val="22"/>
          <w:szCs w:val="24"/>
          <w:lang w:val="it-IT"/>
        </w:rPr>
        <w:t xml:space="preserve"> riceverà l'invito a gestire le attività relative a Microsoft Volume Licensing.</w:t>
      </w:r>
      <w:r w:rsidRPr="006D304F">
        <w:rPr>
          <w:sz w:val="22"/>
          <w:szCs w:val="24"/>
          <w:lang w:val="it-IT"/>
        </w:rPr>
        <w:t xml:space="preserve"> </w:t>
      </w:r>
      <w:r>
        <w:rPr>
          <w:sz w:val="22"/>
          <w:szCs w:val="24"/>
          <w:lang w:val="it-IT"/>
        </w:rPr>
        <w:t xml:space="preserve">Dopo aver ricevuto tale invito, fare clic sul collegamento specificato oppure effettuare l'accesso al sito </w:t>
      </w:r>
      <w:hyperlink r:id="rId20" w:history="1">
        <w:r>
          <w:rPr>
            <w:rStyle w:val="Hyperlink"/>
            <w:sz w:val="22"/>
            <w:szCs w:val="24"/>
            <w:lang w:val="it-IT"/>
          </w:rPr>
          <w:t>https://licensing.microsoft.com</w:t>
        </w:r>
      </w:hyperlink>
      <w:r>
        <w:rPr>
          <w:sz w:val="22"/>
          <w:szCs w:val="24"/>
          <w:lang w:val="it-IT"/>
        </w:rPr>
        <w:t>.</w:t>
      </w:r>
      <w:r w:rsidRPr="006D304F">
        <w:rPr>
          <w:sz w:val="22"/>
          <w:szCs w:val="24"/>
          <w:lang w:val="it-IT"/>
        </w:rPr>
        <w:t xml:space="preserve"> </w:t>
      </w:r>
      <w:r>
        <w:rPr>
          <w:sz w:val="22"/>
          <w:szCs w:val="24"/>
          <w:lang w:val="it-IT"/>
        </w:rPr>
        <w:t xml:space="preserve">È necessario disporre di un </w:t>
      </w:r>
      <w:r>
        <w:rPr>
          <w:b/>
          <w:sz w:val="22"/>
          <w:szCs w:val="24"/>
          <w:lang w:val="it-IT"/>
        </w:rPr>
        <w:t xml:space="preserve">Windows Live ID </w:t>
      </w:r>
      <w:r>
        <w:rPr>
          <w:sz w:val="22"/>
          <w:szCs w:val="24"/>
          <w:lang w:val="it-IT"/>
        </w:rPr>
        <w:t>(precedentemente ID Passport) per effettuare l'autenticazione per il sito Web MVLS.</w:t>
      </w:r>
      <w:r w:rsidRPr="006D304F">
        <w:rPr>
          <w:sz w:val="22"/>
          <w:szCs w:val="24"/>
          <w:lang w:val="it-IT"/>
        </w:rPr>
        <w:t xml:space="preserve"> </w:t>
      </w:r>
      <w:r>
        <w:rPr>
          <w:sz w:val="22"/>
          <w:szCs w:val="24"/>
          <w:lang w:val="it-IT"/>
        </w:rPr>
        <w:t xml:space="preserve">È possibile utilizzare un Windows Live ID già esistente o crearne uno nuovo all'indirizzo </w:t>
      </w:r>
      <w:hyperlink r:id="rId21" w:history="1">
        <w:r>
          <w:rPr>
            <w:rStyle w:val="Hyperlink"/>
            <w:sz w:val="22"/>
            <w:szCs w:val="24"/>
            <w:lang w:val="it-IT"/>
          </w:rPr>
          <w:t>http://get.live.com/getlive/overview/</w:t>
        </w:r>
      </w:hyperlink>
      <w:r>
        <w:rPr>
          <w:sz w:val="22"/>
          <w:szCs w:val="24"/>
          <w:lang w:val="it-IT"/>
        </w:rPr>
        <w:t>.</w:t>
      </w:r>
      <w:r w:rsidRPr="006D304F">
        <w:rPr>
          <w:sz w:val="22"/>
          <w:szCs w:val="24"/>
          <w:lang w:val="it-IT"/>
        </w:rPr>
        <w:t xml:space="preserve"> </w:t>
      </w:r>
    </w:p>
    <w:p w:rsidR="004007A7" w:rsidRPr="006D304F" w:rsidRDefault="004007A7">
      <w:pPr>
        <w:pStyle w:val="ListParagraph"/>
        <w:tabs>
          <w:tab w:val="left" w:pos="360"/>
        </w:tabs>
        <w:spacing w:after="0" w:line="240" w:lineRule="auto"/>
        <w:rPr>
          <w:b/>
          <w:sz w:val="22"/>
          <w:szCs w:val="24"/>
          <w:lang w:val="it-IT"/>
        </w:rPr>
      </w:pPr>
    </w:p>
    <w:p w:rsidR="004007A7" w:rsidRPr="006D304F" w:rsidRDefault="004007A7">
      <w:pPr>
        <w:ind w:left="360"/>
        <w:rPr>
          <w:lang w:val="it-IT"/>
        </w:rPr>
      </w:pPr>
      <w:r>
        <w:rPr>
          <w:lang w:val="it-IT"/>
        </w:rPr>
        <w:t>Se non si riesce a effettuare l'accesso a MVLS, l'Amministratore MVLS o dei servizi online deve richiedere l'accesso al sito Web MVLS.</w:t>
      </w:r>
      <w:r w:rsidRPr="006D304F">
        <w:rPr>
          <w:lang w:val="it-IT"/>
        </w:rPr>
        <w:t xml:space="preserve"> </w:t>
      </w:r>
      <w:r>
        <w:rPr>
          <w:lang w:val="it-IT"/>
        </w:rPr>
        <w:t>Il team di Microsoft MVLS fornirà i diritti d'accesso all'Amministratore dei servizi online inviando un messaggio di posta elettronica di conferma.</w:t>
      </w:r>
    </w:p>
    <w:p w:rsidR="004007A7" w:rsidRPr="006D304F" w:rsidRDefault="004007A7">
      <w:pPr>
        <w:pStyle w:val="ListParagraph"/>
        <w:tabs>
          <w:tab w:val="left" w:pos="360"/>
          <w:tab w:val="left" w:pos="1712"/>
        </w:tabs>
        <w:spacing w:after="0" w:line="240" w:lineRule="auto"/>
        <w:rPr>
          <w:b/>
          <w:sz w:val="22"/>
          <w:szCs w:val="24"/>
          <w:lang w:val="it-IT"/>
        </w:rPr>
      </w:pPr>
    </w:p>
    <w:p w:rsidR="004007A7" w:rsidRPr="006D304F" w:rsidRDefault="004007A7">
      <w:pPr>
        <w:pStyle w:val="ListParagraph"/>
        <w:numPr>
          <w:ilvl w:val="0"/>
          <w:numId w:val="77"/>
        </w:numPr>
        <w:tabs>
          <w:tab w:val="left" w:pos="360"/>
        </w:tabs>
        <w:spacing w:after="0" w:line="240" w:lineRule="auto"/>
        <w:rPr>
          <w:b/>
          <w:noProof/>
          <w:color w:val="17365D"/>
          <w:sz w:val="22"/>
          <w:szCs w:val="24"/>
          <w:lang w:val="it-IT"/>
        </w:rPr>
      </w:pPr>
      <w:r>
        <w:rPr>
          <w:b/>
          <w:sz w:val="22"/>
          <w:szCs w:val="24"/>
          <w:lang w:val="it-IT"/>
        </w:rPr>
        <w:t>Attivazione dei servizi.</w:t>
      </w:r>
      <w:r w:rsidRPr="006D304F">
        <w:rPr>
          <w:b/>
          <w:noProof/>
          <w:sz w:val="22"/>
          <w:szCs w:val="24"/>
          <w:lang w:val="it-IT"/>
        </w:rPr>
        <w:t xml:space="preserve"> </w:t>
      </w:r>
      <w:r>
        <w:rPr>
          <w:sz w:val="22"/>
          <w:szCs w:val="24"/>
          <w:u w:val="single"/>
          <w:lang w:val="it-IT"/>
        </w:rPr>
        <w:t>Prima di utilizzare un servizio online, è necessario attivarlo.</w:t>
      </w:r>
      <w:r w:rsidRPr="006D304F">
        <w:rPr>
          <w:sz w:val="22"/>
          <w:szCs w:val="24"/>
          <w:lang w:val="it-IT"/>
        </w:rPr>
        <w:t xml:space="preserve"> </w:t>
      </w:r>
      <w:r>
        <w:rPr>
          <w:sz w:val="22"/>
          <w:szCs w:val="24"/>
          <w:lang w:val="it-IT"/>
        </w:rPr>
        <w:t>È possibile richiedere l'attivazione in due modi:</w:t>
      </w:r>
      <w:r w:rsidRPr="006D304F">
        <w:rPr>
          <w:b/>
          <w:sz w:val="22"/>
          <w:szCs w:val="24"/>
          <w:lang w:val="it-IT"/>
        </w:rPr>
        <w:t xml:space="preserve"> </w:t>
      </w:r>
      <w:r>
        <w:rPr>
          <w:sz w:val="22"/>
          <w:szCs w:val="24"/>
          <w:lang w:val="it-IT"/>
        </w:rPr>
        <w:t>utilizzando il collegamento indicato nel messaggio di posta elettronica il cui oggetto è l'i</w:t>
      </w:r>
      <w:r>
        <w:rPr>
          <w:i/>
          <w:sz w:val="22"/>
          <w:szCs w:val="24"/>
          <w:lang w:val="it-IT"/>
        </w:rPr>
        <w:t>nvito ad attivare il servizio online per Microsoft Volume Licensing</w:t>
      </w:r>
      <w:r>
        <w:rPr>
          <w:sz w:val="18"/>
          <w:szCs w:val="24"/>
          <w:lang w:val="it-IT"/>
        </w:rPr>
        <w:t xml:space="preserve"> </w:t>
      </w:r>
      <w:r>
        <w:rPr>
          <w:sz w:val="22"/>
          <w:szCs w:val="24"/>
          <w:lang w:val="it-IT"/>
        </w:rPr>
        <w:t xml:space="preserve">o collegandosi al sito </w:t>
      </w:r>
      <w:hyperlink r:id="rId22" w:history="1">
        <w:r>
          <w:rPr>
            <w:rStyle w:val="Hyperlink"/>
            <w:sz w:val="22"/>
            <w:szCs w:val="24"/>
            <w:lang w:val="it-IT"/>
          </w:rPr>
          <w:t>https://licensing.microsoft.com/</w:t>
        </w:r>
      </w:hyperlink>
      <w:r>
        <w:rPr>
          <w:b/>
          <w:sz w:val="22"/>
          <w:szCs w:val="24"/>
          <w:lang w:val="it-IT"/>
        </w:rPr>
        <w:t>.</w:t>
      </w:r>
      <w:r w:rsidRPr="006D304F">
        <w:rPr>
          <w:b/>
          <w:sz w:val="22"/>
          <w:szCs w:val="24"/>
          <w:lang w:val="it-IT"/>
        </w:rPr>
        <w:t xml:space="preserve"> </w:t>
      </w:r>
      <w:r>
        <w:rPr>
          <w:sz w:val="22"/>
          <w:szCs w:val="24"/>
          <w:lang w:val="it-IT"/>
        </w:rPr>
        <w:t>Anche il rivenditore/partner di canale può avviare la configurazione/attivazione dei servizi online per il cliente se in possesso di un'apposita delega a riguardo da parte di quest'ultimo.</w:t>
      </w:r>
    </w:p>
    <w:p w:rsidR="004007A7" w:rsidRPr="006D304F" w:rsidRDefault="004007A7">
      <w:pPr>
        <w:pStyle w:val="ListParagraph"/>
        <w:tabs>
          <w:tab w:val="left" w:pos="360"/>
        </w:tabs>
        <w:spacing w:after="0" w:line="240" w:lineRule="auto"/>
        <w:ind w:left="360"/>
        <w:rPr>
          <w:b/>
          <w:noProof/>
          <w:color w:val="17365D"/>
          <w:sz w:val="22"/>
          <w:szCs w:val="24"/>
          <w:lang w:val="it-IT"/>
        </w:rPr>
      </w:pPr>
    </w:p>
    <w:p w:rsidR="004007A7" w:rsidRPr="006D304F" w:rsidRDefault="004007A7">
      <w:pPr>
        <w:ind w:left="360"/>
        <w:rPr>
          <w:lang w:val="it-IT"/>
        </w:rPr>
      </w:pPr>
      <w:r>
        <w:rPr>
          <w:lang w:val="it-IT"/>
        </w:rPr>
        <w:t>Per attivare in modo corretto un servizio online, occorre fornire al provider di servizi la configurazione di base e le informazioni necessarie sull'organizzazione specifiche per il prodotto (contatto, nome del dominio, indirizzi IP, numero di contratto o di iscrizione, ecc.).</w:t>
      </w:r>
      <w:r w:rsidRPr="006D304F">
        <w:rPr>
          <w:lang w:val="it-IT"/>
        </w:rPr>
        <w:t xml:space="preserve"> </w:t>
      </w:r>
      <w:r>
        <w:rPr>
          <w:lang w:val="it-IT"/>
        </w:rPr>
        <w:t>Dopo aver inviato la richiesta di attivazione, il contatto designato per i servizi online riceverà un messaggio di posta elettronica in cui vengono fissate le previsioni di attesa in merito ai tempi di fornitura del servizio.</w:t>
      </w:r>
      <w:r w:rsidRPr="006D304F">
        <w:rPr>
          <w:lang w:val="it-IT"/>
        </w:rPr>
        <w:t xml:space="preserve"> </w:t>
      </w:r>
    </w:p>
    <w:p w:rsidR="004007A7" w:rsidRPr="006D304F" w:rsidRDefault="004007A7">
      <w:pPr>
        <w:ind w:left="360"/>
        <w:rPr>
          <w:lang w:val="it-IT"/>
        </w:rPr>
      </w:pPr>
    </w:p>
    <w:p w:rsidR="004007A7" w:rsidRPr="006D304F" w:rsidRDefault="004007A7">
      <w:pPr>
        <w:ind w:left="360"/>
        <w:rPr>
          <w:lang w:val="it-IT"/>
        </w:rPr>
      </w:pPr>
      <w:r>
        <w:rPr>
          <w:lang w:val="it-IT"/>
        </w:rPr>
        <w:t>Una volta fornito il servizio, Microsoft (il provider di servizi) invia tramite posta elettronica al contatto designato specificato nella richiesta di attivazione le credenziali e le informazioni per il relativo corso di formazione.</w:t>
      </w:r>
      <w:r w:rsidRPr="006D304F">
        <w:rPr>
          <w:lang w:val="it-IT"/>
        </w:rPr>
        <w:t xml:space="preserve"> </w:t>
      </w:r>
    </w:p>
    <w:p w:rsidR="004007A7" w:rsidRPr="006D304F" w:rsidRDefault="004007A7">
      <w:pPr>
        <w:pStyle w:val="ListParagraph"/>
        <w:tabs>
          <w:tab w:val="left" w:pos="360"/>
        </w:tabs>
        <w:spacing w:after="0" w:line="240" w:lineRule="auto"/>
        <w:ind w:left="360"/>
        <w:rPr>
          <w:b/>
          <w:noProof/>
          <w:sz w:val="22"/>
          <w:szCs w:val="24"/>
          <w:lang w:val="it-IT"/>
        </w:rPr>
      </w:pPr>
    </w:p>
    <w:p w:rsidR="004007A7" w:rsidRDefault="004007A7">
      <w:pPr>
        <w:pStyle w:val="ListParagraph"/>
        <w:tabs>
          <w:tab w:val="left" w:pos="360"/>
        </w:tabs>
        <w:spacing w:after="0" w:line="240" w:lineRule="auto"/>
        <w:ind w:left="360"/>
        <w:rPr>
          <w:b/>
          <w:noProof/>
          <w:color w:val="17365D"/>
          <w:sz w:val="22"/>
          <w:szCs w:val="24"/>
        </w:rPr>
      </w:pPr>
      <w:r>
        <w:rPr>
          <w:sz w:val="22"/>
          <w:szCs w:val="24"/>
          <w:lang w:val="it-IT"/>
        </w:rPr>
        <w:t>È necessario ricordare che:</w:t>
      </w:r>
    </w:p>
    <w:p w:rsidR="004007A7" w:rsidRPr="006D304F" w:rsidRDefault="004007A7">
      <w:pPr>
        <w:pStyle w:val="ListParagraph"/>
        <w:numPr>
          <w:ilvl w:val="0"/>
          <w:numId w:val="78"/>
        </w:numPr>
        <w:tabs>
          <w:tab w:val="left" w:pos="360"/>
        </w:tabs>
        <w:spacing w:after="0" w:line="240" w:lineRule="auto"/>
        <w:rPr>
          <w:sz w:val="22"/>
          <w:szCs w:val="24"/>
          <w:lang w:val="it-IT"/>
        </w:rPr>
      </w:pPr>
      <w:r>
        <w:rPr>
          <w:sz w:val="22"/>
          <w:szCs w:val="24"/>
          <w:lang w:val="it-IT"/>
        </w:rPr>
        <w:t>Le fasi di attivazione possono variare da un servizio all'altro.</w:t>
      </w:r>
    </w:p>
    <w:p w:rsidR="004007A7" w:rsidRPr="006D304F" w:rsidRDefault="004007A7">
      <w:pPr>
        <w:pStyle w:val="ListParagraph"/>
        <w:numPr>
          <w:ilvl w:val="0"/>
          <w:numId w:val="78"/>
        </w:numPr>
        <w:tabs>
          <w:tab w:val="left" w:pos="360"/>
        </w:tabs>
        <w:spacing w:after="0" w:line="240" w:lineRule="auto"/>
        <w:rPr>
          <w:sz w:val="22"/>
          <w:szCs w:val="24"/>
          <w:lang w:val="it-IT"/>
        </w:rPr>
      </w:pPr>
      <w:r>
        <w:rPr>
          <w:sz w:val="22"/>
          <w:szCs w:val="24"/>
          <w:lang w:val="it-IT"/>
        </w:rPr>
        <w:t>Un numero limitato di servizi online supporta anche l'</w:t>
      </w:r>
      <w:r>
        <w:rPr>
          <w:i/>
          <w:sz w:val="22"/>
          <w:szCs w:val="24"/>
          <w:lang w:val="it-IT"/>
        </w:rPr>
        <w:t>attivazione automatica</w:t>
      </w:r>
      <w:r>
        <w:rPr>
          <w:sz w:val="22"/>
          <w:szCs w:val="24"/>
          <w:lang w:val="it-IT"/>
        </w:rPr>
        <w:t>, ossia la possibilità di attivare un servizio con il minimo intervento manuale.</w:t>
      </w:r>
      <w:r w:rsidRPr="006D304F">
        <w:rPr>
          <w:rStyle w:val="FootnoteReference"/>
          <w:sz w:val="22"/>
          <w:szCs w:val="24"/>
          <w:lang w:val="it-IT"/>
        </w:rPr>
        <w:t xml:space="preserve"> </w:t>
      </w:r>
      <w:r>
        <w:rPr>
          <w:rStyle w:val="FootnoteReference"/>
          <w:noProof/>
          <w:sz w:val="22"/>
          <w:szCs w:val="24"/>
        </w:rPr>
        <w:footnoteReference w:id="3"/>
      </w:r>
      <w:r w:rsidRPr="006D304F">
        <w:rPr>
          <w:sz w:val="22"/>
          <w:szCs w:val="24"/>
          <w:lang w:val="it-IT"/>
        </w:rPr>
        <w:t xml:space="preserve"> </w:t>
      </w:r>
      <w:r>
        <w:rPr>
          <w:sz w:val="22"/>
          <w:szCs w:val="24"/>
          <w:lang w:val="it-IT"/>
        </w:rPr>
        <w:t>In tal caso, non occorre effettuare alcun passaggio aggiuntivo per l'attivazione del servizio online.</w:t>
      </w:r>
    </w:p>
    <w:p w:rsidR="004007A7" w:rsidRPr="006D304F" w:rsidRDefault="004007A7">
      <w:pPr>
        <w:pStyle w:val="ListParagraph"/>
        <w:numPr>
          <w:ilvl w:val="0"/>
          <w:numId w:val="78"/>
        </w:numPr>
        <w:tabs>
          <w:tab w:val="left" w:pos="360"/>
        </w:tabs>
        <w:spacing w:after="0" w:line="240" w:lineRule="auto"/>
        <w:rPr>
          <w:sz w:val="22"/>
          <w:szCs w:val="24"/>
          <w:lang w:val="it-IT"/>
        </w:rPr>
      </w:pPr>
      <w:r>
        <w:rPr>
          <w:sz w:val="22"/>
          <w:szCs w:val="24"/>
          <w:lang w:val="it-IT"/>
        </w:rPr>
        <w:t xml:space="preserve">Per ulteriori informazioni, rivolgersi al rivenditore Microsoft/partner di canale o contattare il centro di supporto Microsoft all'indirizzo </w:t>
      </w:r>
      <w:hyperlink r:id="rId23" w:history="1">
        <w:r>
          <w:rPr>
            <w:rStyle w:val="Hyperlink"/>
            <w:sz w:val="22"/>
            <w:szCs w:val="24"/>
            <w:lang w:val="it-IT"/>
          </w:rPr>
          <w:t>mvlshelpa@MSDirectServices.com</w:t>
        </w:r>
      </w:hyperlink>
      <w:r>
        <w:rPr>
          <w:sz w:val="22"/>
          <w:szCs w:val="24"/>
          <w:lang w:val="it-IT"/>
        </w:rPr>
        <w:t>.</w:t>
      </w:r>
    </w:p>
    <w:p w:rsidR="004007A7" w:rsidRPr="006D304F" w:rsidRDefault="004007A7">
      <w:pPr>
        <w:tabs>
          <w:tab w:val="left" w:pos="360"/>
        </w:tabs>
        <w:rPr>
          <w:b/>
          <w:lang w:val="it-IT"/>
        </w:rPr>
      </w:pPr>
    </w:p>
    <w:p w:rsidR="004007A7" w:rsidRDefault="004007A7">
      <w:pPr>
        <w:tabs>
          <w:tab w:val="left" w:pos="360"/>
        </w:tabs>
        <w:rPr>
          <w:b/>
        </w:rPr>
      </w:pPr>
      <w:r>
        <w:rPr>
          <w:b/>
          <w:lang w:val="it-IT"/>
        </w:rPr>
        <w:t>Risorse aggiuntive per i clienti</w:t>
      </w:r>
    </w:p>
    <w:p w:rsidR="004007A7" w:rsidRPr="00044820" w:rsidRDefault="004007A7">
      <w:pPr>
        <w:pStyle w:val="ListParagraph"/>
        <w:numPr>
          <w:ilvl w:val="0"/>
          <w:numId w:val="76"/>
        </w:numPr>
        <w:tabs>
          <w:tab w:val="left" w:pos="360"/>
        </w:tabs>
        <w:spacing w:after="0"/>
        <w:rPr>
          <w:sz w:val="22"/>
          <w:szCs w:val="24"/>
          <w:lang w:val="it-IT"/>
        </w:rPr>
      </w:pPr>
      <w:r>
        <w:rPr>
          <w:sz w:val="22"/>
          <w:szCs w:val="24"/>
          <w:lang w:val="it-IT"/>
        </w:rPr>
        <w:t>Centro di supporto Microsoft:</w:t>
      </w:r>
      <w:r w:rsidRPr="006D304F">
        <w:rPr>
          <w:sz w:val="22"/>
          <w:szCs w:val="24"/>
          <w:lang w:val="it-IT"/>
        </w:rPr>
        <w:t xml:space="preserve"> </w:t>
      </w:r>
      <w:hyperlink r:id="rId24" w:history="1">
        <w:r>
          <w:rPr>
            <w:rStyle w:val="Hyperlink"/>
            <w:sz w:val="22"/>
            <w:szCs w:val="24"/>
            <w:lang w:val="it-IT"/>
          </w:rPr>
          <w:t>mvlshelpa@MSDirectServices.com</w:t>
        </w:r>
      </w:hyperlink>
    </w:p>
    <w:p w:rsidR="00044820" w:rsidRPr="00044820" w:rsidRDefault="00B84558" w:rsidP="00044820">
      <w:pPr>
        <w:pStyle w:val="ListParagraph"/>
        <w:numPr>
          <w:ilvl w:val="0"/>
          <w:numId w:val="76"/>
        </w:numPr>
        <w:rPr>
          <w:lang w:val="it-IT"/>
        </w:rPr>
      </w:pPr>
      <w:hyperlink r:id="rId25" w:history="1">
        <w:r w:rsidR="00044820" w:rsidRPr="00044820">
          <w:rPr>
            <w:rStyle w:val="Hyperlink"/>
            <w:lang w:val="it-IT"/>
          </w:rPr>
          <w:t>Portale Microsoft Online Services</w:t>
        </w:r>
      </w:hyperlink>
      <w:r w:rsidR="00044820">
        <w:rPr>
          <w:lang w:val="it-IT"/>
        </w:rPr>
        <w:t xml:space="preserve"> </w:t>
      </w:r>
    </w:p>
    <w:p w:rsidR="004007A7" w:rsidRPr="008D6609" w:rsidRDefault="004007A7">
      <w:pPr>
        <w:pStyle w:val="ListParagraph"/>
        <w:numPr>
          <w:ilvl w:val="0"/>
          <w:numId w:val="76"/>
        </w:numPr>
        <w:tabs>
          <w:tab w:val="left" w:pos="360"/>
        </w:tabs>
        <w:spacing w:after="0"/>
        <w:rPr>
          <w:rStyle w:val="Hyperlink"/>
          <w:sz w:val="22"/>
          <w:szCs w:val="24"/>
        </w:rPr>
      </w:pPr>
      <w:r w:rsidRPr="006D304F">
        <w:rPr>
          <w:sz w:val="22"/>
          <w:szCs w:val="24"/>
        </w:rPr>
        <w:t>Microsoft Volume Licensing Services (MVLS):</w:t>
      </w:r>
      <w:r>
        <w:rPr>
          <w:sz w:val="22"/>
          <w:szCs w:val="24"/>
        </w:rPr>
        <w:t xml:space="preserve"> </w:t>
      </w:r>
      <w:hyperlink r:id="rId26" w:history="1">
        <w:r w:rsidRPr="008D6609">
          <w:rPr>
            <w:rStyle w:val="Hyperlink"/>
            <w:sz w:val="22"/>
            <w:szCs w:val="24"/>
          </w:rPr>
          <w:t>https://licensing.microsoft.com/</w:t>
        </w:r>
      </w:hyperlink>
    </w:p>
    <w:p w:rsidR="004007A7" w:rsidRPr="006D304F" w:rsidRDefault="004007A7">
      <w:pPr>
        <w:pStyle w:val="ListParagraph"/>
        <w:numPr>
          <w:ilvl w:val="0"/>
          <w:numId w:val="76"/>
        </w:numPr>
        <w:tabs>
          <w:tab w:val="left" w:pos="360"/>
        </w:tabs>
        <w:spacing w:after="0"/>
        <w:rPr>
          <w:sz w:val="22"/>
          <w:szCs w:val="24"/>
          <w:lang w:val="it-IT"/>
        </w:rPr>
      </w:pPr>
      <w:r>
        <w:rPr>
          <w:sz w:val="22"/>
          <w:szCs w:val="24"/>
          <w:lang w:val="it-IT"/>
        </w:rPr>
        <w:t>Registrazione di un Windows Live ID (precedentemente ID Passport):</w:t>
      </w:r>
      <w:r w:rsidRPr="006D304F">
        <w:rPr>
          <w:sz w:val="22"/>
          <w:szCs w:val="24"/>
          <w:lang w:val="it-IT"/>
        </w:rPr>
        <w:t xml:space="preserve"> </w:t>
      </w:r>
      <w:hyperlink r:id="rId27" w:history="1">
        <w:r>
          <w:rPr>
            <w:rStyle w:val="Hyperlink"/>
            <w:sz w:val="22"/>
            <w:szCs w:val="24"/>
            <w:lang w:val="it-IT"/>
          </w:rPr>
          <w:t>http://get.live.com/getlive/overview/</w:t>
        </w:r>
      </w:hyperlink>
      <w:r>
        <w:rPr>
          <w:sz w:val="22"/>
          <w:szCs w:val="24"/>
          <w:lang w:val="it-IT"/>
        </w:rPr>
        <w:t>.</w:t>
      </w:r>
    </w:p>
    <w:p w:rsidR="004007A7" w:rsidRPr="006D304F" w:rsidRDefault="004007A7">
      <w:pPr>
        <w:pStyle w:val="ListParagraph"/>
        <w:numPr>
          <w:ilvl w:val="0"/>
          <w:numId w:val="76"/>
        </w:numPr>
        <w:tabs>
          <w:tab w:val="left" w:pos="360"/>
        </w:tabs>
        <w:spacing w:after="0"/>
        <w:rPr>
          <w:sz w:val="22"/>
          <w:szCs w:val="24"/>
          <w:lang w:val="it-IT"/>
        </w:rPr>
      </w:pPr>
      <w:r>
        <w:rPr>
          <w:sz w:val="22"/>
          <w:szCs w:val="24"/>
          <w:lang w:val="it-IT"/>
        </w:rPr>
        <w:t>Guida ai Microsoft Online Services:</w:t>
      </w:r>
      <w:r w:rsidRPr="006D304F">
        <w:rPr>
          <w:sz w:val="22"/>
          <w:szCs w:val="24"/>
          <w:lang w:val="it-IT"/>
        </w:rPr>
        <w:t xml:space="preserve"> </w:t>
      </w:r>
      <w:hyperlink r:id="rId28" w:history="1">
        <w:r>
          <w:rPr>
            <w:rStyle w:val="Hyperlink"/>
            <w:sz w:val="22"/>
            <w:szCs w:val="24"/>
            <w:lang w:val="it-IT"/>
          </w:rPr>
          <w:t>http://www.microsoft.com/licensing/resources/volbrief.mspx/</w:t>
        </w:r>
      </w:hyperlink>
      <w:r>
        <w:rPr>
          <w:sz w:val="22"/>
          <w:szCs w:val="24"/>
          <w:lang w:val="it-IT"/>
        </w:rPr>
        <w:t>.</w:t>
      </w:r>
    </w:p>
    <w:p w:rsidR="004007A7" w:rsidRPr="006D304F" w:rsidRDefault="004007A7">
      <w:pPr>
        <w:ind w:left="720"/>
        <w:rPr>
          <w:i/>
          <w:lang w:val="it-IT"/>
        </w:rPr>
      </w:pPr>
    </w:p>
    <w:p w:rsidR="004007A7" w:rsidRPr="006D304F" w:rsidRDefault="004007A7">
      <w:pPr>
        <w:rPr>
          <w:i/>
          <w:lang w:val="it-IT"/>
        </w:rPr>
      </w:pPr>
      <w:r>
        <w:rPr>
          <w:i/>
          <w:lang w:val="it-IT"/>
        </w:rPr>
        <w:t>La procedura sopracitata è applicabile ai seguenti servizi online:</w:t>
      </w:r>
      <w:r w:rsidRPr="006D304F">
        <w:rPr>
          <w:i/>
          <w:lang w:val="it-IT"/>
        </w:rPr>
        <w:t xml:space="preserve"> </w:t>
      </w:r>
      <w:r>
        <w:rPr>
          <w:i/>
          <w:lang w:val="it-IT"/>
        </w:rPr>
        <w:t>tutti gli Exchange Hosted Services, Office Live Meeting, Live Communication Server Public Instant Messaging Connectivity (LCS PIC) e Microsoft Learning.</w:t>
      </w:r>
      <w:r w:rsidRPr="006D304F">
        <w:rPr>
          <w:i/>
          <w:lang w:val="it-IT"/>
        </w:rPr>
        <w:t xml:space="preserve"> </w:t>
      </w:r>
      <w:r>
        <w:rPr>
          <w:i/>
          <w:lang w:val="it-IT"/>
        </w:rPr>
        <w:t>Per ulteriori informazioni sulle fasi di fornitura di altri servizi, consultare la sezione della panoramica sui singoli prodotti nell'Appendice C.</w:t>
      </w:r>
      <w:r w:rsidRPr="006D304F">
        <w:rPr>
          <w:i/>
          <w:lang w:val="it-IT"/>
        </w:rPr>
        <w:t xml:space="preserve"> </w:t>
      </w:r>
    </w:p>
    <w:p w:rsidR="004007A7" w:rsidRPr="008403D6" w:rsidRDefault="004007A7">
      <w:pPr>
        <w:pStyle w:val="Heading1"/>
        <w:rPr>
          <w:rFonts w:cs="Times New Roman"/>
          <w:bCs w:val="0"/>
          <w:szCs w:val="24"/>
          <w:lang w:val="it-IT"/>
        </w:rPr>
      </w:pPr>
      <w:r w:rsidRPr="006D304F">
        <w:rPr>
          <w:rFonts w:cs="Times New Roman"/>
          <w:b w:val="0"/>
          <w:bCs w:val="0"/>
          <w:szCs w:val="24"/>
          <w:lang w:val="it-IT"/>
        </w:rPr>
        <w:br w:type="page"/>
      </w:r>
      <w:bookmarkStart w:id="8" w:name="_Toc198667523"/>
      <w:bookmarkStart w:id="9" w:name="_Toc198668100"/>
      <w:r w:rsidRPr="008403D6">
        <w:rPr>
          <w:rFonts w:cs="Times New Roman"/>
          <w:bCs w:val="0"/>
          <w:szCs w:val="24"/>
          <w:lang w:val="it-IT"/>
        </w:rPr>
        <w:t>Come ottenere la licenza per i Microsoft Online Services</w:t>
      </w:r>
      <w:bookmarkEnd w:id="8"/>
      <w:bookmarkEnd w:id="9"/>
    </w:p>
    <w:p w:rsidR="004007A7" w:rsidRPr="008403D6" w:rsidRDefault="004007A7">
      <w:pPr>
        <w:pStyle w:val="Heading2"/>
        <w:rPr>
          <w:rFonts w:cs="Times New Roman"/>
          <w:bCs w:val="0"/>
          <w:iCs w:val="0"/>
          <w:szCs w:val="24"/>
          <w:lang w:val="it-IT"/>
        </w:rPr>
      </w:pPr>
      <w:bookmarkStart w:id="10" w:name="_Toc198667524"/>
      <w:bookmarkStart w:id="11" w:name="_Toc198668101"/>
      <w:r w:rsidRPr="008403D6">
        <w:rPr>
          <w:rFonts w:cs="Times New Roman"/>
          <w:bCs w:val="0"/>
          <w:iCs w:val="0"/>
          <w:szCs w:val="24"/>
          <w:lang w:val="it-IT"/>
        </w:rPr>
        <w:t>Modello di sottoscrizione tramite i programmi commerciali esistenti</w:t>
      </w:r>
      <w:bookmarkEnd w:id="10"/>
      <w:bookmarkEnd w:id="11"/>
    </w:p>
    <w:p w:rsidR="004007A7" w:rsidRPr="006D304F" w:rsidRDefault="004007A7">
      <w:pPr>
        <w:rPr>
          <w:lang w:val="it-IT"/>
        </w:rPr>
      </w:pPr>
      <w:r>
        <w:rPr>
          <w:lang w:val="it-IT"/>
        </w:rPr>
        <w:t>È possibile ottenere una licenza per i Microsoft Online Services tramite un modello di sottoscrizione, molto simile all'abbonamento a un giornale.</w:t>
      </w:r>
      <w:r w:rsidRPr="006D304F">
        <w:rPr>
          <w:lang w:val="it-IT"/>
        </w:rPr>
        <w:t xml:space="preserve"> </w:t>
      </w:r>
      <w:r>
        <w:rPr>
          <w:lang w:val="it-IT"/>
        </w:rPr>
        <w:t>Ad esempio, se ci si abbona a un giornale online per un anno, si deve pagare una quota di sottoscrizione ogni mese di quell'anno.</w:t>
      </w:r>
      <w:r w:rsidRPr="006D304F">
        <w:rPr>
          <w:lang w:val="it-IT"/>
        </w:rPr>
        <w:t xml:space="preserve"> </w:t>
      </w:r>
      <w:r>
        <w:rPr>
          <w:lang w:val="it-IT"/>
        </w:rPr>
        <w:t>In cambio, si riceve l'accesso ai contenuti del giornale online durante tutta la durata della sottoscrizione.</w:t>
      </w:r>
      <w:r w:rsidRPr="006D304F">
        <w:rPr>
          <w:lang w:val="it-IT"/>
        </w:rPr>
        <w:t xml:space="preserve"> </w:t>
      </w:r>
      <w:r>
        <w:rPr>
          <w:lang w:val="it-IT"/>
        </w:rPr>
        <w:t>Alla scadenza è possibile rinnovare la sottoscrizione oppure farla scadere.</w:t>
      </w:r>
      <w:r w:rsidRPr="006D304F">
        <w:rPr>
          <w:lang w:val="it-IT"/>
        </w:rPr>
        <w:t xml:space="preserve"> </w:t>
      </w:r>
      <w:r>
        <w:rPr>
          <w:lang w:val="it-IT"/>
        </w:rPr>
        <w:t>Se non si rinnova la sottoscrizione, non occorre più pagare la quota mensile, ma non si ha più accesso ai contenuti del giornale online.</w:t>
      </w:r>
    </w:p>
    <w:p w:rsidR="004007A7" w:rsidRPr="006D304F" w:rsidRDefault="004007A7">
      <w:pPr>
        <w:rPr>
          <w:lang w:val="it-IT"/>
        </w:rPr>
      </w:pPr>
    </w:p>
    <w:p w:rsidR="004007A7" w:rsidRPr="006D304F" w:rsidRDefault="004007A7">
      <w:pPr>
        <w:rPr>
          <w:lang w:val="it-IT"/>
        </w:rPr>
      </w:pPr>
      <w:r>
        <w:rPr>
          <w:lang w:val="it-IT"/>
        </w:rPr>
        <w:t>I Microsoft Online Services seguono un modello di sottoscrizione simile.</w:t>
      </w:r>
      <w:r w:rsidRPr="006D304F">
        <w:rPr>
          <w:lang w:val="it-IT"/>
        </w:rPr>
        <w:t xml:space="preserve"> </w:t>
      </w:r>
      <w:r>
        <w:rPr>
          <w:lang w:val="it-IT"/>
        </w:rPr>
        <w:t>Diversamente dalla maggior parte delle licenze software tradizionali, le licenze per questi servizi online e per i prodotti software connessi non sono perpetue.</w:t>
      </w:r>
      <w:r w:rsidRPr="006D304F">
        <w:rPr>
          <w:lang w:val="it-IT"/>
        </w:rPr>
        <w:t xml:space="preserve"> </w:t>
      </w:r>
      <w:r>
        <w:rPr>
          <w:lang w:val="it-IT"/>
        </w:rPr>
        <w:t>Infatti, si ha il diritto di accedere e utilizzare il servizio online e di installare e utilizzare il relativo software solo per la durata della sottoscrizione.</w:t>
      </w:r>
      <w:r w:rsidRPr="006D304F">
        <w:rPr>
          <w:lang w:val="it-IT"/>
        </w:rPr>
        <w:t xml:space="preserve"> </w:t>
      </w:r>
      <w:r>
        <w:rPr>
          <w:lang w:val="it-IT"/>
        </w:rPr>
        <w:t xml:space="preserve">Microsoft fornisce questi servizi online tramite i programmi Microsoft Volume Licensing esistenti per consentire ai clienti l'acquisto di software e servizi online in un unico contratto. </w:t>
      </w:r>
      <w:r>
        <w:rPr>
          <w:u w:val="single"/>
          <w:lang w:val="it-IT"/>
        </w:rPr>
        <w:t>Le descrizioni e gli esempi riportati nella presente Guida ai Microsoft Online Services non sono applicabili ai programmi non commerciali, ad esempio Service Provider License Agreement (SPLA) e ISV Royalty.</w:t>
      </w:r>
      <w:r w:rsidRPr="006D304F">
        <w:rPr>
          <w:lang w:val="it-IT"/>
        </w:rPr>
        <w:t xml:space="preserve"> </w:t>
      </w:r>
      <w:r>
        <w:rPr>
          <w:lang w:val="it-IT"/>
        </w:rPr>
        <w:t>Consultare l'</w:t>
      </w:r>
      <w:hyperlink w:anchor="_Appendix_A_–" w:history="1">
        <w:r>
          <w:rPr>
            <w:rStyle w:val="Hyperlink"/>
            <w:lang w:val="it-IT"/>
          </w:rPr>
          <w:t>Appendice A</w:t>
        </w:r>
      </w:hyperlink>
      <w:r>
        <w:rPr>
          <w:lang w:val="it-IT"/>
        </w:rPr>
        <w:t xml:space="preserve"> per l'elenco dei servizi online disponibili e dei programmi Microsoft Volume Licensing commerciali che li forniscono.</w:t>
      </w:r>
    </w:p>
    <w:p w:rsidR="004007A7" w:rsidRPr="006D304F" w:rsidRDefault="004007A7">
      <w:pPr>
        <w:rPr>
          <w:lang w:val="it-IT"/>
        </w:rPr>
      </w:pPr>
    </w:p>
    <w:p w:rsidR="004007A7" w:rsidRPr="00B126C1" w:rsidRDefault="004007A7">
      <w:pPr>
        <w:pStyle w:val="Heading2"/>
        <w:rPr>
          <w:rFonts w:cs="Times New Roman"/>
          <w:bCs w:val="0"/>
          <w:iCs w:val="0"/>
          <w:szCs w:val="24"/>
          <w:lang w:val="it-IT"/>
        </w:rPr>
      </w:pPr>
      <w:bookmarkStart w:id="12" w:name="_Toc198667525"/>
      <w:bookmarkStart w:id="13" w:name="_Toc198668102"/>
      <w:r w:rsidRPr="00B126C1">
        <w:rPr>
          <w:rFonts w:cs="Times New Roman"/>
          <w:bCs w:val="0"/>
          <w:iCs w:val="0"/>
          <w:szCs w:val="24"/>
          <w:lang w:val="it-IT"/>
        </w:rPr>
        <w:t>Prezzi, fatturazione e durata della sottoscrizione</w:t>
      </w:r>
      <w:bookmarkEnd w:id="12"/>
      <w:bookmarkEnd w:id="13"/>
    </w:p>
    <w:p w:rsidR="004007A7" w:rsidRPr="006D304F" w:rsidRDefault="004007A7">
      <w:pPr>
        <w:rPr>
          <w:lang w:val="it-IT"/>
        </w:rPr>
      </w:pPr>
      <w:r>
        <w:rPr>
          <w:lang w:val="it-IT"/>
        </w:rPr>
        <w:t>Esistono due opzioni di sottoscrizione dei servizi online.</w:t>
      </w:r>
    </w:p>
    <w:p w:rsidR="004007A7" w:rsidRPr="00B126C1" w:rsidRDefault="004007A7">
      <w:pPr>
        <w:pStyle w:val="Heading3"/>
        <w:rPr>
          <w:rFonts w:cs="Times New Roman"/>
          <w:bCs w:val="0"/>
          <w:szCs w:val="24"/>
          <w:lang w:val="it-IT"/>
        </w:rPr>
      </w:pPr>
      <w:bookmarkStart w:id="14" w:name="_Toc198667526"/>
      <w:bookmarkStart w:id="15" w:name="_Toc198668103"/>
      <w:r w:rsidRPr="00B126C1">
        <w:rPr>
          <w:rFonts w:cs="Times New Roman"/>
          <w:bCs w:val="0"/>
          <w:szCs w:val="24"/>
          <w:lang w:val="it-IT"/>
        </w:rPr>
        <w:t>Opzione di sottoscrizione n. 1: sottoscrizioni con la stessa scadenza dei contratti</w:t>
      </w:r>
      <w:bookmarkEnd w:id="14"/>
      <w:bookmarkEnd w:id="15"/>
    </w:p>
    <w:p w:rsidR="004007A7" w:rsidRPr="00B126C1" w:rsidRDefault="004007A7">
      <w:pPr>
        <w:pStyle w:val="ListParagraph"/>
        <w:kinsoku w:val="0"/>
        <w:overflowPunct w:val="0"/>
        <w:ind w:left="0"/>
        <w:textAlignment w:val="baseline"/>
        <w:rPr>
          <w:color w:val="000000"/>
          <w:sz w:val="22"/>
          <w:szCs w:val="22"/>
          <w:lang w:val="it-IT"/>
        </w:rPr>
      </w:pPr>
      <w:r w:rsidRPr="00B126C1">
        <w:rPr>
          <w:sz w:val="22"/>
          <w:szCs w:val="22"/>
          <w:lang w:val="it-IT"/>
        </w:rPr>
        <w:t xml:space="preserve">La scadenza della sottoscrizione dei </w:t>
      </w:r>
      <w:r w:rsidRPr="00B126C1">
        <w:rPr>
          <w:color w:val="000000"/>
          <w:sz w:val="22"/>
          <w:szCs w:val="22"/>
          <w:lang w:val="it-IT"/>
        </w:rPr>
        <w:t>servizi online</w:t>
      </w:r>
      <w:r w:rsidRPr="00B126C1">
        <w:rPr>
          <w:sz w:val="22"/>
          <w:szCs w:val="22"/>
          <w:lang w:val="it-IT"/>
        </w:rPr>
        <w:t xml:space="preserve"> è allineato alla scadenza dell'iscrizione o del contratto Volume Licensing sottostante.</w:t>
      </w:r>
      <w:r w:rsidRPr="00B126C1">
        <w:rPr>
          <w:color w:val="000000"/>
          <w:sz w:val="22"/>
          <w:szCs w:val="22"/>
          <w:lang w:val="it-IT"/>
        </w:rPr>
        <w:t xml:space="preserve"> </w:t>
      </w:r>
      <w:r w:rsidRPr="00B126C1">
        <w:rPr>
          <w:sz w:val="22"/>
          <w:szCs w:val="22"/>
          <w:lang w:val="it-IT"/>
        </w:rPr>
        <w:t xml:space="preserve">I clienti possono acquistare un servizio online in qualsiasi momento nell'arco della durata dell'iscrizione o del contratto Volume Licensing </w:t>
      </w:r>
      <w:r w:rsidRPr="00B126C1">
        <w:rPr>
          <w:sz w:val="22"/>
          <w:szCs w:val="22"/>
          <w:u w:val="single"/>
          <w:lang w:val="it-IT"/>
        </w:rPr>
        <w:t>attivo</w:t>
      </w:r>
      <w:r w:rsidRPr="00B126C1">
        <w:rPr>
          <w:sz w:val="22"/>
          <w:szCs w:val="22"/>
          <w:lang w:val="it-IT"/>
        </w:rPr>
        <w:t>; di conseguenza la sottoscrizione sarà allineata alla scadenza del contratto Volume Licensing sottostante.</w:t>
      </w:r>
      <w:r w:rsidRPr="00B126C1">
        <w:rPr>
          <w:color w:val="000000"/>
          <w:sz w:val="22"/>
          <w:szCs w:val="22"/>
          <w:lang w:val="it-IT"/>
        </w:rPr>
        <w:t xml:space="preserve"> </w:t>
      </w:r>
    </w:p>
    <w:p w:rsidR="004007A7" w:rsidRPr="004B5396" w:rsidRDefault="004007A7">
      <w:pPr>
        <w:rPr>
          <w:sz w:val="24"/>
          <w:u w:val="single"/>
          <w:lang w:val="it-IT"/>
        </w:rPr>
      </w:pPr>
      <w:r w:rsidRPr="004B5396">
        <w:rPr>
          <w:sz w:val="24"/>
          <w:u w:val="single"/>
          <w:lang w:val="it-IT"/>
        </w:rPr>
        <w:t>Opzioni di pagamento per sottoscrizioni con la stessa scadenza del contratto</w:t>
      </w:r>
      <w:r w:rsidRPr="004B5396">
        <w:rPr>
          <w:sz w:val="24"/>
          <w:lang w:val="it-IT"/>
        </w:rPr>
        <w:t>:</w:t>
      </w:r>
    </w:p>
    <w:p w:rsidR="004007A7" w:rsidRPr="006D304F" w:rsidRDefault="004007A7">
      <w:pPr>
        <w:rPr>
          <w:lang w:val="it-IT"/>
        </w:rPr>
      </w:pPr>
    </w:p>
    <w:p w:rsidR="004007A7" w:rsidRPr="006D304F" w:rsidRDefault="004007A7">
      <w:pPr>
        <w:pStyle w:val="ListParagraph"/>
        <w:numPr>
          <w:ilvl w:val="0"/>
          <w:numId w:val="2"/>
        </w:numPr>
        <w:ind w:left="1080"/>
        <w:rPr>
          <w:sz w:val="22"/>
          <w:szCs w:val="24"/>
          <w:lang w:val="it-IT"/>
        </w:rPr>
      </w:pPr>
      <w:r>
        <w:rPr>
          <w:b/>
          <w:sz w:val="22"/>
          <w:szCs w:val="24"/>
          <w:lang w:val="it-IT"/>
        </w:rPr>
        <w:t>Pagamento anticipato</w:t>
      </w:r>
      <w:r>
        <w:rPr>
          <w:sz w:val="22"/>
          <w:szCs w:val="24"/>
          <w:lang w:val="it-IT"/>
        </w:rPr>
        <w:t xml:space="preserve"> - I clienti pagano in anticipo l'importo dovuto a copertura dell'intera durata della sottoscrizione</w:t>
      </w:r>
    </w:p>
    <w:p w:rsidR="004007A7" w:rsidRPr="006D304F" w:rsidRDefault="004007A7">
      <w:pPr>
        <w:pStyle w:val="ListParagraph"/>
        <w:numPr>
          <w:ilvl w:val="0"/>
          <w:numId w:val="2"/>
        </w:numPr>
        <w:ind w:left="1080"/>
        <w:rPr>
          <w:sz w:val="22"/>
          <w:szCs w:val="24"/>
          <w:lang w:val="it-IT"/>
        </w:rPr>
      </w:pPr>
      <w:r>
        <w:rPr>
          <w:b/>
          <w:sz w:val="22"/>
          <w:szCs w:val="24"/>
          <w:lang w:val="it-IT"/>
        </w:rPr>
        <w:t>Fatturazione annuale</w:t>
      </w:r>
      <w:r>
        <w:rPr>
          <w:sz w:val="22"/>
          <w:szCs w:val="24"/>
          <w:lang w:val="it-IT"/>
        </w:rPr>
        <w:t xml:space="preserve"> - Se il cliente sceglie di non pagare in anticipo per l'intera durata della sottoscrizione, riceverà una fattura per l'utilizzo dei servizi online fino alla successiva ricorrenza della stipula del contratto.</w:t>
      </w:r>
      <w:r w:rsidRPr="006D304F">
        <w:rPr>
          <w:sz w:val="22"/>
          <w:szCs w:val="24"/>
          <w:lang w:val="it-IT"/>
        </w:rPr>
        <w:t xml:space="preserve"> </w:t>
      </w:r>
      <w:r>
        <w:rPr>
          <w:sz w:val="22"/>
          <w:szCs w:val="24"/>
          <w:lang w:val="it-IT"/>
        </w:rPr>
        <w:t>La fatturazione annuale è disponibile solo se il partner di canale del cliente è in grado di supportare questa opzione.</w:t>
      </w:r>
      <w:r w:rsidRPr="006D304F">
        <w:rPr>
          <w:sz w:val="22"/>
          <w:szCs w:val="24"/>
          <w:lang w:val="it-IT"/>
        </w:rPr>
        <w:t xml:space="preserve"> </w:t>
      </w:r>
      <w:r>
        <w:rPr>
          <w:sz w:val="22"/>
          <w:szCs w:val="24"/>
          <w:lang w:val="it-IT"/>
        </w:rPr>
        <w:t>Le descrizioni e gli esempi di fatturazione annuale che seguono presuppongono che il rivenditore sia in grado di supportare la fatturazione annuale.</w:t>
      </w:r>
      <w:r w:rsidRPr="006D304F">
        <w:rPr>
          <w:sz w:val="22"/>
          <w:szCs w:val="24"/>
          <w:lang w:val="it-IT"/>
        </w:rPr>
        <w:t xml:space="preserve"> </w:t>
      </w:r>
      <w:r>
        <w:rPr>
          <w:sz w:val="22"/>
          <w:szCs w:val="24"/>
          <w:lang w:val="it-IT"/>
        </w:rPr>
        <w:t>Se una sottoscrizione con la stessa scadenza del contratto viene acquistata a metà della durata del contratto, la prima fattura verrà ripartita proporzionalmente.</w:t>
      </w:r>
    </w:p>
    <w:p w:rsidR="004007A7" w:rsidRPr="006D304F" w:rsidRDefault="004007A7">
      <w:pPr>
        <w:pStyle w:val="ListParagraph"/>
        <w:numPr>
          <w:ilvl w:val="0"/>
          <w:numId w:val="2"/>
        </w:numPr>
        <w:ind w:left="1080"/>
        <w:rPr>
          <w:sz w:val="22"/>
          <w:szCs w:val="24"/>
          <w:lang w:val="it-IT"/>
        </w:rPr>
      </w:pPr>
      <w:r>
        <w:rPr>
          <w:b/>
          <w:sz w:val="22"/>
          <w:szCs w:val="24"/>
          <w:lang w:val="it-IT"/>
        </w:rPr>
        <w:t>Fatturazione mensile</w:t>
      </w:r>
      <w:r>
        <w:rPr>
          <w:sz w:val="22"/>
          <w:szCs w:val="24"/>
          <w:lang w:val="it-IT"/>
        </w:rPr>
        <w:t xml:space="preserve"> - Questa opzione è disponibile solo per il programma Open Value e solo se il rivenditore è in grado di supportare la fatturazione mensile.</w:t>
      </w:r>
      <w:r w:rsidRPr="006D304F">
        <w:rPr>
          <w:sz w:val="22"/>
          <w:szCs w:val="24"/>
          <w:lang w:val="it-IT"/>
        </w:rPr>
        <w:t xml:space="preserve"> </w:t>
      </w:r>
    </w:p>
    <w:p w:rsidR="004007A7" w:rsidRDefault="004007A7">
      <w:pPr>
        <w:pStyle w:val="ListParagraph"/>
        <w:spacing w:after="0"/>
        <w:ind w:left="0"/>
        <w:rPr>
          <w:sz w:val="24"/>
          <w:szCs w:val="24"/>
        </w:rPr>
      </w:pPr>
      <w:r>
        <w:rPr>
          <w:sz w:val="24"/>
          <w:szCs w:val="24"/>
          <w:u w:val="single"/>
          <w:lang w:val="it-IT"/>
        </w:rPr>
        <w:t>Rinnovo automatico della sottoscrizione</w:t>
      </w:r>
      <w:r>
        <w:rPr>
          <w:sz w:val="24"/>
          <w:szCs w:val="24"/>
          <w:lang w:val="it-IT"/>
        </w:rPr>
        <w:t>:</w:t>
      </w:r>
    </w:p>
    <w:p w:rsidR="004007A7" w:rsidRDefault="004007A7">
      <w:pPr>
        <w:pStyle w:val="ListParagraph"/>
        <w:spacing w:after="0"/>
        <w:ind w:left="0"/>
        <w:rPr>
          <w:sz w:val="22"/>
          <w:szCs w:val="24"/>
        </w:rPr>
      </w:pPr>
    </w:p>
    <w:p w:rsidR="004007A7" w:rsidRDefault="004007A7">
      <w:pPr>
        <w:pStyle w:val="ListParagraph"/>
        <w:numPr>
          <w:ilvl w:val="0"/>
          <w:numId w:val="81"/>
        </w:numPr>
        <w:spacing w:after="0" w:line="280" w:lineRule="auto"/>
        <w:rPr>
          <w:sz w:val="22"/>
          <w:szCs w:val="24"/>
        </w:rPr>
      </w:pPr>
      <w:bookmarkStart w:id="16" w:name="_Hlt198097362"/>
      <w:r>
        <w:rPr>
          <w:sz w:val="22"/>
          <w:szCs w:val="24"/>
          <w:lang w:val="it-IT"/>
        </w:rPr>
        <w:t>I servizi possono essere rinnovati automaticamente alla fine del periodo di sottoscrizione.</w:t>
      </w:r>
      <w:r w:rsidRPr="006D304F">
        <w:rPr>
          <w:sz w:val="22"/>
          <w:szCs w:val="24"/>
          <w:lang w:val="it-IT"/>
        </w:rPr>
        <w:t xml:space="preserve"> </w:t>
      </w:r>
      <w:r>
        <w:rPr>
          <w:sz w:val="22"/>
          <w:szCs w:val="24"/>
          <w:lang w:val="it-IT"/>
        </w:rPr>
        <w:t xml:space="preserve">Per informazioni dettagliate, consultare la sezione intitolata </w:t>
      </w:r>
      <w:hyperlink r:id="rId29" w:history="1">
        <w:r>
          <w:rPr>
            <w:rStyle w:val="Hyperlink"/>
            <w:sz w:val="22"/>
            <w:szCs w:val="24"/>
            <w:lang w:val="it-IT"/>
          </w:rPr>
          <w:t>Rinnovi automatici</w:t>
        </w:r>
      </w:hyperlink>
      <w:r>
        <w:rPr>
          <w:sz w:val="22"/>
          <w:szCs w:val="24"/>
          <w:lang w:val="it-IT"/>
        </w:rPr>
        <w:t>.</w:t>
      </w:r>
    </w:p>
    <w:bookmarkEnd w:id="16"/>
    <w:p w:rsidR="004007A7" w:rsidRDefault="004007A7">
      <w:pPr>
        <w:pStyle w:val="ListParagraph"/>
        <w:spacing w:after="0"/>
        <w:ind w:left="0"/>
        <w:rPr>
          <w:sz w:val="22"/>
          <w:szCs w:val="24"/>
        </w:rPr>
      </w:pPr>
    </w:p>
    <w:p w:rsidR="004007A7" w:rsidRDefault="004007A7">
      <w:pPr>
        <w:ind w:left="216"/>
        <w:rPr>
          <w:b/>
        </w:rPr>
      </w:pPr>
      <w:r>
        <w:rPr>
          <w:b/>
          <w:lang w:val="it-IT"/>
        </w:rPr>
        <w:t>Esempi:</w:t>
      </w:r>
    </w:p>
    <w:p w:rsidR="004007A7" w:rsidRPr="006D304F" w:rsidRDefault="004007A7">
      <w:pPr>
        <w:pStyle w:val="ListParagraph"/>
        <w:keepNext/>
        <w:numPr>
          <w:ilvl w:val="0"/>
          <w:numId w:val="3"/>
        </w:numPr>
        <w:rPr>
          <w:b/>
          <w:sz w:val="22"/>
          <w:szCs w:val="24"/>
          <w:lang w:val="it-IT"/>
        </w:rPr>
      </w:pPr>
      <w:r>
        <w:rPr>
          <w:b/>
          <w:sz w:val="22"/>
          <w:szCs w:val="24"/>
          <w:lang w:val="it-IT"/>
        </w:rPr>
        <w:t>Contratto di 36 mesi, ordine immediato, pagamento anticipato di 36 mesi</w:t>
      </w:r>
    </w:p>
    <w:p w:rsidR="004007A7" w:rsidRDefault="00A065FE">
      <w:pPr>
        <w:pStyle w:val="ListParagraph"/>
        <w:keepNext/>
        <w:spacing w:line="280" w:lineRule="auto"/>
        <w:rPr>
          <w:szCs w:val="24"/>
        </w:rPr>
      </w:pPr>
      <w:r>
        <w:rPr>
          <w:noProof/>
          <w:szCs w:val="24"/>
        </w:rPr>
        <w:drawing>
          <wp:inline distT="0" distB="0" distL="0" distR="0">
            <wp:extent cx="5638800" cy="2000250"/>
            <wp:effectExtent l="19050" t="0" r="0" b="0"/>
            <wp:docPr id="4" name="Picture 4" descr="01pg11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pg11_fig1"/>
                    <pic:cNvPicPr>
                      <a:picLocks noChangeAspect="1" noChangeArrowheads="1"/>
                    </pic:cNvPicPr>
                  </pic:nvPicPr>
                  <pic:blipFill>
                    <a:blip r:embed="rId30"/>
                    <a:srcRect/>
                    <a:stretch>
                      <a:fillRect/>
                    </a:stretch>
                  </pic:blipFill>
                  <pic:spPr bwMode="auto">
                    <a:xfrm>
                      <a:off x="0" y="0"/>
                      <a:ext cx="5638800" cy="2000250"/>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Il cliente firma un contratto nuovo di 3 anni al mese 0, ordina immediatamente il servizio online e paga il servizio per l'intera durata della sottoscrizione di 36 mesi.</w:t>
      </w:r>
      <w:r w:rsidRPr="006D304F">
        <w:rPr>
          <w:i/>
          <w:szCs w:val="24"/>
          <w:lang w:val="it-IT"/>
        </w:rPr>
        <w:t xml:space="preserve"> </w:t>
      </w:r>
      <w:r>
        <w:rPr>
          <w:i/>
          <w:szCs w:val="24"/>
          <w:lang w:val="it-IT"/>
        </w:rPr>
        <w:t>Il cliente si impegna a utilizzare il servizio online per l'intera durata della sottoscrizione di 36 mesi.</w:t>
      </w:r>
    </w:p>
    <w:p w:rsidR="004007A7" w:rsidRPr="006D304F" w:rsidRDefault="004007A7">
      <w:pPr>
        <w:pStyle w:val="ListParagraph"/>
        <w:keepNext/>
        <w:numPr>
          <w:ilvl w:val="0"/>
          <w:numId w:val="3"/>
        </w:numPr>
        <w:rPr>
          <w:b/>
          <w:sz w:val="22"/>
          <w:szCs w:val="24"/>
          <w:lang w:val="it-IT"/>
        </w:rPr>
      </w:pPr>
      <w:r>
        <w:rPr>
          <w:b/>
          <w:sz w:val="22"/>
          <w:szCs w:val="24"/>
          <w:lang w:val="it-IT"/>
        </w:rPr>
        <w:t>Contratto di 36 mesi, ordine immediato, fatturazione e pagamento annuali</w:t>
      </w:r>
    </w:p>
    <w:p w:rsidR="004007A7" w:rsidRDefault="00A065FE">
      <w:pPr>
        <w:pStyle w:val="ListParagraph"/>
        <w:keepNext/>
        <w:spacing w:line="280" w:lineRule="auto"/>
        <w:rPr>
          <w:szCs w:val="24"/>
        </w:rPr>
      </w:pPr>
      <w:r>
        <w:rPr>
          <w:noProof/>
          <w:szCs w:val="24"/>
        </w:rPr>
        <w:drawing>
          <wp:inline distT="0" distB="0" distL="0" distR="0">
            <wp:extent cx="5200650" cy="2019300"/>
            <wp:effectExtent l="19050" t="0" r="0" b="0"/>
            <wp:docPr id="5" name="Picture 5" descr="01p11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p11fig2"/>
                    <pic:cNvPicPr>
                      <a:picLocks noChangeAspect="1" noChangeArrowheads="1"/>
                    </pic:cNvPicPr>
                  </pic:nvPicPr>
                  <pic:blipFill>
                    <a:blip r:embed="rId31"/>
                    <a:srcRect/>
                    <a:stretch>
                      <a:fillRect/>
                    </a:stretch>
                  </pic:blipFill>
                  <pic:spPr bwMode="auto">
                    <a:xfrm>
                      <a:off x="0" y="0"/>
                      <a:ext cx="5200650" cy="2019300"/>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Il cliente firma un contratto nuovo di 3 anni al mese 0, ordina immediatamente il servizio online e paga alla ricorrenza annuale della stipula del contratto.</w:t>
      </w:r>
      <w:r w:rsidRPr="006D304F">
        <w:rPr>
          <w:i/>
          <w:szCs w:val="24"/>
          <w:lang w:val="it-IT"/>
        </w:rPr>
        <w:t xml:space="preserve"> </w:t>
      </w:r>
      <w:r>
        <w:rPr>
          <w:i/>
          <w:szCs w:val="24"/>
          <w:lang w:val="it-IT"/>
        </w:rPr>
        <w:t>Sebbene il pagamento sia annuale, il cliente si impegna a utilizzare il servizio online per l'intera durata della sottoscrizione di 36 mesi.</w:t>
      </w:r>
    </w:p>
    <w:p w:rsidR="004007A7" w:rsidRPr="006D304F" w:rsidRDefault="004007A7">
      <w:pPr>
        <w:pStyle w:val="ListParagraph"/>
        <w:rPr>
          <w:szCs w:val="24"/>
          <w:lang w:val="it-IT"/>
        </w:rPr>
      </w:pPr>
    </w:p>
    <w:p w:rsidR="004007A7" w:rsidRPr="006D304F" w:rsidRDefault="004007A7">
      <w:pPr>
        <w:pStyle w:val="ListParagraph"/>
        <w:keepNext/>
        <w:numPr>
          <w:ilvl w:val="0"/>
          <w:numId w:val="3"/>
        </w:numPr>
        <w:rPr>
          <w:b/>
          <w:sz w:val="22"/>
          <w:szCs w:val="24"/>
          <w:lang w:val="it-IT"/>
        </w:rPr>
      </w:pPr>
      <w:r>
        <w:rPr>
          <w:b/>
          <w:sz w:val="22"/>
          <w:szCs w:val="24"/>
          <w:lang w:val="it-IT"/>
        </w:rPr>
        <w:t>Contratto di 36 mesi, ordine al nono mese, fatturazione e pagamento annuali</w:t>
      </w:r>
    </w:p>
    <w:p w:rsidR="004007A7" w:rsidRDefault="00A065FE">
      <w:pPr>
        <w:pStyle w:val="ListParagraph"/>
        <w:keepNext/>
        <w:spacing w:line="280" w:lineRule="auto"/>
        <w:rPr>
          <w:szCs w:val="24"/>
        </w:rPr>
      </w:pPr>
      <w:r>
        <w:rPr>
          <w:noProof/>
          <w:szCs w:val="24"/>
        </w:rPr>
        <w:drawing>
          <wp:inline distT="0" distB="0" distL="0" distR="0">
            <wp:extent cx="5657850" cy="2333625"/>
            <wp:effectExtent l="19050" t="0" r="0" b="0"/>
            <wp:docPr id="6" name="Picture 6" descr="01pg1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pg12_fig1"/>
                    <pic:cNvPicPr>
                      <a:picLocks noChangeAspect="1" noChangeArrowheads="1"/>
                    </pic:cNvPicPr>
                  </pic:nvPicPr>
                  <pic:blipFill>
                    <a:blip r:embed="rId32"/>
                    <a:srcRect/>
                    <a:stretch>
                      <a:fillRect/>
                    </a:stretch>
                  </pic:blipFill>
                  <pic:spPr bwMode="auto">
                    <a:xfrm>
                      <a:off x="0" y="0"/>
                      <a:ext cx="5657850" cy="2333625"/>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Il cliente firma un contratto nuovo di 3 anni al mese 0, ordina il servizio online al nono mese e paga alla ricorrenza annuale della stipula del contratto.</w:t>
      </w:r>
      <w:r w:rsidRPr="006D304F">
        <w:rPr>
          <w:i/>
          <w:szCs w:val="24"/>
          <w:lang w:val="it-IT"/>
        </w:rPr>
        <w:t xml:space="preserve"> </w:t>
      </w:r>
      <w:r>
        <w:rPr>
          <w:i/>
          <w:szCs w:val="24"/>
          <w:lang w:val="it-IT"/>
        </w:rPr>
        <w:t>Sebbene il pagamento sia annuale, il cliente si impegna a utilizzare il servizio online per l'intera durata della sottoscrizione di 27 mesi.</w:t>
      </w:r>
    </w:p>
    <w:p w:rsidR="004007A7" w:rsidRPr="006D304F" w:rsidRDefault="004007A7">
      <w:pPr>
        <w:pStyle w:val="Heading3"/>
        <w:rPr>
          <w:rFonts w:cs="Times New Roman"/>
          <w:b w:val="0"/>
          <w:bCs w:val="0"/>
          <w:szCs w:val="24"/>
          <w:lang w:val="it-IT"/>
        </w:rPr>
      </w:pPr>
    </w:p>
    <w:p w:rsidR="004007A7" w:rsidRPr="00B126C1" w:rsidRDefault="004007A7">
      <w:pPr>
        <w:pStyle w:val="Heading3"/>
        <w:rPr>
          <w:rFonts w:cs="Times New Roman"/>
          <w:bCs w:val="0"/>
          <w:szCs w:val="24"/>
          <w:lang w:val="it-IT"/>
        </w:rPr>
      </w:pPr>
      <w:r w:rsidRPr="006D304F">
        <w:rPr>
          <w:rFonts w:cs="Times New Roman"/>
          <w:b w:val="0"/>
          <w:bCs w:val="0"/>
          <w:szCs w:val="24"/>
          <w:lang w:val="it-IT"/>
        </w:rPr>
        <w:br w:type="page"/>
      </w:r>
      <w:bookmarkStart w:id="17" w:name="_Toc198667527"/>
      <w:bookmarkStart w:id="18" w:name="_Toc198668104"/>
      <w:r w:rsidRPr="00B126C1">
        <w:rPr>
          <w:rFonts w:cs="Times New Roman"/>
          <w:bCs w:val="0"/>
          <w:szCs w:val="24"/>
          <w:lang w:val="it-IT"/>
        </w:rPr>
        <w:t>Opzione di sottoscrizione n. 2: sottoscrizioni di un anno</w:t>
      </w:r>
      <w:bookmarkEnd w:id="17"/>
      <w:bookmarkEnd w:id="18"/>
    </w:p>
    <w:p w:rsidR="004007A7" w:rsidRPr="006D304F" w:rsidRDefault="004007A7">
      <w:pPr>
        <w:rPr>
          <w:lang w:val="it-IT"/>
        </w:rPr>
      </w:pPr>
      <w:r>
        <w:rPr>
          <w:lang w:val="it-IT"/>
        </w:rPr>
        <w:t>I clienti possono effettuare ordini di servizi online sottoscrivendoli per un anno, in qualsiasi momento nell'arco della durata dell'iscrizione o del contratto.</w:t>
      </w:r>
      <w:r w:rsidRPr="006D304F">
        <w:rPr>
          <w:lang w:val="it-IT"/>
        </w:rPr>
        <w:t xml:space="preserve"> </w:t>
      </w:r>
      <w:r>
        <w:rPr>
          <w:lang w:val="it-IT"/>
        </w:rPr>
        <w:t xml:space="preserve">Inoltre, una sottoscrizione può scadere </w:t>
      </w:r>
      <w:r>
        <w:rPr>
          <w:u w:val="single"/>
          <w:lang w:val="it-IT"/>
        </w:rPr>
        <w:t>dopo</w:t>
      </w:r>
      <w:r>
        <w:rPr>
          <w:lang w:val="it-IT"/>
        </w:rPr>
        <w:t xml:space="preserve"> il termine dell'iscrizione o del contratto,</w:t>
      </w:r>
      <w:r w:rsidRPr="006D304F">
        <w:rPr>
          <w:lang w:val="it-IT"/>
        </w:rPr>
        <w:t xml:space="preserve"> </w:t>
      </w:r>
      <w:r>
        <w:rPr>
          <w:lang w:val="it-IT"/>
        </w:rPr>
        <w:t>quindi i clienti possono acquistare sottoscrizioni senza i vincoli di scadenza delle iscrizioni o dei contratti Volume Licensing sottostanti.</w:t>
      </w:r>
    </w:p>
    <w:p w:rsidR="004007A7" w:rsidRPr="006D304F" w:rsidRDefault="004007A7">
      <w:pPr>
        <w:rPr>
          <w:lang w:val="it-IT"/>
        </w:rPr>
      </w:pPr>
    </w:p>
    <w:p w:rsidR="004007A7" w:rsidRDefault="004007A7">
      <w:pPr>
        <w:rPr>
          <w:sz w:val="24"/>
        </w:rPr>
      </w:pPr>
      <w:r>
        <w:rPr>
          <w:sz w:val="24"/>
          <w:u w:val="single"/>
          <w:lang w:val="it-IT"/>
        </w:rPr>
        <w:t>Opzioni di pagamento</w:t>
      </w:r>
      <w:r>
        <w:rPr>
          <w:sz w:val="24"/>
          <w:lang w:val="it-IT"/>
        </w:rPr>
        <w:t>:</w:t>
      </w:r>
    </w:p>
    <w:p w:rsidR="004007A7" w:rsidRDefault="004007A7"/>
    <w:p w:rsidR="004007A7" w:rsidRPr="006D304F" w:rsidRDefault="004007A7">
      <w:pPr>
        <w:pStyle w:val="ListParagraph"/>
        <w:numPr>
          <w:ilvl w:val="0"/>
          <w:numId w:val="2"/>
        </w:numPr>
        <w:ind w:left="1080"/>
        <w:rPr>
          <w:sz w:val="22"/>
          <w:szCs w:val="24"/>
          <w:lang w:val="it-IT"/>
        </w:rPr>
      </w:pPr>
      <w:r>
        <w:rPr>
          <w:b/>
          <w:sz w:val="22"/>
          <w:szCs w:val="24"/>
          <w:lang w:val="it-IT"/>
        </w:rPr>
        <w:t>Pagamento anticipato/annuale</w:t>
      </w:r>
      <w:r>
        <w:rPr>
          <w:sz w:val="22"/>
          <w:szCs w:val="24"/>
          <w:lang w:val="it-IT"/>
        </w:rPr>
        <w:t xml:space="preserve"> - I clienti pagano in anticipo l'importo dovuto a copertura dell'intera durata della sottoscrizione annuale.</w:t>
      </w:r>
    </w:p>
    <w:p w:rsidR="004007A7" w:rsidRPr="006D304F" w:rsidRDefault="004007A7">
      <w:pPr>
        <w:pStyle w:val="ListParagraph"/>
        <w:numPr>
          <w:ilvl w:val="0"/>
          <w:numId w:val="2"/>
        </w:numPr>
        <w:ind w:left="1080"/>
        <w:rPr>
          <w:sz w:val="22"/>
          <w:szCs w:val="24"/>
          <w:lang w:val="it-IT"/>
        </w:rPr>
      </w:pPr>
      <w:r>
        <w:rPr>
          <w:b/>
          <w:sz w:val="22"/>
          <w:szCs w:val="24"/>
          <w:lang w:val="it-IT"/>
        </w:rPr>
        <w:t>Fatturazione mensile</w:t>
      </w:r>
      <w:r>
        <w:rPr>
          <w:sz w:val="22"/>
          <w:szCs w:val="24"/>
          <w:lang w:val="it-IT"/>
        </w:rPr>
        <w:t xml:space="preserve"> - Questa opzione è disponibile solo per il programma Open Value e solo se il rivenditore è in grado di supportare la fatturazione mensile.</w:t>
      </w:r>
      <w:r w:rsidRPr="006D304F">
        <w:rPr>
          <w:sz w:val="22"/>
          <w:szCs w:val="24"/>
          <w:lang w:val="it-IT"/>
        </w:rPr>
        <w:t xml:space="preserve"> </w:t>
      </w:r>
    </w:p>
    <w:p w:rsidR="004007A7" w:rsidRPr="006D304F" w:rsidRDefault="004007A7">
      <w:pPr>
        <w:ind w:left="360" w:firstLine="360"/>
        <w:rPr>
          <w:b/>
          <w:lang w:val="it-IT"/>
        </w:rPr>
      </w:pPr>
    </w:p>
    <w:p w:rsidR="004007A7" w:rsidRDefault="004007A7">
      <w:pPr>
        <w:rPr>
          <w:b/>
        </w:rPr>
      </w:pPr>
      <w:r>
        <w:rPr>
          <w:b/>
          <w:lang w:val="it-IT"/>
        </w:rPr>
        <w:t>Esempi:</w:t>
      </w:r>
    </w:p>
    <w:p w:rsidR="004007A7" w:rsidRPr="006D304F" w:rsidRDefault="004007A7">
      <w:pPr>
        <w:pStyle w:val="ListParagraph"/>
        <w:keepNext/>
        <w:numPr>
          <w:ilvl w:val="0"/>
          <w:numId w:val="82"/>
        </w:numPr>
        <w:rPr>
          <w:b/>
          <w:sz w:val="22"/>
          <w:szCs w:val="24"/>
          <w:lang w:val="it-IT"/>
        </w:rPr>
      </w:pPr>
      <w:r>
        <w:rPr>
          <w:b/>
          <w:sz w:val="22"/>
          <w:szCs w:val="24"/>
          <w:lang w:val="it-IT"/>
        </w:rPr>
        <w:t>Sottoscrizione di 1 anno entro il termine dell'iscrizione o del contratto Volume Licensing</w:t>
      </w:r>
    </w:p>
    <w:p w:rsidR="004007A7" w:rsidRDefault="00A065FE">
      <w:pPr>
        <w:keepNext/>
        <w:ind w:left="360"/>
        <w:jc w:val="both"/>
      </w:pPr>
      <w:r>
        <w:rPr>
          <w:noProof/>
        </w:rPr>
        <w:drawing>
          <wp:inline distT="0" distB="0" distL="0" distR="0">
            <wp:extent cx="5724525" cy="2009775"/>
            <wp:effectExtent l="19050" t="0" r="9525" b="0"/>
            <wp:docPr id="7" name="Picture 7" descr="01pg13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pg13_fig1"/>
                    <pic:cNvPicPr>
                      <a:picLocks noChangeAspect="1" noChangeArrowheads="1"/>
                    </pic:cNvPicPr>
                  </pic:nvPicPr>
                  <pic:blipFill>
                    <a:blip r:embed="rId33"/>
                    <a:srcRect/>
                    <a:stretch>
                      <a:fillRect/>
                    </a:stretch>
                  </pic:blipFill>
                  <pic:spPr bwMode="auto">
                    <a:xfrm>
                      <a:off x="0" y="0"/>
                      <a:ext cx="5724525" cy="2009775"/>
                    </a:xfrm>
                    <a:prstGeom prst="rect">
                      <a:avLst/>
                    </a:prstGeom>
                    <a:noFill/>
                    <a:ln w="9525">
                      <a:noFill/>
                      <a:miter lim="800000"/>
                      <a:headEnd/>
                      <a:tailEnd/>
                    </a:ln>
                  </pic:spPr>
                </pic:pic>
              </a:graphicData>
            </a:graphic>
          </wp:inline>
        </w:drawing>
      </w:r>
    </w:p>
    <w:p w:rsidR="004007A7" w:rsidRPr="006D304F" w:rsidRDefault="004007A7">
      <w:pPr>
        <w:ind w:left="720"/>
        <w:rPr>
          <w:i/>
          <w:sz w:val="20"/>
          <w:lang w:val="it-IT"/>
        </w:rPr>
      </w:pPr>
      <w:r>
        <w:rPr>
          <w:i/>
          <w:sz w:val="20"/>
          <w:lang w:val="it-IT"/>
        </w:rPr>
        <w:t>Il cliente effettua un ordine di una sottoscrizione di 1 anno entro il termine dell'iscrizione o del contratto Volume Licensing sottostante.</w:t>
      </w:r>
      <w:r w:rsidRPr="006D304F">
        <w:rPr>
          <w:i/>
          <w:sz w:val="20"/>
          <w:lang w:val="it-IT"/>
        </w:rPr>
        <w:t xml:space="preserve"> </w:t>
      </w:r>
      <w:r>
        <w:rPr>
          <w:i/>
          <w:sz w:val="20"/>
          <w:lang w:val="it-IT"/>
        </w:rPr>
        <w:t>Il cliente effettua un solo pagamento anticipato per una sottoscrizione di 1 anno(o più pagamenti se la sottoscrizione è stata acquistata con il programma Open Value e a condizione che il rivenditore supporti la fatturazione mensile).</w:t>
      </w:r>
    </w:p>
    <w:p w:rsidR="004007A7" w:rsidRPr="006D304F" w:rsidRDefault="004007A7">
      <w:pPr>
        <w:pStyle w:val="Caption"/>
        <w:jc w:val="both"/>
        <w:rPr>
          <w:b w:val="0"/>
          <w:bCs w:val="0"/>
          <w:szCs w:val="24"/>
          <w:lang w:val="it-IT"/>
        </w:rPr>
      </w:pPr>
    </w:p>
    <w:p w:rsidR="004007A7" w:rsidRPr="006D304F" w:rsidRDefault="004007A7">
      <w:pPr>
        <w:jc w:val="both"/>
        <w:rPr>
          <w:lang w:val="it-IT"/>
        </w:rPr>
      </w:pPr>
    </w:p>
    <w:p w:rsidR="004007A7" w:rsidRPr="006D304F" w:rsidRDefault="004007A7">
      <w:pPr>
        <w:pStyle w:val="ListParagraph"/>
        <w:keepNext/>
        <w:numPr>
          <w:ilvl w:val="0"/>
          <w:numId w:val="82"/>
        </w:numPr>
        <w:rPr>
          <w:b/>
          <w:sz w:val="22"/>
          <w:szCs w:val="24"/>
          <w:lang w:val="it-IT"/>
        </w:rPr>
      </w:pPr>
      <w:r>
        <w:rPr>
          <w:b/>
          <w:sz w:val="22"/>
          <w:szCs w:val="24"/>
          <w:lang w:val="it-IT"/>
        </w:rPr>
        <w:t>Sottoscrizione di 1 anno che si estende oltre la durata dell'iscrizione o del contratto Volume Licensing</w:t>
      </w:r>
    </w:p>
    <w:p w:rsidR="004007A7" w:rsidRDefault="00A065FE">
      <w:pPr>
        <w:keepNext/>
        <w:ind w:left="360"/>
        <w:jc w:val="both"/>
      </w:pPr>
      <w:r>
        <w:rPr>
          <w:noProof/>
        </w:rPr>
        <w:drawing>
          <wp:inline distT="0" distB="0" distL="0" distR="0">
            <wp:extent cx="5743575" cy="2590800"/>
            <wp:effectExtent l="19050" t="0" r="9525" b="0"/>
            <wp:docPr id="8" name="Picture 8" descr="01pg14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pg14_fig1"/>
                    <pic:cNvPicPr>
                      <a:picLocks noChangeAspect="1" noChangeArrowheads="1"/>
                    </pic:cNvPicPr>
                  </pic:nvPicPr>
                  <pic:blipFill>
                    <a:blip r:embed="rId34"/>
                    <a:srcRect/>
                    <a:stretch>
                      <a:fillRect/>
                    </a:stretch>
                  </pic:blipFill>
                  <pic:spPr bwMode="auto">
                    <a:xfrm>
                      <a:off x="0" y="0"/>
                      <a:ext cx="5743575" cy="2590800"/>
                    </a:xfrm>
                    <a:prstGeom prst="rect">
                      <a:avLst/>
                    </a:prstGeom>
                    <a:noFill/>
                    <a:ln w="9525">
                      <a:noFill/>
                      <a:miter lim="800000"/>
                      <a:headEnd/>
                      <a:tailEnd/>
                    </a:ln>
                  </pic:spPr>
                </pic:pic>
              </a:graphicData>
            </a:graphic>
          </wp:inline>
        </w:drawing>
      </w:r>
    </w:p>
    <w:p w:rsidR="004007A7" w:rsidRPr="006D304F" w:rsidRDefault="004007A7">
      <w:pPr>
        <w:ind w:left="720"/>
        <w:rPr>
          <w:i/>
          <w:sz w:val="20"/>
          <w:lang w:val="it-IT"/>
        </w:rPr>
      </w:pPr>
      <w:r>
        <w:rPr>
          <w:i/>
          <w:sz w:val="20"/>
          <w:lang w:val="it-IT"/>
        </w:rPr>
        <w:t>Il cliente effettua l'ordine per una sottoscrizione di 1 anno, sei mesi prima della scadenza dell'iscrizione o del contratto Volume Licensing.</w:t>
      </w:r>
      <w:r w:rsidRPr="006D304F">
        <w:rPr>
          <w:i/>
          <w:sz w:val="20"/>
          <w:lang w:val="it-IT"/>
        </w:rPr>
        <w:t xml:space="preserve"> </w:t>
      </w:r>
      <w:r>
        <w:rPr>
          <w:rFonts w:ascii="Palatino Linotype" w:hAnsi="Palatino Linotype"/>
          <w:i/>
          <w:sz w:val="20"/>
          <w:lang w:val="it-IT"/>
        </w:rPr>
        <w:t>È</w:t>
      </w:r>
      <w:r>
        <w:rPr>
          <w:i/>
          <w:sz w:val="18"/>
          <w:lang w:val="it-IT"/>
        </w:rPr>
        <w:t xml:space="preserve"> possibile che la sottoscrizione si estenda oltre la durata dell'iscrizione o del contratto Volume Licensing.</w:t>
      </w:r>
      <w:r w:rsidRPr="006D304F">
        <w:rPr>
          <w:i/>
          <w:sz w:val="20"/>
          <w:lang w:val="it-IT"/>
        </w:rPr>
        <w:t xml:space="preserve"> </w:t>
      </w:r>
      <w:r>
        <w:rPr>
          <w:i/>
          <w:sz w:val="20"/>
          <w:lang w:val="it-IT"/>
        </w:rPr>
        <w:t>Il cliente sceglie di pagare in un'unica soluzione l'anno di sottoscrizione.</w:t>
      </w:r>
    </w:p>
    <w:p w:rsidR="004007A7" w:rsidRPr="006D304F" w:rsidRDefault="004007A7">
      <w:pPr>
        <w:ind w:left="360" w:firstLine="360"/>
        <w:rPr>
          <w:lang w:val="it-IT"/>
        </w:rPr>
      </w:pPr>
    </w:p>
    <w:p w:rsidR="004007A7" w:rsidRPr="006D304F" w:rsidRDefault="004007A7">
      <w:pPr>
        <w:ind w:left="360" w:firstLine="360"/>
        <w:rPr>
          <w:lang w:val="it-IT"/>
        </w:rPr>
      </w:pPr>
    </w:p>
    <w:p w:rsidR="004007A7" w:rsidRPr="006D304F" w:rsidRDefault="004007A7">
      <w:pPr>
        <w:pStyle w:val="ListParagraph"/>
        <w:keepNext/>
        <w:numPr>
          <w:ilvl w:val="0"/>
          <w:numId w:val="82"/>
        </w:numPr>
        <w:rPr>
          <w:b/>
          <w:sz w:val="22"/>
          <w:szCs w:val="24"/>
          <w:lang w:val="it-IT"/>
        </w:rPr>
      </w:pPr>
      <w:r>
        <w:rPr>
          <w:b/>
          <w:sz w:val="22"/>
          <w:szCs w:val="24"/>
          <w:lang w:val="it-IT"/>
        </w:rPr>
        <w:t>Sottoscrizione di 1 anno con fatturazione mensile che si estende oltre la durata dell'iscrizione o del contratto Volume Licensing</w:t>
      </w:r>
    </w:p>
    <w:p w:rsidR="004007A7" w:rsidRDefault="00A065FE">
      <w:pPr>
        <w:keepNext/>
        <w:ind w:left="360"/>
        <w:jc w:val="both"/>
      </w:pPr>
      <w:r>
        <w:rPr>
          <w:noProof/>
        </w:rPr>
        <w:drawing>
          <wp:inline distT="0" distB="0" distL="0" distR="0">
            <wp:extent cx="5819775" cy="2647950"/>
            <wp:effectExtent l="19050" t="0" r="9525" b="0"/>
            <wp:docPr id="9" name="Picture 9" descr="01pg14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pg14_fig2"/>
                    <pic:cNvPicPr>
                      <a:picLocks noChangeAspect="1" noChangeArrowheads="1"/>
                    </pic:cNvPicPr>
                  </pic:nvPicPr>
                  <pic:blipFill>
                    <a:blip r:embed="rId35"/>
                    <a:srcRect/>
                    <a:stretch>
                      <a:fillRect/>
                    </a:stretch>
                  </pic:blipFill>
                  <pic:spPr bwMode="auto">
                    <a:xfrm>
                      <a:off x="0" y="0"/>
                      <a:ext cx="5819775" cy="2647950"/>
                    </a:xfrm>
                    <a:prstGeom prst="rect">
                      <a:avLst/>
                    </a:prstGeom>
                    <a:noFill/>
                    <a:ln w="9525">
                      <a:noFill/>
                      <a:miter lim="800000"/>
                      <a:headEnd/>
                      <a:tailEnd/>
                    </a:ln>
                  </pic:spPr>
                </pic:pic>
              </a:graphicData>
            </a:graphic>
          </wp:inline>
        </w:drawing>
      </w:r>
    </w:p>
    <w:p w:rsidR="004007A7" w:rsidRPr="006D304F" w:rsidRDefault="004007A7">
      <w:pPr>
        <w:ind w:left="720"/>
        <w:rPr>
          <w:i/>
          <w:sz w:val="20"/>
          <w:lang w:val="it-IT"/>
        </w:rPr>
      </w:pPr>
      <w:r>
        <w:rPr>
          <w:i/>
          <w:sz w:val="20"/>
          <w:lang w:val="it-IT"/>
        </w:rPr>
        <w:t>Il cliente effettua l'ordine per una sottoscrizione di 1 anno, sei mesi prima della scadenza dell'iscrizione o del contratto Volume Licensing.</w:t>
      </w:r>
      <w:r w:rsidRPr="006D304F">
        <w:rPr>
          <w:i/>
          <w:sz w:val="20"/>
          <w:lang w:val="it-IT"/>
        </w:rPr>
        <w:t xml:space="preserve"> </w:t>
      </w:r>
      <w:r>
        <w:rPr>
          <w:rFonts w:ascii="Palatino Linotype" w:hAnsi="Palatino Linotype"/>
          <w:i/>
          <w:sz w:val="20"/>
          <w:lang w:val="it-IT"/>
        </w:rPr>
        <w:t>È</w:t>
      </w:r>
      <w:r>
        <w:rPr>
          <w:i/>
          <w:sz w:val="18"/>
          <w:lang w:val="it-IT"/>
        </w:rPr>
        <w:t xml:space="preserve"> possibile che la sottoscrizione si estenda oltre la durata dell'iscrizione o del contratto Volume Licensing.</w:t>
      </w:r>
      <w:r w:rsidRPr="006D304F">
        <w:rPr>
          <w:i/>
          <w:sz w:val="20"/>
          <w:lang w:val="it-IT"/>
        </w:rPr>
        <w:t xml:space="preserve"> </w:t>
      </w:r>
      <w:r>
        <w:rPr>
          <w:i/>
          <w:sz w:val="20"/>
          <w:lang w:val="it-IT"/>
        </w:rPr>
        <w:t>il cliente effettua pagamenti mensili durante l'anno di sottoscrizione.</w:t>
      </w:r>
    </w:p>
    <w:p w:rsidR="004007A7" w:rsidRPr="006D304F" w:rsidRDefault="004007A7">
      <w:pPr>
        <w:ind w:left="360" w:firstLine="360"/>
        <w:rPr>
          <w:lang w:val="it-IT"/>
        </w:rPr>
      </w:pPr>
    </w:p>
    <w:p w:rsidR="004007A7" w:rsidRPr="00B126C1" w:rsidRDefault="004007A7">
      <w:pPr>
        <w:pStyle w:val="Heading2"/>
        <w:rPr>
          <w:rFonts w:cs="Times New Roman"/>
          <w:bCs w:val="0"/>
          <w:iCs w:val="0"/>
          <w:szCs w:val="24"/>
          <w:lang w:val="it-IT"/>
        </w:rPr>
      </w:pPr>
      <w:r w:rsidRPr="006D304F">
        <w:rPr>
          <w:rFonts w:cs="Times New Roman"/>
          <w:b w:val="0"/>
          <w:bCs w:val="0"/>
          <w:iCs w:val="0"/>
          <w:szCs w:val="24"/>
          <w:lang w:val="it-IT"/>
        </w:rPr>
        <w:br w:type="page"/>
      </w:r>
      <w:bookmarkStart w:id="19" w:name="_Toc198667528"/>
      <w:bookmarkStart w:id="20" w:name="_Toc198668105"/>
      <w:r w:rsidRPr="00B126C1">
        <w:rPr>
          <w:rFonts w:cs="Times New Roman"/>
          <w:bCs w:val="0"/>
          <w:iCs w:val="0"/>
          <w:szCs w:val="24"/>
          <w:lang w:val="it-IT"/>
        </w:rPr>
        <w:t>Aumento degli ordini</w:t>
      </w:r>
      <w:bookmarkEnd w:id="19"/>
      <w:bookmarkEnd w:id="20"/>
    </w:p>
    <w:p w:rsidR="004007A7" w:rsidRPr="006D304F" w:rsidRDefault="004007A7">
      <w:pPr>
        <w:rPr>
          <w:lang w:val="it-IT"/>
        </w:rPr>
      </w:pPr>
      <w:r>
        <w:rPr>
          <w:lang w:val="it-IT"/>
        </w:rPr>
        <w:t>È possibile aumentare l'ordine di un Microsoft Online Service in qualsiasi momento nel corso della sottoscrizione, ma non è possibile ridurlo fino alla scadenza della sottoscrizione.</w:t>
      </w:r>
      <w:r w:rsidRPr="006D304F">
        <w:rPr>
          <w:lang w:val="it-IT"/>
        </w:rPr>
        <w:t xml:space="preserve"> </w:t>
      </w:r>
      <w:r>
        <w:rPr>
          <w:lang w:val="it-IT"/>
        </w:rPr>
        <w:t>Si consiglia ai clienti di utilizzare lo stesso numero di iscrizione o di contratto nel momento in cui effettuano ulteriori ordini per lo stesso servizio.</w:t>
      </w:r>
      <w:r w:rsidRPr="006D304F">
        <w:rPr>
          <w:lang w:val="it-IT"/>
        </w:rPr>
        <w:t xml:space="preserve"> </w:t>
      </w:r>
    </w:p>
    <w:p w:rsidR="004007A7" w:rsidRPr="00B126C1" w:rsidRDefault="004007A7">
      <w:pPr>
        <w:pStyle w:val="Heading3"/>
        <w:rPr>
          <w:rFonts w:cs="Times New Roman"/>
          <w:bCs w:val="0"/>
          <w:szCs w:val="24"/>
          <w:lang w:val="it-IT"/>
        </w:rPr>
      </w:pPr>
      <w:bookmarkStart w:id="21" w:name="_Toc198667529"/>
      <w:bookmarkStart w:id="22" w:name="_Toc198668106"/>
      <w:r w:rsidRPr="00B126C1">
        <w:rPr>
          <w:rFonts w:cs="Times New Roman"/>
          <w:bCs w:val="0"/>
          <w:szCs w:val="24"/>
          <w:lang w:val="it-IT"/>
        </w:rPr>
        <w:t>Aumento di una sottoscrizione con la stessa scadenza del contratto</w:t>
      </w:r>
      <w:bookmarkEnd w:id="21"/>
      <w:bookmarkEnd w:id="22"/>
    </w:p>
    <w:p w:rsidR="004007A7" w:rsidRPr="006D304F" w:rsidRDefault="004007A7">
      <w:pPr>
        <w:rPr>
          <w:lang w:val="it-IT"/>
        </w:rPr>
      </w:pPr>
      <w:r>
        <w:rPr>
          <w:lang w:val="it-IT"/>
        </w:rPr>
        <w:t>Se al nono mese di un contratto di 36 mesi si acquista un servizio online la cui sottoscrizione ha la stessa scadenza del contratto, quindi si effettua un altro ordine per l'uso aggiuntivo dello stesso servizio online all'inizio del diciottesimo mese, la durata della sottoscrizione per il primo ordine è di 27 mesi, mentre per il secondo è di 15 mesi.</w:t>
      </w:r>
    </w:p>
    <w:p w:rsidR="004007A7" w:rsidRPr="006D304F" w:rsidRDefault="004007A7">
      <w:pPr>
        <w:rPr>
          <w:lang w:val="it-IT"/>
        </w:rPr>
      </w:pPr>
    </w:p>
    <w:p w:rsidR="004007A7" w:rsidRDefault="004007A7">
      <w:pPr>
        <w:ind w:left="360"/>
        <w:rPr>
          <w:b/>
        </w:rPr>
      </w:pPr>
      <w:r>
        <w:rPr>
          <w:b/>
          <w:lang w:val="it-IT"/>
        </w:rPr>
        <w:t>Esempio:</w:t>
      </w:r>
    </w:p>
    <w:p w:rsidR="004007A7" w:rsidRPr="006D304F" w:rsidRDefault="004007A7">
      <w:pPr>
        <w:pStyle w:val="ListParagraph"/>
        <w:keepNext/>
        <w:numPr>
          <w:ilvl w:val="0"/>
          <w:numId w:val="4"/>
        </w:numPr>
        <w:rPr>
          <w:b/>
          <w:sz w:val="22"/>
          <w:szCs w:val="24"/>
          <w:lang w:val="it-IT"/>
        </w:rPr>
      </w:pPr>
      <w:r>
        <w:rPr>
          <w:b/>
          <w:sz w:val="22"/>
          <w:szCs w:val="24"/>
          <w:lang w:val="it-IT"/>
        </w:rPr>
        <w:t>Contratto di 36 mesi, primo ordine al nono mese, secondo ordine al diciottesimo mese, fatturazione e pagamento annuali</w:t>
      </w:r>
    </w:p>
    <w:p w:rsidR="004007A7" w:rsidRDefault="00A065FE">
      <w:pPr>
        <w:pStyle w:val="ListParagraph"/>
        <w:keepNext/>
        <w:spacing w:line="280" w:lineRule="auto"/>
        <w:rPr>
          <w:szCs w:val="24"/>
        </w:rPr>
      </w:pPr>
      <w:r>
        <w:rPr>
          <w:noProof/>
          <w:szCs w:val="24"/>
        </w:rPr>
        <w:drawing>
          <wp:inline distT="0" distB="0" distL="0" distR="0">
            <wp:extent cx="5505450" cy="3057525"/>
            <wp:effectExtent l="19050" t="0" r="0" b="0"/>
            <wp:docPr id="10" name="Picture 10" descr="01pg15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pg15_fig1"/>
                    <pic:cNvPicPr>
                      <a:picLocks noChangeAspect="1" noChangeArrowheads="1"/>
                    </pic:cNvPicPr>
                  </pic:nvPicPr>
                  <pic:blipFill>
                    <a:blip r:embed="rId36"/>
                    <a:srcRect/>
                    <a:stretch>
                      <a:fillRect/>
                    </a:stretch>
                  </pic:blipFill>
                  <pic:spPr bwMode="auto">
                    <a:xfrm>
                      <a:off x="0" y="0"/>
                      <a:ext cx="5505450" cy="3057525"/>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Si firma un nuovo contratto di 3 anni al mese 0, si effettua il primo ordine per il servizio online al nono mese, se ne effettua un secondo al diciottesimo mese e si paga alla ricorrenza annuale della stipula del contratto.</w:t>
      </w:r>
      <w:r w:rsidRPr="006D304F">
        <w:rPr>
          <w:i/>
          <w:szCs w:val="24"/>
          <w:lang w:val="it-IT"/>
        </w:rPr>
        <w:t xml:space="preserve"> </w:t>
      </w:r>
      <w:r>
        <w:rPr>
          <w:i/>
          <w:szCs w:val="24"/>
          <w:lang w:val="it-IT"/>
        </w:rPr>
        <w:t>Dal nono al diciottesimo mese, si paga il servizio online in base al primo ordine.</w:t>
      </w:r>
      <w:r w:rsidRPr="006D304F">
        <w:rPr>
          <w:i/>
          <w:szCs w:val="24"/>
          <w:lang w:val="it-IT"/>
        </w:rPr>
        <w:t xml:space="preserve"> </w:t>
      </w:r>
      <w:r>
        <w:rPr>
          <w:i/>
          <w:szCs w:val="24"/>
          <w:lang w:val="it-IT"/>
        </w:rPr>
        <w:t>Dal diciottesimo al trentaseiesimo mese, si paga il servizio online in base al primo e al secondo ordine.</w:t>
      </w:r>
    </w:p>
    <w:p w:rsidR="004007A7" w:rsidRPr="000D5614" w:rsidRDefault="004007A7">
      <w:pPr>
        <w:pStyle w:val="Heading3"/>
        <w:rPr>
          <w:rFonts w:cs="Times New Roman"/>
          <w:bCs w:val="0"/>
          <w:szCs w:val="24"/>
          <w:lang w:val="it-IT"/>
        </w:rPr>
      </w:pPr>
      <w:bookmarkStart w:id="23" w:name="_Toc198667530"/>
      <w:bookmarkStart w:id="24" w:name="_Toc198668107"/>
      <w:r w:rsidRPr="000D5614">
        <w:rPr>
          <w:rFonts w:cs="Times New Roman"/>
          <w:bCs w:val="0"/>
          <w:szCs w:val="24"/>
          <w:lang w:val="it-IT"/>
        </w:rPr>
        <w:t>Aumento della sottoscrizione di 1 anno</w:t>
      </w:r>
      <w:bookmarkEnd w:id="23"/>
      <w:bookmarkEnd w:id="24"/>
    </w:p>
    <w:p w:rsidR="004007A7" w:rsidRPr="000D5614" w:rsidRDefault="004007A7">
      <w:pPr>
        <w:keepNext/>
        <w:rPr>
          <w:lang w:val="it-IT"/>
        </w:rPr>
      </w:pPr>
      <w:r w:rsidRPr="000D5614">
        <w:rPr>
          <w:lang w:val="it-IT"/>
        </w:rPr>
        <w:t>Quando l'ordine originale è una sottoscrizione di 1 anno, la durata della sottoscrizione per gli altri ordini dello stesso servizio online deve allinearsi alla sottoscrizione di 1 anno originale. Tuttavia, non è possibile aumentare l'ordine se non si è più in possesso di un contratto valido.</w:t>
      </w:r>
    </w:p>
    <w:p w:rsidR="004007A7" w:rsidRPr="006D304F" w:rsidRDefault="004007A7">
      <w:pPr>
        <w:pStyle w:val="ListParagraph"/>
        <w:rPr>
          <w:i/>
          <w:szCs w:val="24"/>
          <w:lang w:val="it-IT"/>
        </w:rPr>
      </w:pPr>
    </w:p>
    <w:p w:rsidR="004007A7" w:rsidRPr="006D304F" w:rsidRDefault="004007A7">
      <w:pPr>
        <w:pStyle w:val="ListParagraph"/>
        <w:rPr>
          <w:i/>
          <w:szCs w:val="24"/>
          <w:lang w:val="it-IT"/>
        </w:rPr>
      </w:pPr>
    </w:p>
    <w:p w:rsidR="004007A7" w:rsidRPr="006D304F" w:rsidRDefault="004007A7">
      <w:pPr>
        <w:keepNext/>
        <w:rPr>
          <w:lang w:val="it-IT"/>
        </w:rPr>
      </w:pPr>
    </w:p>
    <w:p w:rsidR="004007A7" w:rsidRDefault="004007A7">
      <w:pPr>
        <w:keepNext/>
        <w:rPr>
          <w:b/>
          <w:sz w:val="24"/>
        </w:rPr>
      </w:pPr>
      <w:r>
        <w:rPr>
          <w:b/>
          <w:sz w:val="24"/>
          <w:lang w:val="it-IT"/>
        </w:rPr>
        <w:t>Esempio:</w:t>
      </w:r>
    </w:p>
    <w:p w:rsidR="004007A7" w:rsidRPr="006D304F" w:rsidRDefault="004007A7">
      <w:pPr>
        <w:pStyle w:val="ListParagraph"/>
        <w:keepNext/>
        <w:numPr>
          <w:ilvl w:val="0"/>
          <w:numId w:val="83"/>
        </w:numPr>
        <w:rPr>
          <w:b/>
          <w:sz w:val="22"/>
          <w:szCs w:val="24"/>
          <w:lang w:val="it-IT"/>
        </w:rPr>
      </w:pPr>
      <w:r>
        <w:rPr>
          <w:b/>
          <w:sz w:val="22"/>
          <w:szCs w:val="24"/>
          <w:lang w:val="it-IT"/>
        </w:rPr>
        <w:t>Contratto di 36 mesi, primo ordine al quindicesimo mese, secondo ordine al diciannovesimo mese, pagamento anticipato</w:t>
      </w:r>
    </w:p>
    <w:p w:rsidR="004007A7" w:rsidRDefault="00A065FE">
      <w:pPr>
        <w:keepNext/>
      </w:pPr>
      <w:r>
        <w:rPr>
          <w:noProof/>
        </w:rPr>
        <w:drawing>
          <wp:inline distT="0" distB="0" distL="0" distR="0">
            <wp:extent cx="5962650" cy="3105150"/>
            <wp:effectExtent l="19050" t="0" r="0" b="0"/>
            <wp:docPr id="11" name="Picture 11" descr="06p23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p23fig1"/>
                    <pic:cNvPicPr>
                      <a:picLocks noChangeAspect="1" noChangeArrowheads="1"/>
                    </pic:cNvPicPr>
                  </pic:nvPicPr>
                  <pic:blipFill>
                    <a:blip r:embed="rId37"/>
                    <a:srcRect/>
                    <a:stretch>
                      <a:fillRect/>
                    </a:stretch>
                  </pic:blipFill>
                  <pic:spPr bwMode="auto">
                    <a:xfrm>
                      <a:off x="0" y="0"/>
                      <a:ext cx="5962650" cy="3105150"/>
                    </a:xfrm>
                    <a:prstGeom prst="rect">
                      <a:avLst/>
                    </a:prstGeom>
                    <a:noFill/>
                    <a:ln w="9525">
                      <a:noFill/>
                      <a:miter lim="800000"/>
                      <a:headEnd/>
                      <a:tailEnd/>
                    </a:ln>
                  </pic:spPr>
                </pic:pic>
              </a:graphicData>
            </a:graphic>
          </wp:inline>
        </w:drawing>
      </w:r>
    </w:p>
    <w:p w:rsidR="004007A7" w:rsidRDefault="004007A7">
      <w:pPr>
        <w:keepNext/>
      </w:pPr>
    </w:p>
    <w:p w:rsidR="004007A7" w:rsidRPr="006D304F" w:rsidRDefault="004007A7">
      <w:pPr>
        <w:pStyle w:val="ListParagraph"/>
        <w:rPr>
          <w:i/>
          <w:szCs w:val="24"/>
          <w:lang w:val="it-IT"/>
        </w:rPr>
      </w:pPr>
      <w:r>
        <w:rPr>
          <w:i/>
          <w:szCs w:val="24"/>
          <w:lang w:val="it-IT"/>
        </w:rPr>
        <w:t>Si firma un contratto di 3 anni al mese 0 e si effettua l'ordine per una sottoscrizione di un anno del servizio online al quindicesimo mese, pagando il servizio al momento dell'ordine.</w:t>
      </w:r>
      <w:r w:rsidRPr="006D304F">
        <w:rPr>
          <w:i/>
          <w:szCs w:val="24"/>
          <w:lang w:val="it-IT"/>
        </w:rPr>
        <w:t xml:space="preserve"> </w:t>
      </w:r>
      <w:r>
        <w:rPr>
          <w:i/>
          <w:szCs w:val="24"/>
          <w:lang w:val="it-IT"/>
        </w:rPr>
        <w:t>Al diciannovesimo mese viene effettuato un secondo ordine della durata di 8 mesi (quanto rimane della sottoscrizione di un anno che termina al ventisettesimo mese) che viene pagato al momento dell'ordine stesso.</w:t>
      </w:r>
    </w:p>
    <w:p w:rsidR="004007A7" w:rsidRPr="006D304F" w:rsidRDefault="004007A7">
      <w:pPr>
        <w:keepNext/>
        <w:rPr>
          <w:lang w:val="it-IT"/>
        </w:rPr>
      </w:pPr>
    </w:p>
    <w:p w:rsidR="004007A7" w:rsidRPr="000D5614" w:rsidRDefault="004007A7">
      <w:pPr>
        <w:pStyle w:val="Heading2"/>
        <w:rPr>
          <w:rFonts w:cs="Times New Roman"/>
          <w:bCs w:val="0"/>
          <w:iCs w:val="0"/>
          <w:szCs w:val="24"/>
          <w:lang w:val="it-IT"/>
        </w:rPr>
      </w:pPr>
      <w:bookmarkStart w:id="25" w:name="_Toc198667531"/>
      <w:bookmarkStart w:id="26" w:name="_Toc198668108"/>
      <w:r w:rsidRPr="000D5614">
        <w:rPr>
          <w:rFonts w:cs="Times New Roman"/>
          <w:bCs w:val="0"/>
          <w:iCs w:val="0"/>
          <w:szCs w:val="24"/>
          <w:lang w:val="it-IT"/>
        </w:rPr>
        <w:t>Annullamento degli ordini</w:t>
      </w:r>
      <w:bookmarkEnd w:id="25"/>
      <w:bookmarkEnd w:id="26"/>
    </w:p>
    <w:p w:rsidR="004007A7" w:rsidRPr="006D304F" w:rsidRDefault="004007A7">
      <w:pPr>
        <w:rPr>
          <w:lang w:val="it-IT"/>
        </w:rPr>
      </w:pPr>
      <w:r>
        <w:rPr>
          <w:lang w:val="it-IT"/>
        </w:rPr>
        <w:t>È possibile annullare gli ordini di Microsoft Online Services entro 30 giorni dall'esecuzione dell'ordine.</w:t>
      </w:r>
      <w:r w:rsidRPr="006D304F">
        <w:rPr>
          <w:lang w:val="it-IT"/>
        </w:rPr>
        <w:t xml:space="preserve"> </w:t>
      </w:r>
      <w:r>
        <w:rPr>
          <w:lang w:val="it-IT"/>
        </w:rPr>
        <w:t>Passati i 30 giorni, non è possibile annullare gli ordini fino alla scadenza della sottoscrizione.</w:t>
      </w:r>
      <w:r w:rsidRPr="006D304F">
        <w:rPr>
          <w:lang w:val="it-IT"/>
        </w:rPr>
        <w:t xml:space="preserve"> </w:t>
      </w:r>
      <w:r>
        <w:rPr>
          <w:lang w:val="it-IT"/>
        </w:rPr>
        <w:t>Ad esempio, dopo 30 giorni, anche se si smette di utilizzare il servizio online, lo si continuerà a pagare fino alla scadenza della sottoscrizione.</w:t>
      </w:r>
      <w:r w:rsidRPr="006D304F">
        <w:rPr>
          <w:lang w:val="it-IT"/>
        </w:rPr>
        <w:t xml:space="preserve"> </w:t>
      </w:r>
      <w:r>
        <w:rPr>
          <w:lang w:val="it-IT"/>
        </w:rPr>
        <w:t>Allo stesso modo se si registrano 50 utenti a un servizio online, non è possibile ridurne il numero a 25 fino alla scadenza della sottoscrizione, ossia fino al momento del rinnovo.</w:t>
      </w:r>
      <w:r>
        <w:rPr>
          <w:rStyle w:val="FootnoteReference"/>
          <w:noProof/>
        </w:rPr>
        <w:footnoteReference w:id="4"/>
      </w:r>
    </w:p>
    <w:p w:rsidR="004007A7" w:rsidRPr="006D304F" w:rsidRDefault="004007A7">
      <w:pPr>
        <w:rPr>
          <w:lang w:val="it-IT"/>
        </w:rPr>
      </w:pPr>
    </w:p>
    <w:p w:rsidR="004007A7" w:rsidRPr="006D304F" w:rsidRDefault="004007A7">
      <w:pPr>
        <w:rPr>
          <w:lang w:val="it-IT"/>
        </w:rPr>
      </w:pPr>
      <w:r>
        <w:rPr>
          <w:lang w:val="it-IT"/>
        </w:rPr>
        <w:t>Fanno eccezione ai criteri del periodo di annullamento di 30 giorni, i supplementi una tantum di installazione o importi simili.</w:t>
      </w:r>
      <w:r w:rsidRPr="006D304F">
        <w:rPr>
          <w:lang w:val="it-IT"/>
        </w:rPr>
        <w:t xml:space="preserve"> </w:t>
      </w:r>
      <w:r>
        <w:rPr>
          <w:lang w:val="it-IT"/>
        </w:rPr>
        <w:t>Questi importi di non sottoscrizione sono generalmente associati alla configurazione e alla fornitura del servizio online e non sono rimborsabili anche se rientrano nel periodo dei 30 giorni.</w:t>
      </w:r>
      <w:r w:rsidRPr="006D304F">
        <w:rPr>
          <w:lang w:val="it-IT"/>
        </w:rPr>
        <w:t xml:space="preserve"> </w:t>
      </w:r>
    </w:p>
    <w:p w:rsidR="004007A7" w:rsidRPr="006D304F" w:rsidRDefault="004007A7">
      <w:pPr>
        <w:rPr>
          <w:lang w:val="it-IT"/>
        </w:rPr>
      </w:pPr>
    </w:p>
    <w:p w:rsidR="004007A7" w:rsidRPr="000D5614" w:rsidRDefault="004007A7">
      <w:pPr>
        <w:pStyle w:val="Heading2"/>
        <w:rPr>
          <w:rFonts w:cs="Times New Roman"/>
          <w:bCs w:val="0"/>
          <w:iCs w:val="0"/>
          <w:szCs w:val="24"/>
          <w:lang w:val="it-IT"/>
        </w:rPr>
      </w:pPr>
      <w:bookmarkStart w:id="27" w:name="_Toc198667532"/>
      <w:bookmarkStart w:id="28" w:name="_Toc198668109"/>
      <w:r w:rsidRPr="000D5614">
        <w:rPr>
          <w:rFonts w:cs="Times New Roman"/>
          <w:bCs w:val="0"/>
          <w:iCs w:val="0"/>
          <w:szCs w:val="24"/>
          <w:lang w:val="it-IT"/>
        </w:rPr>
        <w:t>Prezzi</w:t>
      </w:r>
      <w:bookmarkEnd w:id="27"/>
      <w:bookmarkEnd w:id="28"/>
    </w:p>
    <w:p w:rsidR="004007A7" w:rsidRPr="006D304F" w:rsidRDefault="004007A7">
      <w:pPr>
        <w:rPr>
          <w:lang w:val="it-IT"/>
        </w:rPr>
      </w:pPr>
      <w:r>
        <w:rPr>
          <w:lang w:val="it-IT"/>
        </w:rPr>
        <w:t>I prezzi dei servizi online sono mensili.</w:t>
      </w:r>
      <w:r w:rsidRPr="006D304F">
        <w:rPr>
          <w:lang w:val="it-IT"/>
        </w:rPr>
        <w:t xml:space="preserve"> </w:t>
      </w:r>
      <w:r>
        <w:rPr>
          <w:lang w:val="it-IT"/>
        </w:rPr>
        <w:t>Per determinare l'importo totale della sottoscrizione, occorre moltiplicare il prezzo della sottoscrizione per il numero di mesi della sottoscrizione.</w:t>
      </w:r>
      <w:r w:rsidRPr="006D304F">
        <w:rPr>
          <w:lang w:val="it-IT"/>
        </w:rPr>
        <w:t xml:space="preserve"> </w:t>
      </w:r>
      <w:r>
        <w:rPr>
          <w:lang w:val="it-IT"/>
        </w:rPr>
        <w:t>I prezzi saranno gli stessi per tutta la durata della sottoscrizione di modo che, nel caso di una diminuzione o un aumento del prezzo, i clienti paghino la stessa quota mensile fino al rinnovo della sottoscrizione.</w:t>
      </w:r>
    </w:p>
    <w:p w:rsidR="004007A7" w:rsidRPr="006D304F" w:rsidRDefault="004007A7">
      <w:pPr>
        <w:rPr>
          <w:lang w:val="it-IT"/>
        </w:rPr>
      </w:pPr>
    </w:p>
    <w:p w:rsidR="004007A7" w:rsidRPr="000D5614" w:rsidRDefault="004007A7">
      <w:pPr>
        <w:pStyle w:val="Heading2"/>
        <w:rPr>
          <w:rFonts w:cs="Times New Roman"/>
          <w:bCs w:val="0"/>
          <w:iCs w:val="0"/>
          <w:szCs w:val="24"/>
          <w:lang w:val="it-IT"/>
        </w:rPr>
      </w:pPr>
      <w:bookmarkStart w:id="29" w:name="_Automatic_Renewals"/>
      <w:bookmarkStart w:id="30" w:name="_Toc198667533"/>
      <w:bookmarkStart w:id="31" w:name="_Toc198668110"/>
      <w:bookmarkEnd w:id="29"/>
      <w:r w:rsidRPr="000D5614">
        <w:rPr>
          <w:rFonts w:cs="Times New Roman"/>
          <w:bCs w:val="0"/>
          <w:iCs w:val="0"/>
          <w:szCs w:val="24"/>
          <w:lang w:val="it-IT"/>
        </w:rPr>
        <w:t>Rinnovi automatici</w:t>
      </w:r>
      <w:bookmarkEnd w:id="30"/>
      <w:bookmarkEnd w:id="31"/>
    </w:p>
    <w:p w:rsidR="004007A7" w:rsidRDefault="004007A7">
      <w:pPr>
        <w:rPr>
          <w:color w:val="000000"/>
        </w:rPr>
      </w:pPr>
      <w:r>
        <w:rPr>
          <w:lang w:val="it-IT"/>
        </w:rPr>
        <w:t>I clienti possono rinnovare automaticamente i servizi online finché il contratto è attivo.</w:t>
      </w:r>
      <w:r w:rsidRPr="006D304F">
        <w:rPr>
          <w:color w:val="000000"/>
          <w:lang w:val="it-IT"/>
        </w:rPr>
        <w:t xml:space="preserve"> </w:t>
      </w:r>
      <w:r>
        <w:rPr>
          <w:lang w:val="it-IT"/>
        </w:rPr>
        <w:t>Sono disponibili due tipi di rinnovo della sottoscrizione:</w:t>
      </w:r>
    </w:p>
    <w:p w:rsidR="004007A7" w:rsidRDefault="004007A7">
      <w:pPr>
        <w:rPr>
          <w:color w:val="000000"/>
        </w:rPr>
      </w:pPr>
    </w:p>
    <w:p w:rsidR="004007A7" w:rsidRPr="006D304F" w:rsidRDefault="004007A7">
      <w:pPr>
        <w:numPr>
          <w:ilvl w:val="0"/>
          <w:numId w:val="80"/>
        </w:numPr>
        <w:rPr>
          <w:color w:val="000000"/>
          <w:lang w:val="it-IT"/>
        </w:rPr>
      </w:pPr>
      <w:r>
        <w:rPr>
          <w:b/>
          <w:lang w:val="it-IT"/>
        </w:rPr>
        <w:t>Rinnovo automatico:</w:t>
      </w:r>
      <w:r w:rsidRPr="006D304F">
        <w:rPr>
          <w:b/>
          <w:color w:val="000000"/>
          <w:lang w:val="it-IT"/>
        </w:rPr>
        <w:t xml:space="preserve"> </w:t>
      </w:r>
      <w:r>
        <w:rPr>
          <w:lang w:val="it-IT"/>
        </w:rPr>
        <w:t>è l'opzione predefinita per i clienti commerciali (non del settore pubblico).</w:t>
      </w:r>
    </w:p>
    <w:p w:rsidR="004007A7" w:rsidRPr="006D304F" w:rsidRDefault="004007A7">
      <w:pPr>
        <w:numPr>
          <w:ilvl w:val="0"/>
          <w:numId w:val="80"/>
        </w:numPr>
        <w:rPr>
          <w:color w:val="000000"/>
          <w:lang w:val="it-IT"/>
        </w:rPr>
      </w:pPr>
      <w:r>
        <w:rPr>
          <w:b/>
          <w:lang w:val="it-IT"/>
        </w:rPr>
        <w:t>Rinnovo non automatico:</w:t>
      </w:r>
      <w:r w:rsidRPr="006D304F">
        <w:rPr>
          <w:b/>
          <w:color w:val="000000"/>
          <w:lang w:val="it-IT"/>
        </w:rPr>
        <w:t xml:space="preserve"> </w:t>
      </w:r>
      <w:r w:rsidRPr="000D5614">
        <w:rPr>
          <w:color w:val="000000"/>
          <w:lang w:val="it-IT"/>
        </w:rPr>
        <w:t>è l'opzione predefinita per i clienti del settore pubblico (non commerciali).</w:t>
      </w:r>
    </w:p>
    <w:p w:rsidR="004007A7" w:rsidRPr="006D304F" w:rsidRDefault="004007A7">
      <w:pPr>
        <w:rPr>
          <w:color w:val="000000"/>
          <w:lang w:val="it-IT"/>
        </w:rPr>
      </w:pPr>
    </w:p>
    <w:p w:rsidR="004007A7" w:rsidRPr="006D304F" w:rsidRDefault="004007A7">
      <w:pPr>
        <w:rPr>
          <w:color w:val="000000"/>
          <w:lang w:val="it-IT"/>
        </w:rPr>
      </w:pPr>
      <w:r>
        <w:rPr>
          <w:lang w:val="it-IT"/>
        </w:rPr>
        <w:t>Richiedere il modulo per il rinnovo automatico al proprio partner Microsoft se si desidera cambiare lo stato di rinnovo dei servizi online.</w:t>
      </w:r>
      <w:r w:rsidRPr="006D304F">
        <w:rPr>
          <w:color w:val="000000"/>
          <w:lang w:val="it-IT"/>
        </w:rPr>
        <w:t xml:space="preserve"> </w:t>
      </w:r>
      <w:r>
        <w:rPr>
          <w:i/>
          <w:lang w:val="it-IT"/>
        </w:rPr>
        <w:t>Nota:</w:t>
      </w:r>
      <w:r w:rsidRPr="006D304F">
        <w:rPr>
          <w:i/>
          <w:color w:val="000000"/>
          <w:lang w:val="it-IT"/>
        </w:rPr>
        <w:t xml:space="preserve"> </w:t>
      </w:r>
      <w:r>
        <w:rPr>
          <w:i/>
          <w:lang w:val="it-IT"/>
        </w:rPr>
        <w:t xml:space="preserve">la sottoscrizione dei servizi online non verrà </w:t>
      </w:r>
      <w:r>
        <w:rPr>
          <w:i/>
          <w:u w:val="single"/>
          <w:lang w:val="it-IT"/>
        </w:rPr>
        <w:t>automaticamente</w:t>
      </w:r>
      <w:r>
        <w:rPr>
          <w:i/>
          <w:lang w:val="it-IT"/>
        </w:rPr>
        <w:t xml:space="preserve"> rinnovata per quei clienti i cui contratti sono scaduti.</w:t>
      </w:r>
      <w:r w:rsidRPr="006D304F">
        <w:rPr>
          <w:i/>
          <w:color w:val="000000"/>
          <w:lang w:val="it-IT"/>
        </w:rPr>
        <w:t xml:space="preserve"> </w:t>
      </w:r>
    </w:p>
    <w:p w:rsidR="004007A7" w:rsidRPr="006D304F" w:rsidRDefault="004007A7">
      <w:pPr>
        <w:rPr>
          <w:color w:val="000000"/>
          <w:lang w:val="it-IT"/>
        </w:rPr>
      </w:pPr>
    </w:p>
    <w:p w:rsidR="004007A7" w:rsidRPr="006D304F" w:rsidRDefault="004007A7">
      <w:pPr>
        <w:rPr>
          <w:lang w:val="it-IT"/>
        </w:rPr>
      </w:pPr>
    </w:p>
    <w:p w:rsidR="004007A7" w:rsidRPr="000D5614" w:rsidRDefault="004007A7">
      <w:pPr>
        <w:pStyle w:val="Heading2"/>
        <w:rPr>
          <w:rFonts w:cs="Times New Roman"/>
          <w:bCs w:val="0"/>
          <w:iCs w:val="0"/>
          <w:szCs w:val="24"/>
          <w:lang w:val="it-IT"/>
        </w:rPr>
      </w:pPr>
      <w:bookmarkStart w:id="32" w:name="_Toc198667534"/>
      <w:bookmarkStart w:id="33" w:name="_Toc198668111"/>
      <w:r w:rsidRPr="000D5614">
        <w:rPr>
          <w:rFonts w:cs="Times New Roman"/>
          <w:bCs w:val="0"/>
          <w:iCs w:val="0"/>
          <w:szCs w:val="24"/>
          <w:lang w:val="it-IT"/>
        </w:rPr>
        <w:t>Suite dei Microsoft Online Services</w:t>
      </w:r>
      <w:bookmarkEnd w:id="32"/>
      <w:bookmarkEnd w:id="33"/>
    </w:p>
    <w:p w:rsidR="004007A7" w:rsidRPr="006D304F" w:rsidRDefault="004007A7">
      <w:pPr>
        <w:rPr>
          <w:lang w:val="it-IT"/>
        </w:rPr>
      </w:pPr>
      <w:r>
        <w:rPr>
          <w:lang w:val="it-IT"/>
        </w:rPr>
        <w:t>Microsoft offre suite di servizi online che combinano più servizi in un'offerta integrata.</w:t>
      </w:r>
      <w:r w:rsidRPr="006D304F">
        <w:rPr>
          <w:lang w:val="it-IT"/>
        </w:rPr>
        <w:t xml:space="preserve"> </w:t>
      </w:r>
      <w:r>
        <w:rPr>
          <w:lang w:val="it-IT"/>
        </w:rPr>
        <w:t>Per conoscere il prezzo della suite di servizi online, occorre ordinare le licenze della suite e non effettuare ordini separati per i singoli servizi online che la compongono.</w:t>
      </w:r>
      <w:r w:rsidRPr="006D304F">
        <w:rPr>
          <w:lang w:val="it-IT"/>
        </w:rPr>
        <w:t xml:space="preserve"> </w:t>
      </w:r>
      <w:r>
        <w:rPr>
          <w:lang w:val="it-IT"/>
        </w:rPr>
        <w:t>Allo stesso modo, per mantenere il prezzo di una suite alla scadenza della sottoscrizione, occorre rinnovare l'intera suite per una nuova sottoscrizione. Non è possibile rinnovare un solo servizio online della suite.</w:t>
      </w:r>
      <w:r w:rsidRPr="006D304F">
        <w:rPr>
          <w:lang w:val="it-IT"/>
        </w:rPr>
        <w:t xml:space="preserve"> </w:t>
      </w:r>
      <w:r>
        <w:rPr>
          <w:lang w:val="it-IT"/>
        </w:rPr>
        <w:t>Se si desidera continuare a utilizzare un solo servizio online della suite, è possibile ordinare separatamente le licenze di sottoscrizione per quel servizio nell'ambito di un nuovo contratto di sottoscrizione.</w:t>
      </w:r>
      <w:r w:rsidRPr="006D304F">
        <w:rPr>
          <w:lang w:val="it-IT"/>
        </w:rPr>
        <w:t xml:space="preserve"> </w:t>
      </w:r>
      <w:r>
        <w:rPr>
          <w:lang w:val="it-IT"/>
        </w:rPr>
        <w:t>Tuttavia, il prezzo di quel singolo servizio online può essere diverso dal prezzo della suite.</w:t>
      </w:r>
    </w:p>
    <w:p w:rsidR="004007A7" w:rsidRPr="006D304F" w:rsidRDefault="004007A7">
      <w:pPr>
        <w:keepNext/>
        <w:rPr>
          <w:u w:val="single"/>
          <w:lang w:val="it-IT"/>
        </w:rPr>
      </w:pPr>
    </w:p>
    <w:p w:rsidR="004007A7" w:rsidRDefault="004007A7">
      <w:pPr>
        <w:keepNext/>
        <w:rPr>
          <w:b/>
        </w:rPr>
      </w:pPr>
      <w:r>
        <w:rPr>
          <w:b/>
          <w:lang w:val="it-IT"/>
        </w:rPr>
        <w:t>Esempi:</w:t>
      </w:r>
    </w:p>
    <w:p w:rsidR="004007A7" w:rsidRPr="006D304F" w:rsidRDefault="004007A7">
      <w:pPr>
        <w:pStyle w:val="ListParagraph"/>
        <w:keepNext/>
        <w:numPr>
          <w:ilvl w:val="0"/>
          <w:numId w:val="12"/>
        </w:numPr>
        <w:rPr>
          <w:b/>
          <w:sz w:val="22"/>
          <w:szCs w:val="24"/>
          <w:lang w:val="it-IT"/>
        </w:rPr>
      </w:pPr>
      <w:r>
        <w:rPr>
          <w:b/>
          <w:sz w:val="22"/>
          <w:szCs w:val="24"/>
          <w:lang w:val="it-IT"/>
        </w:rPr>
        <w:t>Contratto di 36 mesi, ordine immediato della suite di servizi online, rinnovo della suite alla scadenza della sottoscrizione, fatturazione e pagamento annuali</w:t>
      </w:r>
    </w:p>
    <w:p w:rsidR="004007A7" w:rsidRPr="006D304F" w:rsidRDefault="00A065FE">
      <w:pPr>
        <w:pStyle w:val="ListParagraph"/>
        <w:keepNext/>
        <w:spacing w:line="280" w:lineRule="auto"/>
        <w:rPr>
          <w:szCs w:val="24"/>
          <w:lang w:val="it-IT"/>
        </w:rPr>
      </w:pPr>
      <w:r>
        <w:rPr>
          <w:noProof/>
          <w:szCs w:val="24"/>
        </w:rPr>
        <w:drawing>
          <wp:inline distT="0" distB="0" distL="0" distR="0">
            <wp:extent cx="5705475" cy="2647950"/>
            <wp:effectExtent l="19050" t="0" r="9525" b="0"/>
            <wp:docPr id="12" name="Picture 12" descr="01pg1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pg18_fig1"/>
                    <pic:cNvPicPr>
                      <a:picLocks noChangeAspect="1" noChangeArrowheads="1"/>
                    </pic:cNvPicPr>
                  </pic:nvPicPr>
                  <pic:blipFill>
                    <a:blip r:embed="rId38"/>
                    <a:srcRect/>
                    <a:stretch>
                      <a:fillRect/>
                    </a:stretch>
                  </pic:blipFill>
                  <pic:spPr bwMode="auto">
                    <a:xfrm>
                      <a:off x="0" y="0"/>
                      <a:ext cx="5705475" cy="2647950"/>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Il cliente firma un contratto nuovo di 3 anni al mese 0, ordina immediatamente una suite di servizi online e paga a un anno dalla data di stipula del contratto.</w:t>
      </w:r>
      <w:r w:rsidRPr="006D304F">
        <w:rPr>
          <w:i/>
          <w:szCs w:val="24"/>
          <w:lang w:val="it-IT"/>
        </w:rPr>
        <w:t xml:space="preserve"> </w:t>
      </w:r>
      <w:r>
        <w:rPr>
          <w:i/>
          <w:szCs w:val="24"/>
          <w:lang w:val="it-IT"/>
        </w:rPr>
        <w:t>Ha diritto quindi a utilizzare tutti i servizi online che compongono la suite nell'arco della durata della sottoscrizione.</w:t>
      </w:r>
      <w:r w:rsidRPr="006D304F">
        <w:rPr>
          <w:i/>
          <w:szCs w:val="24"/>
          <w:lang w:val="it-IT"/>
        </w:rPr>
        <w:t xml:space="preserve"> </w:t>
      </w:r>
      <w:r>
        <w:rPr>
          <w:i/>
          <w:szCs w:val="24"/>
          <w:lang w:val="it-IT"/>
        </w:rPr>
        <w:t>Al trentaseiesimo mese, rinnova il contratto e la suite di servizi online al prezzo corrente della suite.</w:t>
      </w:r>
      <w:r w:rsidRPr="006D304F">
        <w:rPr>
          <w:i/>
          <w:szCs w:val="24"/>
          <w:lang w:val="it-IT"/>
        </w:rPr>
        <w:t xml:space="preserve"> </w:t>
      </w:r>
      <w:r>
        <w:rPr>
          <w:i/>
          <w:szCs w:val="24"/>
          <w:lang w:val="it-IT"/>
        </w:rPr>
        <w:t>Si ha diritto a utilizzare tutti i servizi online che compongono la suite nell'arco della durata della sottoscrizione.</w:t>
      </w:r>
    </w:p>
    <w:p w:rsidR="004007A7" w:rsidRPr="006D304F" w:rsidRDefault="004007A7">
      <w:pPr>
        <w:pStyle w:val="ListParagraph"/>
        <w:rPr>
          <w:szCs w:val="24"/>
          <w:lang w:val="it-IT"/>
        </w:rPr>
      </w:pPr>
    </w:p>
    <w:p w:rsidR="004007A7" w:rsidRPr="006D304F" w:rsidRDefault="004007A7">
      <w:pPr>
        <w:pStyle w:val="ListParagraph"/>
        <w:keepNext/>
        <w:numPr>
          <w:ilvl w:val="0"/>
          <w:numId w:val="12"/>
        </w:numPr>
        <w:rPr>
          <w:b/>
          <w:sz w:val="22"/>
          <w:szCs w:val="24"/>
          <w:lang w:val="it-IT"/>
        </w:rPr>
      </w:pPr>
      <w:r>
        <w:rPr>
          <w:b/>
          <w:sz w:val="22"/>
          <w:szCs w:val="24"/>
          <w:lang w:val="it-IT"/>
        </w:rPr>
        <w:t>Contratto di 36 mesi, ordine immediato della suite di servizi online, rinnovo della suite alla scadenza della sottoscrizione, fatturazione e pagamento annuali</w:t>
      </w:r>
    </w:p>
    <w:p w:rsidR="004007A7" w:rsidRDefault="00A065FE">
      <w:pPr>
        <w:pStyle w:val="ListParagraph"/>
        <w:keepNext/>
        <w:spacing w:line="280" w:lineRule="auto"/>
        <w:rPr>
          <w:szCs w:val="24"/>
        </w:rPr>
      </w:pPr>
      <w:r>
        <w:rPr>
          <w:noProof/>
          <w:szCs w:val="24"/>
        </w:rPr>
        <w:drawing>
          <wp:inline distT="0" distB="0" distL="0" distR="0">
            <wp:extent cx="5772150" cy="3086100"/>
            <wp:effectExtent l="19050" t="0" r="0" b="0"/>
            <wp:docPr id="13" name="Picture 13" descr="01pg19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pg19_fig1"/>
                    <pic:cNvPicPr>
                      <a:picLocks noChangeAspect="1" noChangeArrowheads="1"/>
                    </pic:cNvPicPr>
                  </pic:nvPicPr>
                  <pic:blipFill>
                    <a:blip r:embed="rId39"/>
                    <a:srcRect/>
                    <a:stretch>
                      <a:fillRect/>
                    </a:stretch>
                  </pic:blipFill>
                  <pic:spPr bwMode="auto">
                    <a:xfrm>
                      <a:off x="0" y="0"/>
                      <a:ext cx="5772150" cy="3086100"/>
                    </a:xfrm>
                    <a:prstGeom prst="rect">
                      <a:avLst/>
                    </a:prstGeom>
                    <a:noFill/>
                    <a:ln w="9525">
                      <a:noFill/>
                      <a:miter lim="800000"/>
                      <a:headEnd/>
                      <a:tailEnd/>
                    </a:ln>
                  </pic:spPr>
                </pic:pic>
              </a:graphicData>
            </a:graphic>
          </wp:inline>
        </w:drawing>
      </w:r>
    </w:p>
    <w:p w:rsidR="004007A7" w:rsidRPr="006D304F" w:rsidRDefault="004007A7">
      <w:pPr>
        <w:pStyle w:val="ListParagraph"/>
        <w:rPr>
          <w:i/>
          <w:szCs w:val="24"/>
          <w:lang w:val="it-IT"/>
        </w:rPr>
      </w:pPr>
      <w:r>
        <w:rPr>
          <w:i/>
          <w:szCs w:val="24"/>
          <w:lang w:val="it-IT"/>
        </w:rPr>
        <w:t>Il cliente firma un contratto nuovo di 3 anni al mese 0, ordina immediatamente una suite di servizi online e paga a un anno dalla data di stipula del contratto.</w:t>
      </w:r>
      <w:r w:rsidRPr="006D304F">
        <w:rPr>
          <w:i/>
          <w:szCs w:val="24"/>
          <w:lang w:val="it-IT"/>
        </w:rPr>
        <w:t xml:space="preserve"> </w:t>
      </w:r>
      <w:r>
        <w:rPr>
          <w:i/>
          <w:szCs w:val="24"/>
          <w:lang w:val="it-IT"/>
        </w:rPr>
        <w:t>Ha diritto quindi a utilizzare tutti i servizi online che compongono la suite nell'arco della durata della sottoscrizione.</w:t>
      </w:r>
      <w:r w:rsidRPr="006D304F">
        <w:rPr>
          <w:i/>
          <w:szCs w:val="24"/>
          <w:lang w:val="it-IT"/>
        </w:rPr>
        <w:t xml:space="preserve"> </w:t>
      </w:r>
      <w:r>
        <w:rPr>
          <w:i/>
          <w:szCs w:val="24"/>
          <w:lang w:val="it-IT"/>
        </w:rPr>
        <w:t>Al trentaseiesimo mese, si rinnova il contratto ma non la suite di servizi online.</w:t>
      </w:r>
      <w:r w:rsidRPr="006D304F">
        <w:rPr>
          <w:i/>
          <w:szCs w:val="24"/>
          <w:lang w:val="it-IT"/>
        </w:rPr>
        <w:t xml:space="preserve"> </w:t>
      </w:r>
      <w:r>
        <w:rPr>
          <w:i/>
          <w:szCs w:val="24"/>
          <w:lang w:val="it-IT"/>
        </w:rPr>
        <w:t>Si effettuano invece nuovi ordini per tutti i componenti della suite eccetto uno, ai prezzi correnti di quei servizi online.</w:t>
      </w:r>
      <w:r w:rsidRPr="006D304F">
        <w:rPr>
          <w:i/>
          <w:szCs w:val="24"/>
          <w:lang w:val="it-IT"/>
        </w:rPr>
        <w:t xml:space="preserve"> </w:t>
      </w:r>
      <w:r>
        <w:rPr>
          <w:i/>
          <w:szCs w:val="24"/>
          <w:lang w:val="it-IT"/>
        </w:rPr>
        <w:t>Si ha diritto a utilizzare solo i servizi online ordinati per la nuova durata della sottoscrizione.</w:t>
      </w:r>
    </w:p>
    <w:p w:rsidR="004007A7" w:rsidRPr="000D5614" w:rsidRDefault="004007A7">
      <w:pPr>
        <w:pStyle w:val="Heading2"/>
        <w:rPr>
          <w:rFonts w:cs="Times New Roman"/>
          <w:bCs w:val="0"/>
          <w:iCs w:val="0"/>
          <w:szCs w:val="24"/>
          <w:lang w:val="it-IT"/>
        </w:rPr>
      </w:pPr>
      <w:r w:rsidRPr="006D304F">
        <w:rPr>
          <w:rFonts w:cs="Times New Roman"/>
          <w:b w:val="0"/>
          <w:bCs w:val="0"/>
          <w:iCs w:val="0"/>
          <w:szCs w:val="24"/>
          <w:lang w:val="it-IT"/>
        </w:rPr>
        <w:br w:type="page"/>
      </w:r>
      <w:bookmarkStart w:id="34" w:name="_Toc198667535"/>
      <w:bookmarkStart w:id="35" w:name="_Toc198668112"/>
      <w:r w:rsidRPr="000D5614">
        <w:rPr>
          <w:rFonts w:cs="Times New Roman"/>
          <w:bCs w:val="0"/>
          <w:iCs w:val="0"/>
          <w:szCs w:val="24"/>
          <w:lang w:val="it-IT"/>
        </w:rPr>
        <w:t>Modello di gestione delle licenze</w:t>
      </w:r>
      <w:bookmarkEnd w:id="34"/>
      <w:bookmarkEnd w:id="35"/>
    </w:p>
    <w:p w:rsidR="004007A7" w:rsidRPr="006D304F" w:rsidRDefault="004007A7" w:rsidP="005036D2">
      <w:pPr>
        <w:spacing w:before="80" w:afterLines="80"/>
        <w:rPr>
          <w:lang w:val="it-IT"/>
        </w:rPr>
      </w:pPr>
      <w:r>
        <w:rPr>
          <w:lang w:val="it-IT"/>
        </w:rPr>
        <w:t>Il modello standard di gestione delle licenze per i Microsoft Online Services è simile agli altri modelli standard di Microsoft (ad esempio Server/Cal, Per-Processor), ma utilizza una terminologia differente poiché i servizi online vengono considerati come sottoscrizioni.</w:t>
      </w:r>
    </w:p>
    <w:p w:rsidR="004007A7" w:rsidRPr="006D304F" w:rsidRDefault="004007A7" w:rsidP="005036D2">
      <w:pPr>
        <w:pStyle w:val="ListParagraph"/>
        <w:numPr>
          <w:ilvl w:val="0"/>
          <w:numId w:val="13"/>
        </w:numPr>
        <w:spacing w:before="80" w:afterLines="80"/>
        <w:rPr>
          <w:szCs w:val="24"/>
          <w:lang w:val="it-IT"/>
        </w:rPr>
      </w:pPr>
      <w:r>
        <w:rPr>
          <w:szCs w:val="24"/>
          <w:lang w:val="it-IT"/>
        </w:rPr>
        <w:t>I servizi online non dispongono di più versioni.</w:t>
      </w:r>
      <w:r w:rsidRPr="006D304F">
        <w:rPr>
          <w:szCs w:val="24"/>
          <w:lang w:val="it-IT"/>
        </w:rPr>
        <w:t xml:space="preserve"> </w:t>
      </w:r>
      <w:r>
        <w:rPr>
          <w:szCs w:val="24"/>
          <w:lang w:val="it-IT"/>
        </w:rPr>
        <w:t>Poiché vengono forniti in licenza come sottoscrizioni, esiste solo una "versione" attiva del servizio online in qualsiasi momento, ossia la più recente.</w:t>
      </w:r>
      <w:r w:rsidRPr="006D304F">
        <w:rPr>
          <w:szCs w:val="24"/>
          <w:lang w:val="it-IT"/>
        </w:rPr>
        <w:t xml:space="preserve"> </w:t>
      </w:r>
      <w:r>
        <w:rPr>
          <w:szCs w:val="24"/>
          <w:lang w:val="it-IT"/>
        </w:rPr>
        <w:t>Si ha diritto agli aggiornamenti per i servizi online, quando disponibili, nell'arco della durata della sottoscrizione, in modo da garantire l'esecuzione della versione più recente in qualsiasi momento.</w:t>
      </w:r>
    </w:p>
    <w:p w:rsidR="004007A7" w:rsidRPr="006D304F" w:rsidRDefault="004007A7" w:rsidP="005036D2">
      <w:pPr>
        <w:pStyle w:val="ListParagraph"/>
        <w:numPr>
          <w:ilvl w:val="0"/>
          <w:numId w:val="13"/>
        </w:numPr>
        <w:spacing w:before="80" w:afterLines="80" w:line="280" w:lineRule="auto"/>
        <w:rPr>
          <w:szCs w:val="24"/>
          <w:lang w:val="it-IT"/>
        </w:rPr>
      </w:pPr>
      <w:r>
        <w:rPr>
          <w:szCs w:val="24"/>
          <w:lang w:val="it-IT"/>
        </w:rPr>
        <w:t>i servizi online comprendono diversi livelli di assistenza tecnica.</w:t>
      </w:r>
      <w:r w:rsidRPr="006D304F">
        <w:rPr>
          <w:szCs w:val="24"/>
          <w:lang w:val="it-IT"/>
        </w:rPr>
        <w:t xml:space="preserve"> </w:t>
      </w:r>
      <w:r>
        <w:rPr>
          <w:szCs w:val="24"/>
          <w:lang w:val="it-IT"/>
        </w:rPr>
        <w:t>Il 100% della spesa per i servizi online consente l'accumulo dei vantaggi di Software Assurance</w:t>
      </w:r>
      <w:r>
        <w:rPr>
          <w:rStyle w:val="FootnoteReference"/>
          <w:szCs w:val="24"/>
          <w:lang w:val="it-IT"/>
        </w:rPr>
        <w:t xml:space="preserve"> </w:t>
      </w:r>
      <w:r>
        <w:rPr>
          <w:rStyle w:val="FootnoteReference"/>
          <w:noProof/>
          <w:szCs w:val="24"/>
        </w:rPr>
        <w:footnoteReference w:id="5"/>
      </w:r>
      <w:r w:rsidRPr="006D304F">
        <w:rPr>
          <w:noProof/>
          <w:szCs w:val="24"/>
          <w:lang w:val="it-IT"/>
        </w:rPr>
        <w:t xml:space="preserve"> </w:t>
      </w:r>
      <w:r>
        <w:rPr>
          <w:szCs w:val="24"/>
          <w:lang w:val="it-IT"/>
        </w:rPr>
        <w:t>in modo simile all'acquisto della copertura Software Assurance per le licenze perpetue di software.</w:t>
      </w:r>
      <w:r w:rsidRPr="006D304F">
        <w:rPr>
          <w:szCs w:val="24"/>
          <w:lang w:val="it-IT"/>
        </w:rPr>
        <w:t xml:space="preserve"> </w:t>
      </w:r>
      <w:r>
        <w:rPr>
          <w:szCs w:val="24"/>
          <w:lang w:val="it-IT"/>
        </w:rPr>
        <w:t>Per la maggior parte dei servizi online, l'assistenza viene fornita grazie ai vantaggi di assistenza tecnica Software Assurance accumulati (ad esempio, supporto Web illimitato 24 ore su 24, 7 giorni su 7, richieste di supporto telefonico in base alla spesa).</w:t>
      </w:r>
      <w:r w:rsidRPr="006D304F">
        <w:rPr>
          <w:szCs w:val="24"/>
          <w:lang w:val="it-IT"/>
        </w:rPr>
        <w:t xml:space="preserve"> </w:t>
      </w:r>
      <w:r>
        <w:rPr>
          <w:szCs w:val="24"/>
          <w:lang w:val="it-IT"/>
        </w:rPr>
        <w:t>Tuttavia, alcuni servizi online forniscono supporto Web e telefonico illimitati 24 ore su 24, 7 giorni su 7, oltre all'accumulo dei vantaggi di assistenza tecnica Software Assurance.</w:t>
      </w:r>
      <w:r w:rsidRPr="006D304F">
        <w:rPr>
          <w:szCs w:val="24"/>
          <w:lang w:val="it-IT"/>
        </w:rPr>
        <w:t xml:space="preserve"> </w:t>
      </w:r>
      <w:r>
        <w:rPr>
          <w:szCs w:val="24"/>
          <w:lang w:val="it-IT"/>
        </w:rPr>
        <w:t>Consultare l'Appendice C per conoscere le offerte di assistenza tecnica per ogni singolo servizio online.</w:t>
      </w:r>
    </w:p>
    <w:p w:rsidR="004007A7" w:rsidRPr="000D5614" w:rsidRDefault="004007A7">
      <w:pPr>
        <w:pStyle w:val="Heading3"/>
        <w:rPr>
          <w:rFonts w:cs="Times New Roman"/>
          <w:bCs w:val="0"/>
          <w:szCs w:val="24"/>
          <w:lang w:val="it-IT"/>
        </w:rPr>
      </w:pPr>
      <w:bookmarkStart w:id="36" w:name="_Toc198667536"/>
      <w:bookmarkStart w:id="37" w:name="_Toc198668113"/>
      <w:r w:rsidRPr="000D5614">
        <w:rPr>
          <w:rFonts w:cs="Times New Roman"/>
          <w:bCs w:val="0"/>
          <w:szCs w:val="24"/>
          <w:lang w:val="it-IT"/>
        </w:rPr>
        <w:t>Tipi di licenze e categorie dei servizi online</w:t>
      </w:r>
      <w:bookmarkEnd w:id="36"/>
      <w:bookmarkEnd w:id="37"/>
    </w:p>
    <w:p w:rsidR="004007A7" w:rsidRPr="006D304F" w:rsidRDefault="004007A7">
      <w:pPr>
        <w:keepNext/>
        <w:rPr>
          <w:lang w:val="it-IT"/>
        </w:rPr>
      </w:pPr>
      <w:r>
        <w:rPr>
          <w:lang w:val="it-IT"/>
        </w:rPr>
        <w:t>In generale, esistono quattro diversi tipi di licenze per i Microsoft Online Services:</w:t>
      </w:r>
    </w:p>
    <w:tbl>
      <w:tblPr>
        <w:tblW w:w="0" w:type="auto"/>
        <w:tblLayout w:type="fixed"/>
        <w:tblCellMar>
          <w:top w:w="144" w:type="dxa"/>
          <w:left w:w="144" w:type="dxa"/>
          <w:bottom w:w="144" w:type="dxa"/>
          <w:right w:w="144" w:type="dxa"/>
        </w:tblCellMar>
        <w:tblLook w:val="00A0"/>
      </w:tblPr>
      <w:tblGrid>
        <w:gridCol w:w="1728"/>
        <w:gridCol w:w="7848"/>
      </w:tblGrid>
      <w:tr w:rsidR="004007A7" w:rsidRPr="00044820">
        <w:tc>
          <w:tcPr>
            <w:tcW w:w="1728" w:type="dxa"/>
          </w:tcPr>
          <w:p w:rsidR="004007A7" w:rsidRDefault="00A065FE">
            <w:pPr>
              <w:keepNext/>
              <w:jc w:val="center"/>
            </w:pPr>
            <w:r>
              <w:rPr>
                <w:noProof/>
              </w:rPr>
              <w:drawing>
                <wp:inline distT="0" distB="0" distL="0" distR="0">
                  <wp:extent cx="476250" cy="6381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476250" cy="638175"/>
                          </a:xfrm>
                          <a:prstGeom prst="rect">
                            <a:avLst/>
                          </a:prstGeom>
                          <a:noFill/>
                          <a:ln w="9525">
                            <a:noFill/>
                            <a:miter lim="800000"/>
                            <a:headEnd/>
                            <a:tailEnd/>
                          </a:ln>
                        </pic:spPr>
                      </pic:pic>
                    </a:graphicData>
                  </a:graphic>
                </wp:inline>
              </w:drawing>
            </w:r>
          </w:p>
        </w:tc>
        <w:tc>
          <w:tcPr>
            <w:tcW w:w="7848" w:type="dxa"/>
          </w:tcPr>
          <w:p w:rsidR="004007A7" w:rsidRPr="006D304F" w:rsidRDefault="004007A7">
            <w:pPr>
              <w:keepNext/>
              <w:rPr>
                <w:b/>
                <w:lang w:val="it-IT"/>
              </w:rPr>
            </w:pPr>
            <w:r>
              <w:rPr>
                <w:b/>
                <w:lang w:val="it-IT"/>
              </w:rPr>
              <w:t>Licenza di sottoscrizione servizi (SSL, Services Subscription License)</w:t>
            </w:r>
          </w:p>
          <w:p w:rsidR="004007A7" w:rsidRPr="006D304F" w:rsidRDefault="004007A7">
            <w:pPr>
              <w:keepNext/>
              <w:rPr>
                <w:lang w:val="it-IT"/>
              </w:rPr>
            </w:pPr>
            <w:r>
              <w:rPr>
                <w:lang w:val="it-IT"/>
              </w:rPr>
              <w:t xml:space="preserve">Una SSL è generalmente richiesta per </w:t>
            </w:r>
            <w:r>
              <w:rPr>
                <w:i/>
                <w:lang w:val="it-IT"/>
              </w:rPr>
              <w:t>attivare</w:t>
            </w:r>
            <w:r>
              <w:rPr>
                <w:lang w:val="it-IT"/>
              </w:rPr>
              <w:t xml:space="preserve"> la funzionalità di un servizio online in tutta l’</w:t>
            </w:r>
            <w:r>
              <w:rPr>
                <w:i/>
                <w:lang w:val="it-IT"/>
              </w:rPr>
              <w:t>organizzazione</w:t>
            </w:r>
            <w:r>
              <w:rPr>
                <w:lang w:val="it-IT"/>
              </w:rPr>
              <w:t>.</w:t>
            </w:r>
          </w:p>
        </w:tc>
      </w:tr>
      <w:tr w:rsidR="004007A7" w:rsidRPr="00044820">
        <w:tc>
          <w:tcPr>
            <w:tcW w:w="1728" w:type="dxa"/>
          </w:tcPr>
          <w:p w:rsidR="004007A7" w:rsidRDefault="00A065FE">
            <w:pPr>
              <w:keepNext/>
              <w:jc w:val="center"/>
            </w:pPr>
            <w:r>
              <w:rPr>
                <w:noProof/>
              </w:rPr>
              <w:drawing>
                <wp:inline distT="0" distB="0" distL="0" distR="0">
                  <wp:extent cx="504825" cy="6667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04825" cy="666750"/>
                          </a:xfrm>
                          <a:prstGeom prst="rect">
                            <a:avLst/>
                          </a:prstGeom>
                          <a:noFill/>
                          <a:ln w="9525">
                            <a:noFill/>
                            <a:miter lim="800000"/>
                            <a:headEnd/>
                            <a:tailEnd/>
                          </a:ln>
                        </pic:spPr>
                      </pic:pic>
                    </a:graphicData>
                  </a:graphic>
                </wp:inline>
              </w:drawing>
            </w:r>
          </w:p>
        </w:tc>
        <w:tc>
          <w:tcPr>
            <w:tcW w:w="7848" w:type="dxa"/>
          </w:tcPr>
          <w:p w:rsidR="004007A7" w:rsidRPr="006D304F" w:rsidRDefault="004007A7">
            <w:pPr>
              <w:keepNext/>
              <w:rPr>
                <w:b/>
                <w:lang w:val="it-IT"/>
              </w:rPr>
            </w:pPr>
            <w:r>
              <w:rPr>
                <w:b/>
                <w:lang w:val="it-IT"/>
              </w:rPr>
              <w:t>Licenza di sottoscrizione aggiuntiva (Add-on SL, Add-on Subscription License)</w:t>
            </w:r>
          </w:p>
          <w:p w:rsidR="004007A7" w:rsidRPr="006D304F" w:rsidRDefault="004007A7">
            <w:pPr>
              <w:keepNext/>
              <w:rPr>
                <w:lang w:val="it-IT"/>
              </w:rPr>
            </w:pPr>
            <w:r>
              <w:rPr>
                <w:lang w:val="it-IT"/>
              </w:rPr>
              <w:t xml:space="preserve">Una Add-on SL è generalmente richiesta per </w:t>
            </w:r>
            <w:r>
              <w:rPr>
                <w:i/>
                <w:lang w:val="it-IT"/>
              </w:rPr>
              <w:t>migliorare</w:t>
            </w:r>
            <w:r>
              <w:rPr>
                <w:lang w:val="it-IT"/>
              </w:rPr>
              <w:t xml:space="preserve"> o </w:t>
            </w:r>
            <w:r>
              <w:rPr>
                <w:i/>
                <w:lang w:val="it-IT"/>
              </w:rPr>
              <w:t>"incrementare"</w:t>
            </w:r>
            <w:r>
              <w:rPr>
                <w:lang w:val="it-IT"/>
              </w:rPr>
              <w:t xml:space="preserve"> la funzionalità di un servizio online in tutta l'</w:t>
            </w:r>
            <w:r>
              <w:rPr>
                <w:i/>
                <w:lang w:val="it-IT"/>
              </w:rPr>
              <w:t>organizzazione</w:t>
            </w:r>
            <w:r>
              <w:rPr>
                <w:lang w:val="it-IT"/>
              </w:rPr>
              <w:t>.</w:t>
            </w:r>
          </w:p>
        </w:tc>
      </w:tr>
      <w:tr w:rsidR="004007A7" w:rsidRPr="00044820">
        <w:tc>
          <w:tcPr>
            <w:tcW w:w="1728" w:type="dxa"/>
          </w:tcPr>
          <w:p w:rsidR="004007A7" w:rsidRDefault="00A065FE">
            <w:pPr>
              <w:keepNext/>
              <w:jc w:val="center"/>
            </w:pPr>
            <w:r>
              <w:rPr>
                <w:noProof/>
              </w:rPr>
              <w:drawing>
                <wp:inline distT="0" distB="0" distL="0" distR="0">
                  <wp:extent cx="476250" cy="638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76250" cy="638175"/>
                          </a:xfrm>
                          <a:prstGeom prst="rect">
                            <a:avLst/>
                          </a:prstGeom>
                          <a:noFill/>
                          <a:ln w="9525">
                            <a:noFill/>
                            <a:miter lim="800000"/>
                            <a:headEnd/>
                            <a:tailEnd/>
                          </a:ln>
                        </pic:spPr>
                      </pic:pic>
                    </a:graphicData>
                  </a:graphic>
                </wp:inline>
              </w:drawing>
            </w:r>
          </w:p>
          <w:p w:rsidR="004007A7" w:rsidRDefault="004007A7">
            <w:pPr>
              <w:keepNext/>
              <w:jc w:val="center"/>
              <w:rPr>
                <w:sz w:val="10"/>
              </w:rPr>
            </w:pPr>
          </w:p>
        </w:tc>
        <w:tc>
          <w:tcPr>
            <w:tcW w:w="7848" w:type="dxa"/>
          </w:tcPr>
          <w:p w:rsidR="004007A7" w:rsidRPr="006D304F" w:rsidRDefault="004007A7">
            <w:pPr>
              <w:keepNext/>
              <w:rPr>
                <w:b/>
                <w:lang w:val="it-IT"/>
              </w:rPr>
            </w:pPr>
            <w:r>
              <w:rPr>
                <w:b/>
                <w:lang w:val="it-IT"/>
              </w:rPr>
              <w:t>Licenza di sottoscrizione utente (USL, User Subscription License)</w:t>
            </w:r>
          </w:p>
          <w:p w:rsidR="004007A7" w:rsidRPr="006D304F" w:rsidRDefault="004007A7">
            <w:pPr>
              <w:keepNext/>
              <w:rPr>
                <w:lang w:val="it-IT"/>
              </w:rPr>
            </w:pPr>
            <w:r>
              <w:rPr>
                <w:lang w:val="it-IT"/>
              </w:rPr>
              <w:t xml:space="preserve">Una USL è generalmente richiesta per </w:t>
            </w:r>
            <w:r>
              <w:rPr>
                <w:i/>
                <w:lang w:val="it-IT"/>
              </w:rPr>
              <w:t>attivare</w:t>
            </w:r>
            <w:r>
              <w:rPr>
                <w:lang w:val="it-IT"/>
              </w:rPr>
              <w:t xml:space="preserve"> la funzionalità di un servizio online per uno specifico </w:t>
            </w:r>
            <w:r>
              <w:rPr>
                <w:i/>
                <w:lang w:val="it-IT"/>
              </w:rPr>
              <w:t>utente</w:t>
            </w:r>
            <w:r>
              <w:rPr>
                <w:lang w:val="it-IT"/>
              </w:rPr>
              <w:t>.</w:t>
            </w:r>
          </w:p>
        </w:tc>
      </w:tr>
      <w:tr w:rsidR="004007A7" w:rsidRPr="000448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1728" w:type="dxa"/>
            <w:tcBorders>
              <w:top w:val="nil"/>
              <w:left w:val="nil"/>
              <w:bottom w:val="nil"/>
              <w:right w:val="nil"/>
            </w:tcBorders>
          </w:tcPr>
          <w:p w:rsidR="004007A7" w:rsidRDefault="00E02BFE">
            <w:pPr>
              <w:jc w:val="center"/>
            </w:pPr>
            <w:r>
              <w:object w:dxaOrig="1135" w:dyaOrig="1495">
                <v:shape id="_x0000_i1025" type="#_x0000_t75" style="width:38.7pt;height:52.65pt" o:ole="">
                  <v:imagedata r:id="rId43" o:title=""/>
                </v:shape>
                <o:OLEObject Type="Embed" ProgID="Visio.Drawing.11" ShapeID="_x0000_i1025" DrawAspect="Content" ObjectID="_1297606212" r:id="rId44"/>
              </w:object>
            </w:r>
          </w:p>
        </w:tc>
        <w:tc>
          <w:tcPr>
            <w:tcW w:w="7848" w:type="dxa"/>
            <w:tcBorders>
              <w:top w:val="nil"/>
              <w:left w:val="nil"/>
              <w:bottom w:val="nil"/>
              <w:right w:val="nil"/>
            </w:tcBorders>
          </w:tcPr>
          <w:p w:rsidR="004007A7" w:rsidRPr="006D304F" w:rsidRDefault="004007A7">
            <w:pPr>
              <w:rPr>
                <w:b/>
                <w:lang w:val="it-IT"/>
              </w:rPr>
            </w:pPr>
            <w:r>
              <w:rPr>
                <w:b/>
                <w:lang w:val="it-IT"/>
              </w:rPr>
              <w:t>Licenze di sottoscrizione dispositivo (DSL, Device Subscription License)</w:t>
            </w:r>
          </w:p>
          <w:p w:rsidR="004007A7" w:rsidRPr="006D304F" w:rsidRDefault="004007A7">
            <w:pPr>
              <w:rPr>
                <w:lang w:val="it-IT"/>
              </w:rPr>
            </w:pPr>
            <w:r>
              <w:rPr>
                <w:lang w:val="it-IT"/>
              </w:rPr>
              <w:t xml:space="preserve">Una DSL è generalmente richiesta per </w:t>
            </w:r>
            <w:r>
              <w:rPr>
                <w:i/>
                <w:lang w:val="it-IT"/>
              </w:rPr>
              <w:t>attivare</w:t>
            </w:r>
            <w:r>
              <w:rPr>
                <w:lang w:val="it-IT"/>
              </w:rPr>
              <w:t xml:space="preserve"> la funzionalità di un servizio online per uno specifico </w:t>
            </w:r>
            <w:r>
              <w:rPr>
                <w:i/>
                <w:lang w:val="it-IT"/>
              </w:rPr>
              <w:t>dispositivo</w:t>
            </w:r>
            <w:r>
              <w:rPr>
                <w:lang w:val="it-IT"/>
              </w:rPr>
              <w:t>.</w:t>
            </w:r>
          </w:p>
        </w:tc>
      </w:tr>
    </w:tbl>
    <w:p w:rsidR="004007A7" w:rsidRPr="006D304F" w:rsidRDefault="004007A7">
      <w:pPr>
        <w:rPr>
          <w:lang w:val="it-IT"/>
        </w:rPr>
      </w:pPr>
    </w:p>
    <w:p w:rsidR="004007A7" w:rsidRPr="006D304F" w:rsidRDefault="004007A7">
      <w:pPr>
        <w:rPr>
          <w:lang w:val="it-IT"/>
        </w:rPr>
      </w:pPr>
      <w:r>
        <w:rPr>
          <w:lang w:val="it-IT"/>
        </w:rPr>
        <w:t>Questi quattro tipi di licenze vengono richiesti in diversi modi e combinazioni per ciascun servizio online, a seconda della categoria di servizi in cui rientrano.</w:t>
      </w:r>
      <w:r w:rsidRPr="006D304F">
        <w:rPr>
          <w:lang w:val="it-IT"/>
        </w:rPr>
        <w:t xml:space="preserve"> </w:t>
      </w:r>
      <w:r>
        <w:rPr>
          <w:u w:val="single"/>
          <w:lang w:val="it-IT"/>
        </w:rPr>
        <w:t>Per ogni servizio online non vengono richiesti tutti i tipi di licenza.</w:t>
      </w:r>
    </w:p>
    <w:p w:rsidR="004007A7" w:rsidRPr="006D304F" w:rsidRDefault="004007A7">
      <w:pPr>
        <w:keepNext/>
        <w:rPr>
          <w:b/>
          <w:u w:val="single"/>
          <w:lang w:val="it-IT"/>
        </w:rPr>
      </w:pPr>
      <w:r>
        <w:rPr>
          <w:lang w:val="it-IT"/>
        </w:rPr>
        <w:t>In generale, esistono quattro categorie di Microsoft Online Services:</w:t>
      </w:r>
    </w:p>
    <w:tbl>
      <w:tblPr>
        <w:tblW w:w="0" w:type="auto"/>
        <w:tblLayout w:type="fixed"/>
        <w:tblCellMar>
          <w:top w:w="144" w:type="dxa"/>
          <w:left w:w="144" w:type="dxa"/>
          <w:bottom w:w="144" w:type="dxa"/>
          <w:right w:w="144" w:type="dxa"/>
        </w:tblCellMar>
        <w:tblLook w:val="00A0"/>
      </w:tblPr>
      <w:tblGrid>
        <w:gridCol w:w="5472"/>
        <w:gridCol w:w="4032"/>
      </w:tblGrid>
      <w:tr w:rsidR="004007A7">
        <w:tc>
          <w:tcPr>
            <w:tcW w:w="9504" w:type="dxa"/>
            <w:gridSpan w:val="2"/>
          </w:tcPr>
          <w:p w:rsidR="004007A7" w:rsidRDefault="004007A7">
            <w:pPr>
              <w:keepNext/>
              <w:ind w:left="720"/>
              <w:rPr>
                <w:b/>
              </w:rPr>
            </w:pPr>
            <w:r>
              <w:rPr>
                <w:b/>
                <w:lang w:val="it-IT"/>
              </w:rPr>
              <w:t>Servizi online basati sull'organizzazione</w:t>
            </w:r>
          </w:p>
        </w:tc>
      </w:tr>
      <w:tr w:rsidR="004007A7">
        <w:tc>
          <w:tcPr>
            <w:tcW w:w="5472" w:type="dxa"/>
          </w:tcPr>
          <w:p w:rsidR="004007A7" w:rsidRPr="006D304F" w:rsidRDefault="004007A7">
            <w:pPr>
              <w:pStyle w:val="ListParagraph"/>
              <w:numPr>
                <w:ilvl w:val="0"/>
                <w:numId w:val="5"/>
              </w:numPr>
              <w:spacing w:after="0" w:line="240" w:lineRule="auto"/>
              <w:rPr>
                <w:szCs w:val="24"/>
                <w:lang w:val="it-IT"/>
              </w:rPr>
            </w:pPr>
            <w:r>
              <w:rPr>
                <w:szCs w:val="24"/>
                <w:lang w:val="it-IT"/>
              </w:rPr>
              <w:t>SSL richiesta per attivare il servizio online per tutta l'organizzazione.</w:t>
            </w:r>
          </w:p>
          <w:p w:rsidR="004007A7" w:rsidRPr="006D304F" w:rsidRDefault="004007A7">
            <w:pPr>
              <w:pStyle w:val="ListParagraph"/>
              <w:numPr>
                <w:ilvl w:val="0"/>
                <w:numId w:val="5"/>
              </w:numPr>
              <w:spacing w:after="0" w:line="240" w:lineRule="auto"/>
              <w:rPr>
                <w:szCs w:val="24"/>
                <w:lang w:val="it-IT"/>
              </w:rPr>
            </w:pPr>
            <w:r>
              <w:rPr>
                <w:szCs w:val="24"/>
                <w:lang w:val="it-IT"/>
              </w:rPr>
              <w:t>Potrebbe essere necessaria una Add-on SL per migliorare la funzionalità dei servizi online in tutta l'organizzazione.</w:t>
            </w:r>
          </w:p>
          <w:p w:rsidR="004007A7" w:rsidRPr="006D304F" w:rsidRDefault="004007A7">
            <w:pPr>
              <w:ind w:left="360"/>
              <w:rPr>
                <w:lang w:val="it-IT"/>
              </w:rPr>
            </w:pPr>
          </w:p>
          <w:p w:rsidR="004007A7" w:rsidRDefault="004007A7">
            <w:pPr>
              <w:ind w:left="360"/>
            </w:pPr>
            <w:r w:rsidRPr="006D304F">
              <w:rPr>
                <w:u w:val="single"/>
              </w:rPr>
              <w:t>Esempio</w:t>
            </w:r>
            <w:r w:rsidRPr="006D304F">
              <w:t>:</w:t>
            </w:r>
            <w:r>
              <w:t xml:space="preserve"> </w:t>
            </w:r>
            <w:r w:rsidRPr="006D304F">
              <w:t>Microsoft Learning Solutions Technical eLearning Course Collection</w:t>
            </w:r>
          </w:p>
          <w:p w:rsidR="004007A7" w:rsidRPr="006D304F" w:rsidRDefault="004007A7">
            <w:pPr>
              <w:pStyle w:val="ListParagraph"/>
              <w:numPr>
                <w:ilvl w:val="0"/>
                <w:numId w:val="8"/>
              </w:numPr>
              <w:spacing w:after="0" w:line="240" w:lineRule="auto"/>
              <w:rPr>
                <w:szCs w:val="24"/>
                <w:lang w:val="it-IT"/>
              </w:rPr>
            </w:pPr>
            <w:r>
              <w:rPr>
                <w:szCs w:val="24"/>
                <w:lang w:val="it-IT"/>
              </w:rPr>
              <w:t>SSL richiesta per consentire all'organizzazione di accedere a un certo numero di corsi al mese.</w:t>
            </w:r>
          </w:p>
        </w:tc>
        <w:tc>
          <w:tcPr>
            <w:tcW w:w="4032" w:type="dxa"/>
          </w:tcPr>
          <w:p w:rsidR="004007A7" w:rsidRPr="006D304F" w:rsidRDefault="004007A7">
            <w:pPr>
              <w:rPr>
                <w:lang w:val="it-IT"/>
              </w:rPr>
            </w:pPr>
            <w:r w:rsidRPr="006D304F">
              <w:rPr>
                <w:lang w:val="it-IT"/>
              </w:rPr>
              <w:tab/>
            </w:r>
          </w:p>
          <w:p w:rsidR="004007A7" w:rsidRDefault="00A065FE">
            <w:r>
              <w:rPr>
                <w:noProof/>
              </w:rPr>
              <w:drawing>
                <wp:inline distT="0" distB="0" distL="0" distR="0">
                  <wp:extent cx="2343150" cy="2476500"/>
                  <wp:effectExtent l="19050" t="0" r="0" b="0"/>
                  <wp:docPr id="18" name="Picture 18" descr="01pg21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pg21_fig1"/>
                          <pic:cNvPicPr>
                            <a:picLocks noChangeAspect="1" noChangeArrowheads="1"/>
                          </pic:cNvPicPr>
                        </pic:nvPicPr>
                        <pic:blipFill>
                          <a:blip r:embed="rId45"/>
                          <a:srcRect/>
                          <a:stretch>
                            <a:fillRect/>
                          </a:stretch>
                        </pic:blipFill>
                        <pic:spPr bwMode="auto">
                          <a:xfrm>
                            <a:off x="0" y="0"/>
                            <a:ext cx="2343150" cy="2476500"/>
                          </a:xfrm>
                          <a:prstGeom prst="rect">
                            <a:avLst/>
                          </a:prstGeom>
                          <a:noFill/>
                          <a:ln w="9525">
                            <a:noFill/>
                            <a:miter lim="800000"/>
                            <a:headEnd/>
                            <a:tailEnd/>
                          </a:ln>
                        </pic:spPr>
                      </pic:pic>
                    </a:graphicData>
                  </a:graphic>
                </wp:inline>
              </w:drawing>
            </w:r>
          </w:p>
        </w:tc>
      </w:tr>
      <w:tr w:rsidR="004007A7" w:rsidRPr="00044820">
        <w:tc>
          <w:tcPr>
            <w:tcW w:w="9504" w:type="dxa"/>
            <w:gridSpan w:val="2"/>
          </w:tcPr>
          <w:p w:rsidR="004007A7" w:rsidRPr="006D304F" w:rsidRDefault="004007A7">
            <w:pPr>
              <w:keepNext/>
              <w:ind w:left="720"/>
              <w:rPr>
                <w:b/>
                <w:lang w:val="it-IT"/>
              </w:rPr>
            </w:pPr>
            <w:r>
              <w:rPr>
                <w:b/>
                <w:lang w:val="it-IT"/>
              </w:rPr>
              <w:t>Servizi online basati sull'organizzazione e sull'utente</w:t>
            </w:r>
          </w:p>
        </w:tc>
      </w:tr>
      <w:tr w:rsidR="004007A7">
        <w:tc>
          <w:tcPr>
            <w:tcW w:w="5472" w:type="dxa"/>
          </w:tcPr>
          <w:p w:rsidR="004007A7" w:rsidRPr="006D304F" w:rsidRDefault="004007A7">
            <w:pPr>
              <w:pStyle w:val="ListParagraph"/>
              <w:numPr>
                <w:ilvl w:val="0"/>
                <w:numId w:val="6"/>
              </w:numPr>
              <w:spacing w:after="0" w:line="240" w:lineRule="auto"/>
              <w:rPr>
                <w:szCs w:val="24"/>
                <w:u w:val="single"/>
                <w:lang w:val="it-IT"/>
              </w:rPr>
            </w:pPr>
            <w:r>
              <w:rPr>
                <w:szCs w:val="24"/>
                <w:lang w:val="it-IT"/>
              </w:rPr>
              <w:t>SSL richiesta per attivare il servizio online per tutta l'organizzazione.</w:t>
            </w:r>
          </w:p>
          <w:p w:rsidR="004007A7" w:rsidRPr="006D304F" w:rsidRDefault="004007A7">
            <w:pPr>
              <w:pStyle w:val="ListParagraph"/>
              <w:numPr>
                <w:ilvl w:val="0"/>
                <w:numId w:val="6"/>
              </w:numPr>
              <w:spacing w:after="0" w:line="240" w:lineRule="auto"/>
              <w:rPr>
                <w:szCs w:val="24"/>
                <w:u w:val="single"/>
                <w:lang w:val="it-IT"/>
              </w:rPr>
            </w:pPr>
            <w:r>
              <w:rPr>
                <w:szCs w:val="24"/>
                <w:lang w:val="it-IT"/>
              </w:rPr>
              <w:t>USL richiesta per consentire l'utilizzo di un servizio online a un singolo utente dell'organizzazione.</w:t>
            </w:r>
          </w:p>
          <w:p w:rsidR="004007A7" w:rsidRPr="006D304F" w:rsidRDefault="004007A7">
            <w:pPr>
              <w:pStyle w:val="ListParagraph"/>
              <w:numPr>
                <w:ilvl w:val="0"/>
                <w:numId w:val="6"/>
              </w:numPr>
              <w:spacing w:after="0" w:line="240" w:lineRule="auto"/>
              <w:rPr>
                <w:szCs w:val="24"/>
                <w:u w:val="single"/>
                <w:lang w:val="it-IT"/>
              </w:rPr>
            </w:pPr>
            <w:r>
              <w:rPr>
                <w:szCs w:val="24"/>
                <w:lang w:val="it-IT"/>
              </w:rPr>
              <w:t>Potrebbe essere necessaria una Add-on SL per migliorare la funzionalità dei servizi online in tutta l'organizzazione e per tutti gli utenti.</w:t>
            </w:r>
          </w:p>
          <w:p w:rsidR="004007A7" w:rsidRPr="006D304F" w:rsidRDefault="004007A7">
            <w:pPr>
              <w:rPr>
                <w:u w:val="single"/>
                <w:lang w:val="it-IT"/>
              </w:rPr>
            </w:pPr>
          </w:p>
          <w:p w:rsidR="004007A7" w:rsidRDefault="004007A7">
            <w:pPr>
              <w:ind w:left="360"/>
            </w:pPr>
            <w:r>
              <w:rPr>
                <w:u w:val="single"/>
                <w:lang w:val="it-IT"/>
              </w:rPr>
              <w:t>Esempio</w:t>
            </w:r>
            <w:r>
              <w:rPr>
                <w:lang w:val="it-IT"/>
              </w:rPr>
              <w:t>:</w:t>
            </w:r>
            <w:r>
              <w:t xml:space="preserve"> </w:t>
            </w:r>
            <w:r>
              <w:rPr>
                <w:lang w:val="it-IT"/>
              </w:rPr>
              <w:t>Virtual Earth</w:t>
            </w:r>
          </w:p>
          <w:p w:rsidR="004007A7" w:rsidRPr="006D304F" w:rsidRDefault="004007A7">
            <w:pPr>
              <w:pStyle w:val="ListParagraph"/>
              <w:numPr>
                <w:ilvl w:val="0"/>
                <w:numId w:val="9"/>
              </w:numPr>
              <w:spacing w:after="0" w:line="240" w:lineRule="auto"/>
              <w:rPr>
                <w:szCs w:val="24"/>
                <w:lang w:val="it-IT"/>
              </w:rPr>
            </w:pPr>
            <w:r>
              <w:rPr>
                <w:szCs w:val="24"/>
                <w:lang w:val="it-IT"/>
              </w:rPr>
              <w:t>È necessaria una SSL per la connessione al servizio online.</w:t>
            </w:r>
          </w:p>
          <w:p w:rsidR="004007A7" w:rsidRPr="006D304F" w:rsidRDefault="004007A7">
            <w:pPr>
              <w:pStyle w:val="ListParagraph"/>
              <w:numPr>
                <w:ilvl w:val="0"/>
                <w:numId w:val="9"/>
              </w:numPr>
              <w:spacing w:after="0" w:line="240" w:lineRule="auto"/>
              <w:rPr>
                <w:szCs w:val="24"/>
                <w:lang w:val="it-IT"/>
              </w:rPr>
            </w:pPr>
            <w:r>
              <w:rPr>
                <w:szCs w:val="24"/>
                <w:lang w:val="it-IT"/>
              </w:rPr>
              <w:t>È necessaria una USL affinché ogni utente dell'organizzazione possa ottenere ed elaborare i dati basati sul posizionamento tramite il servizio online.</w:t>
            </w:r>
          </w:p>
          <w:p w:rsidR="004007A7" w:rsidRPr="006D304F" w:rsidRDefault="004007A7">
            <w:pPr>
              <w:pStyle w:val="ListParagraph"/>
              <w:numPr>
                <w:ilvl w:val="0"/>
                <w:numId w:val="9"/>
              </w:numPr>
              <w:spacing w:after="0" w:line="240" w:lineRule="auto"/>
              <w:rPr>
                <w:szCs w:val="24"/>
                <w:lang w:val="it-IT"/>
              </w:rPr>
            </w:pPr>
            <w:smartTag w:uri="urn:schemas-microsoft-com:office:smarttags" w:element="PersonName">
              <w:smartTagPr>
                <w:attr w:name="ProductID" w:val="La Add-on SL"/>
              </w:smartTagPr>
              <w:r>
                <w:rPr>
                  <w:szCs w:val="24"/>
                  <w:lang w:val="it-IT"/>
                </w:rPr>
                <w:t>La Add-on SL</w:t>
              </w:r>
            </w:smartTag>
            <w:r>
              <w:rPr>
                <w:szCs w:val="24"/>
                <w:lang w:val="it-IT"/>
              </w:rPr>
              <w:t xml:space="preserve"> consente a utenti non identificati (che non hanno effettuato l'autenticazione) di ottenere ed elaborare i dati basati sul posizionamento tramite il servizio online sulla base delle transazioni mensili.</w:t>
            </w:r>
          </w:p>
        </w:tc>
        <w:tc>
          <w:tcPr>
            <w:tcW w:w="4032" w:type="dxa"/>
          </w:tcPr>
          <w:p w:rsidR="004007A7" w:rsidRPr="006D304F" w:rsidRDefault="004007A7">
            <w:pPr>
              <w:rPr>
                <w:lang w:val="it-IT"/>
              </w:rPr>
            </w:pPr>
          </w:p>
          <w:p w:rsidR="004007A7" w:rsidRDefault="00A065FE">
            <w:r>
              <w:rPr>
                <w:noProof/>
              </w:rPr>
              <w:drawing>
                <wp:inline distT="0" distB="0" distL="0" distR="0">
                  <wp:extent cx="2343150" cy="2476500"/>
                  <wp:effectExtent l="19050" t="0" r="0" b="0"/>
                  <wp:docPr id="19" name="Picture 19" descr="01pg21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pg21_fig2"/>
                          <pic:cNvPicPr>
                            <a:picLocks noChangeAspect="1" noChangeArrowheads="1"/>
                          </pic:cNvPicPr>
                        </pic:nvPicPr>
                        <pic:blipFill>
                          <a:blip r:embed="rId46"/>
                          <a:srcRect/>
                          <a:stretch>
                            <a:fillRect/>
                          </a:stretch>
                        </pic:blipFill>
                        <pic:spPr bwMode="auto">
                          <a:xfrm>
                            <a:off x="0" y="0"/>
                            <a:ext cx="2343150" cy="2476500"/>
                          </a:xfrm>
                          <a:prstGeom prst="rect">
                            <a:avLst/>
                          </a:prstGeom>
                          <a:noFill/>
                          <a:ln w="9525">
                            <a:noFill/>
                            <a:miter lim="800000"/>
                            <a:headEnd/>
                            <a:tailEnd/>
                          </a:ln>
                        </pic:spPr>
                      </pic:pic>
                    </a:graphicData>
                  </a:graphic>
                </wp:inline>
              </w:drawing>
            </w:r>
          </w:p>
        </w:tc>
      </w:tr>
      <w:tr w:rsidR="004007A7">
        <w:tc>
          <w:tcPr>
            <w:tcW w:w="9504" w:type="dxa"/>
            <w:gridSpan w:val="2"/>
          </w:tcPr>
          <w:p w:rsidR="004007A7" w:rsidRDefault="004007A7">
            <w:pPr>
              <w:keepNext/>
              <w:ind w:left="720"/>
              <w:rPr>
                <w:b/>
              </w:rPr>
            </w:pPr>
            <w:r>
              <w:rPr>
                <w:b/>
                <w:lang w:val="it-IT"/>
              </w:rPr>
              <w:t>Servizi online basati sull'utente</w:t>
            </w:r>
          </w:p>
        </w:tc>
      </w:tr>
      <w:tr w:rsidR="004007A7">
        <w:tc>
          <w:tcPr>
            <w:tcW w:w="5472" w:type="dxa"/>
          </w:tcPr>
          <w:p w:rsidR="004007A7" w:rsidRPr="006D304F" w:rsidRDefault="004007A7">
            <w:pPr>
              <w:pStyle w:val="ListParagraph"/>
              <w:numPr>
                <w:ilvl w:val="0"/>
                <w:numId w:val="7"/>
              </w:numPr>
              <w:spacing w:after="0" w:line="240" w:lineRule="auto"/>
              <w:rPr>
                <w:szCs w:val="24"/>
                <w:lang w:val="it-IT"/>
              </w:rPr>
            </w:pPr>
            <w:r>
              <w:rPr>
                <w:szCs w:val="24"/>
                <w:u w:val="single"/>
                <w:lang w:val="it-IT"/>
              </w:rPr>
              <w:t>Non</w:t>
            </w:r>
            <w:r>
              <w:rPr>
                <w:szCs w:val="24"/>
                <w:lang w:val="it-IT"/>
              </w:rPr>
              <w:t xml:space="preserve"> è necessaria una SSL come licenza per l'organizzazione; occorre semplicemente avere una licenza per ciascun utente che utilizza il servizio online.</w:t>
            </w:r>
          </w:p>
          <w:p w:rsidR="004007A7" w:rsidRPr="006D304F" w:rsidRDefault="004007A7">
            <w:pPr>
              <w:pStyle w:val="ListParagraph"/>
              <w:numPr>
                <w:ilvl w:val="0"/>
                <w:numId w:val="7"/>
              </w:numPr>
              <w:spacing w:after="0" w:line="240" w:lineRule="auto"/>
              <w:rPr>
                <w:szCs w:val="24"/>
                <w:lang w:val="it-IT"/>
              </w:rPr>
            </w:pPr>
            <w:r>
              <w:rPr>
                <w:szCs w:val="24"/>
                <w:lang w:val="it-IT"/>
              </w:rPr>
              <w:t>USL richiesta per consentire l'utilizzo di un servizio online a un singolo utente dell'organizzazione.</w:t>
            </w:r>
          </w:p>
          <w:p w:rsidR="004007A7" w:rsidRPr="006D304F" w:rsidRDefault="004007A7">
            <w:pPr>
              <w:pStyle w:val="ListParagraph"/>
              <w:numPr>
                <w:ilvl w:val="0"/>
                <w:numId w:val="7"/>
              </w:numPr>
              <w:spacing w:after="0" w:line="240" w:lineRule="auto"/>
              <w:rPr>
                <w:szCs w:val="24"/>
                <w:lang w:val="it-IT"/>
              </w:rPr>
            </w:pPr>
            <w:r>
              <w:rPr>
                <w:szCs w:val="24"/>
                <w:lang w:val="it-IT"/>
              </w:rPr>
              <w:t>Potrebbe essere necessaria una Add-on SL per migliorare la funzionalità dei servizi online in tutta l'organizzazione e per tutti gli utenti.</w:t>
            </w:r>
          </w:p>
          <w:p w:rsidR="004007A7" w:rsidRPr="006D304F" w:rsidRDefault="004007A7">
            <w:pPr>
              <w:rPr>
                <w:lang w:val="it-IT"/>
              </w:rPr>
            </w:pPr>
          </w:p>
          <w:p w:rsidR="004007A7" w:rsidRDefault="004007A7">
            <w:pPr>
              <w:ind w:left="360"/>
            </w:pPr>
            <w:r>
              <w:rPr>
                <w:u w:val="single"/>
                <w:lang w:val="it-IT"/>
              </w:rPr>
              <w:t>Esempio</w:t>
            </w:r>
            <w:r>
              <w:rPr>
                <w:lang w:val="it-IT"/>
              </w:rPr>
              <w:t>:</w:t>
            </w:r>
            <w:r>
              <w:t xml:space="preserve"> </w:t>
            </w:r>
            <w:r>
              <w:rPr>
                <w:lang w:val="it-IT"/>
              </w:rPr>
              <w:t>Microsoft Exchange Hosted Filtering</w:t>
            </w:r>
          </w:p>
          <w:p w:rsidR="004007A7" w:rsidRPr="006D304F" w:rsidRDefault="004007A7">
            <w:pPr>
              <w:pStyle w:val="ListParagraph"/>
              <w:numPr>
                <w:ilvl w:val="0"/>
                <w:numId w:val="10"/>
              </w:numPr>
              <w:spacing w:after="0" w:line="240" w:lineRule="auto"/>
              <w:rPr>
                <w:szCs w:val="24"/>
                <w:lang w:val="it-IT"/>
              </w:rPr>
            </w:pPr>
            <w:r>
              <w:rPr>
                <w:szCs w:val="24"/>
                <w:lang w:val="it-IT"/>
              </w:rPr>
              <w:t>È necessaria una USL per ciascun utente il cui indirizzo di posta elettronica venga elaborato dal servizio online.</w:t>
            </w:r>
          </w:p>
        </w:tc>
        <w:tc>
          <w:tcPr>
            <w:tcW w:w="4032" w:type="dxa"/>
          </w:tcPr>
          <w:p w:rsidR="004007A7" w:rsidRPr="006D304F" w:rsidRDefault="004007A7">
            <w:pPr>
              <w:rPr>
                <w:lang w:val="it-IT"/>
              </w:rPr>
            </w:pPr>
          </w:p>
          <w:p w:rsidR="004007A7" w:rsidRDefault="00A065FE">
            <w:r>
              <w:rPr>
                <w:noProof/>
              </w:rPr>
              <w:drawing>
                <wp:inline distT="0" distB="0" distL="0" distR="0">
                  <wp:extent cx="2495550" cy="2638425"/>
                  <wp:effectExtent l="19050" t="0" r="0" b="0"/>
                  <wp:docPr id="20" name="Picture 20" descr="01pg2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pg22_fig1"/>
                          <pic:cNvPicPr>
                            <a:picLocks noChangeAspect="1" noChangeArrowheads="1"/>
                          </pic:cNvPicPr>
                        </pic:nvPicPr>
                        <pic:blipFill>
                          <a:blip r:embed="rId47"/>
                          <a:srcRect/>
                          <a:stretch>
                            <a:fillRect/>
                          </a:stretch>
                        </pic:blipFill>
                        <pic:spPr bwMode="auto">
                          <a:xfrm>
                            <a:off x="0" y="0"/>
                            <a:ext cx="2495550" cy="2638425"/>
                          </a:xfrm>
                          <a:prstGeom prst="rect">
                            <a:avLst/>
                          </a:prstGeom>
                          <a:noFill/>
                          <a:ln w="9525">
                            <a:noFill/>
                            <a:miter lim="800000"/>
                            <a:headEnd/>
                            <a:tailEnd/>
                          </a:ln>
                        </pic:spPr>
                      </pic:pic>
                    </a:graphicData>
                  </a:graphic>
                </wp:inline>
              </w:drawing>
            </w:r>
          </w:p>
        </w:tc>
      </w:tr>
      <w:tr w:rsidR="004007A7">
        <w:trPr>
          <w:cantSplit/>
        </w:trPr>
        <w:tc>
          <w:tcPr>
            <w:tcW w:w="9504" w:type="dxa"/>
            <w:gridSpan w:val="2"/>
          </w:tcPr>
          <w:p w:rsidR="004007A7" w:rsidRDefault="004007A7">
            <w:pPr>
              <w:keepNext/>
              <w:ind w:left="720"/>
              <w:rPr>
                <w:b/>
              </w:rPr>
            </w:pPr>
            <w:r>
              <w:rPr>
                <w:b/>
                <w:lang w:val="it-IT"/>
              </w:rPr>
              <w:t>Servizi basati sul dispositivo</w:t>
            </w:r>
          </w:p>
        </w:tc>
      </w:tr>
      <w:tr w:rsidR="004007A7">
        <w:trPr>
          <w:cantSplit/>
        </w:trPr>
        <w:tc>
          <w:tcPr>
            <w:tcW w:w="5472" w:type="dxa"/>
          </w:tcPr>
          <w:p w:rsidR="004007A7" w:rsidRPr="006D304F" w:rsidRDefault="004007A7">
            <w:pPr>
              <w:pStyle w:val="ListParagraph"/>
              <w:numPr>
                <w:ilvl w:val="0"/>
                <w:numId w:val="14"/>
              </w:numPr>
              <w:spacing w:after="0" w:line="240" w:lineRule="auto"/>
              <w:rPr>
                <w:szCs w:val="24"/>
                <w:lang w:val="it-IT"/>
              </w:rPr>
            </w:pPr>
            <w:r>
              <w:rPr>
                <w:szCs w:val="24"/>
                <w:u w:val="single"/>
                <w:lang w:val="it-IT"/>
              </w:rPr>
              <w:t>Non</w:t>
            </w:r>
            <w:r>
              <w:rPr>
                <w:szCs w:val="24"/>
                <w:lang w:val="it-IT"/>
              </w:rPr>
              <w:t xml:space="preserve"> è necessaria una SSL come licenza per l'organizzazione; occorre semplicemente avere una licenza per ciascun dispositivo che utilizza il servizio online.</w:t>
            </w:r>
          </w:p>
          <w:p w:rsidR="004007A7" w:rsidRPr="006D304F" w:rsidRDefault="004007A7">
            <w:pPr>
              <w:pStyle w:val="ListParagraph"/>
              <w:numPr>
                <w:ilvl w:val="0"/>
                <w:numId w:val="14"/>
              </w:numPr>
              <w:spacing w:after="0" w:line="240" w:lineRule="auto"/>
              <w:rPr>
                <w:szCs w:val="24"/>
                <w:lang w:val="it-IT"/>
              </w:rPr>
            </w:pPr>
            <w:r>
              <w:rPr>
                <w:szCs w:val="24"/>
                <w:lang w:val="it-IT"/>
              </w:rPr>
              <w:t>DSL richiesta per consentire l'utilizzo del servizio a un singolo dispositivo dell'organizzazione.</w:t>
            </w:r>
          </w:p>
          <w:p w:rsidR="004007A7" w:rsidRPr="006D304F" w:rsidRDefault="004007A7">
            <w:pPr>
              <w:pStyle w:val="ListParagraph"/>
              <w:numPr>
                <w:ilvl w:val="0"/>
                <w:numId w:val="14"/>
              </w:numPr>
              <w:spacing w:after="0" w:line="240" w:lineRule="auto"/>
              <w:rPr>
                <w:szCs w:val="24"/>
                <w:lang w:val="it-IT"/>
              </w:rPr>
            </w:pPr>
            <w:r>
              <w:rPr>
                <w:szCs w:val="24"/>
                <w:lang w:val="it-IT"/>
              </w:rPr>
              <w:t>Potrebbe essere necessaria una Add-on SL per migliorare la funzionalità del servizio in tutta l'organizzazione e per tutti gli utenti.</w:t>
            </w:r>
          </w:p>
          <w:p w:rsidR="004007A7" w:rsidRPr="006D304F" w:rsidRDefault="004007A7">
            <w:pPr>
              <w:rPr>
                <w:lang w:val="it-IT"/>
              </w:rPr>
            </w:pPr>
          </w:p>
          <w:p w:rsidR="004007A7" w:rsidRDefault="004007A7">
            <w:pPr>
              <w:ind w:left="360"/>
            </w:pPr>
            <w:r w:rsidRPr="006D304F">
              <w:rPr>
                <w:u w:val="single"/>
              </w:rPr>
              <w:t>Esempio</w:t>
            </w:r>
            <w:r w:rsidRPr="006D304F">
              <w:t>:</w:t>
            </w:r>
            <w:r>
              <w:t xml:space="preserve"> </w:t>
            </w:r>
            <w:r w:rsidRPr="006D304F">
              <w:t>ForeFront Security per Exchange Server</w:t>
            </w:r>
          </w:p>
          <w:p w:rsidR="004007A7" w:rsidRPr="006D304F" w:rsidRDefault="004007A7">
            <w:pPr>
              <w:pStyle w:val="ListParagraph"/>
              <w:numPr>
                <w:ilvl w:val="0"/>
                <w:numId w:val="15"/>
              </w:numPr>
              <w:spacing w:after="0" w:line="240" w:lineRule="auto"/>
              <w:rPr>
                <w:szCs w:val="24"/>
                <w:lang w:val="it-IT"/>
              </w:rPr>
            </w:pPr>
            <w:r>
              <w:rPr>
                <w:szCs w:val="24"/>
                <w:lang w:val="it-IT"/>
              </w:rPr>
              <w:t>Per ciascun dispositivo è necessaria una DSL che consenta l'accesso all'indirizzo di posta elettronica elaborato dal servizio.</w:t>
            </w:r>
          </w:p>
          <w:p w:rsidR="004007A7" w:rsidRPr="006D304F" w:rsidRDefault="004007A7">
            <w:pPr>
              <w:pStyle w:val="ListParagraph"/>
              <w:numPr>
                <w:ilvl w:val="0"/>
                <w:numId w:val="15"/>
              </w:numPr>
              <w:spacing w:after="0" w:line="240" w:lineRule="auto"/>
              <w:rPr>
                <w:szCs w:val="24"/>
                <w:lang w:val="it-IT"/>
              </w:rPr>
            </w:pPr>
            <w:r>
              <w:rPr>
                <w:sz w:val="18"/>
                <w:szCs w:val="24"/>
                <w:lang w:val="it-IT"/>
              </w:rPr>
              <w:t>Add-on SL per Forefront Security per Exchange Server External Connector: ne è necessaria una per ogni server su cui è in esecuzione il servizio online in modo da consentire agli utenti esterni di connettersi al server.</w:t>
            </w:r>
          </w:p>
        </w:tc>
        <w:tc>
          <w:tcPr>
            <w:tcW w:w="4032" w:type="dxa"/>
            <w:vAlign w:val="center"/>
          </w:tcPr>
          <w:p w:rsidR="004007A7" w:rsidRDefault="00A065FE">
            <w:r>
              <w:rPr>
                <w:noProof/>
              </w:rPr>
              <w:drawing>
                <wp:inline distT="0" distB="0" distL="0" distR="0">
                  <wp:extent cx="2343150" cy="2476500"/>
                  <wp:effectExtent l="19050" t="0" r="0" b="0"/>
                  <wp:docPr id="21" name="Picture 21" descr="01pg22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pg22_fig2"/>
                          <pic:cNvPicPr>
                            <a:picLocks noChangeAspect="1" noChangeArrowheads="1"/>
                          </pic:cNvPicPr>
                        </pic:nvPicPr>
                        <pic:blipFill>
                          <a:blip r:embed="rId48"/>
                          <a:srcRect/>
                          <a:stretch>
                            <a:fillRect/>
                          </a:stretch>
                        </pic:blipFill>
                        <pic:spPr bwMode="auto">
                          <a:xfrm>
                            <a:off x="0" y="0"/>
                            <a:ext cx="2343150" cy="2476500"/>
                          </a:xfrm>
                          <a:prstGeom prst="rect">
                            <a:avLst/>
                          </a:prstGeom>
                          <a:noFill/>
                          <a:ln w="9525">
                            <a:noFill/>
                            <a:miter lim="800000"/>
                            <a:headEnd/>
                            <a:tailEnd/>
                          </a:ln>
                        </pic:spPr>
                      </pic:pic>
                    </a:graphicData>
                  </a:graphic>
                </wp:inline>
              </w:drawing>
            </w:r>
          </w:p>
        </w:tc>
      </w:tr>
    </w:tbl>
    <w:p w:rsidR="004007A7" w:rsidRDefault="004007A7"/>
    <w:p w:rsidR="004007A7" w:rsidRPr="006D304F" w:rsidRDefault="004007A7">
      <w:pPr>
        <w:rPr>
          <w:lang w:val="it-IT"/>
        </w:rPr>
      </w:pPr>
      <w:r>
        <w:rPr>
          <w:lang w:val="it-IT"/>
        </w:rPr>
        <w:t>Consultare l'</w:t>
      </w:r>
      <w:hyperlink w:anchor="_Appendice_B_-" w:history="1">
        <w:r>
          <w:rPr>
            <w:rStyle w:val="Hyperlink"/>
            <w:lang w:val="it-IT"/>
          </w:rPr>
          <w:t>Appendice B</w:t>
        </w:r>
      </w:hyperlink>
      <w:r>
        <w:rPr>
          <w:lang w:val="it-IT"/>
        </w:rPr>
        <w:t xml:space="preserve"> per scoprire quali servizi online sono applicabili a ciascuna categoria.</w:t>
      </w:r>
      <w:r w:rsidRPr="006D304F">
        <w:rPr>
          <w:lang w:val="it-IT"/>
        </w:rPr>
        <w:t xml:space="preserve"> </w:t>
      </w:r>
      <w:r>
        <w:rPr>
          <w:lang w:val="it-IT"/>
        </w:rPr>
        <w:t>Consultare anche l'</w:t>
      </w:r>
      <w:hyperlink w:anchor="_Appendice_C_-" w:history="1">
        <w:r>
          <w:rPr>
            <w:rStyle w:val="Hyperlink"/>
            <w:lang w:val="it-IT"/>
          </w:rPr>
          <w:t>Appendice C</w:t>
        </w:r>
      </w:hyperlink>
      <w:r>
        <w:rPr>
          <w:lang w:val="it-IT"/>
        </w:rPr>
        <w:t xml:space="preserve"> per i requisiti necessari per ogni singolo servizio online.</w:t>
      </w:r>
    </w:p>
    <w:p w:rsidR="004007A7" w:rsidRPr="006D304F" w:rsidRDefault="004007A7">
      <w:pPr>
        <w:rPr>
          <w:lang w:val="it-IT"/>
        </w:rPr>
      </w:pPr>
    </w:p>
    <w:p w:rsidR="004007A7" w:rsidRPr="006D304F" w:rsidRDefault="004007A7">
      <w:pPr>
        <w:rPr>
          <w:lang w:val="it-IT"/>
        </w:rPr>
      </w:pPr>
    </w:p>
    <w:p w:rsidR="004007A7" w:rsidRPr="007C3BF9" w:rsidRDefault="004007A7">
      <w:pPr>
        <w:pStyle w:val="Heading3"/>
        <w:rPr>
          <w:rFonts w:cs="Times New Roman"/>
          <w:bCs w:val="0"/>
          <w:szCs w:val="24"/>
          <w:lang w:val="it-IT"/>
        </w:rPr>
      </w:pPr>
      <w:r w:rsidRPr="006D304F">
        <w:rPr>
          <w:rFonts w:cs="Times New Roman"/>
          <w:b w:val="0"/>
          <w:bCs w:val="0"/>
          <w:szCs w:val="24"/>
          <w:lang w:val="it-IT"/>
        </w:rPr>
        <w:br w:type="page"/>
      </w:r>
      <w:bookmarkStart w:id="38" w:name="_Toc198667537"/>
      <w:bookmarkStart w:id="39" w:name="_Toc198668114"/>
      <w:r w:rsidRPr="007C3BF9">
        <w:rPr>
          <w:rFonts w:cs="Times New Roman"/>
          <w:bCs w:val="0"/>
          <w:szCs w:val="24"/>
          <w:lang w:val="it-IT"/>
        </w:rPr>
        <w:t>Suite dei Microsoft Online Services</w:t>
      </w:r>
      <w:bookmarkEnd w:id="38"/>
      <w:bookmarkEnd w:id="39"/>
    </w:p>
    <w:p w:rsidR="004007A7" w:rsidRPr="006D304F" w:rsidRDefault="004007A7">
      <w:pPr>
        <w:rPr>
          <w:lang w:val="it-IT"/>
        </w:rPr>
      </w:pPr>
      <w:r>
        <w:rPr>
          <w:lang w:val="it-IT"/>
        </w:rPr>
        <w:t>Microsoft offre suite di servizi online che combinano più servizi in un'offerta integrata.</w:t>
      </w:r>
      <w:r w:rsidRPr="006D304F">
        <w:rPr>
          <w:lang w:val="it-IT"/>
        </w:rPr>
        <w:t xml:space="preserve"> </w:t>
      </w:r>
      <w:r>
        <w:rPr>
          <w:lang w:val="it-IT"/>
        </w:rPr>
        <w:t>È possibile ottenere la licenza per l'utilizzo dei singoli servizi online che compongono la suite acquistando le licenze per la suite anziché quelle dei singoli componenti.</w:t>
      </w:r>
    </w:p>
    <w:p w:rsidR="004007A7" w:rsidRPr="007C3BF9" w:rsidRDefault="004007A7">
      <w:pPr>
        <w:pStyle w:val="Heading3"/>
        <w:rPr>
          <w:rFonts w:cs="Times New Roman"/>
          <w:bCs w:val="0"/>
          <w:szCs w:val="24"/>
        </w:rPr>
      </w:pPr>
      <w:bookmarkStart w:id="40" w:name="_Toc198667538"/>
      <w:bookmarkStart w:id="41" w:name="_Toc198668115"/>
      <w:r w:rsidRPr="007C3BF9">
        <w:rPr>
          <w:rFonts w:cs="Times New Roman"/>
          <w:bCs w:val="0"/>
          <w:szCs w:val="24"/>
          <w:lang w:val="it-IT"/>
        </w:rPr>
        <w:t>Suite Software + Services disponibili</w:t>
      </w:r>
      <w:bookmarkEnd w:id="40"/>
      <w:bookmarkEnd w:id="41"/>
    </w:p>
    <w:p w:rsidR="004007A7" w:rsidRDefault="004007A7">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1"/>
        <w:gridCol w:w="2384"/>
        <w:gridCol w:w="2311"/>
        <w:gridCol w:w="2010"/>
      </w:tblGrid>
      <w:tr w:rsidR="004007A7">
        <w:tc>
          <w:tcPr>
            <w:tcW w:w="3591" w:type="dxa"/>
            <w:shd w:val="clear" w:color="auto" w:fill="365F91"/>
          </w:tcPr>
          <w:p w:rsidR="004007A7" w:rsidRDefault="004007A7">
            <w:pPr>
              <w:rPr>
                <w:b/>
                <w:color w:val="FFFFFF"/>
                <w:sz w:val="20"/>
              </w:rPr>
            </w:pPr>
          </w:p>
        </w:tc>
        <w:tc>
          <w:tcPr>
            <w:tcW w:w="2384" w:type="dxa"/>
            <w:shd w:val="clear" w:color="auto" w:fill="365F91"/>
            <w:vAlign w:val="center"/>
          </w:tcPr>
          <w:p w:rsidR="004007A7" w:rsidRDefault="004007A7">
            <w:pPr>
              <w:jc w:val="center"/>
              <w:rPr>
                <w:b/>
                <w:color w:val="FFFFFF"/>
              </w:rPr>
            </w:pPr>
            <w:r>
              <w:rPr>
                <w:b/>
                <w:lang w:val="it-IT"/>
              </w:rPr>
              <w:t>Exchange Enterprise CAL</w:t>
            </w:r>
          </w:p>
          <w:p w:rsidR="004007A7" w:rsidRDefault="004007A7">
            <w:pPr>
              <w:jc w:val="center"/>
              <w:rPr>
                <w:b/>
                <w:color w:val="FFFFFF"/>
              </w:rPr>
            </w:pPr>
            <w:r>
              <w:rPr>
                <w:b/>
                <w:lang w:val="it-IT"/>
              </w:rPr>
              <w:t>+ Services</w:t>
            </w:r>
          </w:p>
        </w:tc>
        <w:tc>
          <w:tcPr>
            <w:tcW w:w="2311" w:type="dxa"/>
            <w:shd w:val="clear" w:color="auto" w:fill="365F91"/>
            <w:vAlign w:val="center"/>
          </w:tcPr>
          <w:p w:rsidR="004007A7" w:rsidRDefault="004007A7">
            <w:pPr>
              <w:jc w:val="center"/>
              <w:rPr>
                <w:b/>
                <w:color w:val="FFFFFF"/>
              </w:rPr>
            </w:pPr>
            <w:r>
              <w:rPr>
                <w:b/>
                <w:lang w:val="it-IT"/>
              </w:rPr>
              <w:t>Suite Forefront Security</w:t>
            </w:r>
          </w:p>
        </w:tc>
        <w:tc>
          <w:tcPr>
            <w:tcW w:w="2010" w:type="dxa"/>
            <w:shd w:val="clear" w:color="auto" w:fill="365F91"/>
            <w:vAlign w:val="center"/>
          </w:tcPr>
          <w:p w:rsidR="004007A7" w:rsidRDefault="004007A7">
            <w:pPr>
              <w:jc w:val="center"/>
              <w:rPr>
                <w:b/>
                <w:color w:val="FFFFFF"/>
              </w:rPr>
            </w:pPr>
            <w:smartTag w:uri="urn:schemas-microsoft-com:office:smarttags" w:element="place">
              <w:smartTag w:uri="urn:schemas-microsoft-com:office:smarttags" w:element="City">
                <w:r>
                  <w:rPr>
                    <w:b/>
                    <w:noProof/>
                    <w:color w:val="FFFFFF"/>
                  </w:rPr>
                  <w:t>Enterprise</w:t>
                </w:r>
              </w:smartTag>
              <w:r>
                <w:rPr>
                  <w:b/>
                  <w:noProof/>
                  <w:color w:val="FFFFFF"/>
                </w:rPr>
                <w:t xml:space="preserve"> </w:t>
              </w:r>
              <w:smartTag w:uri="urn:schemas-microsoft-com:office:smarttags" w:element="State">
                <w:r>
                  <w:rPr>
                    <w:b/>
                    <w:noProof/>
                    <w:color w:val="FFFFFF"/>
                  </w:rPr>
                  <w:t>CAL</w:t>
                </w:r>
              </w:smartTag>
            </w:smartTag>
            <w:r>
              <w:rPr>
                <w:b/>
                <w:noProof/>
                <w:color w:val="FFFFFF"/>
              </w:rPr>
              <w:t xml:space="preserve"> Suite</w:t>
            </w:r>
          </w:p>
        </w:tc>
      </w:tr>
      <w:tr w:rsidR="004007A7">
        <w:trPr>
          <w:trHeight w:val="432"/>
        </w:trPr>
        <w:tc>
          <w:tcPr>
            <w:tcW w:w="3591" w:type="dxa"/>
            <w:shd w:val="clear" w:color="auto" w:fill="DBE5F1"/>
            <w:vAlign w:val="center"/>
          </w:tcPr>
          <w:p w:rsidR="004007A7" w:rsidRDefault="004007A7">
            <w:pPr>
              <w:rPr>
                <w:b/>
              </w:rPr>
            </w:pPr>
            <w:r>
              <w:rPr>
                <w:b/>
                <w:lang w:val="it-IT"/>
              </w:rPr>
              <w:t>Forefront Client Security</w:t>
            </w:r>
          </w:p>
        </w:tc>
        <w:tc>
          <w:tcPr>
            <w:tcW w:w="2384" w:type="dxa"/>
            <w:vAlign w:val="center"/>
          </w:tcPr>
          <w:p w:rsidR="004007A7" w:rsidRDefault="004007A7">
            <w:pPr>
              <w:jc w:val="center"/>
              <w:rPr>
                <w:sz w:val="20"/>
              </w:rPr>
            </w:pPr>
          </w:p>
        </w:tc>
        <w:tc>
          <w:tcPr>
            <w:tcW w:w="2311" w:type="dxa"/>
            <w:vAlign w:val="center"/>
          </w:tcPr>
          <w:p w:rsidR="004007A7" w:rsidRDefault="00A065FE">
            <w:pPr>
              <w:jc w:val="center"/>
              <w:rPr>
                <w:sz w:val="20"/>
              </w:rPr>
            </w:pPr>
            <w:r>
              <w:rPr>
                <w:noProof/>
                <w:sz w:val="20"/>
              </w:rPr>
              <w:drawing>
                <wp:inline distT="0" distB="0" distL="0" distR="0">
                  <wp:extent cx="171450" cy="1714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010" w:type="dxa"/>
            <w:vAlign w:val="center"/>
          </w:tcPr>
          <w:p w:rsidR="004007A7" w:rsidRDefault="00A065FE">
            <w:pPr>
              <w:jc w:val="center"/>
              <w:rPr>
                <w:sz w:val="20"/>
              </w:rPr>
            </w:pPr>
            <w:r>
              <w:rPr>
                <w:noProof/>
                <w:sz w:val="20"/>
              </w:rPr>
              <w:drawing>
                <wp:inline distT="0" distB="0" distL="0" distR="0">
                  <wp:extent cx="171450" cy="171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4007A7">
        <w:trPr>
          <w:trHeight w:val="432"/>
        </w:trPr>
        <w:tc>
          <w:tcPr>
            <w:tcW w:w="3591" w:type="dxa"/>
            <w:shd w:val="clear" w:color="auto" w:fill="DBE5F1"/>
            <w:vAlign w:val="center"/>
          </w:tcPr>
          <w:p w:rsidR="004007A7" w:rsidRDefault="004007A7">
            <w:pPr>
              <w:rPr>
                <w:b/>
              </w:rPr>
            </w:pPr>
            <w:r w:rsidRPr="006D304F">
              <w:rPr>
                <w:b/>
              </w:rPr>
              <w:t>Forefront Security per Exchange Server</w:t>
            </w:r>
          </w:p>
        </w:tc>
        <w:tc>
          <w:tcPr>
            <w:tcW w:w="2384" w:type="dxa"/>
            <w:vAlign w:val="center"/>
          </w:tcPr>
          <w:p w:rsidR="004007A7" w:rsidRDefault="00A065FE">
            <w:pPr>
              <w:jc w:val="center"/>
              <w:rPr>
                <w:sz w:val="28"/>
              </w:rPr>
            </w:pPr>
            <w:r>
              <w:rPr>
                <w:noProof/>
                <w:sz w:val="28"/>
              </w:rPr>
              <w:drawing>
                <wp:inline distT="0" distB="0" distL="0" distR="0">
                  <wp:extent cx="171450" cy="1714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311" w:type="dxa"/>
            <w:vAlign w:val="center"/>
          </w:tcPr>
          <w:p w:rsidR="004007A7" w:rsidRDefault="00A065FE">
            <w:pPr>
              <w:jc w:val="center"/>
              <w:rPr>
                <w:sz w:val="20"/>
              </w:rPr>
            </w:pPr>
            <w:r>
              <w:rPr>
                <w:noProof/>
                <w:sz w:val="20"/>
              </w:rPr>
              <w:drawing>
                <wp:inline distT="0" distB="0" distL="0" distR="0">
                  <wp:extent cx="171450" cy="1714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010" w:type="dxa"/>
            <w:vAlign w:val="center"/>
          </w:tcPr>
          <w:p w:rsidR="004007A7" w:rsidRDefault="00A065FE">
            <w:pPr>
              <w:jc w:val="center"/>
              <w:rPr>
                <w:sz w:val="20"/>
              </w:rPr>
            </w:pPr>
            <w:r>
              <w:rPr>
                <w:noProof/>
                <w:sz w:val="20"/>
              </w:rPr>
              <w:drawing>
                <wp:inline distT="0" distB="0" distL="0" distR="0">
                  <wp:extent cx="171450" cy="1714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4007A7">
        <w:trPr>
          <w:trHeight w:val="432"/>
        </w:trPr>
        <w:tc>
          <w:tcPr>
            <w:tcW w:w="3591" w:type="dxa"/>
            <w:shd w:val="clear" w:color="auto" w:fill="DBE5F1"/>
            <w:vAlign w:val="center"/>
          </w:tcPr>
          <w:p w:rsidR="004007A7" w:rsidRDefault="004007A7">
            <w:pPr>
              <w:rPr>
                <w:b/>
              </w:rPr>
            </w:pPr>
            <w:r>
              <w:rPr>
                <w:b/>
                <w:lang w:val="it-IT"/>
              </w:rPr>
              <w:t>Forefront Security per SharePoint</w:t>
            </w:r>
          </w:p>
        </w:tc>
        <w:tc>
          <w:tcPr>
            <w:tcW w:w="2384" w:type="dxa"/>
            <w:vAlign w:val="center"/>
          </w:tcPr>
          <w:p w:rsidR="004007A7" w:rsidRDefault="004007A7">
            <w:pPr>
              <w:jc w:val="center"/>
              <w:rPr>
                <w:sz w:val="20"/>
              </w:rPr>
            </w:pPr>
          </w:p>
        </w:tc>
        <w:tc>
          <w:tcPr>
            <w:tcW w:w="2311" w:type="dxa"/>
            <w:vAlign w:val="center"/>
          </w:tcPr>
          <w:p w:rsidR="004007A7" w:rsidRDefault="00A065FE">
            <w:pPr>
              <w:jc w:val="center"/>
              <w:rPr>
                <w:sz w:val="20"/>
              </w:rPr>
            </w:pPr>
            <w:r>
              <w:rPr>
                <w:noProof/>
                <w:sz w:val="20"/>
              </w:rPr>
              <w:drawing>
                <wp:inline distT="0" distB="0" distL="0" distR="0">
                  <wp:extent cx="171450" cy="1714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010" w:type="dxa"/>
            <w:vAlign w:val="center"/>
          </w:tcPr>
          <w:p w:rsidR="004007A7" w:rsidRDefault="00A065FE">
            <w:pPr>
              <w:jc w:val="center"/>
              <w:rPr>
                <w:sz w:val="20"/>
              </w:rPr>
            </w:pPr>
            <w:r>
              <w:rPr>
                <w:noProof/>
                <w:sz w:val="20"/>
              </w:rPr>
              <w:drawing>
                <wp:inline distT="0" distB="0" distL="0" distR="0">
                  <wp:extent cx="171450" cy="1714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4007A7">
        <w:trPr>
          <w:trHeight w:val="432"/>
        </w:trPr>
        <w:tc>
          <w:tcPr>
            <w:tcW w:w="3591" w:type="dxa"/>
            <w:shd w:val="clear" w:color="auto" w:fill="DBE5F1"/>
            <w:vAlign w:val="center"/>
          </w:tcPr>
          <w:p w:rsidR="004007A7" w:rsidRDefault="004007A7">
            <w:pPr>
              <w:rPr>
                <w:b/>
              </w:rPr>
            </w:pPr>
            <w:r>
              <w:rPr>
                <w:b/>
                <w:lang w:val="it-IT"/>
              </w:rPr>
              <w:t>Antigen per Instant Messaging</w:t>
            </w:r>
          </w:p>
        </w:tc>
        <w:tc>
          <w:tcPr>
            <w:tcW w:w="2384" w:type="dxa"/>
            <w:vAlign w:val="center"/>
          </w:tcPr>
          <w:p w:rsidR="004007A7" w:rsidRDefault="004007A7">
            <w:pPr>
              <w:jc w:val="center"/>
              <w:rPr>
                <w:sz w:val="20"/>
              </w:rPr>
            </w:pPr>
          </w:p>
        </w:tc>
        <w:tc>
          <w:tcPr>
            <w:tcW w:w="2311" w:type="dxa"/>
            <w:vAlign w:val="center"/>
          </w:tcPr>
          <w:p w:rsidR="004007A7" w:rsidRDefault="00A065FE">
            <w:pPr>
              <w:jc w:val="center"/>
              <w:rPr>
                <w:sz w:val="20"/>
              </w:rPr>
            </w:pPr>
            <w:r>
              <w:rPr>
                <w:noProof/>
                <w:sz w:val="20"/>
              </w:rPr>
              <w:drawing>
                <wp:inline distT="0" distB="0" distL="0" distR="0">
                  <wp:extent cx="171450" cy="1714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010" w:type="dxa"/>
            <w:vAlign w:val="center"/>
          </w:tcPr>
          <w:p w:rsidR="004007A7" w:rsidRDefault="00A065FE">
            <w:pPr>
              <w:jc w:val="center"/>
              <w:rPr>
                <w:sz w:val="20"/>
              </w:rPr>
            </w:pPr>
            <w:r>
              <w:rPr>
                <w:noProof/>
                <w:sz w:val="20"/>
              </w:rPr>
              <w:drawing>
                <wp:inline distT="0" distB="0" distL="0" distR="0">
                  <wp:extent cx="171450" cy="1714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4007A7">
        <w:trPr>
          <w:trHeight w:val="432"/>
        </w:trPr>
        <w:tc>
          <w:tcPr>
            <w:tcW w:w="3591" w:type="dxa"/>
            <w:shd w:val="clear" w:color="auto" w:fill="DBE5F1"/>
            <w:vAlign w:val="center"/>
          </w:tcPr>
          <w:p w:rsidR="004007A7" w:rsidRDefault="004007A7">
            <w:pPr>
              <w:rPr>
                <w:b/>
              </w:rPr>
            </w:pPr>
            <w:r>
              <w:rPr>
                <w:b/>
                <w:lang w:val="it-IT"/>
              </w:rPr>
              <w:t>Exchange Hosted Filtering</w:t>
            </w:r>
          </w:p>
        </w:tc>
        <w:tc>
          <w:tcPr>
            <w:tcW w:w="2384" w:type="dxa"/>
            <w:vAlign w:val="center"/>
          </w:tcPr>
          <w:p w:rsidR="004007A7" w:rsidRDefault="00A065FE">
            <w:pPr>
              <w:jc w:val="center"/>
              <w:rPr>
                <w:sz w:val="20"/>
              </w:rPr>
            </w:pPr>
            <w:r>
              <w:rPr>
                <w:noProof/>
                <w:sz w:val="20"/>
              </w:rPr>
              <w:drawing>
                <wp:inline distT="0" distB="0" distL="0" distR="0">
                  <wp:extent cx="171450" cy="171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311" w:type="dxa"/>
            <w:vAlign w:val="center"/>
          </w:tcPr>
          <w:p w:rsidR="004007A7" w:rsidRDefault="00A065FE">
            <w:pPr>
              <w:jc w:val="center"/>
              <w:rPr>
                <w:sz w:val="20"/>
              </w:rPr>
            </w:pPr>
            <w:r>
              <w:rPr>
                <w:noProof/>
                <w:sz w:val="20"/>
              </w:rPr>
              <w:drawing>
                <wp:inline distT="0" distB="0" distL="0" distR="0">
                  <wp:extent cx="171450" cy="1714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2010" w:type="dxa"/>
            <w:vAlign w:val="center"/>
          </w:tcPr>
          <w:p w:rsidR="004007A7" w:rsidRDefault="00A065FE">
            <w:pPr>
              <w:jc w:val="center"/>
              <w:rPr>
                <w:sz w:val="20"/>
              </w:rPr>
            </w:pPr>
            <w:r>
              <w:rPr>
                <w:noProof/>
                <w:sz w:val="20"/>
              </w:rPr>
              <w:drawing>
                <wp:inline distT="0" distB="0" distL="0" distR="0">
                  <wp:extent cx="171450" cy="171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4007A7" w:rsidRDefault="004007A7"/>
    <w:p w:rsidR="004007A7" w:rsidRPr="006D304F" w:rsidRDefault="004007A7">
      <w:pPr>
        <w:rPr>
          <w:lang w:val="it-IT"/>
        </w:rPr>
      </w:pPr>
      <w:r>
        <w:rPr>
          <w:lang w:val="it-IT"/>
        </w:rPr>
        <w:t>Microsoft offre suite Software + Services che combinano licenze perpetue di software, Software Assurance per tali licenze perpetue e licenze di sottoscrizione per Microsoft Online Services in una suite Software + Services integrata.</w:t>
      </w:r>
      <w:r w:rsidRPr="006D304F">
        <w:rPr>
          <w:lang w:val="it-IT"/>
        </w:rPr>
        <w:t xml:space="preserve"> </w:t>
      </w:r>
      <w:r>
        <w:rPr>
          <w:lang w:val="it-IT"/>
        </w:rPr>
        <w:t>È possibile ottenere la licenza per l'utilizzo dei singoli servizi che compongono la suite acquistando le licenze per la suite anziché quelle dei singoli componenti.</w:t>
      </w:r>
      <w:r>
        <w:rPr>
          <w:rStyle w:val="FootnoteReference"/>
          <w:noProof/>
        </w:rPr>
        <w:footnoteReference w:id="6"/>
      </w:r>
    </w:p>
    <w:p w:rsidR="004007A7" w:rsidRPr="006D304F" w:rsidRDefault="004007A7">
      <w:pPr>
        <w:keepNext/>
        <w:rPr>
          <w:u w:val="single"/>
          <w:lang w:val="it-IT"/>
        </w:rPr>
      </w:pPr>
    </w:p>
    <w:p w:rsidR="004007A7" w:rsidRPr="006D304F" w:rsidRDefault="004007A7">
      <w:pPr>
        <w:keepNext/>
        <w:rPr>
          <w:u w:val="single"/>
          <w:lang w:val="it-IT"/>
        </w:rPr>
      </w:pPr>
    </w:p>
    <w:p w:rsidR="004007A7" w:rsidRDefault="004007A7">
      <w:pPr>
        <w:keepNext/>
      </w:pPr>
      <w:r>
        <w:rPr>
          <w:u w:val="single"/>
          <w:lang w:val="it-IT"/>
        </w:rPr>
        <w:t>Esempio</w:t>
      </w:r>
      <w:r>
        <w:rPr>
          <w:lang w:val="it-IT"/>
        </w:rPr>
        <w:t>:</w:t>
      </w:r>
      <w:r>
        <w:t xml:space="preserve"> </w:t>
      </w:r>
      <w:r>
        <w:rPr>
          <w:lang w:val="it-IT"/>
        </w:rPr>
        <w:t>Suite Enterprise CAL</w:t>
      </w:r>
      <w:r>
        <w:t xml:space="preserve"> </w:t>
      </w:r>
    </w:p>
    <w:p w:rsidR="004007A7" w:rsidRPr="006D304F" w:rsidRDefault="004007A7">
      <w:pPr>
        <w:pStyle w:val="ListParagraph"/>
        <w:numPr>
          <w:ilvl w:val="0"/>
          <w:numId w:val="16"/>
        </w:numPr>
        <w:rPr>
          <w:szCs w:val="24"/>
          <w:lang w:val="it-IT"/>
        </w:rPr>
      </w:pPr>
      <w:r>
        <w:rPr>
          <w:szCs w:val="24"/>
          <w:lang w:val="it-IT"/>
        </w:rPr>
        <w:t>Se si acquista una suite Enterprise CAL per utente o dispositivo, è possibile utilizzare tutti i componenti della suite Forefront Security (precedentemente descritta) senza dover acquistare le singole USL o DSL per ciascuno di tali servizi.</w:t>
      </w:r>
    </w:p>
    <w:p w:rsidR="004007A7" w:rsidRDefault="004007A7">
      <w:pPr>
        <w:keepNext/>
      </w:pPr>
      <w:r w:rsidRPr="006D304F">
        <w:rPr>
          <w:u w:val="single"/>
        </w:rPr>
        <w:t>Esempio</w:t>
      </w:r>
      <w:r w:rsidRPr="006D304F">
        <w:t>:</w:t>
      </w:r>
      <w:r>
        <w:t xml:space="preserve"> </w:t>
      </w:r>
      <w:r w:rsidRPr="006D304F">
        <w:t xml:space="preserve">Exchange </w:t>
      </w:r>
      <w:smartTag w:uri="urn:schemas-microsoft-com:office:smarttags" w:element="place">
        <w:smartTag w:uri="urn:schemas-microsoft-com:office:smarttags" w:element="City">
          <w:r w:rsidRPr="006D304F">
            <w:t>Enterprise</w:t>
          </w:r>
        </w:smartTag>
        <w:r w:rsidRPr="006D304F">
          <w:t xml:space="preserve"> </w:t>
        </w:r>
        <w:smartTag w:uri="urn:schemas-microsoft-com:office:smarttags" w:element="State">
          <w:r w:rsidRPr="006D304F">
            <w:t>CAL</w:t>
          </w:r>
        </w:smartTag>
      </w:smartTag>
      <w:r w:rsidRPr="006D304F">
        <w:t xml:space="preserve"> with Services</w:t>
      </w:r>
    </w:p>
    <w:p w:rsidR="004007A7" w:rsidRPr="006D304F" w:rsidRDefault="004007A7">
      <w:pPr>
        <w:pStyle w:val="ListParagraph"/>
        <w:numPr>
          <w:ilvl w:val="0"/>
          <w:numId w:val="16"/>
        </w:numPr>
        <w:rPr>
          <w:szCs w:val="24"/>
          <w:lang w:val="it-IT"/>
        </w:rPr>
      </w:pPr>
      <w:r>
        <w:rPr>
          <w:szCs w:val="24"/>
          <w:lang w:val="it-IT"/>
        </w:rPr>
        <w:t>Se si acquista una suite Exchange Enterprise CAL with Services per utente o dispositivo, è possibile utilizzare i servizi Forefront Security per Exchange Server e Microsoft Exchange Hosted Filtering senza dover acquistare le singole USL e DSL per ciascuno di tali servizi.</w:t>
      </w:r>
    </w:p>
    <w:p w:rsidR="004007A7" w:rsidRDefault="004007A7">
      <w:pPr>
        <w:keepNext/>
      </w:pPr>
      <w:r>
        <w:rPr>
          <w:u w:val="single"/>
          <w:lang w:val="it-IT"/>
        </w:rPr>
        <w:t>Esempio</w:t>
      </w:r>
      <w:r>
        <w:rPr>
          <w:lang w:val="it-IT"/>
        </w:rPr>
        <w:t>:</w:t>
      </w:r>
      <w:r>
        <w:t xml:space="preserve"> </w:t>
      </w:r>
      <w:r>
        <w:rPr>
          <w:lang w:val="it-IT"/>
        </w:rPr>
        <w:t>Suite Forefront Security</w:t>
      </w:r>
      <w:r>
        <w:t xml:space="preserve"> </w:t>
      </w:r>
    </w:p>
    <w:p w:rsidR="004007A7" w:rsidRPr="006D304F" w:rsidRDefault="004007A7">
      <w:pPr>
        <w:pStyle w:val="ListParagraph"/>
        <w:numPr>
          <w:ilvl w:val="0"/>
          <w:numId w:val="16"/>
        </w:numPr>
        <w:spacing w:line="240" w:lineRule="auto"/>
        <w:rPr>
          <w:szCs w:val="24"/>
          <w:lang w:val="it-IT"/>
        </w:rPr>
      </w:pPr>
      <w:r>
        <w:rPr>
          <w:szCs w:val="24"/>
          <w:lang w:val="it-IT"/>
        </w:rPr>
        <w:t>Se si acquista una USL o una DSL per la suite Forefront Security, è possibile utilizzare i servizi Antigen per Instant Messaging, Forefront Client Security, Forefront Security per Exchange Server, Forefront Security per SharePoint e Microsoft Exchange Hosted Filtering senza dover acquistare le singole USL e DSL per ciascuno di tali servizi.</w:t>
      </w:r>
    </w:p>
    <w:p w:rsidR="004007A7" w:rsidRDefault="004007A7">
      <w:pPr>
        <w:keepNext/>
      </w:pPr>
      <w:r>
        <w:rPr>
          <w:u w:val="single"/>
          <w:lang w:val="it-IT"/>
        </w:rPr>
        <w:t>Esempio</w:t>
      </w:r>
      <w:r>
        <w:rPr>
          <w:lang w:val="it-IT"/>
        </w:rPr>
        <w:t>:</w:t>
      </w:r>
      <w:r>
        <w:t xml:space="preserve"> </w:t>
      </w:r>
      <w:r>
        <w:rPr>
          <w:lang w:val="it-IT"/>
        </w:rPr>
        <w:t>Enterprise Desktop</w:t>
      </w:r>
    </w:p>
    <w:p w:rsidR="004007A7" w:rsidRPr="006D304F" w:rsidRDefault="004007A7">
      <w:pPr>
        <w:pStyle w:val="ListParagraph"/>
        <w:numPr>
          <w:ilvl w:val="0"/>
          <w:numId w:val="16"/>
        </w:numPr>
        <w:rPr>
          <w:szCs w:val="24"/>
          <w:lang w:val="it-IT"/>
        </w:rPr>
      </w:pPr>
      <w:r>
        <w:rPr>
          <w:szCs w:val="24"/>
          <w:lang w:val="it-IT"/>
        </w:rPr>
        <w:t>Se si acquista Enterprise Desktop, è possibile utilizzare tutti i componenti della suite Forefront Security senza dover acquistare le singole USL e DSL per ciascuno di tali servizi.</w:t>
      </w:r>
    </w:p>
    <w:p w:rsidR="004007A7" w:rsidRPr="00A70D51" w:rsidRDefault="004007A7">
      <w:pPr>
        <w:keepNext/>
      </w:pPr>
      <w:r w:rsidRPr="00A70D51">
        <w:rPr>
          <w:u w:val="single"/>
        </w:rPr>
        <w:t>Esempio</w:t>
      </w:r>
      <w:r w:rsidRPr="00A70D51">
        <w:t>: Campus Desktop + ECAL, School Desktop + ECAL</w:t>
      </w:r>
    </w:p>
    <w:p w:rsidR="004007A7" w:rsidRPr="006D304F" w:rsidRDefault="004007A7">
      <w:pPr>
        <w:pStyle w:val="ListParagraph"/>
        <w:numPr>
          <w:ilvl w:val="0"/>
          <w:numId w:val="16"/>
        </w:numPr>
        <w:rPr>
          <w:szCs w:val="24"/>
          <w:lang w:val="it-IT"/>
        </w:rPr>
      </w:pPr>
      <w:r>
        <w:rPr>
          <w:szCs w:val="24"/>
          <w:lang w:val="it-IT"/>
        </w:rPr>
        <w:t>Se si acquista Campus Desktop o School Desktop + ECAL, è possibile utilizzare tutti i componenti della suite Forefront Security senza dover acquistare le singole USL e DSL per ciascuno di tali servizi.</w:t>
      </w:r>
    </w:p>
    <w:p w:rsidR="004007A7" w:rsidRPr="007C3BF9" w:rsidRDefault="004007A7">
      <w:pPr>
        <w:pStyle w:val="Heading1"/>
        <w:rPr>
          <w:rFonts w:cs="Times New Roman"/>
          <w:bCs w:val="0"/>
          <w:szCs w:val="24"/>
        </w:rPr>
      </w:pPr>
      <w:bookmarkStart w:id="42" w:name="_Toc198667539"/>
      <w:bookmarkStart w:id="43" w:name="_Toc198668116"/>
      <w:r w:rsidRPr="007C3BF9">
        <w:rPr>
          <w:rFonts w:cs="Times New Roman"/>
          <w:bCs w:val="0"/>
          <w:szCs w:val="24"/>
          <w:lang w:val="it-IT"/>
        </w:rPr>
        <w:t>Domande frequenti</w:t>
      </w:r>
      <w:bookmarkEnd w:id="42"/>
      <w:bookmarkEnd w:id="43"/>
      <w:r w:rsidRPr="007C3BF9">
        <w:rPr>
          <w:rFonts w:cs="Times New Roman"/>
          <w:bCs w:val="0"/>
          <w:szCs w:val="24"/>
        </w:rPr>
        <w:t xml:space="preserve"> </w:t>
      </w:r>
    </w:p>
    <w:p w:rsidR="004007A7" w:rsidRPr="007C3BF9" w:rsidRDefault="004007A7">
      <w:pPr>
        <w:pStyle w:val="Heading2"/>
        <w:rPr>
          <w:rFonts w:cs="Times New Roman"/>
          <w:bCs w:val="0"/>
          <w:iCs w:val="0"/>
          <w:szCs w:val="24"/>
        </w:rPr>
      </w:pPr>
      <w:bookmarkStart w:id="44" w:name="_Toc198667540"/>
      <w:bookmarkStart w:id="45" w:name="_Toc198668117"/>
      <w:r w:rsidRPr="007C3BF9">
        <w:rPr>
          <w:rFonts w:cs="Times New Roman"/>
          <w:bCs w:val="0"/>
          <w:iCs w:val="0"/>
          <w:szCs w:val="24"/>
          <w:lang w:val="it-IT"/>
        </w:rPr>
        <w:t>Microsoft Online Services</w:t>
      </w:r>
      <w:bookmarkEnd w:id="44"/>
      <w:bookmarkEnd w:id="45"/>
    </w:p>
    <w:p w:rsidR="004007A7" w:rsidRPr="006D304F" w:rsidRDefault="004007A7">
      <w:pPr>
        <w:pStyle w:val="ListParagraph"/>
        <w:keepNext/>
        <w:numPr>
          <w:ilvl w:val="0"/>
          <w:numId w:val="11"/>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cos'è un "servizio online"?</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in un servizio "online" o "hosted" una buona parte del software risiede presso un provider di servizi esterno all'ambiente IT dell'organizzazione.</w:t>
      </w:r>
      <w:r w:rsidRPr="006D304F">
        <w:rPr>
          <w:szCs w:val="24"/>
          <w:lang w:val="it-IT"/>
        </w:rPr>
        <w:t xml:space="preserve"> </w:t>
      </w:r>
      <w:r>
        <w:rPr>
          <w:szCs w:val="24"/>
          <w:lang w:val="it-IT"/>
        </w:rPr>
        <w:t>Una parte significativa del valore del software deriva dall'accesso in remoto ai sistemi del provider di servizi dalla propria organizzazione.</w:t>
      </w:r>
      <w:r w:rsidRPr="006D304F">
        <w:rPr>
          <w:szCs w:val="24"/>
          <w:lang w:val="it-IT"/>
        </w:rPr>
        <w:t xml:space="preserve"> </w:t>
      </w:r>
      <w:r>
        <w:rPr>
          <w:szCs w:val="24"/>
          <w:lang w:val="it-IT"/>
        </w:rPr>
        <w:t>Inoltre, il provider di servizi è responsabile della gestione del funzionamento, della riparazione e della manutenzione del software sui propri sistemi.</w:t>
      </w:r>
    </w:p>
    <w:p w:rsidR="004007A7" w:rsidRPr="006D304F" w:rsidRDefault="004007A7">
      <w:pPr>
        <w:pStyle w:val="ListParagraph"/>
        <w:spacing w:before="40" w:after="40"/>
        <w:rPr>
          <w:szCs w:val="24"/>
          <w:lang w:val="it-IT"/>
        </w:rPr>
      </w:pPr>
    </w:p>
    <w:p w:rsidR="004007A7" w:rsidRPr="006D304F" w:rsidRDefault="004007A7">
      <w:pPr>
        <w:pStyle w:val="ListParagraph"/>
        <w:keepNext/>
        <w:numPr>
          <w:ilvl w:val="0"/>
          <w:numId w:val="11"/>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con i servizi online occorre ancora installare e gestire i prodotti software sui sistemi?</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probabilmente.</w:t>
      </w:r>
      <w:r w:rsidRPr="006D304F">
        <w:rPr>
          <w:szCs w:val="24"/>
          <w:lang w:val="it-IT"/>
        </w:rPr>
        <w:t xml:space="preserve"> </w:t>
      </w:r>
      <w:r>
        <w:rPr>
          <w:szCs w:val="24"/>
          <w:lang w:val="it-IT"/>
        </w:rPr>
        <w:t>L'hosting di alcuni servizi online avviene totalmente presso il provider di servizi</w:t>
      </w:r>
      <w:r w:rsidRPr="006D304F">
        <w:rPr>
          <w:szCs w:val="24"/>
          <w:lang w:val="it-IT"/>
        </w:rPr>
        <w:t xml:space="preserve"> </w:t>
      </w:r>
      <w:r>
        <w:rPr>
          <w:szCs w:val="24"/>
          <w:lang w:val="it-IT"/>
        </w:rPr>
        <w:t>e per accedere a questi servizi occorre solo un browser Web.</w:t>
      </w:r>
      <w:r w:rsidRPr="006D304F">
        <w:rPr>
          <w:szCs w:val="24"/>
          <w:lang w:val="it-IT"/>
        </w:rPr>
        <w:t xml:space="preserve"> </w:t>
      </w:r>
      <w:r>
        <w:rPr>
          <w:szCs w:val="24"/>
          <w:lang w:val="it-IT"/>
        </w:rPr>
        <w:t>Ad esempio, per accedere ai contenuti del servizio MSN Encarta Premium, occorre solo un browser Web.</w:t>
      </w:r>
      <w:r w:rsidRPr="006D304F">
        <w:rPr>
          <w:szCs w:val="24"/>
          <w:lang w:val="it-IT"/>
        </w:rPr>
        <w:t xml:space="preserve"> </w:t>
      </w:r>
      <w:r>
        <w:rPr>
          <w:szCs w:val="24"/>
          <w:lang w:val="it-IT"/>
        </w:rPr>
        <w:t>Tuttavia, la maggior parte dei servizi online include software client che consente o migliora l'utilizzo del servizio online.</w:t>
      </w:r>
      <w:r w:rsidRPr="006D304F">
        <w:rPr>
          <w:szCs w:val="24"/>
          <w:lang w:val="it-IT"/>
        </w:rPr>
        <w:t xml:space="preserve"> </w:t>
      </w:r>
      <w:r>
        <w:rPr>
          <w:szCs w:val="24"/>
          <w:lang w:val="it-IT"/>
        </w:rPr>
        <w:t>Tale software client viene installato in locale sui sistemi del cliente e accede a un servizio online gestito dal provider di servizi.</w:t>
      </w:r>
      <w:r w:rsidRPr="006D304F">
        <w:rPr>
          <w:szCs w:val="24"/>
          <w:lang w:val="it-IT"/>
        </w:rPr>
        <w:t xml:space="preserve"> </w:t>
      </w:r>
      <w:r>
        <w:rPr>
          <w:szCs w:val="24"/>
          <w:lang w:val="it-IT"/>
        </w:rPr>
        <w:t>Ad esempio, Microsoft Office Live Meeting include un'applicazione client che consente di collaborare con altri utenti, condividere documenti, discutere in chat, pianificare riunioni e altro ancora.</w:t>
      </w:r>
    </w:p>
    <w:p w:rsidR="004007A7" w:rsidRPr="006D304F" w:rsidRDefault="004007A7">
      <w:pPr>
        <w:pStyle w:val="ListParagraph"/>
        <w:spacing w:before="40" w:after="40"/>
        <w:rPr>
          <w:szCs w:val="24"/>
          <w:u w:val="single"/>
          <w:lang w:val="it-IT"/>
        </w:rPr>
      </w:pPr>
    </w:p>
    <w:p w:rsidR="004007A7" w:rsidRPr="006D304F" w:rsidRDefault="004007A7">
      <w:pPr>
        <w:pStyle w:val="ListParagraph"/>
        <w:keepNext/>
        <w:numPr>
          <w:ilvl w:val="0"/>
          <w:numId w:val="11"/>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i diritti sul software client locale collegato al servizio online sono perpetui o non perpetui?</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non perpetui se il software viene acquistato nell'ambito della stessa licenza del servizio online.</w:t>
      </w:r>
      <w:r w:rsidRPr="006D304F">
        <w:rPr>
          <w:szCs w:val="24"/>
          <w:lang w:val="it-IT"/>
        </w:rPr>
        <w:t xml:space="preserve"> </w:t>
      </w:r>
      <w:r>
        <w:rPr>
          <w:szCs w:val="24"/>
          <w:lang w:val="it-IT"/>
        </w:rPr>
        <w:t>Poiché la licenza per il servizio online è una sottoscrizione non perpetua, alla scadenza della sottoscrizione occorre eliminare qualsiasi software collegato al servizio online e installato in locale sui sistemi che è stato acquistato nell'ambito della stessa licenza.</w:t>
      </w:r>
      <w:r w:rsidRPr="006D304F">
        <w:rPr>
          <w:szCs w:val="24"/>
          <w:lang w:val="it-IT"/>
        </w:rPr>
        <w:t xml:space="preserve"> </w:t>
      </w:r>
      <w:r>
        <w:rPr>
          <w:rFonts w:ascii="Palatino Linotype" w:hAnsi="Palatino Linotype"/>
          <w:szCs w:val="24"/>
          <w:lang w:val="it-IT"/>
        </w:rPr>
        <w:t>È</w:t>
      </w:r>
      <w:r>
        <w:rPr>
          <w:szCs w:val="24"/>
          <w:lang w:val="it-IT"/>
        </w:rPr>
        <w:t xml:space="preserve"> possibile utilizzare quel software solo durante il periodo di sottoscrizione del servizio online.</w:t>
      </w:r>
      <w:r>
        <w:rPr>
          <w:rStyle w:val="FootnoteReference"/>
          <w:rFonts w:ascii="Times" w:hAnsi="Times"/>
          <w:szCs w:val="24"/>
          <w:lang w:val="it-IT"/>
        </w:rPr>
        <w:footnoteReference w:id="7"/>
      </w:r>
    </w:p>
    <w:p w:rsidR="004007A7" w:rsidRPr="006D304F" w:rsidRDefault="004007A7">
      <w:pPr>
        <w:pStyle w:val="ListParagraph"/>
        <w:spacing w:before="40" w:after="40"/>
        <w:rPr>
          <w:szCs w:val="24"/>
          <w:lang w:val="it-IT"/>
        </w:rPr>
      </w:pPr>
    </w:p>
    <w:p w:rsidR="004007A7" w:rsidRPr="007C3BF9" w:rsidRDefault="004007A7">
      <w:pPr>
        <w:pStyle w:val="ListParagraph"/>
        <w:keepNext/>
        <w:numPr>
          <w:ilvl w:val="0"/>
          <w:numId w:val="11"/>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alcuni servizi online necessitano di altri servizi online per funzionare correttamente?</w:t>
      </w:r>
      <w:r w:rsidRPr="006D304F">
        <w:rPr>
          <w:szCs w:val="24"/>
          <w:lang w:val="it-IT"/>
        </w:rPr>
        <w:t xml:space="preserve"> </w:t>
      </w:r>
      <w:r>
        <w:rPr>
          <w:szCs w:val="24"/>
          <w:lang w:val="it-IT"/>
        </w:rPr>
        <w:t>Esiste un "insieme obbligatorio" per i servizi online?</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sì, per alcuni servizi online.</w:t>
      </w:r>
      <w:r w:rsidRPr="006D304F">
        <w:rPr>
          <w:szCs w:val="24"/>
          <w:lang w:val="it-IT"/>
        </w:rPr>
        <w:t xml:space="preserve"> </w:t>
      </w:r>
      <w:r>
        <w:rPr>
          <w:szCs w:val="24"/>
          <w:lang w:val="it-IT"/>
        </w:rPr>
        <w:t>Proprio come è necessario un sistema operativo (ad esempio Microsoft Windows® XP) per eseguire un'applicazione (ad esempio Microsoft Word), così alcuni servizi online sono necessari per eseguire altri servizi online.</w:t>
      </w:r>
      <w:r w:rsidRPr="006D304F">
        <w:rPr>
          <w:szCs w:val="24"/>
          <w:lang w:val="it-IT"/>
        </w:rPr>
        <w:t xml:space="preserve"> </w:t>
      </w:r>
      <w:r>
        <w:rPr>
          <w:szCs w:val="24"/>
          <w:lang w:val="it-IT"/>
        </w:rPr>
        <w:t>Per ottenere la licenza appropriata e utilizzare questi servizi online, occorre acquistarli e distribuirli entrambi.</w:t>
      </w:r>
      <w:r w:rsidRPr="006D304F">
        <w:rPr>
          <w:szCs w:val="24"/>
          <w:lang w:val="it-IT"/>
        </w:rPr>
        <w:t xml:space="preserve"> </w:t>
      </w:r>
      <w:r>
        <w:rPr>
          <w:szCs w:val="24"/>
          <w:lang w:val="it-IT"/>
        </w:rPr>
        <w:t>Ad esempio, per utilizzare Microsoft Exchange Hosted Encryption, occorre disporre della licenza sia per Microsoft Exchange Hosted Filtering che per Microsoft Exchange Hosted Encryption.</w:t>
      </w:r>
      <w:r w:rsidRPr="006D304F">
        <w:rPr>
          <w:szCs w:val="24"/>
          <w:lang w:val="it-IT"/>
        </w:rPr>
        <w:t xml:space="preserve"> </w:t>
      </w:r>
      <w:r>
        <w:rPr>
          <w:szCs w:val="24"/>
          <w:lang w:val="it-IT"/>
        </w:rPr>
        <w:t>Encryption richiede infatti la presenza di Filtering.</w:t>
      </w:r>
    </w:p>
    <w:p w:rsidR="004007A7" w:rsidRPr="006D304F" w:rsidRDefault="004007A7">
      <w:pPr>
        <w:pStyle w:val="ListParagraph"/>
        <w:spacing w:before="40" w:after="40"/>
        <w:rPr>
          <w:szCs w:val="24"/>
          <w:lang w:val="it-IT"/>
        </w:rPr>
      </w:pPr>
    </w:p>
    <w:p w:rsidR="004007A7" w:rsidRPr="006D304F" w:rsidRDefault="004007A7">
      <w:pPr>
        <w:pStyle w:val="ListParagraph"/>
        <w:spacing w:before="40" w:after="40"/>
        <w:rPr>
          <w:szCs w:val="24"/>
          <w:lang w:val="it-IT"/>
        </w:rPr>
      </w:pPr>
      <w:r w:rsidRPr="006D304F">
        <w:rPr>
          <w:szCs w:val="24"/>
          <w:lang w:val="it-IT"/>
        </w:rPr>
        <w:br w:type="page"/>
      </w:r>
    </w:p>
    <w:p w:rsidR="004007A7" w:rsidRPr="007C3BF9" w:rsidRDefault="004007A7">
      <w:pPr>
        <w:pStyle w:val="Heading2"/>
        <w:spacing w:before="40" w:after="40"/>
        <w:rPr>
          <w:rFonts w:cs="Times New Roman"/>
          <w:bCs w:val="0"/>
          <w:iCs w:val="0"/>
          <w:szCs w:val="24"/>
          <w:lang w:val="it-IT"/>
        </w:rPr>
      </w:pPr>
      <w:bookmarkStart w:id="46" w:name="_Toc198667541"/>
      <w:bookmarkStart w:id="47" w:name="_Toc198668118"/>
      <w:r w:rsidRPr="007C3BF9">
        <w:rPr>
          <w:rFonts w:cs="Times New Roman"/>
          <w:bCs w:val="0"/>
          <w:iCs w:val="0"/>
          <w:szCs w:val="24"/>
          <w:lang w:val="it-IT"/>
        </w:rPr>
        <w:t>Modello di sottoscrizione tramite programmi esistenti non sottoposti a sottoscrizione</w:t>
      </w:r>
      <w:bookmarkEnd w:id="46"/>
      <w:bookmarkEnd w:id="47"/>
    </w:p>
    <w:p w:rsidR="004007A7" w:rsidRPr="006D304F" w:rsidRDefault="004007A7">
      <w:pPr>
        <w:pStyle w:val="ListParagraph"/>
        <w:keepNext/>
        <w:numPr>
          <w:ilvl w:val="0"/>
          <w:numId w:val="67"/>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è possibile acquistare i Microsoft Online Services avvalendosi del proprio contratto attuale?</w:t>
      </w:r>
    </w:p>
    <w:p w:rsidR="004007A7" w:rsidRPr="006D304F" w:rsidRDefault="004007A7">
      <w:pPr>
        <w:pStyle w:val="ListParagraph"/>
        <w:spacing w:before="40" w:after="40" w:line="280" w:lineRule="auto"/>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sì,</w:t>
      </w:r>
      <w:r w:rsidRPr="006D304F">
        <w:rPr>
          <w:szCs w:val="24"/>
          <w:lang w:val="it-IT"/>
        </w:rPr>
        <w:t xml:space="preserve"> </w:t>
      </w:r>
      <w:r>
        <w:rPr>
          <w:szCs w:val="24"/>
          <w:lang w:val="it-IT"/>
        </w:rPr>
        <w:t>questi servizi online vengono offerti in base a una sottoscrizione che avviene nell'ambito del medesimo contratto con il quale sono state acquistate le licenze perpetue per il software e Software Assurance.</w:t>
      </w:r>
      <w:r w:rsidRPr="006D304F">
        <w:rPr>
          <w:szCs w:val="24"/>
          <w:lang w:val="it-IT"/>
        </w:rPr>
        <w:t xml:space="preserve"> </w:t>
      </w:r>
      <w:r>
        <w:rPr>
          <w:szCs w:val="24"/>
          <w:lang w:val="it-IT"/>
        </w:rPr>
        <w:t>Tuttavia, questo non è possibile per i contratti che rientrano nel programma Open Business e Volume.</w:t>
      </w:r>
      <w:r w:rsidRPr="006D304F">
        <w:rPr>
          <w:szCs w:val="24"/>
          <w:lang w:val="it-IT"/>
        </w:rPr>
        <w:t xml:space="preserve"> </w:t>
      </w:r>
      <w:r>
        <w:rPr>
          <w:szCs w:val="24"/>
          <w:lang w:val="it-IT"/>
        </w:rPr>
        <w:t xml:space="preserve">Consultare i siti </w:t>
      </w:r>
      <w:hyperlink r:id="rId50" w:history="1">
        <w:r>
          <w:rPr>
            <w:rStyle w:val="Hyperlink"/>
            <w:szCs w:val="24"/>
            <w:lang w:val="it-IT"/>
          </w:rPr>
          <w:t>http://www.microsoft.com/licensing/default.mspx</w:t>
        </w:r>
      </w:hyperlink>
      <w:r>
        <w:rPr>
          <w:szCs w:val="24"/>
          <w:lang w:val="it-IT"/>
        </w:rPr>
        <w:t xml:space="preserve"> e </w:t>
      </w:r>
      <w:hyperlink r:id="rId51" w:history="1">
        <w:r>
          <w:rPr>
            <w:rStyle w:val="Hyperlink"/>
            <w:szCs w:val="24"/>
            <w:lang w:val="it-IT"/>
          </w:rPr>
          <w:t>https://partner.microsoft.com/global/licensing/licensingprograms/</w:t>
        </w:r>
      </w:hyperlink>
      <w:r>
        <w:rPr>
          <w:szCs w:val="24"/>
          <w:lang w:val="it-IT"/>
        </w:rPr>
        <w:t xml:space="preserve"> (in inglese) per ulteriori informazioni sui programmi Microsoft Volume Licensing.</w:t>
      </w:r>
    </w:p>
    <w:p w:rsidR="004007A7" w:rsidRPr="006D304F" w:rsidRDefault="004007A7">
      <w:pPr>
        <w:pStyle w:val="ListParagraph"/>
        <w:spacing w:before="40" w:after="40"/>
        <w:rPr>
          <w:szCs w:val="24"/>
          <w:lang w:val="it-IT"/>
        </w:rPr>
      </w:pPr>
    </w:p>
    <w:p w:rsidR="004007A7" w:rsidRPr="006D304F" w:rsidRDefault="004007A7">
      <w:pPr>
        <w:pStyle w:val="ListParagraph"/>
        <w:keepNext/>
        <w:numPr>
          <w:ilvl w:val="0"/>
          <w:numId w:val="67"/>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quante licenze di sottoscrizione (ad esempio SSL, USL, Add-on SL) occorrono per Open Value?</w:t>
      </w:r>
    </w:p>
    <w:p w:rsidR="004007A7" w:rsidRPr="006D304F" w:rsidRDefault="004007A7">
      <w:pPr>
        <w:pStyle w:val="ListParagraph"/>
        <w:keepNext/>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come per le CAL (Client Access Licenses, Licenze di accesso client), sono sufficienti 5 licenze di sottoscrizione per raggiungere il requisito d'acquisto minimo per Open Value.</w:t>
      </w:r>
    </w:p>
    <w:p w:rsidR="004007A7" w:rsidRPr="006D304F" w:rsidRDefault="004007A7">
      <w:pPr>
        <w:pStyle w:val="ListParagraph"/>
        <w:keepNext/>
        <w:spacing w:before="40" w:after="40"/>
        <w:rPr>
          <w:szCs w:val="24"/>
          <w:lang w:val="it-IT"/>
        </w:rPr>
      </w:pPr>
    </w:p>
    <w:p w:rsidR="004007A7" w:rsidRPr="006D304F" w:rsidRDefault="004007A7">
      <w:pPr>
        <w:pStyle w:val="ListParagraph"/>
        <w:keepNext/>
        <w:numPr>
          <w:ilvl w:val="0"/>
          <w:numId w:val="67"/>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è possibile utilizzare qualsiasi software client locale correlato a un servizio online se non si dispone della sottoscrizione di quel servizio online?</w:t>
      </w:r>
      <w:r w:rsidRPr="006D304F">
        <w:rPr>
          <w:szCs w:val="24"/>
          <w:lang w:val="it-IT"/>
        </w:rPr>
        <w:t xml:space="preserve"> </w:t>
      </w:r>
      <w:r>
        <w:rPr>
          <w:szCs w:val="24"/>
          <w:lang w:val="it-IT"/>
        </w:rPr>
        <w:t>Si può continuare a utilizzare qualsiasi software client locale correlato a un servizio online dopo la scadenza della sottoscrizione di quel servizio?</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dipende se il software client locale viene acquistato nell'ambito della stessa licenza del servizio online.</w:t>
      </w:r>
      <w:r w:rsidRPr="006D304F">
        <w:rPr>
          <w:szCs w:val="24"/>
          <w:lang w:val="it-IT"/>
        </w:rPr>
        <w:t xml:space="preserve"> </w:t>
      </w:r>
      <w:r>
        <w:rPr>
          <w:szCs w:val="24"/>
          <w:lang w:val="it-IT"/>
        </w:rPr>
        <w:t>Poiché la licenza per il servizio online è una sottoscrizione non perpetua, alla scadenza della sottoscrizione occorre eliminare qualsiasi software collegato al servizio online e installato in locale sui sistemi che è stato acquistato nell'ambito della stessa licenza.</w:t>
      </w:r>
      <w:r w:rsidRPr="006D304F">
        <w:rPr>
          <w:szCs w:val="24"/>
          <w:lang w:val="it-IT"/>
        </w:rPr>
        <w:t xml:space="preserve"> </w:t>
      </w:r>
      <w:r>
        <w:rPr>
          <w:rFonts w:ascii="Palatino Linotype" w:hAnsi="Palatino Linotype"/>
          <w:szCs w:val="24"/>
          <w:lang w:val="it-IT"/>
        </w:rPr>
        <w:t>È</w:t>
      </w:r>
      <w:r>
        <w:rPr>
          <w:szCs w:val="24"/>
          <w:lang w:val="it-IT"/>
        </w:rPr>
        <w:t xml:space="preserve"> possibile utilizzare quel software solo durante il periodo di sottoscrizione del servizio online.</w:t>
      </w:r>
      <w:r>
        <w:rPr>
          <w:rStyle w:val="FootnoteReference"/>
          <w:rFonts w:ascii="Times" w:hAnsi="Times"/>
          <w:szCs w:val="24"/>
          <w:lang w:val="it-IT"/>
        </w:rPr>
        <w:footnoteReference w:id="8"/>
      </w:r>
    </w:p>
    <w:p w:rsidR="004007A7" w:rsidRPr="006D304F" w:rsidRDefault="004007A7">
      <w:pPr>
        <w:pStyle w:val="ListParagraph"/>
        <w:spacing w:before="40" w:after="40"/>
        <w:rPr>
          <w:szCs w:val="24"/>
          <w:lang w:val="it-IT"/>
        </w:rPr>
      </w:pPr>
    </w:p>
    <w:p w:rsidR="004007A7" w:rsidRPr="006D304F" w:rsidRDefault="004007A7">
      <w:pPr>
        <w:pStyle w:val="ListParagraph"/>
        <w:spacing w:before="40" w:after="40"/>
        <w:rPr>
          <w:szCs w:val="24"/>
          <w:lang w:val="it-IT"/>
        </w:rPr>
      </w:pPr>
    </w:p>
    <w:p w:rsidR="004007A7" w:rsidRPr="007C3BF9" w:rsidRDefault="004007A7">
      <w:pPr>
        <w:pStyle w:val="Heading2"/>
        <w:spacing w:before="40" w:after="40"/>
        <w:rPr>
          <w:rFonts w:cs="Times New Roman"/>
          <w:bCs w:val="0"/>
          <w:iCs w:val="0"/>
          <w:szCs w:val="24"/>
          <w:lang w:val="it-IT"/>
        </w:rPr>
      </w:pPr>
      <w:bookmarkStart w:id="48" w:name="_Toc198667542"/>
      <w:bookmarkStart w:id="49" w:name="_Toc198668119"/>
      <w:r w:rsidRPr="007C3BF9">
        <w:rPr>
          <w:rFonts w:cs="Times New Roman"/>
          <w:bCs w:val="0"/>
          <w:iCs w:val="0"/>
          <w:szCs w:val="24"/>
          <w:lang w:val="it-IT"/>
        </w:rPr>
        <w:t>Prezzi, fatturazione e durata della sottoscrizione</w:t>
      </w:r>
      <w:bookmarkEnd w:id="48"/>
      <w:bookmarkEnd w:id="49"/>
    </w:p>
    <w:p w:rsidR="004007A7" w:rsidRPr="006D304F" w:rsidRDefault="004007A7">
      <w:pPr>
        <w:pStyle w:val="ListParagraph"/>
        <w:keepNext/>
        <w:numPr>
          <w:ilvl w:val="0"/>
          <w:numId w:val="68"/>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è possibile annullare l'utilizzo del servizio online a metà della durata della sottoscrizione?</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sì, ma solo entro 30 giorni a partire dall'ordine del servizio online.</w:t>
      </w:r>
      <w:r w:rsidRPr="006D304F">
        <w:rPr>
          <w:szCs w:val="24"/>
          <w:lang w:val="it-IT"/>
        </w:rPr>
        <w:t xml:space="preserve"> </w:t>
      </w:r>
      <w:r>
        <w:rPr>
          <w:szCs w:val="24"/>
          <w:lang w:val="it-IT"/>
        </w:rPr>
        <w:t>Trascorsi i 30 giorni, occorre pagare i mesi rimanenti previsti dalla sottoscrizione.</w:t>
      </w:r>
    </w:p>
    <w:p w:rsidR="004007A7" w:rsidRPr="006D304F" w:rsidRDefault="004007A7">
      <w:pPr>
        <w:pStyle w:val="ListParagraph"/>
        <w:spacing w:before="40" w:after="40"/>
        <w:rPr>
          <w:szCs w:val="24"/>
          <w:lang w:val="it-IT"/>
        </w:rPr>
      </w:pPr>
    </w:p>
    <w:p w:rsidR="004007A7" w:rsidRPr="006D304F" w:rsidRDefault="004007A7">
      <w:pPr>
        <w:pStyle w:val="ListParagraph"/>
        <w:keepNext/>
        <w:numPr>
          <w:ilvl w:val="0"/>
          <w:numId w:val="68"/>
        </w:numPr>
        <w:spacing w:before="40" w:after="40"/>
        <w:rPr>
          <w:szCs w:val="24"/>
          <w:lang w:val="it-IT"/>
        </w:rPr>
      </w:pPr>
      <w:r w:rsidRPr="007C3BF9">
        <w:rPr>
          <w:b/>
          <w:szCs w:val="24"/>
          <w:lang w:val="it-IT"/>
        </w:rPr>
        <w:t>Domanda</w:t>
      </w:r>
      <w:r>
        <w:rPr>
          <w:szCs w:val="24"/>
          <w:lang w:val="it-IT"/>
        </w:rPr>
        <w:t>:</w:t>
      </w:r>
      <w:r w:rsidRPr="006D304F">
        <w:rPr>
          <w:szCs w:val="24"/>
          <w:lang w:val="it-IT"/>
        </w:rPr>
        <w:t xml:space="preserve"> </w:t>
      </w:r>
      <w:r>
        <w:rPr>
          <w:szCs w:val="24"/>
          <w:lang w:val="it-IT"/>
        </w:rPr>
        <w:t>è possibile ridurre il numero di licenze ordinate a metà della durata della sottoscrizione?</w:t>
      </w:r>
    </w:p>
    <w:p w:rsidR="004007A7" w:rsidRPr="006D304F" w:rsidRDefault="004007A7">
      <w:pPr>
        <w:pStyle w:val="ListParagraph"/>
        <w:spacing w:before="40" w:after="40"/>
        <w:rPr>
          <w:szCs w:val="24"/>
          <w:lang w:val="it-IT"/>
        </w:rPr>
      </w:pPr>
      <w:r w:rsidRPr="007C3BF9">
        <w:rPr>
          <w:b/>
          <w:szCs w:val="24"/>
          <w:lang w:val="it-IT"/>
        </w:rPr>
        <w:t>Risposta</w:t>
      </w:r>
      <w:r>
        <w:rPr>
          <w:szCs w:val="24"/>
          <w:lang w:val="it-IT"/>
        </w:rPr>
        <w:t>:</w:t>
      </w:r>
      <w:r w:rsidRPr="006D304F">
        <w:rPr>
          <w:szCs w:val="24"/>
          <w:lang w:val="it-IT"/>
        </w:rPr>
        <w:t xml:space="preserve"> </w:t>
      </w:r>
      <w:r>
        <w:rPr>
          <w:szCs w:val="24"/>
          <w:lang w:val="it-IT"/>
        </w:rPr>
        <w:t>no, non è possibile ridurre l'utilizzo del servizio online prima della scadenza della sottoscrizione.</w:t>
      </w:r>
      <w:r w:rsidRPr="006D304F">
        <w:rPr>
          <w:szCs w:val="24"/>
          <w:lang w:val="it-IT"/>
        </w:rPr>
        <w:t xml:space="preserve"> </w:t>
      </w:r>
      <w:r>
        <w:rPr>
          <w:szCs w:val="24"/>
          <w:lang w:val="it-IT"/>
        </w:rPr>
        <w:t>Ad esempio, se si effettua un ordine di 50 utenti per Microsoft Exchange Hosted Filtering, non è possibile ridurre quella cifra a 25 prima della scadenza della sottoscrizione, ossia della scadenza del contratto.</w:t>
      </w:r>
      <w:r w:rsidRPr="006D304F">
        <w:rPr>
          <w:szCs w:val="24"/>
          <w:lang w:val="it-IT"/>
        </w:rPr>
        <w:t xml:space="preserve"> </w:t>
      </w:r>
      <w:r>
        <w:rPr>
          <w:szCs w:val="24"/>
          <w:lang w:val="it-IT"/>
        </w:rPr>
        <w:t>Tuttavia, ciò non è applicabile a sottoscrizioni di programmi Microsoft Volume Licensing (ad esempio, sottoscrizioni Open Value, Enterprise Agreement).</w:t>
      </w:r>
      <w:r w:rsidRPr="006D304F">
        <w:rPr>
          <w:szCs w:val="24"/>
          <w:lang w:val="it-IT"/>
        </w:rPr>
        <w:t xml:space="preserve"> </w:t>
      </w:r>
      <w:r>
        <w:rPr>
          <w:szCs w:val="24"/>
          <w:lang w:val="it-IT"/>
        </w:rPr>
        <w:t>Se si acquistano i Microsoft Online Services tramite questi programmi, il regolamento consente di stabilirne l'utilizzo per l'anno successivo a ogni ordine annuale.</w:t>
      </w:r>
      <w:r w:rsidRPr="006D304F">
        <w:rPr>
          <w:szCs w:val="24"/>
          <w:lang w:val="it-IT"/>
        </w:rPr>
        <w:t xml:space="preserve"> </w:t>
      </w:r>
      <w:r>
        <w:rPr>
          <w:szCs w:val="24"/>
          <w:lang w:val="it-IT"/>
        </w:rPr>
        <w:t>Per questi programmi, è possibile ridurre l'ordine prima della scadenza della sottoscrizione, a ogni ordine annuale nell'ambito di quel termine di sottoscrizione.</w:t>
      </w:r>
    </w:p>
    <w:p w:rsidR="004007A7" w:rsidRPr="006D304F" w:rsidRDefault="004007A7">
      <w:pPr>
        <w:pStyle w:val="ListParagraph"/>
        <w:spacing w:before="40" w:after="40"/>
        <w:rPr>
          <w:szCs w:val="24"/>
          <w:lang w:val="it-IT"/>
        </w:rPr>
      </w:pPr>
    </w:p>
    <w:p w:rsidR="004007A7" w:rsidRPr="007C3BF9" w:rsidRDefault="004007A7">
      <w:pPr>
        <w:pStyle w:val="Heading2"/>
        <w:spacing w:before="40" w:after="40"/>
        <w:rPr>
          <w:rFonts w:cs="Times New Roman"/>
          <w:bCs w:val="0"/>
          <w:iCs w:val="0"/>
          <w:szCs w:val="24"/>
        </w:rPr>
      </w:pPr>
      <w:bookmarkStart w:id="50" w:name="_Toc198667543"/>
      <w:bookmarkStart w:id="51" w:name="_Toc198668120"/>
      <w:r w:rsidRPr="007C3BF9">
        <w:rPr>
          <w:rFonts w:cs="Times New Roman"/>
          <w:bCs w:val="0"/>
          <w:iCs w:val="0"/>
          <w:szCs w:val="24"/>
          <w:lang w:val="it-IT"/>
        </w:rPr>
        <w:t>Modello di gestione delle licenze</w:t>
      </w:r>
      <w:bookmarkEnd w:id="50"/>
      <w:bookmarkEnd w:id="51"/>
    </w:p>
    <w:p w:rsidR="004007A7" w:rsidRPr="006D304F" w:rsidRDefault="004007A7">
      <w:pPr>
        <w:pStyle w:val="ListParagraph"/>
        <w:keepNext/>
        <w:numPr>
          <w:ilvl w:val="0"/>
          <w:numId w:val="69"/>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esistono delle versioni dei servizi online?</w:t>
      </w:r>
      <w:r w:rsidRPr="006D304F">
        <w:rPr>
          <w:szCs w:val="24"/>
          <w:lang w:val="it-IT"/>
        </w:rPr>
        <w:t xml:space="preserve"> </w:t>
      </w:r>
      <w:r>
        <w:rPr>
          <w:szCs w:val="24"/>
          <w:lang w:val="it-IT"/>
        </w:rPr>
        <w:t>Nell'arco della durata della sottoscrizione si ha diritto agli aggiornamenti del servizio online?</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no, poiché i servizi online vengono forniti in licenza come sottoscrizioni, esiste solo una "versione" attiva del servizio online in qualsiasi momento, ossia la più recente.</w:t>
      </w:r>
      <w:r w:rsidRPr="006D304F">
        <w:rPr>
          <w:szCs w:val="24"/>
          <w:lang w:val="it-IT"/>
        </w:rPr>
        <w:t xml:space="preserve"> </w:t>
      </w:r>
      <w:r>
        <w:rPr>
          <w:szCs w:val="24"/>
          <w:lang w:val="it-IT"/>
        </w:rPr>
        <w:t>Si ha diritto agli aggiornamenti per i servizi online, quando disponibili, nell'arco della durata della sottoscrizione, in modo da garantire l'esecuzione della versione più recente in qualsiasi momento.</w:t>
      </w:r>
    </w:p>
    <w:p w:rsidR="004007A7" w:rsidRPr="006D304F" w:rsidRDefault="004007A7">
      <w:pPr>
        <w:pStyle w:val="ListParagraph"/>
        <w:spacing w:before="40" w:after="40"/>
        <w:rPr>
          <w:szCs w:val="24"/>
          <w:lang w:val="it-IT"/>
        </w:rPr>
      </w:pPr>
    </w:p>
    <w:p w:rsidR="004007A7" w:rsidRDefault="004007A7">
      <w:pPr>
        <w:pStyle w:val="ListParagraph"/>
        <w:keepNext/>
        <w:numPr>
          <w:ilvl w:val="0"/>
          <w:numId w:val="69"/>
        </w:numPr>
        <w:spacing w:before="40" w:after="40"/>
        <w:rPr>
          <w:szCs w:val="24"/>
        </w:rPr>
      </w:pPr>
      <w:r w:rsidRPr="00810D84">
        <w:rPr>
          <w:b/>
          <w:szCs w:val="24"/>
          <w:lang w:val="it-IT"/>
        </w:rPr>
        <w:t>Domanda</w:t>
      </w:r>
      <w:r>
        <w:rPr>
          <w:szCs w:val="24"/>
          <w:lang w:val="it-IT"/>
        </w:rPr>
        <w:t>:</w:t>
      </w:r>
      <w:r w:rsidRPr="006D304F">
        <w:rPr>
          <w:szCs w:val="24"/>
          <w:lang w:val="it-IT"/>
        </w:rPr>
        <w:t xml:space="preserve"> </w:t>
      </w:r>
      <w:r>
        <w:rPr>
          <w:szCs w:val="24"/>
          <w:lang w:val="it-IT"/>
        </w:rPr>
        <w:t>le spese per i servizi online consentono l'accumulo dei vantaggi di Software Assurance?</w:t>
      </w:r>
      <w:r w:rsidRPr="006D304F">
        <w:rPr>
          <w:szCs w:val="24"/>
          <w:lang w:val="it-IT"/>
        </w:rPr>
        <w:t xml:space="preserve"> </w:t>
      </w:r>
      <w:r>
        <w:rPr>
          <w:szCs w:val="24"/>
          <w:lang w:val="it-IT"/>
        </w:rPr>
        <w:t>Come si riceve assistenza per i servizi online?</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i servizi online comprendono diversi livelli di assistenza tecnica.</w:t>
      </w:r>
      <w:r w:rsidRPr="006D304F">
        <w:rPr>
          <w:szCs w:val="24"/>
          <w:lang w:val="it-IT"/>
        </w:rPr>
        <w:t xml:space="preserve"> </w:t>
      </w:r>
      <w:r>
        <w:rPr>
          <w:szCs w:val="24"/>
          <w:lang w:val="it-IT"/>
        </w:rPr>
        <w:t>Il 100% della spesa per i servizi online consente l'accumulo dei vantaggi di Software Assurance, in modo simile all'acquisto della copertura Software Assurance per le licenze perpetue di software.</w:t>
      </w:r>
      <w:r w:rsidRPr="006D304F">
        <w:rPr>
          <w:szCs w:val="24"/>
          <w:lang w:val="it-IT"/>
        </w:rPr>
        <w:t xml:space="preserve"> </w:t>
      </w:r>
      <w:r>
        <w:rPr>
          <w:szCs w:val="24"/>
          <w:lang w:val="it-IT"/>
        </w:rPr>
        <w:t>Per la maggior parte dei servizi online, l'assistenza viene fornita grazie ai vantaggi di assistenza tecnica Software Assurance accumulati (ad esempio, supporto Web illimitato 24 ore su 24, 7 giorni su 7, richieste di supporto telefonico in base alla spesa).</w:t>
      </w:r>
      <w:r w:rsidRPr="006D304F">
        <w:rPr>
          <w:szCs w:val="24"/>
          <w:lang w:val="it-IT"/>
        </w:rPr>
        <w:t xml:space="preserve"> </w:t>
      </w:r>
      <w:r>
        <w:rPr>
          <w:szCs w:val="24"/>
          <w:lang w:val="it-IT"/>
        </w:rPr>
        <w:t>Tuttavia, alcuni servizi online forniscono supporto Web e telefonico illimitati 24 ore su 24, 7 giorni su 7, oltre all'accumulo dei vantaggi di assistenza tecnica Software Assurance.</w:t>
      </w:r>
      <w:r w:rsidRPr="006D304F">
        <w:rPr>
          <w:szCs w:val="24"/>
          <w:lang w:val="it-IT"/>
        </w:rPr>
        <w:t xml:space="preserve"> </w:t>
      </w:r>
      <w:r>
        <w:rPr>
          <w:szCs w:val="24"/>
          <w:lang w:val="it-IT"/>
        </w:rPr>
        <w:t>Consultare l'Appendice C per conoscere le offerte di assistenza tecnica per ogni singolo servizio online.</w:t>
      </w:r>
    </w:p>
    <w:p w:rsidR="004007A7" w:rsidRPr="006D304F" w:rsidRDefault="004007A7">
      <w:pPr>
        <w:pStyle w:val="ListParagraph"/>
        <w:spacing w:before="40" w:after="40"/>
        <w:rPr>
          <w:szCs w:val="24"/>
          <w:lang w:val="it-IT"/>
        </w:rPr>
      </w:pPr>
    </w:p>
    <w:p w:rsidR="004007A7" w:rsidRPr="006D304F" w:rsidRDefault="004007A7">
      <w:pPr>
        <w:pStyle w:val="ListParagraph"/>
        <w:keepNext/>
        <w:numPr>
          <w:ilvl w:val="0"/>
          <w:numId w:val="69"/>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occorre una SSL per ogni servizio online?</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no, è necessaria una SSL solo per i servizi online delle categorie di servizi "basati sull'organizzazione" e "basati sull'organizzazione e sull'utente".</w:t>
      </w:r>
      <w:r w:rsidRPr="006D304F">
        <w:rPr>
          <w:szCs w:val="24"/>
          <w:lang w:val="it-IT"/>
        </w:rPr>
        <w:t xml:space="preserve"> </w:t>
      </w:r>
      <w:r>
        <w:rPr>
          <w:szCs w:val="24"/>
          <w:lang w:val="it-IT"/>
        </w:rPr>
        <w:t>Non è necessaria invece per i servizi che rientrano nelle categorie di servizi "basati sull'utente" e "basati sul dispositivo".</w:t>
      </w:r>
      <w:r w:rsidRPr="006D304F">
        <w:rPr>
          <w:szCs w:val="24"/>
          <w:lang w:val="it-IT"/>
        </w:rPr>
        <w:t xml:space="preserve"> </w:t>
      </w:r>
      <w:r>
        <w:rPr>
          <w:szCs w:val="24"/>
          <w:lang w:val="it-IT"/>
        </w:rPr>
        <w:t>Ad esempio, Microsoft Exchange Hosted Filtering appartiene alle categorie di servizi online "basati sull'utente" e "basati sul dispositivo".</w:t>
      </w:r>
      <w:r w:rsidRPr="006D304F">
        <w:rPr>
          <w:szCs w:val="24"/>
          <w:lang w:val="it-IT"/>
        </w:rPr>
        <w:t xml:space="preserve"> </w:t>
      </w:r>
      <w:r>
        <w:rPr>
          <w:szCs w:val="24"/>
          <w:lang w:val="it-IT"/>
        </w:rPr>
        <w:t>Non occorre dunque acquistare una SSL per sottoscrivere Microsoft Exchange Hosted Filtering.</w:t>
      </w:r>
    </w:p>
    <w:p w:rsidR="004007A7" w:rsidRPr="006D304F" w:rsidRDefault="004007A7">
      <w:pPr>
        <w:spacing w:before="40" w:after="40"/>
        <w:rPr>
          <w:lang w:val="it-IT"/>
        </w:rPr>
      </w:pPr>
    </w:p>
    <w:p w:rsidR="004007A7" w:rsidRPr="006D304F" w:rsidRDefault="004007A7">
      <w:pPr>
        <w:pStyle w:val="ListParagraph"/>
        <w:keepNext/>
        <w:numPr>
          <w:ilvl w:val="0"/>
          <w:numId w:val="69"/>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perché esistono delle "Add-on SL" che consentono di migliorare l'utilizzo del servizio online per l'intera organizzazione, ma non delle "Add-on SL" che migliorano l'utilizzo del servizio online per un utente particolare?</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i servizi online migliorati per i singoli utenti vengono offerti attraverso più livelli.</w:t>
      </w:r>
      <w:r w:rsidRPr="006D304F">
        <w:rPr>
          <w:szCs w:val="24"/>
          <w:lang w:val="it-IT"/>
        </w:rPr>
        <w:t xml:space="preserve"> </w:t>
      </w:r>
      <w:r>
        <w:rPr>
          <w:szCs w:val="24"/>
          <w:lang w:val="it-IT"/>
        </w:rPr>
        <w:t>Ad esempio, MSN Encarta Online offre una "Academic USL" e una "Premium USL".</w:t>
      </w:r>
      <w:r w:rsidRPr="006D304F">
        <w:rPr>
          <w:szCs w:val="24"/>
          <w:lang w:val="it-IT"/>
        </w:rPr>
        <w:t xml:space="preserve"> </w:t>
      </w:r>
      <w:r>
        <w:rPr>
          <w:szCs w:val="24"/>
          <w:lang w:val="it-IT"/>
        </w:rPr>
        <w:t>L'utente del servizio online Premium ha accesso a un livello migliore di servizio rispetto all'utente del servizio online Academic.</w:t>
      </w:r>
      <w:r w:rsidRPr="006D304F">
        <w:rPr>
          <w:szCs w:val="24"/>
          <w:lang w:val="it-IT"/>
        </w:rPr>
        <w:t xml:space="preserve"> </w:t>
      </w:r>
      <w:r>
        <w:rPr>
          <w:szCs w:val="24"/>
          <w:lang w:val="it-IT"/>
        </w:rPr>
        <w:t>Al momento, non esistono "avanzamenti" che consentono all'utente di un servizio online Academic di passare a un servizio Premium a metà della durata della sottoscrizione.</w:t>
      </w:r>
      <w:r w:rsidRPr="006D304F">
        <w:rPr>
          <w:szCs w:val="24"/>
          <w:lang w:val="it-IT"/>
        </w:rPr>
        <w:t xml:space="preserve"> </w:t>
      </w:r>
      <w:r>
        <w:rPr>
          <w:szCs w:val="24"/>
          <w:lang w:val="it-IT"/>
        </w:rPr>
        <w:t>Tuttavia, al momento del rinnovo alla scadenza della sottoscrizione, è possibile sottoscrivere alcuni utenti per il servizio online Premium anziché Academic.</w:t>
      </w:r>
    </w:p>
    <w:p w:rsidR="004007A7" w:rsidRPr="006D304F" w:rsidRDefault="004007A7">
      <w:pPr>
        <w:pStyle w:val="ListParagraph"/>
        <w:keepNext/>
        <w:spacing w:before="40" w:after="40"/>
        <w:ind w:left="360"/>
        <w:rPr>
          <w:szCs w:val="24"/>
          <w:lang w:val="it-IT"/>
        </w:rPr>
      </w:pPr>
    </w:p>
    <w:p w:rsidR="004007A7" w:rsidRPr="006D304F" w:rsidRDefault="004007A7">
      <w:pPr>
        <w:pStyle w:val="ListParagraph"/>
        <w:keepNext/>
        <w:numPr>
          <w:ilvl w:val="0"/>
          <w:numId w:val="69"/>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 xml:space="preserve">è possibile riassegnare </w:t>
      </w:r>
      <w:smartTag w:uri="urn:schemas-microsoft-com:office:smarttags" w:element="PersonName">
        <w:smartTagPr>
          <w:attr w:name="ProductID" w:val="la USL"/>
        </w:smartTagPr>
        <w:r>
          <w:rPr>
            <w:szCs w:val="24"/>
            <w:lang w:val="it-IT"/>
          </w:rPr>
          <w:t>la USL</w:t>
        </w:r>
      </w:smartTag>
      <w:r>
        <w:rPr>
          <w:szCs w:val="24"/>
          <w:lang w:val="it-IT"/>
        </w:rPr>
        <w:t xml:space="preserve"> di un utente a un altro o riassegnare </w:t>
      </w:r>
      <w:smartTag w:uri="urn:schemas-microsoft-com:office:smarttags" w:element="PersonName">
        <w:smartTagPr>
          <w:attr w:name="ProductID" w:val="la DSL"/>
        </w:smartTagPr>
        <w:r>
          <w:rPr>
            <w:szCs w:val="24"/>
            <w:lang w:val="it-IT"/>
          </w:rPr>
          <w:t>la DSL</w:t>
        </w:r>
      </w:smartTag>
      <w:r>
        <w:rPr>
          <w:szCs w:val="24"/>
          <w:lang w:val="it-IT"/>
        </w:rPr>
        <w:t xml:space="preserve"> di un dispositivo a un altro?</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la riassegnazione delle USL e delle DSL è simile a quella delle CAL utente e dispositivo.</w:t>
      </w:r>
      <w:r w:rsidRPr="006D304F">
        <w:rPr>
          <w:szCs w:val="24"/>
          <w:lang w:val="it-IT"/>
        </w:rPr>
        <w:t xml:space="preserve"> </w:t>
      </w:r>
      <w:r>
        <w:rPr>
          <w:szCs w:val="24"/>
          <w:lang w:val="it-IT"/>
        </w:rPr>
        <w:t xml:space="preserve">È possibile riassegnare in modo permanente </w:t>
      </w:r>
      <w:smartTag w:uri="urn:schemas-microsoft-com:office:smarttags" w:element="PersonName">
        <w:smartTagPr>
          <w:attr w:name="ProductID" w:val="la USL"/>
        </w:smartTagPr>
        <w:r>
          <w:rPr>
            <w:szCs w:val="24"/>
            <w:lang w:val="it-IT"/>
          </w:rPr>
          <w:t>la USL</w:t>
        </w:r>
      </w:smartTag>
      <w:r>
        <w:rPr>
          <w:szCs w:val="24"/>
          <w:lang w:val="it-IT"/>
        </w:rPr>
        <w:t xml:space="preserve"> di un utente a un altro o </w:t>
      </w:r>
      <w:smartTag w:uri="urn:schemas-microsoft-com:office:smarttags" w:element="PersonName">
        <w:smartTagPr>
          <w:attr w:name="ProductID" w:val="la DSL"/>
        </w:smartTagPr>
        <w:r>
          <w:rPr>
            <w:szCs w:val="24"/>
            <w:lang w:val="it-IT"/>
          </w:rPr>
          <w:t>la DSL</w:t>
        </w:r>
      </w:smartTag>
      <w:r>
        <w:rPr>
          <w:szCs w:val="24"/>
          <w:lang w:val="it-IT"/>
        </w:rPr>
        <w:t xml:space="preserve"> di un dispositivo a un altro</w:t>
      </w:r>
      <w:r w:rsidRPr="006D304F">
        <w:rPr>
          <w:szCs w:val="24"/>
          <w:lang w:val="it-IT"/>
        </w:rPr>
        <w:t xml:space="preserve"> </w:t>
      </w:r>
      <w:r>
        <w:rPr>
          <w:szCs w:val="24"/>
          <w:lang w:val="it-IT"/>
        </w:rPr>
        <w:t>oppure riassegnare temporaneamente una USL a un utente temporaneo in assenza dell'utente principale o una DSL a un dispositivo temporaneo in caso di guasto del dispositivo principale.</w:t>
      </w:r>
    </w:p>
    <w:p w:rsidR="004007A7" w:rsidRPr="006D304F" w:rsidRDefault="004007A7">
      <w:pPr>
        <w:pStyle w:val="ListParagraph"/>
        <w:keepNext/>
        <w:numPr>
          <w:ilvl w:val="0"/>
          <w:numId w:val="69"/>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è possibile accedere a un servizio attraverso un dispositivo per conto di più dispositivi in modo da evitare di acquistare le licenze per gli altri dispositivi?</w:t>
      </w:r>
      <w:r w:rsidRPr="006D304F">
        <w:rPr>
          <w:szCs w:val="24"/>
          <w:lang w:val="it-IT"/>
        </w:rPr>
        <w:t xml:space="preserve"> </w:t>
      </w:r>
      <w:r>
        <w:rPr>
          <w:szCs w:val="24"/>
          <w:lang w:val="it-IT"/>
        </w:rPr>
        <w:t>È possibile accedere a un servizio attraverso un utente per conto di più utenti in modo da evitare di acquistare le licenze per gli utenti aggiuntivi?</w:t>
      </w:r>
    </w:p>
    <w:p w:rsidR="004007A7" w:rsidRPr="006D304F" w:rsidRDefault="004007A7">
      <w:pPr>
        <w:pStyle w:val="ListParagraph"/>
        <w:spacing w:before="40" w:after="40"/>
        <w:rPr>
          <w:szCs w:val="24"/>
          <w:lang w:val="it-IT"/>
        </w:rPr>
      </w:pPr>
      <w:r w:rsidRPr="00810D84">
        <w:rPr>
          <w:b/>
          <w:szCs w:val="24"/>
          <w:lang w:val="it-IT"/>
        </w:rPr>
        <w:t>Risposta</w:t>
      </w:r>
      <w:r>
        <w:rPr>
          <w:szCs w:val="24"/>
          <w:lang w:val="it-IT"/>
        </w:rPr>
        <w:t>:</w:t>
      </w:r>
      <w:r w:rsidRPr="006D304F">
        <w:rPr>
          <w:szCs w:val="24"/>
          <w:lang w:val="it-IT"/>
        </w:rPr>
        <w:t xml:space="preserve"> </w:t>
      </w:r>
      <w:r>
        <w:rPr>
          <w:szCs w:val="24"/>
          <w:lang w:val="it-IT"/>
        </w:rPr>
        <w:t xml:space="preserve">no, la "regola del multiplexing" si applica alle USL e </w:t>
      </w:r>
      <w:r>
        <w:rPr>
          <w:szCs w:val="24"/>
          <w:lang w:val="it-IT"/>
        </w:rPr>
        <w:tab/>
        <w:t>.</w:t>
      </w:r>
      <w:r w:rsidRPr="006D304F">
        <w:rPr>
          <w:szCs w:val="24"/>
          <w:lang w:val="it-IT"/>
        </w:rPr>
        <w:t xml:space="preserve"> </w:t>
      </w:r>
      <w:r>
        <w:rPr>
          <w:szCs w:val="24"/>
          <w:lang w:val="it-IT"/>
        </w:rPr>
        <w:t xml:space="preserve">Per ulteriori dettagli, vedere il documento "The Multiplexing Brief" nel sito </w:t>
      </w:r>
      <w:hyperlink r:id="rId52" w:history="1">
        <w:r>
          <w:rPr>
            <w:rStyle w:val="Hyperlink"/>
            <w:szCs w:val="24"/>
            <w:lang w:val="it-IT"/>
          </w:rPr>
          <w:t>http://download.microsoft.com/download/8/7/3/8733d036-92b0-4cb8-8912-3b6ab966b8b2/multiplexing.doc</w:t>
        </w:r>
      </w:hyperlink>
      <w:r>
        <w:rPr>
          <w:szCs w:val="24"/>
          <w:lang w:val="it-IT"/>
        </w:rPr>
        <w:t xml:space="preserve"> (in inglese).</w:t>
      </w:r>
    </w:p>
    <w:p w:rsidR="004007A7" w:rsidRPr="006D304F" w:rsidRDefault="004007A7">
      <w:pPr>
        <w:spacing w:before="40" w:after="40"/>
        <w:rPr>
          <w:lang w:val="it-IT"/>
        </w:rPr>
      </w:pPr>
    </w:p>
    <w:p w:rsidR="004007A7" w:rsidRPr="00810D84" w:rsidRDefault="004007A7">
      <w:pPr>
        <w:pStyle w:val="Heading2"/>
        <w:spacing w:before="40" w:after="40"/>
        <w:rPr>
          <w:rFonts w:cs="Times New Roman"/>
          <w:bCs w:val="0"/>
          <w:iCs w:val="0"/>
          <w:szCs w:val="24"/>
          <w:lang w:val="it-IT"/>
        </w:rPr>
      </w:pPr>
      <w:bookmarkStart w:id="52" w:name="_Toc198667544"/>
      <w:bookmarkStart w:id="53" w:name="_Toc198668121"/>
      <w:r w:rsidRPr="00810D84">
        <w:rPr>
          <w:rFonts w:cs="Times New Roman"/>
          <w:bCs w:val="0"/>
          <w:iCs w:val="0"/>
          <w:szCs w:val="24"/>
          <w:lang w:val="it-IT"/>
        </w:rPr>
        <w:t>Modello di fornitura per i servizi online</w:t>
      </w:r>
      <w:bookmarkEnd w:id="52"/>
      <w:bookmarkEnd w:id="53"/>
    </w:p>
    <w:p w:rsidR="004007A7" w:rsidRPr="006D304F" w:rsidRDefault="004007A7">
      <w:pPr>
        <w:pStyle w:val="ListParagraph"/>
        <w:keepNext/>
        <w:numPr>
          <w:ilvl w:val="0"/>
          <w:numId w:val="70"/>
        </w:numPr>
        <w:spacing w:before="40" w:after="40"/>
        <w:rPr>
          <w:szCs w:val="24"/>
          <w:lang w:val="it-IT"/>
        </w:rPr>
      </w:pPr>
      <w:r w:rsidRPr="00810D84">
        <w:rPr>
          <w:b/>
          <w:szCs w:val="24"/>
          <w:lang w:val="it-IT"/>
        </w:rPr>
        <w:t>Domanda</w:t>
      </w:r>
      <w:r>
        <w:rPr>
          <w:szCs w:val="24"/>
          <w:lang w:val="it-IT"/>
        </w:rPr>
        <w:t>:</w:t>
      </w:r>
      <w:r w:rsidRPr="006D304F">
        <w:rPr>
          <w:szCs w:val="24"/>
          <w:lang w:val="it-IT"/>
        </w:rPr>
        <w:t xml:space="preserve"> </w:t>
      </w:r>
      <w:r>
        <w:rPr>
          <w:szCs w:val="24"/>
          <w:lang w:val="it-IT"/>
        </w:rPr>
        <w:t>un partner o una parte terza può gestire per i clienti i dettagli di implementazione dei servizi online?</w:t>
      </w:r>
      <w:r w:rsidRPr="006D304F">
        <w:rPr>
          <w:szCs w:val="24"/>
          <w:lang w:val="it-IT"/>
        </w:rPr>
        <w:t xml:space="preserve"> </w:t>
      </w:r>
    </w:p>
    <w:p w:rsidR="004007A7" w:rsidRPr="00810D84" w:rsidRDefault="004007A7">
      <w:pPr>
        <w:pStyle w:val="ListParagraph"/>
        <w:spacing w:before="40" w:after="40" w:line="280" w:lineRule="auto"/>
        <w:rPr>
          <w:szCs w:val="24"/>
          <w:lang w:val="it-IT"/>
        </w:rPr>
      </w:pPr>
      <w:r w:rsidRPr="00810D84">
        <w:rPr>
          <w:b/>
          <w:szCs w:val="24"/>
          <w:lang w:val="it-IT"/>
        </w:rPr>
        <w:t>Risposta</w:t>
      </w:r>
      <w:r>
        <w:rPr>
          <w:szCs w:val="24"/>
          <w:lang w:val="it-IT"/>
        </w:rPr>
        <w:t>:</w:t>
      </w:r>
      <w:r w:rsidRPr="006D304F">
        <w:rPr>
          <w:szCs w:val="24"/>
          <w:lang w:val="it-IT"/>
        </w:rPr>
        <w:t xml:space="preserve"> </w:t>
      </w:r>
      <w:r w:rsidRPr="00810D84">
        <w:rPr>
          <w:szCs w:val="24"/>
          <w:lang w:val="it-IT"/>
        </w:rPr>
        <w:t xml:space="preserve">sì, gli utenti (diversi dagli Amministratori MVLS e dei servizi online) responsabili dei dettagli di implementazione tecnica dei servizi online devono avere accesso al sito Web MVLS per richiedere l'attivazione. </w:t>
      </w:r>
    </w:p>
    <w:p w:rsidR="004007A7" w:rsidRPr="00810D84" w:rsidRDefault="004007A7">
      <w:pPr>
        <w:spacing w:before="40" w:after="40"/>
        <w:ind w:left="720"/>
        <w:rPr>
          <w:sz w:val="20"/>
        </w:rPr>
      </w:pPr>
      <w:r w:rsidRPr="00810D84">
        <w:rPr>
          <w:sz w:val="20"/>
          <w:lang w:val="it-IT"/>
        </w:rPr>
        <w:t>Affinché ciò avvenga:</w:t>
      </w:r>
    </w:p>
    <w:p w:rsidR="004007A7" w:rsidRPr="006D304F" w:rsidRDefault="004007A7">
      <w:pPr>
        <w:pStyle w:val="ListParagraph"/>
        <w:numPr>
          <w:ilvl w:val="1"/>
          <w:numId w:val="17"/>
        </w:numPr>
        <w:spacing w:before="40" w:after="40"/>
        <w:rPr>
          <w:szCs w:val="24"/>
          <w:lang w:val="it-IT"/>
        </w:rPr>
      </w:pPr>
      <w:r>
        <w:rPr>
          <w:szCs w:val="24"/>
          <w:lang w:val="it-IT"/>
        </w:rPr>
        <w:t>L'amministratore presso il cliente deve richiedere l'accesso al sito Web MVLS.</w:t>
      </w:r>
      <w:r w:rsidRPr="006D304F">
        <w:rPr>
          <w:szCs w:val="24"/>
          <w:lang w:val="it-IT"/>
        </w:rPr>
        <w:t xml:space="preserve"> </w:t>
      </w:r>
    </w:p>
    <w:p w:rsidR="004007A7" w:rsidRPr="006D304F" w:rsidRDefault="004007A7">
      <w:pPr>
        <w:pStyle w:val="ListParagraph"/>
        <w:numPr>
          <w:ilvl w:val="1"/>
          <w:numId w:val="17"/>
        </w:numPr>
        <w:spacing w:before="40" w:after="40"/>
        <w:rPr>
          <w:szCs w:val="24"/>
          <w:lang w:val="it-IT"/>
        </w:rPr>
      </w:pPr>
      <w:r>
        <w:rPr>
          <w:szCs w:val="24"/>
          <w:lang w:val="it-IT"/>
        </w:rPr>
        <w:t>In seguito l'Amministratore MVLS fornirà al partner i diritti d'accesso.</w:t>
      </w:r>
    </w:p>
    <w:p w:rsidR="004007A7" w:rsidRPr="006D304F" w:rsidRDefault="004007A7">
      <w:pPr>
        <w:pStyle w:val="ListParagraph"/>
        <w:numPr>
          <w:ilvl w:val="1"/>
          <w:numId w:val="17"/>
        </w:numPr>
        <w:spacing w:before="40" w:after="40"/>
        <w:rPr>
          <w:szCs w:val="24"/>
          <w:lang w:val="it-IT"/>
        </w:rPr>
      </w:pPr>
      <w:r>
        <w:rPr>
          <w:szCs w:val="24"/>
          <w:lang w:val="it-IT"/>
        </w:rPr>
        <w:t>Infine il responsabile dell'implementazione tecnica dovrà utilizzare un account Passport per l'autenticazione al momento dell'accesso a MVLS.</w:t>
      </w:r>
    </w:p>
    <w:p w:rsidR="004007A7" w:rsidRPr="006D304F" w:rsidRDefault="004007A7">
      <w:pPr>
        <w:spacing w:before="40" w:after="40"/>
        <w:ind w:left="360"/>
        <w:rPr>
          <w:lang w:val="it-IT"/>
        </w:rPr>
      </w:pPr>
    </w:p>
    <w:p w:rsidR="004007A7" w:rsidRPr="006D304F" w:rsidRDefault="004007A7">
      <w:pPr>
        <w:pStyle w:val="ListParagraph"/>
        <w:numPr>
          <w:ilvl w:val="0"/>
          <w:numId w:val="70"/>
        </w:numPr>
        <w:spacing w:before="40" w:after="40"/>
        <w:rPr>
          <w:szCs w:val="24"/>
          <w:lang w:val="it-IT"/>
        </w:rPr>
      </w:pPr>
      <w:r>
        <w:rPr>
          <w:b/>
          <w:szCs w:val="24"/>
          <w:lang w:val="it-IT"/>
        </w:rPr>
        <w:t>Domanda:</w:t>
      </w:r>
      <w:r w:rsidRPr="006D304F">
        <w:rPr>
          <w:szCs w:val="24"/>
          <w:lang w:val="it-IT"/>
        </w:rPr>
        <w:t xml:space="preserve"> </w:t>
      </w:r>
      <w:r>
        <w:rPr>
          <w:szCs w:val="24"/>
          <w:lang w:val="it-IT"/>
        </w:rPr>
        <w:t>è possibile garantire un processo di attivazione semplice per i servizi online scelti?</w:t>
      </w:r>
    </w:p>
    <w:p w:rsidR="004007A7" w:rsidRPr="006D304F" w:rsidRDefault="004007A7">
      <w:pPr>
        <w:pStyle w:val="ListParagraph"/>
        <w:spacing w:before="40" w:after="40"/>
        <w:rPr>
          <w:szCs w:val="24"/>
          <w:lang w:val="it-IT"/>
        </w:rPr>
      </w:pPr>
      <w:r>
        <w:rPr>
          <w:b/>
          <w:szCs w:val="24"/>
          <w:lang w:val="it-IT"/>
        </w:rPr>
        <w:t>Risposta:</w:t>
      </w:r>
      <w:r w:rsidRPr="006D304F">
        <w:rPr>
          <w:b/>
          <w:szCs w:val="24"/>
          <w:lang w:val="it-IT"/>
        </w:rPr>
        <w:t xml:space="preserve"> </w:t>
      </w:r>
      <w:r w:rsidRPr="00810D84">
        <w:rPr>
          <w:szCs w:val="24"/>
          <w:lang w:val="it-IT"/>
        </w:rPr>
        <w:t>è necessario inviare gli ordini d'acquisto e i contratti in modo corretto e impostare lo stato appropriato.</w:t>
      </w:r>
      <w:r w:rsidRPr="006D304F">
        <w:rPr>
          <w:szCs w:val="24"/>
          <w:lang w:val="it-IT"/>
        </w:rPr>
        <w:t xml:space="preserve"> </w:t>
      </w:r>
      <w:r>
        <w:rPr>
          <w:szCs w:val="24"/>
          <w:lang w:val="it-IT"/>
        </w:rPr>
        <w:t xml:space="preserve">Per richiedere l'attivazione di un servizio online, il cliente deve avere un contratto firmato e </w:t>
      </w:r>
      <w:r>
        <w:rPr>
          <w:i/>
          <w:szCs w:val="24"/>
          <w:lang w:val="it-IT"/>
        </w:rPr>
        <w:t>attivo</w:t>
      </w:r>
      <w:r>
        <w:rPr>
          <w:szCs w:val="24"/>
          <w:lang w:val="it-IT"/>
        </w:rPr>
        <w:t xml:space="preserve">. Per poter richiedere l'attivazione, è necessario che gli ordini d'acquisto siano stati ricevuti da Microsoft e risultino con stato </w:t>
      </w:r>
      <w:r>
        <w:rPr>
          <w:i/>
          <w:szCs w:val="24"/>
          <w:lang w:val="it-IT"/>
        </w:rPr>
        <w:t>fatturato</w:t>
      </w:r>
      <w:r>
        <w:rPr>
          <w:szCs w:val="24"/>
          <w:lang w:val="it-IT"/>
        </w:rPr>
        <w:t xml:space="preserve"> oppure </w:t>
      </w:r>
      <w:r>
        <w:rPr>
          <w:i/>
          <w:szCs w:val="24"/>
          <w:lang w:val="it-IT"/>
        </w:rPr>
        <w:t>rilasciato agli ordini di vendita</w:t>
      </w:r>
      <w:r w:rsidRPr="006D304F">
        <w:rPr>
          <w:szCs w:val="24"/>
          <w:lang w:val="it-IT"/>
        </w:rPr>
        <w:t xml:space="preserve"> </w:t>
      </w:r>
    </w:p>
    <w:p w:rsidR="004007A7" w:rsidRPr="006D304F" w:rsidRDefault="004007A7" w:rsidP="005036D2">
      <w:pPr>
        <w:pStyle w:val="ListParagraph"/>
        <w:spacing w:before="80" w:afterLines="80"/>
        <w:rPr>
          <w:szCs w:val="24"/>
          <w:lang w:val="it-IT"/>
        </w:rPr>
        <w:sectPr w:rsidR="004007A7" w:rsidRPr="006D304F">
          <w:headerReference w:type="default" r:id="rId53"/>
          <w:footerReference w:type="default" r:id="rId54"/>
          <w:pgSz w:w="12240" w:h="15840" w:code="1"/>
          <w:pgMar w:top="1710" w:right="1440" w:bottom="720" w:left="720" w:header="720" w:footer="720" w:gutter="0"/>
          <w:cols w:space="720"/>
          <w:docGrid w:linePitch="360"/>
        </w:sectPr>
      </w:pPr>
    </w:p>
    <w:p w:rsidR="004007A7" w:rsidRPr="00810D84" w:rsidRDefault="004007A7">
      <w:pPr>
        <w:pStyle w:val="Heading1"/>
        <w:rPr>
          <w:rFonts w:cs="Times New Roman"/>
          <w:bCs w:val="0"/>
          <w:szCs w:val="24"/>
          <w:lang w:val="it-IT"/>
        </w:rPr>
      </w:pPr>
      <w:bookmarkStart w:id="54" w:name="_Appendix_A_–"/>
      <w:bookmarkStart w:id="55" w:name="_Toc198667545"/>
      <w:bookmarkStart w:id="56" w:name="_Toc198668122"/>
      <w:bookmarkEnd w:id="54"/>
      <w:r w:rsidRPr="00810D84">
        <w:rPr>
          <w:rFonts w:cs="Times New Roman"/>
          <w:bCs w:val="0"/>
          <w:szCs w:val="24"/>
          <w:lang w:val="it-IT"/>
        </w:rPr>
        <w:t>Appendice A - Programmi di licenza per i Microsoft Online Services</w:t>
      </w:r>
      <w:bookmarkEnd w:id="55"/>
      <w:bookmarkEnd w:id="56"/>
    </w:p>
    <w:p w:rsidR="004007A7" w:rsidRPr="006D304F" w:rsidRDefault="004007A7">
      <w:pPr>
        <w:rPr>
          <w:lang w:val="it-IT"/>
        </w:rPr>
      </w:pPr>
      <w:r>
        <w:rPr>
          <w:lang w:val="it-IT"/>
        </w:rPr>
        <w:t>Di seguito sono riportati i servizi online che è possibile acquistare con i programmi di gestione delle licenze.</w:t>
      </w:r>
      <w:r w:rsidRPr="006D304F">
        <w:rPr>
          <w:lang w:val="it-IT"/>
        </w:rPr>
        <w:t xml:space="preserve"> </w:t>
      </w:r>
      <w:r>
        <w:rPr>
          <w:lang w:val="it-IT"/>
        </w:rPr>
        <w:t>Nell'Appendice C è disponibile una descrizione più dettagliata di ciascun servizio.</w:t>
      </w:r>
    </w:p>
    <w:p w:rsidR="004007A7" w:rsidRDefault="008D6609" w:rsidP="005036D2">
      <w:pPr>
        <w:spacing w:beforeLines="20" w:afterLines="20"/>
      </w:pPr>
      <w:r>
        <w:object w:dxaOrig="16089" w:dyaOrig="10497">
          <v:shape id="_x0000_i1026" type="#_x0000_t75" style="width:500.8pt;height:344.95pt" o:ole="" o:preferrelative="f">
            <v:imagedata r:id="rId55" o:title=""/>
            <o:lock v:ext="edit" aspectratio="f"/>
          </v:shape>
          <o:OLEObject Type="Embed" ProgID="Excel.Sheet.8" ShapeID="_x0000_i1026" DrawAspect="Content" ObjectID="_1297606213" r:id="rId56"/>
        </w:object>
      </w:r>
    </w:p>
    <w:p w:rsidR="004007A7" w:rsidRPr="006D304F" w:rsidRDefault="004007A7">
      <w:pPr>
        <w:rPr>
          <w:sz w:val="20"/>
          <w:lang w:val="it-IT"/>
        </w:rPr>
      </w:pPr>
      <w:r>
        <w:rPr>
          <w:sz w:val="20"/>
          <w:lang w:val="it-IT"/>
        </w:rPr>
        <w:t xml:space="preserve">Per ulteriori informazioni sui programmi Microsoft Volume Licensing e per la versione più aggiornata di questa tabella, consultare il sito </w:t>
      </w:r>
      <w:hyperlink r:id="rId57" w:history="1">
        <w:r>
          <w:rPr>
            <w:rStyle w:val="Hyperlink"/>
            <w:sz w:val="20"/>
            <w:lang w:val="it-IT"/>
          </w:rPr>
          <w:t>http://www.microsoft.com/licensing/default.mspx</w:t>
        </w:r>
      </w:hyperlink>
      <w:r>
        <w:rPr>
          <w:sz w:val="20"/>
          <w:lang w:val="it-IT"/>
        </w:rPr>
        <w:t xml:space="preserve"> (in inglese).</w:t>
      </w:r>
    </w:p>
    <w:p w:rsidR="004007A7" w:rsidRPr="006D304F" w:rsidRDefault="004007A7">
      <w:pPr>
        <w:pStyle w:val="Heading1"/>
        <w:pageBreakBefore/>
        <w:rPr>
          <w:rFonts w:cs="Times New Roman"/>
          <w:bCs w:val="0"/>
          <w:szCs w:val="24"/>
          <w:lang w:val="it-IT"/>
        </w:rPr>
      </w:pPr>
      <w:bookmarkStart w:id="57" w:name="_Appendice_B_-"/>
      <w:bookmarkStart w:id="58" w:name="_Toc198667546"/>
      <w:bookmarkStart w:id="59" w:name="_Toc198668123"/>
      <w:bookmarkEnd w:id="57"/>
      <w:r>
        <w:rPr>
          <w:rFonts w:cs="Times New Roman"/>
          <w:bCs w:val="0"/>
          <w:szCs w:val="24"/>
          <w:lang w:val="it-IT"/>
        </w:rPr>
        <w:t>Appendice B - Modelli di gestione delle licenze per ogni categoria di servizi online</w:t>
      </w:r>
      <w:bookmarkEnd w:id="58"/>
      <w:bookmarkEnd w:id="59"/>
    </w:p>
    <w:p w:rsidR="004007A7" w:rsidRPr="006D304F" w:rsidRDefault="004007A7">
      <w:pPr>
        <w:rPr>
          <w:lang w:val="it-IT"/>
        </w:rPr>
      </w:pPr>
      <w:r>
        <w:rPr>
          <w:lang w:val="it-IT"/>
        </w:rPr>
        <w:t>In questa appendice vengono descritti i tipi di licenza necessari per eseguire ognuno dei seguenti OLS.</w:t>
      </w:r>
      <w:r w:rsidRPr="006D304F">
        <w:rPr>
          <w:lang w:val="it-IT"/>
        </w:rPr>
        <w:t xml:space="preserve"> </w:t>
      </w:r>
      <w:r>
        <w:rPr>
          <w:lang w:val="it-IT"/>
        </w:rPr>
        <w:t>Nell'Appendice C vengono forniti ulteriori dettagli su ciascun servizio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4" w:type="dxa"/>
          <w:left w:w="144" w:type="dxa"/>
          <w:bottom w:w="144" w:type="dxa"/>
          <w:right w:w="144" w:type="dxa"/>
        </w:tblCellMar>
        <w:tblLook w:val="00A0"/>
      </w:tblPr>
      <w:tblGrid>
        <w:gridCol w:w="2844"/>
        <w:gridCol w:w="270"/>
        <w:gridCol w:w="4114"/>
        <w:gridCol w:w="116"/>
        <w:gridCol w:w="3240"/>
        <w:gridCol w:w="4104"/>
      </w:tblGrid>
      <w:tr w:rsidR="004007A7" w:rsidRPr="00044820">
        <w:trPr>
          <w:trHeight w:val="710"/>
        </w:trPr>
        <w:tc>
          <w:tcPr>
            <w:tcW w:w="7228" w:type="dxa"/>
            <w:gridSpan w:val="3"/>
            <w:tcBorders>
              <w:bottom w:val="nil"/>
            </w:tcBorders>
          </w:tcPr>
          <w:p w:rsidR="004007A7" w:rsidRPr="006D304F" w:rsidRDefault="004007A7">
            <w:pPr>
              <w:rPr>
                <w:b/>
                <w:lang w:val="it-IT"/>
              </w:rPr>
            </w:pPr>
            <w:r>
              <w:rPr>
                <w:b/>
                <w:lang w:val="it-IT"/>
              </w:rPr>
              <w:t>Servizi online basati sull'organizzazione:</w:t>
            </w:r>
            <w:r w:rsidRPr="006D304F">
              <w:rPr>
                <w:b/>
                <w:lang w:val="it-IT"/>
              </w:rPr>
              <w:t xml:space="preserve"> </w:t>
            </w:r>
            <w:r>
              <w:rPr>
                <w:b/>
                <w:lang w:val="it-IT"/>
              </w:rPr>
              <w:t>si tratta di tutti i servizi online che vengono eseguiti a livello di organizzazione.</w:t>
            </w:r>
          </w:p>
        </w:tc>
        <w:tc>
          <w:tcPr>
            <w:tcW w:w="7460" w:type="dxa"/>
            <w:gridSpan w:val="3"/>
            <w:tcBorders>
              <w:bottom w:val="nil"/>
            </w:tcBorders>
          </w:tcPr>
          <w:p w:rsidR="004007A7" w:rsidRPr="006D304F" w:rsidRDefault="004007A7">
            <w:pPr>
              <w:rPr>
                <w:b/>
                <w:lang w:val="it-IT"/>
              </w:rPr>
            </w:pPr>
            <w:r>
              <w:rPr>
                <w:b/>
                <w:lang w:val="it-IT"/>
              </w:rPr>
              <w:t>Servizi online basati sull'organizzazione e sull'utente:</w:t>
            </w:r>
            <w:r w:rsidRPr="006D304F">
              <w:rPr>
                <w:b/>
                <w:lang w:val="it-IT"/>
              </w:rPr>
              <w:t xml:space="preserve"> </w:t>
            </w:r>
            <w:r>
              <w:rPr>
                <w:b/>
                <w:lang w:val="it-IT"/>
              </w:rPr>
              <w:t>si tratta di tutti i servizi online che vengono eseguiti a livello di organizzazione; è necessaria una licenza per ogni utente del servizio all'interno dell'organizzazione.</w:t>
            </w:r>
          </w:p>
        </w:tc>
      </w:tr>
      <w:tr w:rsidR="004007A7">
        <w:trPr>
          <w:trHeight w:val="2619"/>
        </w:trPr>
        <w:tc>
          <w:tcPr>
            <w:tcW w:w="3114" w:type="dxa"/>
            <w:gridSpan w:val="2"/>
            <w:tcBorders>
              <w:top w:val="nil"/>
              <w:right w:val="nil"/>
            </w:tcBorders>
          </w:tcPr>
          <w:p w:rsidR="004007A7" w:rsidRPr="006D304F" w:rsidRDefault="004007A7">
            <w:pPr>
              <w:rPr>
                <w:b/>
                <w:sz w:val="18"/>
                <w:lang w:val="it-IT"/>
              </w:rPr>
            </w:pPr>
            <w:r>
              <w:rPr>
                <w:b/>
                <w:sz w:val="18"/>
                <w:lang w:val="it-IT"/>
              </w:rPr>
              <w:t>Modello di gestione delle licenze:</w:t>
            </w:r>
          </w:p>
          <w:p w:rsidR="004007A7" w:rsidRDefault="00A065FE">
            <w:pPr>
              <w:rPr>
                <w:sz w:val="18"/>
              </w:rPr>
            </w:pPr>
            <w:r>
              <w:rPr>
                <w:noProof/>
                <w:sz w:val="18"/>
              </w:rPr>
              <w:drawing>
                <wp:inline distT="0" distB="0" distL="0" distR="0">
                  <wp:extent cx="1609725" cy="1704975"/>
                  <wp:effectExtent l="19050" t="0" r="9525" b="0"/>
                  <wp:docPr id="35" name="Picture 35" descr="01pg21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pg21_fig1"/>
                          <pic:cNvPicPr>
                            <a:picLocks noChangeAspect="1" noChangeArrowheads="1"/>
                          </pic:cNvPicPr>
                        </pic:nvPicPr>
                        <pic:blipFill>
                          <a:blip r:embed="rId45"/>
                          <a:srcRect/>
                          <a:stretch>
                            <a:fillRect/>
                          </a:stretch>
                        </pic:blipFill>
                        <pic:spPr bwMode="auto">
                          <a:xfrm>
                            <a:off x="0" y="0"/>
                            <a:ext cx="1609725" cy="1704975"/>
                          </a:xfrm>
                          <a:prstGeom prst="rect">
                            <a:avLst/>
                          </a:prstGeom>
                          <a:noFill/>
                          <a:ln w="9525">
                            <a:noFill/>
                            <a:miter lim="800000"/>
                            <a:headEnd/>
                            <a:tailEnd/>
                          </a:ln>
                        </pic:spPr>
                      </pic:pic>
                    </a:graphicData>
                  </a:graphic>
                </wp:inline>
              </w:drawing>
            </w:r>
          </w:p>
        </w:tc>
        <w:tc>
          <w:tcPr>
            <w:tcW w:w="4114" w:type="dxa"/>
            <w:tcBorders>
              <w:top w:val="nil"/>
              <w:left w:val="nil"/>
            </w:tcBorders>
          </w:tcPr>
          <w:p w:rsidR="004007A7" w:rsidRDefault="004007A7">
            <w:pPr>
              <w:rPr>
                <w:b/>
                <w:sz w:val="18"/>
              </w:rPr>
            </w:pPr>
            <w:r>
              <w:rPr>
                <w:b/>
                <w:sz w:val="18"/>
                <w:lang w:val="it-IT"/>
              </w:rPr>
              <w:t>Servizio online:</w:t>
            </w:r>
          </w:p>
          <w:p w:rsidR="004007A7" w:rsidRDefault="004007A7">
            <w:pPr>
              <w:pStyle w:val="ListParagraph"/>
              <w:numPr>
                <w:ilvl w:val="0"/>
                <w:numId w:val="18"/>
              </w:numPr>
              <w:spacing w:after="0" w:line="240" w:lineRule="auto"/>
              <w:ind w:left="212" w:hanging="270"/>
              <w:rPr>
                <w:sz w:val="18"/>
                <w:szCs w:val="24"/>
              </w:rPr>
            </w:pPr>
            <w:r>
              <w:rPr>
                <w:sz w:val="18"/>
                <w:szCs w:val="24"/>
                <w:lang w:val="it-IT"/>
              </w:rPr>
              <w:t>Forefront Server Security Management Console</w:t>
            </w:r>
          </w:p>
          <w:p w:rsidR="004007A7" w:rsidRDefault="004007A7">
            <w:pPr>
              <w:pStyle w:val="ListParagraph"/>
              <w:numPr>
                <w:ilvl w:val="0"/>
                <w:numId w:val="18"/>
              </w:numPr>
              <w:spacing w:after="0" w:line="240" w:lineRule="auto"/>
              <w:ind w:left="212" w:hanging="270"/>
              <w:rPr>
                <w:sz w:val="18"/>
                <w:szCs w:val="24"/>
              </w:rPr>
            </w:pPr>
            <w:r>
              <w:rPr>
                <w:sz w:val="18"/>
                <w:szCs w:val="24"/>
                <w:lang w:val="it-IT"/>
              </w:rPr>
              <w:t>Microsoft Learning Solutions</w:t>
            </w:r>
            <w:r>
              <w:rPr>
                <w:sz w:val="18"/>
                <w:szCs w:val="24"/>
              </w:rPr>
              <w:t xml:space="preserve"> </w:t>
            </w:r>
          </w:p>
          <w:p w:rsidR="004007A7" w:rsidRDefault="004007A7">
            <w:pPr>
              <w:pStyle w:val="ListParagraph"/>
              <w:numPr>
                <w:ilvl w:val="0"/>
                <w:numId w:val="18"/>
              </w:numPr>
              <w:spacing w:after="0" w:line="240" w:lineRule="auto"/>
              <w:ind w:left="212" w:hanging="270"/>
              <w:rPr>
                <w:sz w:val="18"/>
                <w:szCs w:val="24"/>
              </w:rPr>
            </w:pPr>
            <w:r w:rsidRPr="006D304F">
              <w:rPr>
                <w:sz w:val="18"/>
                <w:szCs w:val="24"/>
              </w:rPr>
              <w:t>Microsoft Learning Solutions Technical eLearning Course Collection</w:t>
            </w:r>
            <w:r>
              <w:rPr>
                <w:sz w:val="18"/>
                <w:szCs w:val="24"/>
              </w:rPr>
              <w:t xml:space="preserve"> </w:t>
            </w:r>
          </w:p>
          <w:p w:rsidR="004007A7" w:rsidRDefault="004007A7">
            <w:pPr>
              <w:pStyle w:val="ListParagraph"/>
              <w:numPr>
                <w:ilvl w:val="0"/>
                <w:numId w:val="18"/>
              </w:numPr>
              <w:spacing w:after="0" w:line="240" w:lineRule="auto"/>
              <w:ind w:left="212" w:hanging="270"/>
              <w:rPr>
                <w:sz w:val="18"/>
                <w:szCs w:val="24"/>
              </w:rPr>
            </w:pPr>
            <w:r>
              <w:rPr>
                <w:sz w:val="18"/>
                <w:szCs w:val="24"/>
                <w:lang w:val="it-IT"/>
              </w:rPr>
              <w:t>Microsoft Learning Solutions MCP Services</w:t>
            </w:r>
          </w:p>
          <w:p w:rsidR="004007A7" w:rsidRDefault="004007A7">
            <w:pPr>
              <w:pStyle w:val="ListParagraph"/>
              <w:spacing w:after="0" w:line="240" w:lineRule="auto"/>
              <w:ind w:left="0"/>
              <w:rPr>
                <w:sz w:val="18"/>
                <w:szCs w:val="24"/>
              </w:rPr>
            </w:pPr>
          </w:p>
        </w:tc>
        <w:tc>
          <w:tcPr>
            <w:tcW w:w="3356" w:type="dxa"/>
            <w:gridSpan w:val="2"/>
            <w:tcBorders>
              <w:top w:val="nil"/>
              <w:right w:val="nil"/>
            </w:tcBorders>
          </w:tcPr>
          <w:p w:rsidR="004007A7" w:rsidRPr="006D304F" w:rsidRDefault="004007A7">
            <w:pPr>
              <w:keepNext/>
              <w:keepLines/>
              <w:outlineLvl w:val="4"/>
              <w:rPr>
                <w:b/>
                <w:sz w:val="18"/>
                <w:lang w:val="it-IT"/>
              </w:rPr>
            </w:pPr>
            <w:r>
              <w:rPr>
                <w:b/>
                <w:sz w:val="18"/>
                <w:lang w:val="it-IT"/>
              </w:rPr>
              <w:t>Modello di gestione delle licenze:</w:t>
            </w:r>
          </w:p>
          <w:p w:rsidR="004007A7" w:rsidRDefault="00A065FE">
            <w:pPr>
              <w:rPr>
                <w:sz w:val="18"/>
              </w:rPr>
            </w:pPr>
            <w:r>
              <w:rPr>
                <w:noProof/>
                <w:sz w:val="18"/>
              </w:rPr>
              <w:drawing>
                <wp:inline distT="0" distB="0" distL="0" distR="0">
                  <wp:extent cx="1571625" cy="1666875"/>
                  <wp:effectExtent l="19050" t="0" r="9525" b="0"/>
                  <wp:docPr id="36" name="Picture 36" descr="01pg21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pg21_fig2"/>
                          <pic:cNvPicPr>
                            <a:picLocks noChangeAspect="1" noChangeArrowheads="1"/>
                          </pic:cNvPicPr>
                        </pic:nvPicPr>
                        <pic:blipFill>
                          <a:blip r:embed="rId46"/>
                          <a:srcRect/>
                          <a:stretch>
                            <a:fillRect/>
                          </a:stretch>
                        </pic:blipFill>
                        <pic:spPr bwMode="auto">
                          <a:xfrm>
                            <a:off x="0" y="0"/>
                            <a:ext cx="1571625" cy="1666875"/>
                          </a:xfrm>
                          <a:prstGeom prst="rect">
                            <a:avLst/>
                          </a:prstGeom>
                          <a:noFill/>
                          <a:ln w="9525">
                            <a:noFill/>
                            <a:miter lim="800000"/>
                            <a:headEnd/>
                            <a:tailEnd/>
                          </a:ln>
                        </pic:spPr>
                      </pic:pic>
                    </a:graphicData>
                  </a:graphic>
                </wp:inline>
              </w:drawing>
            </w:r>
          </w:p>
        </w:tc>
        <w:tc>
          <w:tcPr>
            <w:tcW w:w="4104" w:type="dxa"/>
            <w:tcBorders>
              <w:top w:val="nil"/>
              <w:left w:val="nil"/>
            </w:tcBorders>
          </w:tcPr>
          <w:p w:rsidR="004007A7" w:rsidRDefault="004007A7">
            <w:pPr>
              <w:rPr>
                <w:b/>
                <w:sz w:val="18"/>
              </w:rPr>
            </w:pPr>
            <w:r>
              <w:rPr>
                <w:b/>
                <w:sz w:val="18"/>
                <w:lang w:val="it-IT"/>
              </w:rPr>
              <w:t>Servizio online:</w:t>
            </w:r>
          </w:p>
          <w:p w:rsidR="004007A7" w:rsidRDefault="004007A7">
            <w:pPr>
              <w:pStyle w:val="ListParagraph"/>
              <w:numPr>
                <w:ilvl w:val="0"/>
                <w:numId w:val="18"/>
              </w:numPr>
              <w:spacing w:after="0" w:line="240" w:lineRule="auto"/>
              <w:ind w:left="220" w:hanging="270"/>
              <w:rPr>
                <w:sz w:val="18"/>
                <w:szCs w:val="24"/>
              </w:rPr>
            </w:pPr>
            <w:r>
              <w:rPr>
                <w:sz w:val="18"/>
                <w:szCs w:val="24"/>
                <w:lang w:val="it-IT"/>
              </w:rPr>
              <w:t>Virtual Earth</w:t>
            </w:r>
          </w:p>
          <w:p w:rsidR="004007A7" w:rsidRDefault="004007A7">
            <w:pPr>
              <w:pStyle w:val="ListParagraph"/>
              <w:numPr>
                <w:ilvl w:val="0"/>
                <w:numId w:val="18"/>
              </w:numPr>
              <w:spacing w:after="0" w:line="240" w:lineRule="auto"/>
              <w:ind w:left="220" w:hanging="270"/>
              <w:rPr>
                <w:sz w:val="18"/>
                <w:szCs w:val="24"/>
              </w:rPr>
            </w:pPr>
            <w:r>
              <w:rPr>
                <w:sz w:val="18"/>
                <w:szCs w:val="24"/>
                <w:lang w:val="it-IT"/>
              </w:rPr>
              <w:t>Forefront Client Security</w:t>
            </w:r>
          </w:p>
          <w:p w:rsidR="004007A7" w:rsidRDefault="004007A7">
            <w:pPr>
              <w:pStyle w:val="ListParagraph"/>
              <w:spacing w:after="0" w:line="240" w:lineRule="auto"/>
              <w:ind w:left="220"/>
              <w:rPr>
                <w:b/>
                <w:sz w:val="18"/>
                <w:szCs w:val="24"/>
              </w:rPr>
            </w:pPr>
          </w:p>
        </w:tc>
      </w:tr>
      <w:tr w:rsidR="004007A7" w:rsidRPr="00044820">
        <w:trPr>
          <w:trHeight w:val="530"/>
        </w:trPr>
        <w:tc>
          <w:tcPr>
            <w:tcW w:w="7228" w:type="dxa"/>
            <w:gridSpan w:val="3"/>
            <w:tcBorders>
              <w:bottom w:val="nil"/>
            </w:tcBorders>
          </w:tcPr>
          <w:p w:rsidR="004007A7" w:rsidRPr="006D304F" w:rsidRDefault="004007A7">
            <w:pPr>
              <w:rPr>
                <w:b/>
                <w:lang w:val="it-IT"/>
              </w:rPr>
            </w:pPr>
            <w:r>
              <w:rPr>
                <w:b/>
                <w:lang w:val="it-IT"/>
              </w:rPr>
              <w:t>Servizi online basati sull'utente:</w:t>
            </w:r>
            <w:r w:rsidRPr="006D304F">
              <w:rPr>
                <w:b/>
                <w:lang w:val="it-IT"/>
              </w:rPr>
              <w:t xml:space="preserve"> </w:t>
            </w:r>
            <w:r>
              <w:rPr>
                <w:b/>
                <w:lang w:val="it-IT"/>
              </w:rPr>
              <w:t>si tratta di tutti i servizi online che necessitano di una licenza per utente.</w:t>
            </w:r>
          </w:p>
        </w:tc>
        <w:tc>
          <w:tcPr>
            <w:tcW w:w="7460" w:type="dxa"/>
            <w:gridSpan w:val="3"/>
            <w:tcBorders>
              <w:bottom w:val="nil"/>
            </w:tcBorders>
          </w:tcPr>
          <w:p w:rsidR="004007A7" w:rsidRPr="006D304F" w:rsidRDefault="004007A7">
            <w:pPr>
              <w:rPr>
                <w:b/>
                <w:lang w:val="it-IT"/>
              </w:rPr>
            </w:pPr>
            <w:r>
              <w:rPr>
                <w:b/>
                <w:lang w:val="it-IT"/>
              </w:rPr>
              <w:t>Servizi basati sul dispositivo:</w:t>
            </w:r>
            <w:r w:rsidRPr="006D304F">
              <w:rPr>
                <w:b/>
                <w:lang w:val="it-IT"/>
              </w:rPr>
              <w:t xml:space="preserve"> </w:t>
            </w:r>
            <w:r>
              <w:rPr>
                <w:b/>
                <w:lang w:val="it-IT"/>
              </w:rPr>
              <w:t>copre tutti i servizi online che necessitano di una licenza per dispositivo.</w:t>
            </w:r>
          </w:p>
        </w:tc>
      </w:tr>
      <w:tr w:rsidR="004007A7">
        <w:trPr>
          <w:trHeight w:val="1386"/>
        </w:trPr>
        <w:tc>
          <w:tcPr>
            <w:tcW w:w="2844" w:type="dxa"/>
            <w:tcBorders>
              <w:top w:val="nil"/>
              <w:right w:val="nil"/>
            </w:tcBorders>
          </w:tcPr>
          <w:p w:rsidR="004007A7" w:rsidRPr="006D304F" w:rsidRDefault="004007A7">
            <w:pPr>
              <w:rPr>
                <w:b/>
                <w:sz w:val="18"/>
                <w:lang w:val="it-IT"/>
              </w:rPr>
            </w:pPr>
            <w:r>
              <w:rPr>
                <w:b/>
                <w:sz w:val="18"/>
                <w:lang w:val="it-IT"/>
              </w:rPr>
              <w:t>Modello di gestione delle licenze:</w:t>
            </w:r>
          </w:p>
          <w:p w:rsidR="004007A7" w:rsidRDefault="00A065FE">
            <w:pPr>
              <w:jc w:val="center"/>
              <w:rPr>
                <w:sz w:val="18"/>
              </w:rPr>
            </w:pPr>
            <w:r>
              <w:rPr>
                <w:noProof/>
              </w:rPr>
              <w:drawing>
                <wp:inline distT="0" distB="0" distL="0" distR="0">
                  <wp:extent cx="1619250" cy="1714500"/>
                  <wp:effectExtent l="19050" t="0" r="0" b="0"/>
                  <wp:docPr id="37" name="Picture 37" descr="01pg2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pg22_fig1"/>
                          <pic:cNvPicPr>
                            <a:picLocks noChangeAspect="1" noChangeArrowheads="1"/>
                          </pic:cNvPicPr>
                        </pic:nvPicPr>
                        <pic:blipFill>
                          <a:blip r:embed="rId47"/>
                          <a:srcRect/>
                          <a:stretch>
                            <a:fillRect/>
                          </a:stretch>
                        </pic:blipFill>
                        <pic:spPr bwMode="auto">
                          <a:xfrm>
                            <a:off x="0" y="0"/>
                            <a:ext cx="1619250" cy="1714500"/>
                          </a:xfrm>
                          <a:prstGeom prst="rect">
                            <a:avLst/>
                          </a:prstGeom>
                          <a:noFill/>
                          <a:ln w="9525">
                            <a:noFill/>
                            <a:miter lim="800000"/>
                            <a:headEnd/>
                            <a:tailEnd/>
                          </a:ln>
                        </pic:spPr>
                      </pic:pic>
                    </a:graphicData>
                  </a:graphic>
                </wp:inline>
              </w:drawing>
            </w:r>
          </w:p>
          <w:p w:rsidR="004007A7" w:rsidRDefault="004007A7">
            <w:pPr>
              <w:jc w:val="center"/>
              <w:rPr>
                <w:sz w:val="18"/>
              </w:rPr>
            </w:pPr>
          </w:p>
        </w:tc>
        <w:tc>
          <w:tcPr>
            <w:tcW w:w="4384" w:type="dxa"/>
            <w:gridSpan w:val="2"/>
            <w:tcBorders>
              <w:top w:val="nil"/>
              <w:left w:val="nil"/>
            </w:tcBorders>
          </w:tcPr>
          <w:p w:rsidR="004007A7" w:rsidRDefault="004007A7">
            <w:pPr>
              <w:keepNext/>
              <w:keepLines/>
              <w:ind w:left="288"/>
              <w:outlineLvl w:val="4"/>
              <w:rPr>
                <w:b/>
                <w:sz w:val="18"/>
              </w:rPr>
            </w:pPr>
            <w:r>
              <w:rPr>
                <w:b/>
                <w:sz w:val="18"/>
                <w:lang w:val="it-IT"/>
              </w:rPr>
              <w:t>Servizi online:</w:t>
            </w:r>
          </w:p>
          <w:p w:rsidR="004007A7" w:rsidRDefault="004007A7">
            <w:pPr>
              <w:pStyle w:val="ListParagraph"/>
              <w:numPr>
                <w:ilvl w:val="0"/>
                <w:numId w:val="18"/>
              </w:numPr>
              <w:spacing w:after="0" w:line="240" w:lineRule="auto"/>
              <w:ind w:left="288" w:hanging="270"/>
              <w:rPr>
                <w:sz w:val="18"/>
                <w:szCs w:val="24"/>
              </w:rPr>
            </w:pPr>
            <w:r>
              <w:rPr>
                <w:sz w:val="18"/>
                <w:szCs w:val="24"/>
                <w:lang w:val="it-IT"/>
              </w:rPr>
              <w:t>Antigen per Instant Messaging</w:t>
            </w:r>
          </w:p>
          <w:p w:rsidR="004007A7" w:rsidRDefault="004007A7">
            <w:pPr>
              <w:pStyle w:val="ListParagraph"/>
              <w:numPr>
                <w:ilvl w:val="0"/>
                <w:numId w:val="18"/>
              </w:numPr>
              <w:spacing w:after="0" w:line="240" w:lineRule="auto"/>
              <w:ind w:left="288" w:hanging="270"/>
              <w:rPr>
                <w:sz w:val="18"/>
                <w:szCs w:val="24"/>
              </w:rPr>
            </w:pPr>
            <w:r>
              <w:rPr>
                <w:sz w:val="18"/>
                <w:szCs w:val="24"/>
                <w:lang w:val="it-IT"/>
              </w:rPr>
              <w:t>Forefront Security per Exchange Server</w:t>
            </w:r>
          </w:p>
          <w:p w:rsidR="004007A7" w:rsidRDefault="004007A7">
            <w:pPr>
              <w:pStyle w:val="ListParagraph"/>
              <w:numPr>
                <w:ilvl w:val="0"/>
                <w:numId w:val="18"/>
              </w:numPr>
              <w:spacing w:after="0" w:line="240" w:lineRule="auto"/>
              <w:ind w:left="288" w:hanging="270"/>
              <w:rPr>
                <w:sz w:val="18"/>
                <w:szCs w:val="24"/>
              </w:rPr>
            </w:pPr>
            <w:r>
              <w:rPr>
                <w:sz w:val="18"/>
                <w:szCs w:val="24"/>
                <w:lang w:val="it-IT"/>
              </w:rPr>
              <w:t>Forefront Security per SharePoint</w:t>
            </w:r>
          </w:p>
          <w:p w:rsidR="004007A7" w:rsidRDefault="004007A7">
            <w:pPr>
              <w:pStyle w:val="ListParagraph"/>
              <w:numPr>
                <w:ilvl w:val="0"/>
                <w:numId w:val="18"/>
              </w:numPr>
              <w:spacing w:after="0" w:line="240" w:lineRule="auto"/>
              <w:ind w:left="288" w:hanging="270"/>
              <w:rPr>
                <w:sz w:val="18"/>
                <w:szCs w:val="24"/>
              </w:rPr>
            </w:pPr>
            <w:r>
              <w:rPr>
                <w:sz w:val="18"/>
                <w:szCs w:val="24"/>
                <w:lang w:val="it-IT"/>
              </w:rPr>
              <w:t>Suite Forefront Security</w:t>
            </w:r>
            <w:r>
              <w:rPr>
                <w:sz w:val="18"/>
                <w:szCs w:val="24"/>
              </w:rPr>
              <w:t xml:space="preserve"> </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Exchange Hosted Archive</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Exchange Hosted Continuity</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Exchange Hosted Encryption</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Exchange Hosted Filtering</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Learning Solutions eLearning Library</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Microsoft Learning Solutions eReference Library</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MSN Encarta® Online Academic</w:t>
            </w:r>
          </w:p>
          <w:p w:rsidR="004007A7" w:rsidRDefault="004007A7">
            <w:pPr>
              <w:pStyle w:val="ListParagraph"/>
              <w:numPr>
                <w:ilvl w:val="0"/>
                <w:numId w:val="18"/>
              </w:numPr>
              <w:spacing w:after="0" w:line="240" w:lineRule="auto"/>
              <w:ind w:left="288" w:hanging="270"/>
              <w:rPr>
                <w:sz w:val="18"/>
                <w:szCs w:val="24"/>
              </w:rPr>
            </w:pPr>
            <w:r>
              <w:rPr>
                <w:sz w:val="18"/>
                <w:szCs w:val="24"/>
                <w:lang w:val="it-IT"/>
              </w:rPr>
              <w:t>MSN Encarta Online Premium</w:t>
            </w:r>
          </w:p>
          <w:p w:rsidR="004007A7" w:rsidRDefault="004007A7">
            <w:pPr>
              <w:pStyle w:val="ListParagraph"/>
              <w:numPr>
                <w:ilvl w:val="0"/>
                <w:numId w:val="18"/>
              </w:numPr>
              <w:spacing w:after="0" w:line="240" w:lineRule="auto"/>
              <w:ind w:left="288" w:hanging="270"/>
              <w:rPr>
                <w:sz w:val="18"/>
                <w:szCs w:val="24"/>
              </w:rPr>
            </w:pPr>
            <w:r>
              <w:rPr>
                <w:sz w:val="18"/>
                <w:szCs w:val="24"/>
                <w:lang w:val="it-IT"/>
              </w:rPr>
              <w:t>Office Groove Enterprise Services</w:t>
            </w:r>
          </w:p>
          <w:p w:rsidR="004007A7" w:rsidRDefault="004007A7">
            <w:pPr>
              <w:pStyle w:val="ListParagraph"/>
              <w:numPr>
                <w:ilvl w:val="0"/>
                <w:numId w:val="18"/>
              </w:numPr>
              <w:spacing w:after="0" w:line="240" w:lineRule="auto"/>
              <w:ind w:left="288" w:hanging="270"/>
              <w:rPr>
                <w:sz w:val="18"/>
                <w:szCs w:val="24"/>
              </w:rPr>
            </w:pPr>
            <w:r w:rsidRPr="006D304F">
              <w:rPr>
                <w:sz w:val="18"/>
                <w:szCs w:val="24"/>
              </w:rPr>
              <w:t>Public Instant Messaging Connectivity (PIC) per Office Live Communications Server (LCS)</w:t>
            </w:r>
          </w:p>
          <w:p w:rsidR="004007A7" w:rsidRDefault="004007A7">
            <w:pPr>
              <w:pStyle w:val="ListParagraph"/>
              <w:numPr>
                <w:ilvl w:val="0"/>
                <w:numId w:val="18"/>
              </w:numPr>
              <w:spacing w:after="0" w:line="240" w:lineRule="auto"/>
              <w:ind w:left="288" w:hanging="270"/>
              <w:rPr>
                <w:sz w:val="18"/>
                <w:szCs w:val="24"/>
              </w:rPr>
            </w:pPr>
            <w:r>
              <w:rPr>
                <w:sz w:val="18"/>
                <w:szCs w:val="24"/>
                <w:lang w:val="it-IT"/>
              </w:rPr>
              <w:t>Office Live Meeting</w:t>
            </w:r>
          </w:p>
        </w:tc>
        <w:tc>
          <w:tcPr>
            <w:tcW w:w="3356" w:type="dxa"/>
            <w:gridSpan w:val="2"/>
            <w:tcBorders>
              <w:top w:val="nil"/>
              <w:right w:val="nil"/>
            </w:tcBorders>
          </w:tcPr>
          <w:p w:rsidR="004007A7" w:rsidRPr="006D304F" w:rsidRDefault="004007A7">
            <w:pPr>
              <w:keepNext/>
              <w:keepLines/>
              <w:outlineLvl w:val="4"/>
              <w:rPr>
                <w:b/>
                <w:sz w:val="18"/>
                <w:lang w:val="it-IT"/>
              </w:rPr>
            </w:pPr>
            <w:r>
              <w:rPr>
                <w:b/>
                <w:sz w:val="18"/>
                <w:lang w:val="it-IT"/>
              </w:rPr>
              <w:t>Modello di gestione delle licenze:</w:t>
            </w:r>
          </w:p>
          <w:p w:rsidR="004007A7" w:rsidRDefault="00A065FE">
            <w:pPr>
              <w:rPr>
                <w:sz w:val="18"/>
              </w:rPr>
            </w:pPr>
            <w:r>
              <w:rPr>
                <w:noProof/>
                <w:sz w:val="18"/>
              </w:rPr>
              <w:drawing>
                <wp:inline distT="0" distB="0" distL="0" distR="0">
                  <wp:extent cx="1733550" cy="1828800"/>
                  <wp:effectExtent l="19050" t="0" r="0" b="0"/>
                  <wp:docPr id="38" name="Picture 38" descr="01pg22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pg22_fig2"/>
                          <pic:cNvPicPr>
                            <a:picLocks noChangeAspect="1" noChangeArrowheads="1"/>
                          </pic:cNvPicPr>
                        </pic:nvPicPr>
                        <pic:blipFill>
                          <a:blip r:embed="rId48"/>
                          <a:srcRect/>
                          <a:stretch>
                            <a:fillRect/>
                          </a:stretch>
                        </pic:blipFill>
                        <pic:spPr bwMode="auto">
                          <a:xfrm>
                            <a:off x="0" y="0"/>
                            <a:ext cx="1733550" cy="1828800"/>
                          </a:xfrm>
                          <a:prstGeom prst="rect">
                            <a:avLst/>
                          </a:prstGeom>
                          <a:noFill/>
                          <a:ln w="9525">
                            <a:noFill/>
                            <a:miter lim="800000"/>
                            <a:headEnd/>
                            <a:tailEnd/>
                          </a:ln>
                        </pic:spPr>
                      </pic:pic>
                    </a:graphicData>
                  </a:graphic>
                </wp:inline>
              </w:drawing>
            </w:r>
          </w:p>
        </w:tc>
        <w:tc>
          <w:tcPr>
            <w:tcW w:w="4104" w:type="dxa"/>
            <w:tcBorders>
              <w:top w:val="nil"/>
              <w:left w:val="nil"/>
            </w:tcBorders>
          </w:tcPr>
          <w:p w:rsidR="004007A7" w:rsidRDefault="004007A7">
            <w:pPr>
              <w:rPr>
                <w:b/>
                <w:sz w:val="18"/>
              </w:rPr>
            </w:pPr>
            <w:r>
              <w:rPr>
                <w:b/>
                <w:sz w:val="18"/>
                <w:lang w:val="it-IT"/>
              </w:rPr>
              <w:t>Servizi online:</w:t>
            </w:r>
          </w:p>
          <w:p w:rsidR="004007A7" w:rsidRDefault="004007A7">
            <w:pPr>
              <w:pStyle w:val="ListParagraph"/>
              <w:numPr>
                <w:ilvl w:val="0"/>
                <w:numId w:val="18"/>
              </w:numPr>
              <w:spacing w:after="0" w:line="240" w:lineRule="auto"/>
              <w:ind w:left="220" w:hanging="270"/>
              <w:rPr>
                <w:sz w:val="18"/>
                <w:szCs w:val="24"/>
              </w:rPr>
            </w:pPr>
            <w:r>
              <w:rPr>
                <w:sz w:val="18"/>
                <w:szCs w:val="24"/>
                <w:lang w:val="it-IT"/>
              </w:rPr>
              <w:t>Antigen per Instant Messaging</w:t>
            </w:r>
          </w:p>
          <w:p w:rsidR="004007A7" w:rsidRDefault="004007A7">
            <w:pPr>
              <w:pStyle w:val="ListParagraph"/>
              <w:numPr>
                <w:ilvl w:val="0"/>
                <w:numId w:val="18"/>
              </w:numPr>
              <w:spacing w:after="0" w:line="240" w:lineRule="auto"/>
              <w:ind w:left="220" w:hanging="270"/>
              <w:rPr>
                <w:sz w:val="18"/>
                <w:szCs w:val="24"/>
              </w:rPr>
            </w:pPr>
            <w:r>
              <w:rPr>
                <w:sz w:val="18"/>
                <w:szCs w:val="24"/>
                <w:lang w:val="it-IT"/>
              </w:rPr>
              <w:t>Forefront Security per Exchange Server</w:t>
            </w:r>
          </w:p>
          <w:p w:rsidR="004007A7" w:rsidRDefault="004007A7">
            <w:pPr>
              <w:pStyle w:val="ListParagraph"/>
              <w:numPr>
                <w:ilvl w:val="0"/>
                <w:numId w:val="18"/>
              </w:numPr>
              <w:spacing w:after="0" w:line="240" w:lineRule="auto"/>
              <w:ind w:left="220" w:hanging="270"/>
              <w:rPr>
                <w:sz w:val="18"/>
                <w:szCs w:val="24"/>
              </w:rPr>
            </w:pPr>
            <w:r>
              <w:rPr>
                <w:sz w:val="18"/>
                <w:szCs w:val="24"/>
                <w:lang w:val="it-IT"/>
              </w:rPr>
              <w:t>Forefront Security per SharePoint</w:t>
            </w:r>
          </w:p>
          <w:p w:rsidR="004007A7" w:rsidRDefault="004007A7">
            <w:pPr>
              <w:pStyle w:val="ListParagraph"/>
              <w:numPr>
                <w:ilvl w:val="0"/>
                <w:numId w:val="18"/>
              </w:numPr>
              <w:spacing w:after="0" w:line="240" w:lineRule="auto"/>
              <w:ind w:left="220" w:hanging="270"/>
              <w:rPr>
                <w:sz w:val="18"/>
                <w:szCs w:val="24"/>
              </w:rPr>
            </w:pPr>
            <w:r>
              <w:rPr>
                <w:sz w:val="18"/>
                <w:szCs w:val="24"/>
                <w:lang w:val="it-IT"/>
              </w:rPr>
              <w:t>Suite Forefront Security</w:t>
            </w:r>
          </w:p>
          <w:p w:rsidR="004007A7" w:rsidRDefault="004007A7">
            <w:pPr>
              <w:pStyle w:val="ListParagraph"/>
              <w:numPr>
                <w:ilvl w:val="0"/>
                <w:numId w:val="18"/>
              </w:numPr>
              <w:spacing w:after="0" w:line="240" w:lineRule="auto"/>
              <w:ind w:left="220" w:hanging="270"/>
              <w:rPr>
                <w:sz w:val="18"/>
                <w:szCs w:val="24"/>
              </w:rPr>
            </w:pPr>
            <w:r>
              <w:rPr>
                <w:sz w:val="18"/>
                <w:szCs w:val="24"/>
                <w:lang w:val="it-IT"/>
              </w:rPr>
              <w:t>Microsoft Exchange Hosted Filtering</w:t>
            </w:r>
          </w:p>
          <w:p w:rsidR="004007A7" w:rsidRDefault="004007A7">
            <w:pPr>
              <w:pStyle w:val="ListParagraph"/>
              <w:numPr>
                <w:ilvl w:val="0"/>
                <w:numId w:val="18"/>
              </w:numPr>
              <w:spacing w:after="0" w:line="240" w:lineRule="auto"/>
              <w:ind w:left="220" w:hanging="270"/>
              <w:rPr>
                <w:sz w:val="18"/>
                <w:szCs w:val="24"/>
              </w:rPr>
            </w:pPr>
            <w:r>
              <w:rPr>
                <w:sz w:val="18"/>
                <w:szCs w:val="24"/>
                <w:lang w:val="it-IT"/>
              </w:rPr>
              <w:t>Office Groove Enterprise Services</w:t>
            </w:r>
          </w:p>
          <w:p w:rsidR="004007A7" w:rsidRDefault="004007A7">
            <w:pPr>
              <w:rPr>
                <w:sz w:val="18"/>
              </w:rPr>
            </w:pPr>
          </w:p>
        </w:tc>
      </w:tr>
      <w:tr w:rsidR="004007A7">
        <w:trPr>
          <w:cantSplit/>
          <w:trHeight w:val="378"/>
        </w:trPr>
        <w:tc>
          <w:tcPr>
            <w:tcW w:w="7344" w:type="dxa"/>
            <w:gridSpan w:val="4"/>
            <w:tcBorders>
              <w:right w:val="nil"/>
            </w:tcBorders>
          </w:tcPr>
          <w:p w:rsidR="004007A7" w:rsidRPr="006D304F" w:rsidRDefault="004007A7">
            <w:pPr>
              <w:rPr>
                <w:b/>
                <w:lang w:val="it-IT"/>
              </w:rPr>
            </w:pPr>
            <w:r>
              <w:rPr>
                <w:b/>
                <w:lang w:val="it-IT"/>
              </w:rPr>
              <w:t>Servizi con Add-on SL opzionali</w:t>
            </w:r>
            <w:r w:rsidRPr="006D304F">
              <w:rPr>
                <w:b/>
                <w:lang w:val="it-IT"/>
              </w:rPr>
              <w:t xml:space="preserve">                                        </w:t>
            </w:r>
          </w:p>
          <w:p w:rsidR="004007A7" w:rsidRDefault="004007A7">
            <w:pPr>
              <w:pStyle w:val="ListParagraph"/>
              <w:numPr>
                <w:ilvl w:val="0"/>
                <w:numId w:val="55"/>
              </w:numPr>
              <w:spacing w:after="0" w:line="240" w:lineRule="auto"/>
              <w:rPr>
                <w:sz w:val="18"/>
                <w:szCs w:val="24"/>
              </w:rPr>
            </w:pPr>
            <w:r w:rsidRPr="006D304F">
              <w:rPr>
                <w:sz w:val="18"/>
                <w:szCs w:val="24"/>
              </w:rPr>
              <w:t xml:space="preserve">Forefront Security </w:t>
            </w:r>
            <w:r w:rsidR="009208F0">
              <w:rPr>
                <w:sz w:val="18"/>
                <w:szCs w:val="24"/>
              </w:rPr>
              <w:t>for</w:t>
            </w:r>
            <w:r w:rsidRPr="006D304F">
              <w:rPr>
                <w:sz w:val="18"/>
                <w:szCs w:val="24"/>
              </w:rPr>
              <w:t>Exchange Server External Connector</w:t>
            </w:r>
          </w:p>
          <w:p w:rsidR="004007A7" w:rsidRDefault="009208F0">
            <w:pPr>
              <w:pStyle w:val="ListParagraph"/>
              <w:numPr>
                <w:ilvl w:val="0"/>
                <w:numId w:val="55"/>
              </w:numPr>
              <w:spacing w:after="0" w:line="240" w:lineRule="auto"/>
              <w:rPr>
                <w:sz w:val="18"/>
                <w:szCs w:val="24"/>
              </w:rPr>
            </w:pPr>
            <w:r w:rsidRPr="004B5396">
              <w:rPr>
                <w:sz w:val="18"/>
                <w:szCs w:val="24"/>
              </w:rPr>
              <w:t>Forefront Security for SharePoint for External Sites</w:t>
            </w:r>
          </w:p>
          <w:p w:rsidR="004007A7" w:rsidRPr="006D304F" w:rsidRDefault="004007A7">
            <w:pPr>
              <w:pStyle w:val="ListParagraph"/>
              <w:numPr>
                <w:ilvl w:val="0"/>
                <w:numId w:val="55"/>
              </w:numPr>
              <w:spacing w:after="0" w:line="240" w:lineRule="auto"/>
              <w:rPr>
                <w:sz w:val="18"/>
                <w:szCs w:val="24"/>
                <w:lang w:val="it-IT"/>
              </w:rPr>
            </w:pPr>
            <w:r>
              <w:rPr>
                <w:sz w:val="18"/>
                <w:szCs w:val="24"/>
                <w:lang w:val="it-IT"/>
              </w:rPr>
              <w:t>Virtual Earth (per utenti non autenticati)</w:t>
            </w:r>
          </w:p>
          <w:p w:rsidR="004007A7" w:rsidRPr="006D304F" w:rsidRDefault="004007A7">
            <w:pPr>
              <w:pStyle w:val="ListParagraph"/>
              <w:numPr>
                <w:ilvl w:val="0"/>
                <w:numId w:val="55"/>
              </w:numPr>
              <w:spacing w:after="0" w:line="240" w:lineRule="auto"/>
              <w:rPr>
                <w:sz w:val="18"/>
                <w:szCs w:val="24"/>
                <w:lang w:val="it-IT"/>
              </w:rPr>
            </w:pPr>
            <w:r>
              <w:rPr>
                <w:sz w:val="18"/>
                <w:szCs w:val="24"/>
                <w:lang w:val="it-IT"/>
              </w:rPr>
              <w:t>Microsoft Exchange Hosted Archive (capacità di memoria superiore a 1 giga per Add-on SSL)</w:t>
            </w:r>
            <w:r w:rsidRPr="006D304F">
              <w:rPr>
                <w:sz w:val="18"/>
                <w:szCs w:val="24"/>
                <w:lang w:val="it-IT"/>
              </w:rPr>
              <w:t xml:space="preserve"> </w:t>
            </w:r>
          </w:p>
          <w:p w:rsidR="004007A7" w:rsidRDefault="004007A7">
            <w:pPr>
              <w:pStyle w:val="ListParagraph"/>
              <w:numPr>
                <w:ilvl w:val="0"/>
                <w:numId w:val="55"/>
              </w:numPr>
              <w:spacing w:after="0" w:line="240" w:lineRule="auto"/>
              <w:rPr>
                <w:sz w:val="18"/>
                <w:szCs w:val="24"/>
              </w:rPr>
            </w:pPr>
            <w:r>
              <w:rPr>
                <w:sz w:val="18"/>
                <w:szCs w:val="24"/>
                <w:lang w:val="it-IT"/>
              </w:rPr>
              <w:t>Automated Service Agent (Add-on SL necessaria per ASA)</w:t>
            </w:r>
          </w:p>
          <w:p w:rsidR="004007A7" w:rsidRDefault="004007A7">
            <w:pPr>
              <w:pStyle w:val="ListParagraph"/>
              <w:spacing w:after="0" w:line="240" w:lineRule="auto"/>
              <w:rPr>
                <w:sz w:val="18"/>
                <w:szCs w:val="24"/>
              </w:rPr>
            </w:pPr>
          </w:p>
        </w:tc>
        <w:tc>
          <w:tcPr>
            <w:tcW w:w="7344" w:type="dxa"/>
            <w:gridSpan w:val="2"/>
            <w:tcBorders>
              <w:left w:val="nil"/>
            </w:tcBorders>
          </w:tcPr>
          <w:p w:rsidR="004007A7" w:rsidRDefault="004007A7">
            <w:pPr>
              <w:rPr>
                <w:sz w:val="18"/>
              </w:rPr>
            </w:pPr>
          </w:p>
          <w:p w:rsidR="004007A7" w:rsidRDefault="00A065FE">
            <w:pPr>
              <w:tabs>
                <w:tab w:val="left" w:pos="9072"/>
              </w:tabs>
            </w:pPr>
            <w:r>
              <w:rPr>
                <w:noProof/>
              </w:rPr>
              <w:drawing>
                <wp:inline distT="0" distB="0" distL="0" distR="0">
                  <wp:extent cx="485775" cy="6286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srcRect/>
                          <a:stretch>
                            <a:fillRect/>
                          </a:stretch>
                        </pic:blipFill>
                        <pic:spPr bwMode="auto">
                          <a:xfrm>
                            <a:off x="0" y="0"/>
                            <a:ext cx="485775" cy="628650"/>
                          </a:xfrm>
                          <a:prstGeom prst="rect">
                            <a:avLst/>
                          </a:prstGeom>
                          <a:noFill/>
                          <a:ln w="9525">
                            <a:noFill/>
                            <a:miter lim="800000"/>
                            <a:headEnd/>
                            <a:tailEnd/>
                          </a:ln>
                        </pic:spPr>
                      </pic:pic>
                    </a:graphicData>
                  </a:graphic>
                </wp:inline>
              </w:drawing>
            </w:r>
          </w:p>
          <w:p w:rsidR="004007A7" w:rsidRDefault="004007A7">
            <w:pPr>
              <w:tabs>
                <w:tab w:val="left" w:pos="9072"/>
              </w:tabs>
            </w:pPr>
          </w:p>
        </w:tc>
      </w:tr>
    </w:tbl>
    <w:p w:rsidR="004007A7" w:rsidRDefault="004007A7"/>
    <w:p w:rsidR="004007A7" w:rsidRDefault="00B84558">
      <w:r>
        <w:rPr>
          <w:noProof/>
        </w:rPr>
        <w:pict>
          <v:rect id="_x0000_s1027" style="position:absolute;margin-left:210.3pt;margin-top:248.25pt;width:2.15pt;height:19.85pt;z-index:251656704" filled="f" stroked="f">
            <v:textbox style="mso-next-textbox:#_x0000_s1027" inset="0,0,0,0">
              <w:txbxContent>
                <w:p w:rsidR="00A70D51" w:rsidRDefault="00A70D51">
                  <w:r>
                    <w:rPr>
                      <w:b/>
                      <w:color w:val="002060"/>
                      <w:sz w:val="14"/>
                    </w:rPr>
                    <w:t>-</w:t>
                  </w:r>
                </w:p>
              </w:txbxContent>
            </v:textbox>
          </v:rect>
        </w:pict>
      </w:r>
    </w:p>
    <w:p w:rsidR="004007A7" w:rsidRPr="00575506" w:rsidRDefault="004007A7">
      <w:pPr>
        <w:pStyle w:val="Heading1"/>
        <w:pageBreakBefore/>
        <w:rPr>
          <w:rFonts w:cs="Times New Roman"/>
          <w:bCs w:val="0"/>
          <w:szCs w:val="24"/>
          <w:lang w:val="it-IT"/>
        </w:rPr>
      </w:pPr>
      <w:bookmarkStart w:id="60" w:name="_Appendix_C_–"/>
      <w:bookmarkStart w:id="61" w:name="_Appendice_C_-"/>
      <w:bookmarkStart w:id="62" w:name="_Toc198667547"/>
      <w:bookmarkStart w:id="63" w:name="_Toc198668124"/>
      <w:bookmarkEnd w:id="60"/>
      <w:bookmarkEnd w:id="61"/>
      <w:r w:rsidRPr="00575506">
        <w:rPr>
          <w:rFonts w:cs="Times New Roman"/>
          <w:bCs w:val="0"/>
          <w:szCs w:val="24"/>
          <w:lang w:val="it-IT"/>
        </w:rPr>
        <w:t>Appendice C - Panoramica dei singoli Microsoft Online Services</w:t>
      </w:r>
      <w:bookmarkEnd w:id="62"/>
      <w:bookmarkEnd w:id="63"/>
    </w:p>
    <w:p w:rsidR="004007A7" w:rsidRPr="006D304F" w:rsidRDefault="004007A7">
      <w:pPr>
        <w:rPr>
          <w:lang w:val="it-IT"/>
        </w:rPr>
      </w:pPr>
      <w:r>
        <w:rPr>
          <w:lang w:val="it-IT"/>
        </w:rPr>
        <w:t>In questa appendice vengono fornite le informazioni chiave relative ai programmi e ai prodotti, nonché le domande frequenti su ognuno dei Microsoft Online Services.</w:t>
      </w:r>
      <w:r w:rsidRPr="006D304F">
        <w:rPr>
          <w:lang w:val="it-IT"/>
        </w:rPr>
        <w:t xml:space="preserve"> </w:t>
      </w:r>
      <w:r>
        <w:rPr>
          <w:lang w:val="it-IT"/>
        </w:rPr>
        <w:t>Coloro che affrontano i servizi online per la prima volta apprenderanno molto da questa breve guida.</w:t>
      </w:r>
      <w:r w:rsidRPr="006D304F">
        <w:rPr>
          <w:lang w:val="it-IT"/>
        </w:rPr>
        <w:t xml:space="preserve"> </w:t>
      </w:r>
      <w:r>
        <w:rPr>
          <w:lang w:val="it-IT"/>
        </w:rPr>
        <w:t>Gli utenti esperti, invece, potranno usufruire anche di un sommario della struttura utile per esplorare i vari materiali disponibili.</w:t>
      </w:r>
    </w:p>
    <w:p w:rsidR="004007A7" w:rsidRPr="006D304F" w:rsidRDefault="004007A7">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sz w:val="18"/>
                <w:lang w:val="it-IT"/>
              </w:rPr>
            </w:pPr>
            <w:r>
              <w:rPr>
                <w:b/>
                <w:sz w:val="18"/>
                <w:lang w:val="it-IT"/>
              </w:rPr>
              <w:t>Panoramica</w:t>
            </w:r>
          </w:p>
          <w:p w:rsidR="004007A7" w:rsidRPr="006D304F" w:rsidRDefault="004007A7">
            <w:pPr>
              <w:rPr>
                <w:i/>
                <w:sz w:val="18"/>
                <w:lang w:val="it-IT"/>
              </w:rPr>
            </w:pPr>
            <w:r>
              <w:rPr>
                <w:i/>
                <w:sz w:val="18"/>
                <w:lang w:val="it-IT"/>
              </w:rPr>
              <w:t>In questa sezione viene fornita una breve descrizione della funzionalità e del valore del servizio online.</w:t>
            </w:r>
          </w:p>
        </w:tc>
        <w:tc>
          <w:tcPr>
            <w:tcW w:w="1667" w:type="pct"/>
          </w:tcPr>
          <w:p w:rsidR="004007A7" w:rsidRPr="006D304F" w:rsidRDefault="004007A7">
            <w:pPr>
              <w:ind w:left="323" w:hanging="323"/>
              <w:rPr>
                <w:sz w:val="18"/>
                <w:lang w:val="it-IT"/>
              </w:rPr>
            </w:pPr>
            <w:r>
              <w:rPr>
                <w:b/>
                <w:sz w:val="18"/>
                <w:lang w:val="it-IT"/>
              </w:rPr>
              <w:t>Funzionalità e vantaggi chiave</w:t>
            </w:r>
          </w:p>
          <w:p w:rsidR="004007A7" w:rsidRPr="006D304F" w:rsidRDefault="004007A7">
            <w:pPr>
              <w:rPr>
                <w:i/>
                <w:sz w:val="18"/>
                <w:lang w:val="it-IT"/>
              </w:rPr>
            </w:pPr>
            <w:r>
              <w:rPr>
                <w:i/>
                <w:sz w:val="18"/>
                <w:lang w:val="it-IT"/>
              </w:rPr>
              <w:t>In questa sezione vengono elencati le funzionalità, le caratteristiche e gli elementi di differenziazione principali del servizio online.</w:t>
            </w:r>
          </w:p>
        </w:tc>
        <w:tc>
          <w:tcPr>
            <w:tcW w:w="1666" w:type="pct"/>
          </w:tcPr>
          <w:p w:rsidR="004007A7" w:rsidRPr="006D304F" w:rsidRDefault="004007A7">
            <w:pPr>
              <w:rPr>
                <w:sz w:val="18"/>
                <w:lang w:val="it-IT"/>
              </w:rPr>
            </w:pPr>
            <w:r>
              <w:rPr>
                <w:b/>
                <w:sz w:val="18"/>
                <w:lang w:val="it-IT"/>
              </w:rPr>
              <w:t>Note aggiuntive</w:t>
            </w:r>
          </w:p>
          <w:p w:rsidR="004007A7" w:rsidRPr="006D304F" w:rsidRDefault="004007A7">
            <w:pPr>
              <w:rPr>
                <w:i/>
                <w:sz w:val="18"/>
                <w:lang w:val="it-IT"/>
              </w:rPr>
            </w:pPr>
            <w:r>
              <w:rPr>
                <w:i/>
                <w:sz w:val="18"/>
                <w:lang w:val="it-IT"/>
              </w:rPr>
              <w:t>In questa sezione vengono elencate le altre informazioni chiave sul servizio online, tra cui i criteri di supporto, le dipendenze tecniche e i collegamenti alle risorse aggiuntive.</w:t>
            </w:r>
          </w:p>
        </w:tc>
      </w:tr>
      <w:tr w:rsidR="004007A7" w:rsidRPr="00044820">
        <w:trPr>
          <w:trHeight w:val="2519"/>
        </w:trPr>
        <w:tc>
          <w:tcPr>
            <w:tcW w:w="1667" w:type="pct"/>
          </w:tcPr>
          <w:p w:rsidR="004007A7" w:rsidRPr="006D304F" w:rsidRDefault="004007A7">
            <w:pPr>
              <w:ind w:left="270" w:hanging="270"/>
              <w:rPr>
                <w:sz w:val="18"/>
                <w:lang w:val="it-IT"/>
              </w:rPr>
            </w:pPr>
            <w:r>
              <w:rPr>
                <w:b/>
                <w:sz w:val="18"/>
                <w:lang w:val="it-IT"/>
              </w:rPr>
              <w:t>Modello di gestione delle licenze</w:t>
            </w:r>
          </w:p>
          <w:p w:rsidR="004007A7" w:rsidRPr="006D304F" w:rsidRDefault="004007A7">
            <w:pPr>
              <w:rPr>
                <w:i/>
                <w:sz w:val="18"/>
                <w:lang w:val="it-IT"/>
              </w:rPr>
            </w:pPr>
            <w:r>
              <w:rPr>
                <w:i/>
                <w:sz w:val="18"/>
                <w:lang w:val="it-IT"/>
              </w:rPr>
              <w:t>In questa sezione viene descritto brevemente il modello di gestione delle licenze per il servizio online, ossia le licenze necessarie per sottoscrivere il servizio online e la funzionalità specifica attivata da ogni licenza.</w:t>
            </w:r>
          </w:p>
        </w:tc>
        <w:tc>
          <w:tcPr>
            <w:tcW w:w="1667" w:type="pct"/>
          </w:tcPr>
          <w:p w:rsidR="004007A7" w:rsidRPr="006D304F" w:rsidRDefault="004007A7">
            <w:pPr>
              <w:rPr>
                <w:sz w:val="18"/>
                <w:lang w:val="it-IT"/>
              </w:rPr>
            </w:pPr>
            <w:r>
              <w:rPr>
                <w:b/>
                <w:sz w:val="18"/>
                <w:lang w:val="it-IT"/>
              </w:rPr>
              <w:t>Disponibilità dei programmi</w:t>
            </w:r>
          </w:p>
          <w:p w:rsidR="004007A7" w:rsidRPr="006D304F" w:rsidRDefault="004007A7">
            <w:pPr>
              <w:ind w:left="18"/>
              <w:rPr>
                <w:i/>
                <w:sz w:val="18"/>
                <w:lang w:val="it-IT"/>
              </w:rPr>
            </w:pPr>
            <w:r>
              <w:rPr>
                <w:i/>
                <w:sz w:val="18"/>
                <w:lang w:val="it-IT"/>
              </w:rPr>
              <w:t>In questa sezione vengono elencati i programmi Microsoft Volume Licensing con cui è possibile acquistare il servizio online.</w:t>
            </w:r>
          </w:p>
          <w:p w:rsidR="004007A7" w:rsidRPr="006D304F" w:rsidRDefault="004007A7">
            <w:pPr>
              <w:ind w:left="18"/>
              <w:rPr>
                <w:sz w:val="18"/>
                <w:lang w:val="it-IT"/>
              </w:rPr>
            </w:pPr>
          </w:p>
          <w:p w:rsidR="004007A7" w:rsidRPr="006D304F" w:rsidRDefault="004007A7">
            <w:pPr>
              <w:rPr>
                <w:b/>
                <w:sz w:val="18"/>
                <w:lang w:val="it-IT"/>
              </w:rPr>
            </w:pPr>
            <w:r>
              <w:rPr>
                <w:b/>
                <w:sz w:val="18"/>
                <w:lang w:val="it-IT"/>
              </w:rPr>
              <w:t>Famiglia di prodotti presenti in listino</w:t>
            </w:r>
          </w:p>
          <w:p w:rsidR="004007A7" w:rsidRPr="006D304F" w:rsidRDefault="004007A7">
            <w:pPr>
              <w:ind w:left="18"/>
              <w:rPr>
                <w:i/>
                <w:sz w:val="18"/>
                <w:lang w:val="it-IT"/>
              </w:rPr>
            </w:pPr>
            <w:r>
              <w:rPr>
                <w:sz w:val="18"/>
                <w:lang w:val="it-IT"/>
              </w:rPr>
              <w:t>In questa sezione vengono fornite le informazioni precise sulla famiglia dei prodotti del servizio online, per consentire ai clienti e ai rivenditori di trovare le SKU (Stock Keeping Unit) o i numeri parte corretti all'interno del listino prezzi di Microsoft Volume Licensing.</w:t>
            </w:r>
          </w:p>
          <w:p w:rsidR="004007A7" w:rsidRPr="006D304F" w:rsidRDefault="004007A7">
            <w:pPr>
              <w:ind w:left="18"/>
              <w:rPr>
                <w:sz w:val="18"/>
                <w:lang w:val="it-IT"/>
              </w:rPr>
            </w:pPr>
          </w:p>
          <w:p w:rsidR="004007A7" w:rsidRPr="006D304F" w:rsidRDefault="004007A7">
            <w:pPr>
              <w:ind w:left="18"/>
              <w:rPr>
                <w:b/>
                <w:sz w:val="18"/>
                <w:lang w:val="it-IT"/>
              </w:rPr>
            </w:pPr>
            <w:r>
              <w:rPr>
                <w:b/>
                <w:sz w:val="18"/>
                <w:lang w:val="it-IT"/>
              </w:rPr>
              <w:t>Descrizioni delle SKU presenti nel listino (esempio)</w:t>
            </w:r>
          </w:p>
          <w:p w:rsidR="004007A7" w:rsidRPr="006D304F" w:rsidRDefault="004007A7">
            <w:pPr>
              <w:rPr>
                <w:i/>
                <w:sz w:val="18"/>
                <w:lang w:val="it-IT"/>
              </w:rPr>
            </w:pPr>
            <w:r>
              <w:rPr>
                <w:i/>
                <w:sz w:val="18"/>
                <w:lang w:val="it-IT"/>
              </w:rPr>
              <w:t>In questa sezione viene fornito il testo di esempio delle SKU o dei numeri parte per le SSL, USL e Add-on SL del servizio online, per consentire ai clienti e ai rivenditori di trovare le SKU o i numeri parte corretti all'interno del listino prezzi di Microsoft Volume Licensing.</w:t>
            </w:r>
            <w:r w:rsidRPr="006D304F">
              <w:rPr>
                <w:i/>
                <w:sz w:val="18"/>
                <w:lang w:val="it-IT"/>
              </w:rPr>
              <w:t xml:space="preserve"> </w:t>
            </w:r>
            <w:r>
              <w:rPr>
                <w:i/>
                <w:sz w:val="18"/>
                <w:lang w:val="it-IT"/>
              </w:rPr>
              <w:t>Questo testo può variare a seconda del programma Microsoft Volume Licensing con cui si sta acquistando il servizio, ma viene comunque fornito come esempio.</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rPr>
                <w:i/>
                <w:sz w:val="18"/>
                <w:lang w:val="it-IT"/>
              </w:rPr>
            </w:pPr>
            <w:r>
              <w:rPr>
                <w:i/>
                <w:sz w:val="18"/>
                <w:lang w:val="it-IT"/>
              </w:rPr>
              <w:t>In questa sezione vengono illustrate le fasi specifiche da seguire per effettuare l'ordine e l'attivazione del servizio online.</w:t>
            </w:r>
            <w:r w:rsidRPr="006D304F">
              <w:rPr>
                <w:i/>
                <w:sz w:val="18"/>
                <w:lang w:val="it-IT"/>
              </w:rPr>
              <w:t xml:space="preserve"> </w:t>
            </w:r>
          </w:p>
        </w:tc>
      </w:tr>
      <w:tr w:rsidR="004007A7" w:rsidRPr="00044820">
        <w:trPr>
          <w:cantSplit/>
          <w:trHeight w:val="521"/>
        </w:trPr>
        <w:tc>
          <w:tcPr>
            <w:tcW w:w="5000" w:type="pct"/>
            <w:gridSpan w:val="3"/>
          </w:tcPr>
          <w:p w:rsidR="004007A7" w:rsidRPr="006D304F" w:rsidRDefault="004007A7">
            <w:pPr>
              <w:rPr>
                <w:b/>
                <w:sz w:val="18"/>
                <w:lang w:val="it-IT"/>
              </w:rPr>
            </w:pPr>
            <w:r>
              <w:rPr>
                <w:b/>
                <w:sz w:val="18"/>
                <w:lang w:val="it-IT"/>
              </w:rPr>
              <w:t>Domande frequenti</w:t>
            </w:r>
          </w:p>
          <w:p w:rsidR="004007A7" w:rsidRPr="006D304F" w:rsidRDefault="004007A7">
            <w:pPr>
              <w:rPr>
                <w:i/>
                <w:sz w:val="18"/>
                <w:lang w:val="it-IT"/>
              </w:rPr>
            </w:pPr>
            <w:r>
              <w:rPr>
                <w:i/>
                <w:sz w:val="18"/>
                <w:lang w:val="it-IT"/>
              </w:rPr>
              <w:t>In questa sezione vengono elencate le risposte alle domande più frequenti sul servizio online.</w:t>
            </w:r>
          </w:p>
        </w:tc>
      </w:tr>
    </w:tbl>
    <w:p w:rsidR="004007A7" w:rsidRPr="006D304F" w:rsidRDefault="004007A7">
      <w:pPr>
        <w:rPr>
          <w:lang w:val="it-IT"/>
        </w:rPr>
      </w:pPr>
    </w:p>
    <w:p w:rsidR="004007A7" w:rsidRPr="00575506" w:rsidRDefault="004007A7">
      <w:pPr>
        <w:pStyle w:val="Heading2"/>
        <w:pageBreakBefore/>
        <w:rPr>
          <w:rFonts w:cs="Times New Roman"/>
          <w:bCs w:val="0"/>
          <w:iCs w:val="0"/>
          <w:szCs w:val="24"/>
        </w:rPr>
      </w:pPr>
      <w:bookmarkStart w:id="64" w:name="_Toc198667548"/>
      <w:bookmarkStart w:id="65" w:name="_Toc198668125"/>
      <w:r w:rsidRPr="00575506">
        <w:rPr>
          <w:rFonts w:cs="Times New Roman"/>
          <w:bCs w:val="0"/>
          <w:iCs w:val="0"/>
          <w:szCs w:val="24"/>
          <w:lang w:val="it-IT"/>
        </w:rPr>
        <w:t>Antigen per Instant Messaging - Panoramica</w:t>
      </w:r>
      <w:bookmarkEnd w:id="64"/>
      <w:bookmarkEnd w:id="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Antigen per Instant Messaging è una soluzione avanzata di protezione antivirus e di filtro dei contenuti che consente all'azienda di proteggere le proprie implementazioni di Live Communications Server da virus, worm e contenuti indesiderati.</w:t>
            </w:r>
            <w:r w:rsidRPr="006D304F">
              <w:rPr>
                <w:sz w:val="18"/>
                <w:lang w:val="it-IT"/>
              </w:rPr>
              <w:t xml:space="preserve"> </w:t>
            </w:r>
            <w:r>
              <w:rPr>
                <w:sz w:val="18"/>
                <w:lang w:val="it-IT"/>
              </w:rPr>
              <w:t>Il servizio online fornisce un software che viene installato in locale sui server di collaborazione, nonché gli aggiornamenti e le firme necessarie per quel software.</w:t>
            </w:r>
            <w:r w:rsidRPr="006D304F">
              <w:rPr>
                <w:sz w:val="18"/>
                <w:lang w:val="it-IT"/>
              </w:rPr>
              <w:t xml:space="preserve"> </w:t>
            </w:r>
            <w:r>
              <w:rPr>
                <w:sz w:val="18"/>
                <w:lang w:val="it-IT"/>
              </w:rPr>
              <w:t>Il motore antivirus dispone di un approccio stratificato a scansione multipla che consente di bloccare le minacce più recenti prima che possano creare problemi all'azienda e agli utenti.</w:t>
            </w:r>
            <w:r w:rsidRPr="006D304F">
              <w:rPr>
                <w:sz w:val="18"/>
                <w:lang w:val="it-IT"/>
              </w:rPr>
              <w:t xml:space="preserve"> </w:t>
            </w:r>
            <w:r>
              <w:rPr>
                <w:sz w:val="18"/>
                <w:lang w:val="it-IT"/>
              </w:rPr>
              <w:t>Le innovazioni di scansione e gestione e la solida integrazione di Live Communications Server ottimizzano il controllo da parte dell'amministratore e la disponibilità del server.</w:t>
            </w:r>
            <w:r w:rsidRPr="006D304F">
              <w:rPr>
                <w:sz w:val="18"/>
                <w:lang w:val="it-IT"/>
              </w:rPr>
              <w:t xml:space="preserve"> </w:t>
            </w:r>
            <w:r>
              <w:rPr>
                <w:sz w:val="18"/>
                <w:lang w:val="it-IT"/>
              </w:rPr>
              <w:t>Le tecnologie di filtro dei contenuti e dei file garantiscono alle organizzazioni di eliminare elementi indesiderati e allegati pericolosi durante le conversazioni di messaggistica immediata e il trasferimento di file.</w:t>
            </w:r>
          </w:p>
          <w:p w:rsidR="004007A7" w:rsidRPr="006D304F" w:rsidRDefault="004007A7">
            <w:pPr>
              <w:rPr>
                <w:sz w:val="18"/>
                <w:lang w:val="it-IT"/>
              </w:rPr>
            </w:pP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Gestione di più motori di scansione antivirus leader di settore</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 xml:space="preserve">Impostazioni </w:t>
            </w:r>
            <w:r>
              <w:rPr>
                <w:i/>
                <w:sz w:val="18"/>
                <w:szCs w:val="24"/>
                <w:lang w:val="it-IT"/>
              </w:rPr>
              <w:t>bias</w:t>
            </w:r>
            <w:r>
              <w:rPr>
                <w:sz w:val="18"/>
                <w:szCs w:val="24"/>
                <w:lang w:val="it-IT"/>
              </w:rPr>
              <w:t xml:space="preserve"> e innovazioni per la scansione per garantire la disponibilità e le prestazioni di Live Communications Server</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Filtro flessibile per contenuti e file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Aggiornamenti del motore sicuri e automatici</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Il 100% della spesa per Antigen per Instant Messaging consente l'accumulo dei vantaggi di Software Assurance, tra cui i vantaggi dell'assistenza tecnica (ad esempio supporto Web 24 ore su 24, 7 giorni su 7 illimitato, richieste di supporto telefonico in base alla spesa).</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Antigen per IM fa parte della suite Forefront Security</w:t>
            </w:r>
            <w:r w:rsidRPr="006D304F">
              <w:rPr>
                <w:sz w:val="18"/>
                <w:szCs w:val="24"/>
                <w:lang w:val="it-IT"/>
              </w:rPr>
              <w:t xml:space="preserve"> </w:t>
            </w:r>
          </w:p>
          <w:p w:rsidR="004007A7" w:rsidRPr="006D304F" w:rsidRDefault="004007A7">
            <w:pPr>
              <w:pStyle w:val="ListParagraph"/>
              <w:numPr>
                <w:ilvl w:val="0"/>
                <w:numId w:val="20"/>
              </w:numPr>
              <w:spacing w:after="0" w:line="240" w:lineRule="auto"/>
              <w:ind w:left="306" w:hanging="270"/>
              <w:rPr>
                <w:sz w:val="18"/>
                <w:szCs w:val="24"/>
                <w:lang w:val="it-IT"/>
              </w:rPr>
            </w:pPr>
            <w:r>
              <w:rPr>
                <w:b/>
                <w:sz w:val="18"/>
                <w:szCs w:val="24"/>
                <w:lang w:val="it-IT"/>
              </w:rPr>
              <w:t>Tutti gli utenti (o i dispositivi) che accedono a un server protetto devono disporre di una USL o una DSL.</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59" w:history="1">
              <w:r>
                <w:rPr>
                  <w:rStyle w:val="Hyperlink"/>
                  <w:sz w:val="18"/>
                  <w:szCs w:val="24"/>
                  <w:lang w:val="it-IT"/>
                </w:rPr>
                <w:t>http://www.microsoft.com/antigen/</w:t>
              </w:r>
            </w:hyperlink>
            <w:r>
              <w:rPr>
                <w:sz w:val="18"/>
                <w:szCs w:val="24"/>
                <w:lang w:val="it-IT"/>
              </w:rPr>
              <w:t xml:space="preserve"> per ulteriori informazioni.</w:t>
            </w:r>
          </w:p>
          <w:p w:rsidR="004007A7" w:rsidRPr="006D304F" w:rsidRDefault="004007A7">
            <w:pPr>
              <w:pStyle w:val="ListParagraph"/>
              <w:spacing w:after="0" w:line="240" w:lineRule="auto"/>
              <w:ind w:left="36"/>
              <w:rPr>
                <w:sz w:val="18"/>
                <w:szCs w:val="24"/>
                <w:lang w:val="it-IT"/>
              </w:rPr>
            </w:pPr>
          </w:p>
        </w:tc>
      </w:tr>
      <w:tr w:rsidR="004007A7" w:rsidRPr="00044820">
        <w:trPr>
          <w:trHeight w:val="4274"/>
        </w:trPr>
        <w:tc>
          <w:tcPr>
            <w:tcW w:w="1667" w:type="pct"/>
          </w:tcPr>
          <w:p w:rsidR="004007A7" w:rsidRPr="00575506" w:rsidRDefault="004007A7">
            <w:pPr>
              <w:ind w:left="270" w:hanging="270"/>
              <w:rPr>
                <w:sz w:val="18"/>
                <w:lang w:val="it-IT"/>
              </w:rPr>
            </w:pPr>
            <w:r>
              <w:rPr>
                <w:b/>
                <w:sz w:val="18"/>
                <w:lang w:val="it-IT"/>
              </w:rPr>
              <w:t>Modello di gestione delle licenze</w:t>
            </w:r>
          </w:p>
          <w:p w:rsidR="004007A7" w:rsidRPr="00575506" w:rsidRDefault="004007A7">
            <w:pPr>
              <w:ind w:left="270" w:hanging="270"/>
              <w:jc w:val="center"/>
              <w:rPr>
                <w:sz w:val="18"/>
                <w:lang w:val="it-IT"/>
              </w:rPr>
            </w:pPr>
          </w:p>
          <w:p w:rsidR="004007A7" w:rsidRDefault="00A065FE">
            <w:pPr>
              <w:ind w:left="270" w:hanging="270"/>
              <w:jc w:val="center"/>
              <w:rPr>
                <w:sz w:val="18"/>
              </w:rPr>
            </w:pPr>
            <w:r>
              <w:rPr>
                <w:noProof/>
                <w:sz w:val="18"/>
              </w:rPr>
              <w:drawing>
                <wp:inline distT="0" distB="0" distL="0" distR="0">
                  <wp:extent cx="1781175" cy="1209675"/>
                  <wp:effectExtent l="19050" t="0" r="9525" b="0"/>
                  <wp:docPr id="40" name="Picture 40" descr="01pg3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pg32_fig1"/>
                          <pic:cNvPicPr>
                            <a:picLocks noChangeAspect="1" noChangeArrowheads="1"/>
                          </pic:cNvPicPr>
                        </pic:nvPicPr>
                        <pic:blipFill>
                          <a:blip r:embed="rId60"/>
                          <a:srcRect/>
                          <a:stretch>
                            <a:fillRect/>
                          </a:stretch>
                        </pic:blipFill>
                        <pic:spPr bwMode="auto">
                          <a:xfrm>
                            <a:off x="0" y="0"/>
                            <a:ext cx="1781175" cy="120967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Antigen per Instant Messaging</w:t>
            </w:r>
            <w:r>
              <w:rPr>
                <w:sz w:val="18"/>
                <w:szCs w:val="24"/>
                <w:lang w:val="it-IT"/>
              </w:rPr>
              <w:t xml:space="preserve"> - Ogni USL consente a uno degli utenti identificati di elaborare messaggi immediati tramite il servizio.</w:t>
            </w:r>
            <w:r w:rsidRPr="006D304F">
              <w:rPr>
                <w:sz w:val="18"/>
                <w:szCs w:val="24"/>
                <w:lang w:val="it-IT"/>
              </w:rPr>
              <w:t xml:space="preserve"> </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DSL per Antigen per Instant Messaging</w:t>
            </w:r>
            <w:r>
              <w:rPr>
                <w:sz w:val="18"/>
                <w:szCs w:val="24"/>
                <w:lang w:val="it-IT"/>
              </w:rPr>
              <w:t xml:space="preserve"> - Ogni DSL consente a uno dei dispositivi utilizzati di accedere ai messaggi immediati ed elaborarli tramite il servizio.</w:t>
            </w:r>
            <w:r w:rsidRPr="006D304F">
              <w:rPr>
                <w:sz w:val="18"/>
                <w:szCs w:val="24"/>
                <w:lang w:val="it-IT"/>
              </w:rPr>
              <w:t xml:space="preserve"> </w:t>
            </w:r>
            <w:r>
              <w:rPr>
                <w:sz w:val="18"/>
                <w:szCs w:val="24"/>
                <w:lang w:val="it-IT"/>
              </w:rPr>
              <w:t>È possibile installare il software collegato al servizio sui dispositivi per utilizzarlo con il servizio.</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Antigen for Instant Messaging</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Antigen Instnt Msging All Lng Monthly Subscription MVL Per User</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DSL - Antigen Instnt Msging All Lng Monthly Subscription MVL Per Device</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33"/>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33"/>
              </w:numPr>
              <w:spacing w:after="0" w:line="240" w:lineRule="auto"/>
              <w:ind w:left="286" w:hanging="270"/>
              <w:rPr>
                <w:sz w:val="18"/>
                <w:szCs w:val="24"/>
                <w:lang w:val="it-IT"/>
              </w:rPr>
            </w:pPr>
            <w:r>
              <w:rPr>
                <w:sz w:val="18"/>
                <w:szCs w:val="24"/>
                <w:lang w:val="it-IT"/>
              </w:rPr>
              <w:t>Ai clienti Open Value, Microsoft invierà tramite posta elettronica la conferma dell'ordine.</w:t>
            </w:r>
            <w:r w:rsidRPr="006D304F">
              <w:rPr>
                <w:sz w:val="18"/>
                <w:szCs w:val="24"/>
                <w:lang w:val="it-IT"/>
              </w:rPr>
              <w:t xml:space="preserve"> </w:t>
            </w:r>
            <w:r>
              <w:rPr>
                <w:sz w:val="18"/>
                <w:szCs w:val="24"/>
                <w:lang w:val="it-IT"/>
              </w:rPr>
              <w:t>Entro 5-10 giorni dalla conferma dell'ordine, si riceverà un CD con la versione di Antigen concessa in licenza.</w:t>
            </w:r>
            <w:r w:rsidRPr="006D304F">
              <w:rPr>
                <w:sz w:val="18"/>
                <w:szCs w:val="24"/>
                <w:lang w:val="it-IT"/>
              </w:rPr>
              <w:t xml:space="preserve"> </w:t>
            </w:r>
          </w:p>
          <w:p w:rsidR="004007A7" w:rsidRPr="006D304F" w:rsidRDefault="004007A7">
            <w:pPr>
              <w:pStyle w:val="ListParagraph"/>
              <w:numPr>
                <w:ilvl w:val="0"/>
                <w:numId w:val="33"/>
              </w:numPr>
              <w:spacing w:after="0" w:line="240" w:lineRule="auto"/>
              <w:ind w:left="286" w:hanging="270"/>
              <w:rPr>
                <w:sz w:val="18"/>
                <w:szCs w:val="24"/>
                <w:lang w:val="it-IT"/>
              </w:rPr>
            </w:pPr>
            <w:r>
              <w:rPr>
                <w:sz w:val="18"/>
                <w:szCs w:val="24"/>
                <w:lang w:val="it-IT"/>
              </w:rPr>
              <w:t>I clienti Select o EA possono scaricare la versione di Antigen concessa in licenza direttamente dal sito di download MVLS.</w:t>
            </w:r>
            <w:r w:rsidRPr="006D304F">
              <w:rPr>
                <w:sz w:val="18"/>
                <w:szCs w:val="24"/>
                <w:lang w:val="it-IT"/>
              </w:rPr>
              <w:t xml:space="preserve"> </w:t>
            </w:r>
            <w:r>
              <w:rPr>
                <w:sz w:val="18"/>
                <w:szCs w:val="24"/>
                <w:lang w:val="it-IT"/>
              </w:rPr>
              <w:t>Con il kit di supporti VL si riceverà inoltre il software Antigen.</w:t>
            </w:r>
          </w:p>
          <w:p w:rsidR="004007A7" w:rsidRPr="006D304F" w:rsidRDefault="004007A7">
            <w:pPr>
              <w:pStyle w:val="ListParagraph"/>
              <w:numPr>
                <w:ilvl w:val="0"/>
                <w:numId w:val="33"/>
              </w:numPr>
              <w:spacing w:after="0" w:line="240" w:lineRule="auto"/>
              <w:ind w:left="286" w:hanging="270"/>
              <w:rPr>
                <w:sz w:val="18"/>
                <w:szCs w:val="24"/>
                <w:lang w:val="it-IT"/>
              </w:rPr>
            </w:pPr>
            <w:r>
              <w:rPr>
                <w:sz w:val="18"/>
                <w:szCs w:val="24"/>
                <w:lang w:val="it-IT"/>
              </w:rPr>
              <w:t>Per utilizzare la versione di Antigen concessa in licenza, è sufficiente installare il prodotto direttamente dal CD o dal sito di download.</w:t>
            </w:r>
            <w:r w:rsidRPr="006D304F">
              <w:rPr>
                <w:sz w:val="18"/>
                <w:szCs w:val="24"/>
                <w:lang w:val="it-IT"/>
              </w:rPr>
              <w:t xml:space="preserve"> </w:t>
            </w:r>
            <w:r>
              <w:rPr>
                <w:sz w:val="18"/>
                <w:szCs w:val="24"/>
                <w:lang w:val="it-IT"/>
              </w:rPr>
              <w:t>Non sono necessarie altre fasi per l'attivazione.</w:t>
            </w:r>
            <w:r w:rsidRPr="006D304F">
              <w:rPr>
                <w:sz w:val="18"/>
                <w:szCs w:val="24"/>
                <w:lang w:val="it-IT"/>
              </w:rPr>
              <w:t xml:space="preserve"> </w:t>
            </w:r>
            <w:r>
              <w:rPr>
                <w:sz w:val="18"/>
                <w:szCs w:val="24"/>
                <w:lang w:val="it-IT"/>
              </w:rPr>
              <w:t>Se si dispone già di una versione di prova di Antigen in esecuzione, è possibile semplicemente eseguire un aggiornamento sul posto per installare il file di licenza corretto.</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34"/>
              </w:numPr>
              <w:spacing w:after="0" w:line="240" w:lineRule="auto"/>
              <w:ind w:left="270" w:hanging="270"/>
              <w:rPr>
                <w:sz w:val="18"/>
                <w:szCs w:val="24"/>
                <w:lang w:val="it-IT"/>
              </w:rPr>
            </w:pPr>
            <w:r>
              <w:rPr>
                <w:sz w:val="18"/>
                <w:szCs w:val="24"/>
                <w:lang w:val="it-IT"/>
              </w:rPr>
              <w:t>Domanda:</w:t>
            </w:r>
            <w:r w:rsidRPr="006D304F">
              <w:rPr>
                <w:sz w:val="18"/>
                <w:szCs w:val="24"/>
                <w:lang w:val="it-IT"/>
              </w:rPr>
              <w:t xml:space="preserve"> </w:t>
            </w:r>
            <w:r>
              <w:rPr>
                <w:sz w:val="18"/>
                <w:szCs w:val="24"/>
                <w:lang w:val="it-IT"/>
              </w:rPr>
              <w:t>a quali utenti dell'organizzazione occorre una USL per Antigen per Instant Messaging?</w:t>
            </w:r>
            <w:r w:rsidRPr="006D304F">
              <w:rPr>
                <w:sz w:val="18"/>
                <w:szCs w:val="24"/>
                <w:lang w:val="it-IT"/>
              </w:rPr>
              <w:t xml:space="preserve"> </w:t>
            </w:r>
            <w:r>
              <w:rPr>
                <w:sz w:val="18"/>
                <w:szCs w:val="24"/>
                <w:lang w:val="it-IT"/>
              </w:rPr>
              <w:t>A quali dispositivi dell'organizzazione occorre una DSL per Antigen per Instant Messaging?</w:t>
            </w:r>
          </w:p>
          <w:p w:rsidR="004007A7" w:rsidRPr="006D304F" w:rsidRDefault="004007A7">
            <w:pPr>
              <w:pStyle w:val="ListParagraph"/>
              <w:spacing w:after="0" w:line="240" w:lineRule="auto"/>
              <w:ind w:left="270"/>
              <w:rPr>
                <w:sz w:val="18"/>
                <w:szCs w:val="24"/>
                <w:lang w:val="it-IT"/>
              </w:rPr>
            </w:pPr>
            <w:r>
              <w:rPr>
                <w:sz w:val="18"/>
                <w:szCs w:val="24"/>
                <w:lang w:val="it-IT"/>
              </w:rPr>
              <w:t>Risposta:</w:t>
            </w:r>
            <w:r w:rsidRPr="006D304F">
              <w:rPr>
                <w:sz w:val="18"/>
                <w:szCs w:val="24"/>
                <w:lang w:val="it-IT"/>
              </w:rPr>
              <w:t xml:space="preserve"> </w:t>
            </w:r>
            <w:r>
              <w:rPr>
                <w:sz w:val="18"/>
                <w:szCs w:val="24"/>
                <w:lang w:val="it-IT"/>
              </w:rPr>
              <w:t>è possibile acquistare una USL o una DSL a copertura dell'utilizzo del servizio.</w:t>
            </w:r>
            <w:r w:rsidRPr="006D304F">
              <w:rPr>
                <w:sz w:val="18"/>
                <w:szCs w:val="24"/>
                <w:lang w:val="it-IT"/>
              </w:rPr>
              <w:t xml:space="preserve"> </w:t>
            </w:r>
            <w:r>
              <w:rPr>
                <w:sz w:val="18"/>
                <w:szCs w:val="24"/>
                <w:lang w:val="it-IT"/>
              </w:rPr>
              <w:t>Ciascun utente che elabori i messaggi immediati con Antigen per Instant Messaging deve disporre di una USL per il servizio.</w:t>
            </w:r>
            <w:r w:rsidRPr="006D304F">
              <w:rPr>
                <w:sz w:val="18"/>
                <w:szCs w:val="24"/>
                <w:lang w:val="it-IT"/>
              </w:rPr>
              <w:t xml:space="preserve"> </w:t>
            </w:r>
            <w:r>
              <w:rPr>
                <w:sz w:val="18"/>
                <w:szCs w:val="24"/>
                <w:lang w:val="it-IT"/>
              </w:rPr>
              <w:t>Sono inclusi quegli utenti che forniscono dati ad altri utenti o li ricevono per elaborarli per conto di altri utenti.</w:t>
            </w:r>
            <w:r w:rsidRPr="006D304F">
              <w:rPr>
                <w:sz w:val="18"/>
                <w:szCs w:val="24"/>
                <w:lang w:val="it-IT"/>
              </w:rPr>
              <w:t xml:space="preserve"> </w:t>
            </w:r>
            <w:r>
              <w:rPr>
                <w:sz w:val="18"/>
                <w:szCs w:val="24"/>
                <w:lang w:val="it-IT"/>
              </w:rPr>
              <w:t>In alternativa, ogni dispositivo utilizzato per accedere a messaggi immediati elaborati attraverso il servizio deve disporre di una DSL per quel servizio.</w:t>
            </w:r>
            <w:r w:rsidRPr="006D304F">
              <w:rPr>
                <w:sz w:val="18"/>
                <w:szCs w:val="24"/>
                <w:lang w:val="it-IT"/>
              </w:rPr>
              <w:t xml:space="preserve"> </w:t>
            </w:r>
            <w:r>
              <w:rPr>
                <w:sz w:val="18"/>
                <w:szCs w:val="24"/>
                <w:lang w:val="it-IT"/>
              </w:rPr>
              <w:t>Sono inclusi quei dispositivi che forniscono dati ad altri dispositivi o li ricevono per elaborarli per conto di altri dispositivi (ad esempio, in pooling o multiplexing).</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4"/>
              </w:numPr>
              <w:spacing w:after="0" w:line="240" w:lineRule="auto"/>
              <w:ind w:left="270" w:hanging="270"/>
              <w:rPr>
                <w:sz w:val="18"/>
                <w:szCs w:val="24"/>
                <w:lang w:val="it-IT"/>
              </w:rPr>
            </w:pPr>
            <w:r>
              <w:rPr>
                <w:sz w:val="18"/>
                <w:szCs w:val="24"/>
                <w:lang w:val="it-IT"/>
              </w:rPr>
              <w:t>Domanda:</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Antigen per Instant Messaging di un utente a un altro?</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Antigen per Instant Messaging di un dispositivo a un altro?</w:t>
            </w:r>
          </w:p>
          <w:p w:rsidR="004007A7" w:rsidRPr="006D304F" w:rsidRDefault="004007A7">
            <w:pPr>
              <w:pStyle w:val="ListParagraph"/>
              <w:spacing w:after="0" w:line="240" w:lineRule="auto"/>
              <w:ind w:left="270"/>
              <w:rPr>
                <w:sz w:val="18"/>
                <w:szCs w:val="24"/>
                <w:lang w:val="it-IT"/>
              </w:rPr>
            </w:pPr>
            <w:r>
              <w:rPr>
                <w:sz w:val="18"/>
                <w:szCs w:val="24"/>
                <w:lang w:val="it-IT"/>
              </w:rPr>
              <w:t>Risposta:</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Antigen per Instant Messaging di un utente a un altro utente.</w:t>
            </w:r>
            <w:r w:rsidRPr="006D304F">
              <w:rPr>
                <w:sz w:val="18"/>
                <w:szCs w:val="24"/>
                <w:lang w:val="it-IT"/>
              </w:rPr>
              <w:t xml:space="preserve"> </w:t>
            </w:r>
            <w:r>
              <w:rPr>
                <w:sz w:val="18"/>
                <w:szCs w:val="24"/>
                <w:lang w:val="it-IT"/>
              </w:rPr>
              <w:t>È possibile inoltre riassegnare temporaneamente una USL a un utente temporaneo in assenza dell'utente principale.</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Antigen per Instant Messaging di un dispositivo a un altro dispositivo.</w:t>
            </w:r>
            <w:r w:rsidRPr="006D304F">
              <w:rPr>
                <w:sz w:val="18"/>
                <w:szCs w:val="24"/>
                <w:lang w:val="it-IT"/>
              </w:rPr>
              <w:t xml:space="preserve"> </w:t>
            </w:r>
            <w:r>
              <w:rPr>
                <w:sz w:val="18"/>
                <w:szCs w:val="24"/>
                <w:lang w:val="it-IT"/>
              </w:rPr>
              <w:t>È possibile anche riassegnare una DSL a un dispositivo temporaneo in caso di guasto del dispositivo principale.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4"/>
              </w:numPr>
              <w:spacing w:after="0" w:line="240" w:lineRule="auto"/>
              <w:ind w:left="270" w:hanging="270"/>
              <w:rPr>
                <w:sz w:val="18"/>
                <w:szCs w:val="24"/>
                <w:lang w:val="it-IT"/>
              </w:rPr>
            </w:pPr>
            <w:r>
              <w:rPr>
                <w:sz w:val="18"/>
                <w:szCs w:val="24"/>
                <w:lang w:val="it-IT"/>
              </w:rPr>
              <w:t>Domanda:</w:t>
            </w:r>
            <w:r w:rsidRPr="006D304F">
              <w:rPr>
                <w:sz w:val="18"/>
                <w:szCs w:val="24"/>
                <w:lang w:val="it-IT"/>
              </w:rPr>
              <w:t xml:space="preserve"> </w:t>
            </w:r>
            <w:r>
              <w:rPr>
                <w:sz w:val="18"/>
                <w:szCs w:val="24"/>
                <w:lang w:val="it-IT"/>
              </w:rPr>
              <w:t>occorre eliminare il software di Antigen per Instant Messaging installato sui server di collaborazione se non si è più iscritti al servizio online?</w:t>
            </w:r>
          </w:p>
          <w:p w:rsidR="004007A7" w:rsidRPr="006D304F" w:rsidRDefault="004007A7">
            <w:pPr>
              <w:ind w:left="270"/>
              <w:rPr>
                <w:sz w:val="18"/>
                <w:lang w:val="it-IT"/>
              </w:rPr>
            </w:pPr>
            <w:r>
              <w:rPr>
                <w:sz w:val="18"/>
                <w:lang w:val="it-IT"/>
              </w:rPr>
              <w:t>Risposta:</w:t>
            </w:r>
            <w:r w:rsidRPr="006D304F">
              <w:rPr>
                <w:sz w:val="18"/>
                <w:lang w:val="it-IT"/>
              </w:rPr>
              <w:t xml:space="preserve"> </w:t>
            </w:r>
            <w:r>
              <w:rPr>
                <w:sz w:val="18"/>
                <w:lang w:val="it-IT"/>
              </w:rPr>
              <w:t>sì,</w:t>
            </w:r>
            <w:r w:rsidRPr="006D304F">
              <w:rPr>
                <w:sz w:val="18"/>
                <w:lang w:val="it-IT"/>
              </w:rPr>
              <w:t xml:space="preserve"> </w:t>
            </w:r>
            <w:r>
              <w:rPr>
                <w:sz w:val="18"/>
                <w:lang w:val="it-IT"/>
              </w:rPr>
              <w:t>alla scadenza della sottoscrizione di un servizio online occorre disinstallare ed eliminare tutto il software correlato a quel servizio online installato in locale sui propri sistemi.</w:t>
            </w:r>
            <w:r w:rsidRPr="006D304F">
              <w:rPr>
                <w:sz w:val="18"/>
                <w:lang w:val="it-IT"/>
              </w:rPr>
              <w:t xml:space="preserve"> </w:t>
            </w:r>
            <w:r>
              <w:rPr>
                <w:sz w:val="18"/>
                <w:lang w:val="it-IT"/>
              </w:rPr>
              <w:t>È possibile utilizzare tale software solo durante il periodo di sottoscrizione del servizio online.</w:t>
            </w:r>
          </w:p>
          <w:p w:rsidR="004007A7" w:rsidRPr="006D304F" w:rsidRDefault="004007A7">
            <w:pPr>
              <w:ind w:left="270"/>
              <w:rPr>
                <w:sz w:val="18"/>
                <w:lang w:val="it-IT"/>
              </w:rPr>
            </w:pPr>
          </w:p>
        </w:tc>
      </w:tr>
    </w:tbl>
    <w:p w:rsidR="004007A7" w:rsidRPr="00575506" w:rsidRDefault="004007A7">
      <w:pPr>
        <w:pStyle w:val="Heading2"/>
        <w:pageBreakBefore/>
        <w:rPr>
          <w:rFonts w:cs="Times New Roman"/>
          <w:bCs w:val="0"/>
          <w:iCs w:val="0"/>
          <w:szCs w:val="24"/>
        </w:rPr>
      </w:pPr>
      <w:bookmarkStart w:id="66" w:name="_Toc198667549"/>
      <w:bookmarkStart w:id="67" w:name="_Toc198668126"/>
      <w:r w:rsidRPr="00575506">
        <w:rPr>
          <w:rFonts w:cs="Times New Roman"/>
          <w:bCs w:val="0"/>
          <w:iCs w:val="0"/>
          <w:szCs w:val="24"/>
          <w:lang w:val="it-IT"/>
        </w:rPr>
        <w:t>Automated Service Agent - Panoramica</w:t>
      </w:r>
      <w:bookmarkEnd w:id="66"/>
      <w:bookmarkEnd w:id="6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12"/>
        <w:gridCol w:w="4812"/>
        <w:gridCol w:w="5064"/>
      </w:tblGrid>
      <w:tr w:rsidR="004007A7" w:rsidRPr="00044820">
        <w:trPr>
          <w:trHeight w:val="5138"/>
        </w:trPr>
        <w:tc>
          <w:tcPr>
            <w:tcW w:w="1638"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Automated Service Agent (ASA) consiste in un rappresentante virtuale di supporto che risiede online e fornisce assistenza ai clienti 24 ore al giorno interagendovi con lo stile naturale tipico di una conversazione.</w:t>
            </w:r>
            <w:r w:rsidRPr="006D304F">
              <w:rPr>
                <w:sz w:val="18"/>
                <w:lang w:val="it-IT"/>
              </w:rPr>
              <w:t xml:space="preserve"> </w:t>
            </w:r>
            <w:r>
              <w:rPr>
                <w:sz w:val="18"/>
                <w:lang w:val="it-IT"/>
              </w:rPr>
              <w:t>I clienti utilizzano un'interfaccia di chat in cui possono digitare domande formulandole con le parole desiderate e ricevere risposte immediate.</w:t>
            </w:r>
            <w:r w:rsidRPr="006D304F">
              <w:rPr>
                <w:sz w:val="18"/>
                <w:lang w:val="it-IT"/>
              </w:rPr>
              <w:t xml:space="preserve"> </w:t>
            </w:r>
            <w:r>
              <w:rPr>
                <w:sz w:val="18"/>
                <w:lang w:val="it-IT"/>
              </w:rPr>
              <w:t>I Microsoft Automated Service Agent (ASA) si distinguono per la capacità di conversare con i clienti utilizzando un linguaggio naturale, riducendo al minimo la frustrazione e aumentando la soddisfazione del cliente.</w:t>
            </w:r>
            <w:r w:rsidRPr="006D304F">
              <w:rPr>
                <w:sz w:val="18"/>
                <w:lang w:val="it-IT"/>
              </w:rPr>
              <w:t xml:space="preserve"> </w:t>
            </w:r>
          </w:p>
          <w:p w:rsidR="004007A7" w:rsidRPr="006D304F" w:rsidRDefault="004007A7">
            <w:pPr>
              <w:ind w:left="576"/>
              <w:rPr>
                <w:sz w:val="18"/>
                <w:lang w:val="it-IT"/>
              </w:rPr>
            </w:pPr>
          </w:p>
        </w:tc>
        <w:tc>
          <w:tcPr>
            <w:tcW w:w="1638" w:type="pct"/>
          </w:tcPr>
          <w:p w:rsidR="004007A7" w:rsidRDefault="004007A7">
            <w:pPr>
              <w:ind w:left="323" w:hanging="323"/>
              <w:rPr>
                <w:sz w:val="18"/>
              </w:rPr>
            </w:pPr>
            <w:r>
              <w:rPr>
                <w:b/>
                <w:sz w:val="18"/>
                <w:lang w:val="it-IT"/>
              </w:rPr>
              <w:t>Funzionalità e vantaggi chiave</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Gli ASA consentono ai clienti di formulare anche le domande più tecniche usando le parole desiderate e ottenere risposte dirette e non pagine di risultati di ricerca.</w:t>
            </w:r>
            <w:r w:rsidRPr="006D304F">
              <w:rPr>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Gli ASA forniscono ai clienti assistenza 24 ore su 24, 7 giorni su 7.</w:t>
            </w:r>
            <w:r w:rsidRPr="006D304F">
              <w:rPr>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I KM (Knowledge Module, Moduli di informazione) di Microsoft offrono un dizionario esaustivo di frasi e di termini legati al settore.</w:t>
            </w:r>
            <w:r w:rsidRPr="006D304F">
              <w:rPr>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Grazie a una suite completa di strumenti per la gestione delle informazioni, gli ASA consentono di gestire le informazioni aziendali e di integrarle nella knowledge base esistente.</w:t>
            </w:r>
            <w:r w:rsidRPr="006D304F">
              <w:rPr>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Gli ASA consentono di aumentare l'utile sull'investimento (ROI, Return On Investment) nel sistema CRM esistente grazie a una semplice integrazione.</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Coinvolge i clienti in conversazioni interattive volte a comprendere veramente le loro richieste e a fornire risposte precise.</w:t>
            </w:r>
            <w:r w:rsidRPr="006D304F">
              <w:rPr>
                <w:color w:val="333333"/>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Può essere utilizzato contemporaneamente su più canali di comunicazione, compresi il Web e tutte le interfacce che supportano la messaggistica bidirezionale come la messaggistica immediata, il WAP e gli SMS.</w:t>
            </w:r>
            <w:r w:rsidRPr="006D304F">
              <w:rPr>
                <w:color w:val="333333"/>
                <w:sz w:val="18"/>
                <w:lang w:val="it-IT"/>
              </w:rPr>
              <w:t xml:space="preserve"> </w:t>
            </w:r>
          </w:p>
          <w:p w:rsidR="004007A7" w:rsidRPr="006D304F" w:rsidRDefault="004007A7">
            <w:pPr>
              <w:numPr>
                <w:ilvl w:val="0"/>
                <w:numId w:val="62"/>
              </w:numPr>
              <w:tabs>
                <w:tab w:val="clear" w:pos="720"/>
              </w:tabs>
              <w:spacing w:line="219" w:lineRule="atLeast"/>
              <w:ind w:left="274"/>
              <w:rPr>
                <w:color w:val="333333"/>
                <w:sz w:val="18"/>
                <w:lang w:val="it-IT"/>
              </w:rPr>
            </w:pPr>
            <w:r>
              <w:rPr>
                <w:sz w:val="18"/>
                <w:lang w:val="it-IT"/>
              </w:rPr>
              <w:t>Consente di inoltrare facilmente un cliente direttamente a un operatore del servizio di assistenza fornendogli i dettagli della richiesta del cliente.</w:t>
            </w:r>
            <w:r w:rsidRPr="006D304F">
              <w:rPr>
                <w:color w:val="333333"/>
                <w:sz w:val="18"/>
                <w:lang w:val="it-IT"/>
              </w:rPr>
              <w:t xml:space="preserve"> </w:t>
            </w:r>
          </w:p>
        </w:tc>
        <w:tc>
          <w:tcPr>
            <w:tcW w:w="1723" w:type="pct"/>
          </w:tcPr>
          <w:p w:rsidR="004007A7" w:rsidRDefault="004007A7">
            <w:pPr>
              <w:rPr>
                <w:b/>
                <w:sz w:val="18"/>
              </w:rPr>
            </w:pPr>
            <w:r>
              <w:rPr>
                <w:b/>
                <w:sz w:val="18"/>
                <w:lang w:val="it-IT"/>
              </w:rPr>
              <w:t>Note aggiuntive</w:t>
            </w:r>
          </w:p>
          <w:p w:rsidR="004007A7" w:rsidRPr="006D304F" w:rsidRDefault="004007A7">
            <w:pPr>
              <w:pStyle w:val="ListParagraph"/>
              <w:numPr>
                <w:ilvl w:val="0"/>
                <w:numId w:val="65"/>
              </w:numPr>
              <w:spacing w:after="0" w:line="240" w:lineRule="auto"/>
              <w:ind w:left="317" w:hanging="274"/>
              <w:rPr>
                <w:sz w:val="18"/>
                <w:szCs w:val="24"/>
                <w:lang w:val="it-IT"/>
              </w:rPr>
            </w:pPr>
            <w:r>
              <w:rPr>
                <w:sz w:val="18"/>
                <w:szCs w:val="24"/>
                <w:lang w:val="it-IT"/>
              </w:rPr>
              <w:t>Automated Service Agent è una soluzione che comprende dei supplementi di installazione iniziale e una struttura tariffaria costante come indicato di seguito.</w:t>
            </w:r>
          </w:p>
          <w:p w:rsidR="004007A7" w:rsidRDefault="004007A7">
            <w:pPr>
              <w:pStyle w:val="ListParagraph"/>
              <w:spacing w:after="0" w:line="240" w:lineRule="auto"/>
              <w:ind w:left="16"/>
              <w:rPr>
                <w:szCs w:val="24"/>
              </w:rPr>
            </w:pPr>
            <w:r>
              <w:rPr>
                <w:sz w:val="18"/>
                <w:szCs w:val="24"/>
                <w:lang w:val="it-IT"/>
              </w:rPr>
              <w:t>Supplemento di installazione ASA</w:t>
            </w:r>
          </w:p>
          <w:p w:rsidR="004007A7" w:rsidRPr="006D304F" w:rsidRDefault="004007A7">
            <w:pPr>
              <w:numPr>
                <w:ilvl w:val="0"/>
                <w:numId w:val="65"/>
              </w:numPr>
              <w:ind w:left="276" w:hanging="180"/>
              <w:rPr>
                <w:sz w:val="18"/>
                <w:lang w:val="it-IT"/>
              </w:rPr>
            </w:pPr>
            <w:r>
              <w:rPr>
                <w:sz w:val="18"/>
                <w:lang w:val="it-IT"/>
              </w:rPr>
              <w:t>Un addebito una tantum per la fornitura dell'ASA</w:t>
            </w:r>
          </w:p>
          <w:p w:rsidR="004007A7" w:rsidRPr="006D304F" w:rsidRDefault="004007A7">
            <w:pPr>
              <w:numPr>
                <w:ilvl w:val="0"/>
                <w:numId w:val="65"/>
              </w:numPr>
              <w:ind w:left="276" w:hanging="180"/>
              <w:rPr>
                <w:sz w:val="18"/>
                <w:lang w:val="it-IT"/>
              </w:rPr>
            </w:pPr>
            <w:r>
              <w:rPr>
                <w:sz w:val="18"/>
                <w:lang w:val="it-IT"/>
              </w:rPr>
              <w:t>KM: un addebito una tantum per configurare i principali moduli di informazione (settore delle comunicazioni, servizi finanziari, high-tech ed elettronica di consumo, farmaceutica, settore pubblico e vendite al dettaglio)</w:t>
            </w:r>
          </w:p>
          <w:p w:rsidR="004007A7" w:rsidRPr="006D304F" w:rsidRDefault="004007A7">
            <w:pPr>
              <w:numPr>
                <w:ilvl w:val="0"/>
                <w:numId w:val="65"/>
              </w:numPr>
              <w:ind w:left="276" w:hanging="180"/>
              <w:rPr>
                <w:sz w:val="18"/>
                <w:lang w:val="it-IT"/>
              </w:rPr>
            </w:pPr>
            <w:r>
              <w:rPr>
                <w:sz w:val="18"/>
                <w:lang w:val="it-IT"/>
              </w:rPr>
              <w:t>Moduli di funzionalità: un addebito una tantum per configurare i moduli di funzionalità selezionati per ASA (supporto CSR, interfaccia utente avanzata, integrazione, integrazione dei servizi Web, segmentazione dei contenuti, non standard).</w:t>
            </w:r>
            <w:r w:rsidRPr="006D304F">
              <w:rPr>
                <w:sz w:val="18"/>
                <w:lang w:val="it-IT"/>
              </w:rPr>
              <w:t xml:space="preserve"> </w:t>
            </w:r>
            <w:r>
              <w:rPr>
                <w:sz w:val="18"/>
                <w:lang w:val="it-IT"/>
              </w:rPr>
              <w:t>La funzionalità non standard verrà esaminata dal team dei servizi professionali.</w:t>
            </w:r>
          </w:p>
          <w:p w:rsidR="004007A7" w:rsidRDefault="004007A7">
            <w:pPr>
              <w:rPr>
                <w:sz w:val="18"/>
              </w:rPr>
            </w:pPr>
            <w:r>
              <w:rPr>
                <w:sz w:val="18"/>
                <w:lang w:val="it-IT"/>
              </w:rPr>
              <w:t>Applicazione tariffaria costante</w:t>
            </w:r>
          </w:p>
          <w:p w:rsidR="004007A7" w:rsidRPr="006D304F" w:rsidRDefault="004007A7">
            <w:pPr>
              <w:pStyle w:val="ListParagraph"/>
              <w:numPr>
                <w:ilvl w:val="0"/>
                <w:numId w:val="63"/>
              </w:numPr>
              <w:spacing w:after="0" w:line="240" w:lineRule="auto"/>
              <w:ind w:left="276" w:hanging="180"/>
              <w:rPr>
                <w:sz w:val="8"/>
                <w:szCs w:val="24"/>
                <w:lang w:val="it-IT"/>
              </w:rPr>
            </w:pPr>
            <w:r>
              <w:rPr>
                <w:sz w:val="18"/>
                <w:szCs w:val="24"/>
                <w:lang w:val="it-IT"/>
              </w:rPr>
              <w:t>Blocchi di 10.000 sessioni ASA al mese. Passaggio mensile delle sessioni inutilizzate fino alla ricorrenza della stipula del contratto.</w:t>
            </w:r>
            <w:r w:rsidRPr="006D304F">
              <w:rPr>
                <w:sz w:val="18"/>
                <w:szCs w:val="24"/>
                <w:lang w:val="it-IT"/>
              </w:rPr>
              <w:t xml:space="preserve"> </w:t>
            </w:r>
            <w:r>
              <w:rPr>
                <w:sz w:val="18"/>
                <w:szCs w:val="24"/>
                <w:lang w:val="it-IT"/>
              </w:rPr>
              <w:t>Il numero di sessioni accumulate in un anno possono essere utilizzate in qualsiasi momento durante quello stesso anno, ma al contrario le sessioni aggiuntive devono essere acquistate se i clienti superano l'assegnazione annuale di sessioni.</w:t>
            </w:r>
            <w:r w:rsidRPr="006D304F">
              <w:rPr>
                <w:sz w:val="18"/>
                <w:szCs w:val="24"/>
                <w:lang w:val="it-IT"/>
              </w:rPr>
              <w:t xml:space="preserve"> </w:t>
            </w:r>
          </w:p>
          <w:p w:rsidR="004007A7" w:rsidRPr="006D304F" w:rsidRDefault="004007A7">
            <w:pPr>
              <w:pStyle w:val="ListParagraph"/>
              <w:spacing w:after="0" w:line="240" w:lineRule="auto"/>
              <w:ind w:left="634"/>
              <w:rPr>
                <w:sz w:val="8"/>
                <w:szCs w:val="24"/>
                <w:lang w:val="it-IT"/>
              </w:rPr>
            </w:pPr>
            <w:r w:rsidRPr="006D304F">
              <w:rPr>
                <w:sz w:val="8"/>
                <w:szCs w:val="24"/>
                <w:lang w:val="it-IT"/>
              </w:rPr>
              <w:t xml:space="preserve"> </w:t>
            </w:r>
          </w:p>
          <w:p w:rsidR="004007A7" w:rsidRDefault="004007A7">
            <w:pPr>
              <w:pStyle w:val="ListParagraph"/>
              <w:spacing w:after="0" w:line="240" w:lineRule="auto"/>
              <w:ind w:left="16"/>
              <w:rPr>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61" w:history="1">
              <w:r>
                <w:rPr>
                  <w:rStyle w:val="Hyperlink"/>
                  <w:sz w:val="18"/>
                  <w:szCs w:val="24"/>
                  <w:lang w:val="it-IT"/>
                </w:rPr>
                <w:t>http://www.microsoft.com/serviceproviders/solutions/asa.mspx</w:t>
              </w:r>
            </w:hyperlink>
            <w:r>
              <w:rPr>
                <w:sz w:val="18"/>
                <w:szCs w:val="24"/>
                <w:lang w:val="it-IT"/>
              </w:rPr>
              <w:t xml:space="preserve"> (in inglese) per ulteriori informazioni.</w:t>
            </w:r>
          </w:p>
        </w:tc>
      </w:tr>
      <w:tr w:rsidR="004007A7" w:rsidRPr="00044820">
        <w:trPr>
          <w:trHeight w:val="2474"/>
        </w:trPr>
        <w:tc>
          <w:tcPr>
            <w:tcW w:w="1638" w:type="pct"/>
          </w:tcPr>
          <w:p w:rsidR="004007A7" w:rsidRDefault="004007A7">
            <w:pPr>
              <w:rPr>
                <w:b/>
                <w:sz w:val="18"/>
              </w:rPr>
            </w:pPr>
            <w:r>
              <w:rPr>
                <w:b/>
                <w:sz w:val="18"/>
                <w:lang w:val="it-IT"/>
              </w:rPr>
              <w:t>Modello di gestione delle licenze</w:t>
            </w:r>
          </w:p>
          <w:p w:rsidR="004007A7" w:rsidRDefault="004007A7">
            <w:pPr>
              <w:rPr>
                <w:b/>
                <w:sz w:val="8"/>
              </w:rPr>
            </w:pPr>
          </w:p>
          <w:p w:rsidR="004007A7" w:rsidRDefault="00A065FE">
            <w:pPr>
              <w:rPr>
                <w:b/>
                <w:sz w:val="18"/>
              </w:rPr>
            </w:pPr>
            <w:r>
              <w:rPr>
                <w:b/>
                <w:noProof/>
                <w:sz w:val="18"/>
              </w:rPr>
              <w:drawing>
                <wp:inline distT="0" distB="0" distL="0" distR="0">
                  <wp:extent cx="1733550" cy="1162050"/>
                  <wp:effectExtent l="19050" t="0" r="0" b="0"/>
                  <wp:docPr id="41" name="Picture 41" descr="01pg34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pg34_fig1"/>
                          <pic:cNvPicPr>
                            <a:picLocks noChangeAspect="1" noChangeArrowheads="1"/>
                          </pic:cNvPicPr>
                        </pic:nvPicPr>
                        <pic:blipFill>
                          <a:blip r:embed="rId62"/>
                          <a:srcRect/>
                          <a:stretch>
                            <a:fillRect/>
                          </a:stretch>
                        </pic:blipFill>
                        <pic:spPr bwMode="auto">
                          <a:xfrm>
                            <a:off x="0" y="0"/>
                            <a:ext cx="1733550" cy="1162050"/>
                          </a:xfrm>
                          <a:prstGeom prst="rect">
                            <a:avLst/>
                          </a:prstGeom>
                          <a:noFill/>
                          <a:ln w="9525">
                            <a:noFill/>
                            <a:miter lim="800000"/>
                            <a:headEnd/>
                            <a:tailEnd/>
                          </a:ln>
                        </pic:spPr>
                      </pic:pic>
                    </a:graphicData>
                  </a:graphic>
                </wp:inline>
              </w:drawing>
            </w:r>
          </w:p>
          <w:p w:rsidR="004007A7" w:rsidRPr="006D304F" w:rsidRDefault="004007A7">
            <w:pPr>
              <w:pStyle w:val="ListParagraph"/>
              <w:numPr>
                <w:ilvl w:val="0"/>
                <w:numId w:val="63"/>
              </w:numPr>
              <w:spacing w:after="0" w:line="240" w:lineRule="auto"/>
              <w:ind w:left="274" w:hanging="274"/>
              <w:rPr>
                <w:sz w:val="18"/>
                <w:szCs w:val="24"/>
                <w:lang w:val="it-IT"/>
              </w:rPr>
            </w:pPr>
            <w:r>
              <w:rPr>
                <w:b/>
                <w:sz w:val="18"/>
                <w:szCs w:val="24"/>
                <w:lang w:val="it-IT"/>
              </w:rPr>
              <w:t>Add-on SL per Automated Service Agent</w:t>
            </w:r>
            <w:r>
              <w:rPr>
                <w:sz w:val="18"/>
                <w:szCs w:val="24"/>
                <w:lang w:val="it-IT"/>
              </w:rPr>
              <w:t xml:space="preserve"> - Blocco prepagato di 10.000 sessioni ASA. I clienti riacquisteranno le sessioni quando viene raggiunto il numero di sessioni prepagate.</w:t>
            </w:r>
          </w:p>
        </w:tc>
        <w:tc>
          <w:tcPr>
            <w:tcW w:w="1638"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74" w:hanging="270"/>
              <w:rPr>
                <w:sz w:val="18"/>
                <w:szCs w:val="24"/>
              </w:rPr>
            </w:pPr>
            <w:r>
              <w:rPr>
                <w:sz w:val="18"/>
                <w:szCs w:val="24"/>
                <w:lang w:val="it-IT"/>
              </w:rPr>
              <w:t>Select License</w:t>
            </w:r>
          </w:p>
          <w:p w:rsidR="004007A7" w:rsidRDefault="004007A7">
            <w:pPr>
              <w:ind w:left="274"/>
              <w:rPr>
                <w:sz w:val="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74" w:hanging="270"/>
              <w:rPr>
                <w:sz w:val="18"/>
                <w:szCs w:val="24"/>
              </w:rPr>
            </w:pPr>
            <w:r>
              <w:rPr>
                <w:sz w:val="18"/>
                <w:szCs w:val="24"/>
                <w:lang w:val="it-IT"/>
              </w:rPr>
              <w:t>Automated Service Agent</w:t>
            </w:r>
          </w:p>
          <w:p w:rsidR="004007A7" w:rsidRDefault="004007A7">
            <w:pPr>
              <w:ind w:left="274"/>
              <w:rPr>
                <w:sz w:val="18"/>
              </w:rPr>
            </w:pPr>
          </w:p>
          <w:p w:rsidR="004007A7" w:rsidRPr="006D304F" w:rsidRDefault="004007A7">
            <w:pPr>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74" w:hanging="270"/>
              <w:rPr>
                <w:sz w:val="18"/>
                <w:szCs w:val="24"/>
              </w:rPr>
            </w:pPr>
            <w:r w:rsidRPr="006D304F">
              <w:rPr>
                <w:sz w:val="18"/>
                <w:szCs w:val="24"/>
              </w:rPr>
              <w:t>Automated Service Agent English Monthly Subscription MVL Add-on SL 10K Sessions</w:t>
            </w:r>
          </w:p>
          <w:p w:rsidR="004007A7" w:rsidRPr="006D304F" w:rsidRDefault="004007A7">
            <w:pPr>
              <w:pStyle w:val="ListParagraph"/>
              <w:numPr>
                <w:ilvl w:val="0"/>
                <w:numId w:val="22"/>
              </w:numPr>
              <w:spacing w:after="0" w:line="240" w:lineRule="auto"/>
              <w:ind w:left="274" w:hanging="270"/>
              <w:rPr>
                <w:sz w:val="18"/>
                <w:szCs w:val="24"/>
                <w:lang w:val="it-IT"/>
              </w:rPr>
            </w:pPr>
            <w:r>
              <w:rPr>
                <w:noProof/>
                <w:sz w:val="18"/>
                <w:szCs w:val="24"/>
                <w:lang w:val="it-IT"/>
              </w:rPr>
              <w:t>Automated Service Agent Advanced UI</w:t>
            </w:r>
            <w:r>
              <w:rPr>
                <w:sz w:val="18"/>
                <w:szCs w:val="24"/>
                <w:lang w:val="it-IT"/>
              </w:rPr>
              <w:t xml:space="preserve"> (esempio di nuovo tipo di prodotto a PAGAMENTO)</w:t>
            </w:r>
          </w:p>
        </w:tc>
        <w:tc>
          <w:tcPr>
            <w:tcW w:w="1723"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31"/>
              </w:numPr>
              <w:spacing w:after="0" w:line="240" w:lineRule="auto"/>
              <w:ind w:left="286" w:hanging="270"/>
              <w:rPr>
                <w:sz w:val="18"/>
                <w:szCs w:val="24"/>
                <w:lang w:val="it-IT"/>
              </w:rPr>
            </w:pPr>
            <w:r>
              <w:rPr>
                <w:sz w:val="18"/>
                <w:szCs w:val="24"/>
                <w:lang w:val="it-IT"/>
              </w:rPr>
              <w:t>Con l'aiuto di un addetto alle vendite specializzato su ASA definire gli obiettivi dell'ASA, esaminare il progetto per garantire che la funzionalità e i moduli di informazione corretti siano provvisti di licenza, raccogliere e formattare i contenuti che verranno inseriti nell'ASA.</w:t>
            </w:r>
            <w:r w:rsidRPr="006D304F">
              <w:rPr>
                <w:sz w:val="18"/>
                <w:szCs w:val="24"/>
                <w:lang w:val="it-IT"/>
              </w:rPr>
              <w:t xml:space="preserve"> </w:t>
            </w:r>
          </w:p>
          <w:p w:rsidR="004007A7" w:rsidRPr="006D304F" w:rsidRDefault="004007A7">
            <w:pPr>
              <w:pStyle w:val="ListParagraph"/>
              <w:numPr>
                <w:ilvl w:val="0"/>
                <w:numId w:val="31"/>
              </w:numPr>
              <w:spacing w:after="0" w:line="240" w:lineRule="auto"/>
              <w:ind w:left="286" w:hanging="270"/>
              <w:rPr>
                <w:sz w:val="18"/>
                <w:szCs w:val="24"/>
                <w:lang w:val="it-IT"/>
              </w:rPr>
            </w:pPr>
            <w:r>
              <w:rPr>
                <w:sz w:val="18"/>
                <w:szCs w:val="24"/>
                <w:lang w:val="it-IT"/>
              </w:rPr>
              <w:t>I clienti Select possono acquistare le SKU di ASA e in seguito passare alla fase di costruzione in collaborazione con il team ASA.</w:t>
            </w:r>
          </w:p>
          <w:p w:rsidR="004007A7" w:rsidRPr="006D304F" w:rsidRDefault="004007A7">
            <w:pPr>
              <w:pStyle w:val="ListParagraph"/>
              <w:spacing w:after="0" w:line="240" w:lineRule="auto"/>
              <w:ind w:left="16"/>
              <w:rPr>
                <w:sz w:val="18"/>
                <w:szCs w:val="24"/>
                <w:lang w:val="it-IT"/>
              </w:rPr>
            </w:pPr>
          </w:p>
        </w:tc>
      </w:tr>
      <w:tr w:rsidR="004007A7" w:rsidRPr="00044820">
        <w:trPr>
          <w:cantSplit/>
          <w:trHeight w:val="4481"/>
        </w:trPr>
        <w:tc>
          <w:tcPr>
            <w:tcW w:w="5000" w:type="pct"/>
            <w:gridSpan w:val="3"/>
          </w:tcPr>
          <w:p w:rsidR="004007A7" w:rsidRDefault="004007A7">
            <w:pPr>
              <w:rPr>
                <w:b/>
                <w:sz w:val="18"/>
              </w:rPr>
            </w:pPr>
            <w:r>
              <w:rPr>
                <w:b/>
                <w:sz w:val="18"/>
                <w:lang w:val="it-IT"/>
              </w:rPr>
              <w:t>Domande frequenti</w:t>
            </w:r>
          </w:p>
          <w:p w:rsidR="004007A7" w:rsidRDefault="004007A7">
            <w:pPr>
              <w:pStyle w:val="ListParagraph"/>
              <w:autoSpaceDE w:val="0"/>
              <w:autoSpaceDN w:val="0"/>
              <w:adjustRightInd w:val="0"/>
              <w:spacing w:after="0" w:line="240" w:lineRule="auto"/>
              <w:ind w:left="0"/>
              <w:rPr>
                <w:b/>
                <w:sz w:val="18"/>
                <w:szCs w:val="24"/>
              </w:rPr>
            </w:pPr>
          </w:p>
          <w:p w:rsidR="004007A7" w:rsidRPr="006D304F" w:rsidRDefault="004007A7">
            <w:pPr>
              <w:pStyle w:val="ListParagraph"/>
              <w:numPr>
                <w:ilvl w:val="0"/>
                <w:numId w:val="32"/>
              </w:numPr>
              <w:autoSpaceDE w:val="0"/>
              <w:autoSpaceDN w:val="0"/>
              <w:adjustRightInd w:val="0"/>
              <w:spacing w:after="0" w:line="240" w:lineRule="auto"/>
              <w:ind w:left="274" w:hanging="270"/>
              <w:rPr>
                <w:b/>
                <w:sz w:val="18"/>
                <w:szCs w:val="24"/>
                <w:lang w:val="it-IT"/>
              </w:rPr>
            </w:pPr>
            <w:r>
              <w:rPr>
                <w:sz w:val="18"/>
                <w:szCs w:val="24"/>
                <w:lang w:val="it-IT"/>
              </w:rPr>
              <w:t>Domanda:</w:t>
            </w:r>
            <w:r w:rsidRPr="006D304F">
              <w:rPr>
                <w:sz w:val="18"/>
                <w:szCs w:val="24"/>
                <w:lang w:val="it-IT"/>
              </w:rPr>
              <w:t xml:space="preserve"> </w:t>
            </w:r>
            <w:r>
              <w:rPr>
                <w:sz w:val="18"/>
                <w:szCs w:val="24"/>
                <w:lang w:val="it-IT"/>
              </w:rPr>
              <w:t>come si effettua l'analisi e si usa la soluzione ASA?</w:t>
            </w:r>
          </w:p>
          <w:p w:rsidR="004007A7" w:rsidRPr="006D304F" w:rsidRDefault="004007A7">
            <w:pPr>
              <w:pStyle w:val="ListParagraph"/>
              <w:autoSpaceDE w:val="0"/>
              <w:autoSpaceDN w:val="0"/>
              <w:spacing w:after="0" w:line="240" w:lineRule="auto"/>
              <w:ind w:left="274"/>
              <w:rPr>
                <w:color w:val="008080"/>
                <w:szCs w:val="24"/>
                <w:lang w:val="it-IT"/>
              </w:rPr>
            </w:pPr>
            <w:r w:rsidRPr="006D304F">
              <w:rPr>
                <w:b/>
                <w:sz w:val="18"/>
                <w:szCs w:val="24"/>
                <w:lang w:val="it-IT"/>
              </w:rPr>
              <w:t xml:space="preserve"> </w:t>
            </w:r>
            <w:r>
              <w:rPr>
                <w:sz w:val="18"/>
                <w:szCs w:val="24"/>
                <w:lang w:val="it-IT"/>
              </w:rPr>
              <w:t>Risposta:</w:t>
            </w:r>
            <w:r w:rsidRPr="006D304F">
              <w:rPr>
                <w:b/>
                <w:color w:val="008080"/>
                <w:sz w:val="18"/>
                <w:szCs w:val="24"/>
                <w:lang w:val="it-IT"/>
              </w:rPr>
              <w:t xml:space="preserve"> </w:t>
            </w:r>
            <w:r>
              <w:rPr>
                <w:b/>
                <w:color w:val="000000"/>
                <w:sz w:val="18"/>
                <w:szCs w:val="24"/>
                <w:lang w:val="it-IT"/>
              </w:rPr>
              <w:t>il processo di analisi iniziale individuerà i moduli di informazione e funzionalità che rispondono meglio alle esigenze del pubblico di riferimento, poi</w:t>
            </w:r>
            <w:r>
              <w:rPr>
                <w:color w:val="000000"/>
                <w:sz w:val="18"/>
                <w:szCs w:val="24"/>
                <w:lang w:val="it-IT"/>
              </w:rPr>
              <w:t xml:space="preserve"> il team dei servizi professionali di ASA stabilirà insieme al cliente le fasi di raccolta dei contenuti di supporto a partire dalle varie risorse (domande frequenti, articoli della knowledge base, trascrizione delle chiamate al supporto tecnico, ecc.) e la relativa creazione in formato di domanda/risposta che verrà impiegato da ASA. </w:t>
            </w:r>
            <w:r>
              <w:rPr>
                <w:b/>
                <w:color w:val="000000"/>
                <w:sz w:val="18"/>
                <w:szCs w:val="24"/>
                <w:lang w:val="it-IT"/>
              </w:rPr>
              <w:t>Dopo questa fase di progettazione iniziale, segue un periodo di ottimizzazione di 1 mese in cui l'ASA viene testato e vengono aggiunti dei contenuti ove necessario.</w:t>
            </w:r>
          </w:p>
          <w:p w:rsidR="004007A7" w:rsidRPr="006D304F" w:rsidRDefault="004007A7">
            <w:pPr>
              <w:rPr>
                <w:sz w:val="18"/>
                <w:lang w:val="it-IT"/>
              </w:rPr>
            </w:pPr>
          </w:p>
          <w:p w:rsidR="004007A7" w:rsidRPr="006D304F" w:rsidRDefault="004007A7">
            <w:pPr>
              <w:pStyle w:val="ListParagraph"/>
              <w:numPr>
                <w:ilvl w:val="0"/>
                <w:numId w:val="32"/>
              </w:numPr>
              <w:spacing w:after="0" w:line="240" w:lineRule="auto"/>
              <w:ind w:left="274" w:hanging="270"/>
              <w:rPr>
                <w:b/>
                <w:sz w:val="18"/>
                <w:szCs w:val="24"/>
                <w:lang w:val="it-IT"/>
              </w:rPr>
            </w:pPr>
            <w:r>
              <w:rPr>
                <w:b/>
                <w:sz w:val="18"/>
                <w:szCs w:val="24"/>
                <w:lang w:val="it-IT"/>
              </w:rPr>
              <w:t>Domanda:</w:t>
            </w:r>
            <w:r w:rsidRPr="006D304F">
              <w:rPr>
                <w:color w:val="000000"/>
                <w:sz w:val="18"/>
                <w:szCs w:val="24"/>
                <w:lang w:val="it-IT"/>
              </w:rPr>
              <w:t xml:space="preserve"> </w:t>
            </w:r>
            <w:r>
              <w:rPr>
                <w:sz w:val="18"/>
                <w:szCs w:val="24"/>
                <w:lang w:val="it-IT"/>
              </w:rPr>
              <w:t>in che modo vengono mantenuti e aggiornati i contenuti?</w:t>
            </w:r>
          </w:p>
          <w:p w:rsidR="004007A7" w:rsidRPr="006D304F" w:rsidRDefault="004007A7">
            <w:pPr>
              <w:ind w:left="274"/>
              <w:rPr>
                <w:sz w:val="18"/>
                <w:lang w:val="it-IT"/>
              </w:rPr>
            </w:pPr>
            <w:r>
              <w:rPr>
                <w:b/>
                <w:sz w:val="18"/>
                <w:lang w:val="it-IT"/>
              </w:rPr>
              <w:t>Risposta:</w:t>
            </w:r>
            <w:r w:rsidRPr="006D304F">
              <w:rPr>
                <w:b/>
                <w:sz w:val="18"/>
                <w:lang w:val="it-IT"/>
              </w:rPr>
              <w:t xml:space="preserve"> </w:t>
            </w:r>
            <w:r>
              <w:rPr>
                <w:sz w:val="18"/>
                <w:lang w:val="it-IT"/>
              </w:rPr>
              <w:t>i clienti avranno accesso al server di gestione delle informazioni (KMS, Knowledge Management Server) di ASA.</w:t>
            </w:r>
            <w:r w:rsidRPr="006D304F">
              <w:rPr>
                <w:color w:val="000000"/>
                <w:sz w:val="18"/>
                <w:lang w:val="it-IT"/>
              </w:rPr>
              <w:t xml:space="preserve"> </w:t>
            </w:r>
            <w:r>
              <w:rPr>
                <w:sz w:val="18"/>
                <w:lang w:val="it-IT"/>
              </w:rPr>
              <w:t>Con questo server i clienti possono verificare le prestazioni di ASA, individuare eventuali lacune nei contenuti, modificare i contenuti esistenti e aggiungerne di nuovi ove necessario, nonché generare report sulle modalità di utilizzo, sull'analisi degli argomenti e delle categorie (per determinare le ragioni principali delle richieste di assistenza).</w:t>
            </w:r>
            <w:r w:rsidRPr="006D304F">
              <w:rPr>
                <w:sz w:val="18"/>
                <w:lang w:val="it-IT"/>
              </w:rPr>
              <w:t xml:space="preserve"> </w:t>
            </w:r>
            <w:r>
              <w:rPr>
                <w:sz w:val="18"/>
                <w:lang w:val="it-IT"/>
              </w:rPr>
              <w:t>Diversi partner offriranno pacchetti di verifica e di manutenzione dei contenuti nel caso in cui i clienti dovessero decidere di non impiegare risorse interne per questo lavoro.</w:t>
            </w:r>
            <w:r w:rsidRPr="006D304F">
              <w:rPr>
                <w:sz w:val="18"/>
                <w:lang w:val="it-IT"/>
              </w:rPr>
              <w:t xml:space="preserve"> </w:t>
            </w:r>
          </w:p>
          <w:p w:rsidR="004007A7" w:rsidRPr="006D304F" w:rsidRDefault="004007A7">
            <w:pPr>
              <w:rPr>
                <w:sz w:val="18"/>
                <w:lang w:val="it-IT"/>
              </w:rPr>
            </w:pPr>
          </w:p>
          <w:p w:rsidR="004007A7" w:rsidRPr="006D304F" w:rsidRDefault="004007A7">
            <w:pPr>
              <w:pStyle w:val="ListParagraph"/>
              <w:numPr>
                <w:ilvl w:val="0"/>
                <w:numId w:val="32"/>
              </w:numPr>
              <w:spacing w:after="0" w:line="240" w:lineRule="auto"/>
              <w:ind w:left="274" w:hanging="270"/>
              <w:rPr>
                <w:sz w:val="18"/>
                <w:szCs w:val="24"/>
                <w:lang w:val="it-IT"/>
              </w:rPr>
            </w:pPr>
            <w:r>
              <w:rPr>
                <w:b/>
                <w:sz w:val="18"/>
                <w:szCs w:val="24"/>
                <w:lang w:val="it-IT"/>
              </w:rPr>
              <w:t>Domanda:</w:t>
            </w:r>
            <w:r w:rsidRPr="006D304F">
              <w:rPr>
                <w:b/>
                <w:sz w:val="18"/>
                <w:szCs w:val="24"/>
                <w:lang w:val="it-IT"/>
              </w:rPr>
              <w:t xml:space="preserve"> </w:t>
            </w:r>
            <w:r>
              <w:rPr>
                <w:sz w:val="18"/>
                <w:szCs w:val="24"/>
                <w:lang w:val="it-IT"/>
              </w:rPr>
              <w:t>con ASA è possibile parlare come con operatore vero di un centro di assistenza?</w:t>
            </w:r>
          </w:p>
          <w:p w:rsidR="004007A7" w:rsidRPr="006D304F" w:rsidRDefault="004007A7">
            <w:pPr>
              <w:pStyle w:val="Pa7"/>
              <w:ind w:left="274"/>
              <w:rPr>
                <w:rFonts w:ascii="Calibri" w:hAnsi="Calibri"/>
                <w:color w:val="000000"/>
                <w:sz w:val="18"/>
                <w:lang w:val="it-IT"/>
              </w:rPr>
            </w:pPr>
            <w:r>
              <w:rPr>
                <w:rFonts w:ascii="Calibri" w:hAnsi="Calibri"/>
                <w:sz w:val="18"/>
                <w:lang w:val="it-IT"/>
              </w:rPr>
              <w:t>Risposta:</w:t>
            </w:r>
            <w:r w:rsidRPr="006D304F">
              <w:rPr>
                <w:rFonts w:ascii="Calibri" w:hAnsi="Calibri"/>
                <w:sz w:val="18"/>
                <w:lang w:val="it-IT"/>
              </w:rPr>
              <w:t xml:space="preserve"> </w:t>
            </w:r>
            <w:r>
              <w:rPr>
                <w:rFonts w:ascii="Calibri" w:hAnsi="Calibri"/>
                <w:sz w:val="18"/>
                <w:lang w:val="it-IT"/>
              </w:rPr>
              <w:t>la soluzione Microsoft Automated Service Agent rappresenta la nuova generazione del self-service e combina le migliori caratteristiche del servizio non automatizzato con i bassi costi dei tradizionali strumenti di self-service.</w:t>
            </w:r>
            <w:r w:rsidRPr="006D304F">
              <w:rPr>
                <w:rFonts w:ascii="Calibri" w:hAnsi="Calibri"/>
                <w:color w:val="000000"/>
                <w:sz w:val="18"/>
                <w:lang w:val="it-IT"/>
              </w:rPr>
              <w:t xml:space="preserve"> </w:t>
            </w:r>
            <w:r>
              <w:rPr>
                <w:rFonts w:ascii="Calibri" w:hAnsi="Calibri"/>
                <w:sz w:val="18"/>
                <w:lang w:val="it-IT"/>
              </w:rPr>
              <w:t>Un ASA è un CSR virtuale che "parla" con i clienti tramite un'interfaccia di chat simile a quella solitamente disponibile sul sito Web di un'azienda.</w:t>
            </w:r>
            <w:r w:rsidRPr="006D304F">
              <w:rPr>
                <w:rFonts w:ascii="Calibri" w:hAnsi="Calibri"/>
                <w:color w:val="000000"/>
                <w:sz w:val="18"/>
                <w:lang w:val="it-IT"/>
              </w:rPr>
              <w:t xml:space="preserve"> </w:t>
            </w:r>
            <w:r>
              <w:rPr>
                <w:rFonts w:ascii="Calibri" w:hAnsi="Calibri"/>
                <w:sz w:val="18"/>
                <w:lang w:val="it-IT"/>
              </w:rPr>
              <w:t>Come gli altri strumenti di self-service, gli ASA sono disponibili 24 ore su 24, 7 giorni su 7</w:t>
            </w:r>
            <w:r w:rsidRPr="006D304F">
              <w:rPr>
                <w:rFonts w:ascii="Calibri" w:hAnsi="Calibri"/>
                <w:color w:val="000000"/>
                <w:sz w:val="18"/>
                <w:lang w:val="it-IT"/>
              </w:rPr>
              <w:t xml:space="preserve"> </w:t>
            </w:r>
            <w:r>
              <w:rPr>
                <w:rFonts w:ascii="Calibri" w:hAnsi="Calibri"/>
                <w:sz w:val="18"/>
                <w:lang w:val="it-IT"/>
              </w:rPr>
              <w:t>e sono in grado di servire contemporaneamente un numero praticamente infinito di clienti.</w:t>
            </w:r>
            <w:r w:rsidRPr="006D304F">
              <w:rPr>
                <w:rFonts w:ascii="Calibri" w:hAnsi="Calibri"/>
                <w:color w:val="000000"/>
                <w:sz w:val="18"/>
                <w:lang w:val="it-IT"/>
              </w:rPr>
              <w:t xml:space="preserve"> </w:t>
            </w:r>
            <w:r>
              <w:rPr>
                <w:rFonts w:ascii="Calibri" w:hAnsi="Calibri"/>
                <w:sz w:val="18"/>
                <w:lang w:val="it-IT"/>
              </w:rPr>
              <w:t>Come i migliori operatori CSR, gli ASA rispondono alle domande rapidamente e in modo preciso, coinvolgendo i clienti in conversazioni interattive per risolvere i problemi e consentendo loro l'inoltro ai canali di assistenza non automatizzata laddove necessario.</w:t>
            </w:r>
            <w:r w:rsidRPr="006D304F">
              <w:rPr>
                <w:rFonts w:ascii="Calibri" w:hAnsi="Calibri"/>
                <w:color w:val="000000"/>
                <w:sz w:val="18"/>
                <w:lang w:val="it-IT"/>
              </w:rPr>
              <w:t xml:space="preserve"> </w:t>
            </w:r>
            <w:r>
              <w:rPr>
                <w:rFonts w:ascii="Calibri" w:hAnsi="Calibri"/>
                <w:sz w:val="18"/>
                <w:lang w:val="it-IT"/>
              </w:rPr>
              <w:t>Gli ASA consentono ai clienti di esporre problemi e domande usando le parole desiderate</w:t>
            </w:r>
            <w:r w:rsidRPr="006D304F">
              <w:rPr>
                <w:rFonts w:ascii="Calibri" w:hAnsi="Calibri"/>
                <w:color w:val="000000"/>
                <w:sz w:val="18"/>
                <w:lang w:val="it-IT"/>
              </w:rPr>
              <w:t xml:space="preserve"> </w:t>
            </w:r>
            <w:r>
              <w:rPr>
                <w:rFonts w:ascii="Calibri" w:hAnsi="Calibri"/>
                <w:sz w:val="18"/>
                <w:lang w:val="it-IT"/>
              </w:rPr>
              <w:t>e, ancora, come i migliori operatori CRS sono in grado di riconoscere le opportunità di up-sell e cross-sell.</w:t>
            </w:r>
            <w:r w:rsidRPr="006D304F">
              <w:rPr>
                <w:rFonts w:ascii="Calibri" w:hAnsi="Calibri"/>
                <w:color w:val="000000"/>
                <w:sz w:val="18"/>
                <w:lang w:val="it-IT"/>
              </w:rPr>
              <w:t xml:space="preserve"> </w:t>
            </w:r>
            <w:r>
              <w:rPr>
                <w:rFonts w:ascii="Calibri" w:hAnsi="Calibri"/>
                <w:sz w:val="18"/>
                <w:lang w:val="it-IT"/>
              </w:rPr>
              <w:t>Quando si verifica un'opportunità del genere, l'ASA può presentare un'offerta nel flusso naturale della conversazione oppure può passare il cliente a un operatore CSR che propone un'offerta di persona garantendo che l'opportunità non venga persa.</w:t>
            </w:r>
          </w:p>
          <w:p w:rsidR="004007A7" w:rsidRPr="006D304F" w:rsidRDefault="004007A7">
            <w:pPr>
              <w:rPr>
                <w:lang w:val="it-IT"/>
              </w:rPr>
            </w:pPr>
          </w:p>
          <w:p w:rsidR="004007A7" w:rsidRPr="006D304F" w:rsidRDefault="004007A7">
            <w:pPr>
              <w:pStyle w:val="ListParagraph"/>
              <w:numPr>
                <w:ilvl w:val="0"/>
                <w:numId w:val="32"/>
              </w:numPr>
              <w:spacing w:after="0" w:line="240" w:lineRule="auto"/>
              <w:ind w:left="274" w:hanging="270"/>
              <w:rPr>
                <w:b/>
                <w:sz w:val="18"/>
                <w:szCs w:val="24"/>
                <w:lang w:val="it-IT"/>
              </w:rPr>
            </w:pPr>
            <w:r>
              <w:rPr>
                <w:b/>
                <w:sz w:val="18"/>
                <w:szCs w:val="24"/>
                <w:lang w:val="it-IT"/>
              </w:rPr>
              <w:t>Domanda:</w:t>
            </w:r>
            <w:r w:rsidRPr="006D304F">
              <w:rPr>
                <w:color w:val="000000"/>
                <w:sz w:val="18"/>
                <w:szCs w:val="24"/>
                <w:lang w:val="it-IT"/>
              </w:rPr>
              <w:t xml:space="preserve"> </w:t>
            </w:r>
            <w:r>
              <w:rPr>
                <w:sz w:val="18"/>
                <w:szCs w:val="24"/>
                <w:lang w:val="it-IT"/>
              </w:rPr>
              <w:t>in quali lingue è disponibile Automated Service Agent?</w:t>
            </w:r>
            <w:r w:rsidRPr="006D304F">
              <w:rPr>
                <w:sz w:val="18"/>
                <w:szCs w:val="24"/>
                <w:lang w:val="it-IT"/>
              </w:rPr>
              <w:t xml:space="preserve"> </w:t>
            </w:r>
          </w:p>
          <w:p w:rsidR="004007A7" w:rsidRPr="006D304F" w:rsidRDefault="004007A7">
            <w:pPr>
              <w:pStyle w:val="ListParagraph"/>
              <w:spacing w:after="0" w:line="240" w:lineRule="auto"/>
              <w:ind w:left="274"/>
              <w:rPr>
                <w:b/>
                <w:sz w:val="18"/>
                <w:szCs w:val="24"/>
                <w:lang w:val="it-IT"/>
              </w:rPr>
            </w:pPr>
            <w:r>
              <w:rPr>
                <w:b/>
                <w:sz w:val="18"/>
                <w:szCs w:val="24"/>
                <w:lang w:val="it-IT"/>
              </w:rPr>
              <w:t>Risposta:</w:t>
            </w:r>
            <w:r w:rsidRPr="006D304F">
              <w:rPr>
                <w:sz w:val="18"/>
                <w:szCs w:val="24"/>
                <w:lang w:val="it-IT"/>
              </w:rPr>
              <w:t xml:space="preserve"> </w:t>
            </w:r>
            <w:r>
              <w:rPr>
                <w:sz w:val="18"/>
                <w:szCs w:val="24"/>
                <w:lang w:val="it-IT"/>
              </w:rPr>
              <w:t>attualmente solo in inglese.</w:t>
            </w:r>
            <w:r w:rsidRPr="006D304F">
              <w:rPr>
                <w:sz w:val="18"/>
                <w:szCs w:val="24"/>
                <w:lang w:val="it-IT"/>
              </w:rPr>
              <w:t xml:space="preserve"> </w:t>
            </w:r>
            <w:r>
              <w:rPr>
                <w:sz w:val="18"/>
                <w:szCs w:val="24"/>
                <w:lang w:val="it-IT"/>
              </w:rPr>
              <w:t xml:space="preserve">Consultare il </w:t>
            </w:r>
            <w:r w:rsidRPr="002F74BB">
              <w:rPr>
                <w:sz w:val="18"/>
                <w:szCs w:val="24"/>
                <w:lang w:val="it-IT"/>
              </w:rPr>
              <w:t xml:space="preserve">sito </w:t>
            </w:r>
            <w:hyperlink r:id="rId63" w:history="1">
              <w:r w:rsidRPr="002F74BB">
                <w:rPr>
                  <w:rStyle w:val="Hyperlink"/>
                  <w:color w:val="auto"/>
                  <w:sz w:val="18"/>
                  <w:szCs w:val="24"/>
                  <w:lang w:val="it-IT"/>
                </w:rPr>
                <w:t>http://www.microsoft.com/serviceproviders/solutions/asa.mspx</w:t>
              </w:r>
            </w:hyperlink>
            <w:r w:rsidRPr="002F74BB">
              <w:rPr>
                <w:sz w:val="18"/>
                <w:szCs w:val="24"/>
                <w:lang w:val="it-IT"/>
              </w:rPr>
              <w:t xml:space="preserve"> (in inglese</w:t>
            </w:r>
            <w:r>
              <w:rPr>
                <w:sz w:val="18"/>
                <w:szCs w:val="24"/>
                <w:lang w:val="it-IT"/>
              </w:rPr>
              <w:t>) per sapere quando saranno disponibili le versioni in altre lingue.</w:t>
            </w:r>
          </w:p>
          <w:p w:rsidR="004007A7" w:rsidRPr="006D304F" w:rsidRDefault="004007A7">
            <w:pPr>
              <w:rPr>
                <w:sz w:val="18"/>
                <w:lang w:val="it-IT"/>
              </w:rPr>
            </w:pPr>
          </w:p>
        </w:tc>
      </w:tr>
    </w:tbl>
    <w:p w:rsidR="004007A7" w:rsidRPr="002F74BB" w:rsidRDefault="004007A7">
      <w:pPr>
        <w:pStyle w:val="Heading2"/>
        <w:pageBreakBefore/>
        <w:rPr>
          <w:rFonts w:cs="Times New Roman"/>
          <w:bCs w:val="0"/>
          <w:iCs w:val="0"/>
          <w:szCs w:val="24"/>
        </w:rPr>
      </w:pPr>
      <w:bookmarkStart w:id="68" w:name="_Toc198667550"/>
      <w:bookmarkStart w:id="69" w:name="_Toc198668127"/>
      <w:r w:rsidRPr="002F74BB">
        <w:rPr>
          <w:rFonts w:cs="Times New Roman"/>
          <w:bCs w:val="0"/>
          <w:iCs w:val="0"/>
          <w:szCs w:val="24"/>
          <w:lang w:val="it-IT"/>
        </w:rPr>
        <w:t>Forefront Client Security - Panoramica</w:t>
      </w:r>
      <w:bookmarkEnd w:id="68"/>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462"/>
        <w:gridCol w:w="4462"/>
        <w:gridCol w:w="5764"/>
      </w:tblGrid>
      <w:tr w:rsidR="004007A7" w:rsidRPr="00044820">
        <w:trPr>
          <w:trHeight w:val="7001"/>
        </w:trPr>
        <w:tc>
          <w:tcPr>
            <w:tcW w:w="1519"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Forefront Client Security (FCS) offre funzionalità di protezione da virus e spyware di facile gestione e controllo per computer desktop e portatili aziendali e per sistemi operativi server,</w:t>
            </w:r>
            <w:r w:rsidRPr="006D304F">
              <w:rPr>
                <w:sz w:val="18"/>
                <w:lang w:val="it-IT"/>
              </w:rPr>
              <w:t xml:space="preserve"> </w:t>
            </w:r>
            <w:r>
              <w:rPr>
                <w:sz w:val="18"/>
                <w:lang w:val="it-IT"/>
              </w:rPr>
              <w:t>garantendo una difesa da virus, spyware e altre minacce sia già esistenti che nuove.</w:t>
            </w:r>
            <w:r w:rsidRPr="006D304F">
              <w:rPr>
                <w:sz w:val="18"/>
                <w:lang w:val="it-IT"/>
              </w:rPr>
              <w:t xml:space="preserve"> </w:t>
            </w:r>
            <w:r>
              <w:rPr>
                <w:sz w:val="18"/>
                <w:lang w:val="it-IT"/>
              </w:rPr>
              <w:t>Con una gestione semplificata e una notevole visibilità delle minacce e delle vulnerabilità, Forefront Client Security protegge le aziende con sicurezza ed efficienza.</w:t>
            </w:r>
            <w:r w:rsidRPr="006D304F">
              <w:rPr>
                <w:sz w:val="18"/>
                <w:lang w:val="it-IT"/>
              </w:rPr>
              <w:t xml:space="preserve"> </w:t>
            </w:r>
          </w:p>
          <w:p w:rsidR="004007A7" w:rsidRPr="006D304F" w:rsidRDefault="004007A7">
            <w:pPr>
              <w:ind w:right="345"/>
              <w:jc w:val="both"/>
              <w:rPr>
                <w:sz w:val="18"/>
                <w:lang w:val="it-IT"/>
              </w:rPr>
            </w:pPr>
          </w:p>
          <w:p w:rsidR="004007A7" w:rsidRPr="006D304F" w:rsidRDefault="004007A7">
            <w:pPr>
              <w:rPr>
                <w:lang w:val="it-IT"/>
              </w:rPr>
            </w:pPr>
            <w:r>
              <w:rPr>
                <w:sz w:val="18"/>
                <w:lang w:val="it-IT"/>
              </w:rPr>
              <w:t>La soluzione Forefront Client Security si divide in due parti.</w:t>
            </w:r>
            <w:r w:rsidRPr="006D304F">
              <w:rPr>
                <w:sz w:val="18"/>
                <w:lang w:val="it-IT"/>
              </w:rPr>
              <w:t xml:space="preserve"> </w:t>
            </w:r>
            <w:r>
              <w:rPr>
                <w:sz w:val="18"/>
                <w:lang w:val="it-IT"/>
              </w:rPr>
              <w:t>La prima è l'agente di protezione che viene installato su computer desktop, portatili e server aziendali e protegge da virus, spyware e altre minacce. La seconda è la console di gestione, che consente agli amministratori di gestire gli agenti di protezione e generare report e avvisi sullo stato di protezione dell'ambiente.</w:t>
            </w:r>
            <w:r w:rsidRPr="006D304F">
              <w:rPr>
                <w:sz w:val="18"/>
                <w:lang w:val="it-IT"/>
              </w:rPr>
              <w:t xml:space="preserve"> </w:t>
            </w:r>
          </w:p>
          <w:p w:rsidR="004007A7" w:rsidRPr="006D304F" w:rsidRDefault="004007A7">
            <w:pPr>
              <w:rPr>
                <w:sz w:val="18"/>
                <w:lang w:val="it-IT"/>
              </w:rPr>
            </w:pPr>
          </w:p>
        </w:tc>
        <w:tc>
          <w:tcPr>
            <w:tcW w:w="1519"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Motore antivirus e antispyware integrato che fornisce la protezione in tempo reale da virus, spyware e altre minacce e la possibilità di pianificare la scansione.</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Sistema di gestione centrale che genera report e avvisi sullo stato di protezione dell'ambiente.</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Valutazioni di stato o scansioni per determinare quali computer gestiti hanno bisogno di patch oppure sono configurati in modo poco sicuro.</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Protezione unificata da virus, spyware e altre minacce sia già esistenti che nuove, per proteggere i sistemi aziendali in modo migliore.</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Gestione semplificata tramite il sistema di gestione centrale, che consente di risparmiare tempo e ridurre la complessità della distribuzione dei criteri e delle firme.</w:t>
            </w:r>
          </w:p>
          <w:p w:rsidR="004007A7" w:rsidRPr="006D304F" w:rsidRDefault="004007A7">
            <w:pPr>
              <w:pStyle w:val="ListParagraph"/>
              <w:numPr>
                <w:ilvl w:val="0"/>
                <w:numId w:val="19"/>
              </w:numPr>
              <w:spacing w:after="0" w:line="240" w:lineRule="auto"/>
              <w:ind w:left="288" w:hanging="274"/>
              <w:rPr>
                <w:sz w:val="18"/>
                <w:szCs w:val="24"/>
                <w:lang w:val="it-IT"/>
              </w:rPr>
            </w:pPr>
            <w:r>
              <w:rPr>
                <w:sz w:val="18"/>
                <w:szCs w:val="24"/>
                <w:lang w:val="it-IT"/>
              </w:rPr>
              <w:t>Visibilità e controllo grazie a report accurati sulle priorità di protezione da minacce e vulnerabilità.</w:t>
            </w:r>
          </w:p>
        </w:tc>
        <w:tc>
          <w:tcPr>
            <w:tcW w:w="1963" w:type="pct"/>
          </w:tcPr>
          <w:p w:rsidR="004007A7" w:rsidRDefault="004007A7">
            <w:pPr>
              <w:rPr>
                <w:sz w:val="18"/>
              </w:rPr>
            </w:pPr>
            <w:r>
              <w:rPr>
                <w:b/>
                <w:sz w:val="18"/>
                <w:lang w:val="it-IT"/>
              </w:rPr>
              <w:t>Note aggiuntive</w:t>
            </w:r>
          </w:p>
          <w:p w:rsidR="004007A7" w:rsidRPr="006D304F" w:rsidRDefault="004007A7">
            <w:pPr>
              <w:pStyle w:val="ListParagraph"/>
              <w:numPr>
                <w:ilvl w:val="0"/>
                <w:numId w:val="59"/>
              </w:numPr>
              <w:spacing w:after="0" w:line="240" w:lineRule="auto"/>
              <w:ind w:left="274" w:hanging="274"/>
              <w:rPr>
                <w:sz w:val="18"/>
                <w:szCs w:val="24"/>
                <w:lang w:val="it-IT"/>
              </w:rPr>
            </w:pPr>
            <w:r>
              <w:rPr>
                <w:sz w:val="18"/>
                <w:szCs w:val="24"/>
                <w:lang w:val="it-IT"/>
              </w:rPr>
              <w:t>Il 100% della spesa per FCS consente l'accumulo dei vantaggi di Software Assurance, tra cui i vantaggi dell'assistenza tecnica (ad esempio supporto Web 24 ore su 24, 7 giorni su 7 illimitato, richieste di supporto telefonico in base alla spesa).</w:t>
            </w:r>
          </w:p>
          <w:p w:rsidR="004007A7" w:rsidRPr="006D304F" w:rsidRDefault="004007A7">
            <w:pPr>
              <w:pStyle w:val="ListParagraph"/>
              <w:numPr>
                <w:ilvl w:val="0"/>
                <w:numId w:val="59"/>
              </w:numPr>
              <w:spacing w:after="0" w:line="240" w:lineRule="auto"/>
              <w:ind w:left="274" w:hanging="274"/>
              <w:rPr>
                <w:sz w:val="18"/>
                <w:szCs w:val="24"/>
                <w:lang w:val="it-IT"/>
              </w:rPr>
            </w:pPr>
            <w:r>
              <w:rPr>
                <w:sz w:val="18"/>
                <w:szCs w:val="24"/>
                <w:lang w:val="it-IT"/>
              </w:rPr>
              <w:t>Il sistema di registrazione eventi e degli avvisi si basa sulla tecnologia Microsoft Operations Manager 2005.</w:t>
            </w:r>
            <w:r w:rsidRPr="006D304F">
              <w:rPr>
                <w:sz w:val="18"/>
                <w:szCs w:val="24"/>
                <w:lang w:val="it-IT"/>
              </w:rPr>
              <w:t xml:space="preserve"> </w:t>
            </w:r>
            <w:r>
              <w:rPr>
                <w:sz w:val="18"/>
                <w:szCs w:val="24"/>
                <w:lang w:val="it-IT"/>
              </w:rPr>
              <w:t>Inoltre, FCS utilizza il database e i sistemi di reporting di SQL Server 2005. La licenza di sottoscrizione server (SSL, Server Subscription License) consigliata per Forefront Client Security Management Console comprende una licenza per server MOM 2005 e SQL Server 2005 Enterprise Edition limitata all'uso con FCS.</w:t>
            </w:r>
            <w:r w:rsidRPr="006D304F">
              <w:rPr>
                <w:sz w:val="18"/>
                <w:szCs w:val="24"/>
                <w:lang w:val="it-IT"/>
              </w:rPr>
              <w:t xml:space="preserve"> </w:t>
            </w:r>
            <w:r>
              <w:rPr>
                <w:sz w:val="18"/>
                <w:szCs w:val="24"/>
                <w:lang w:val="it-IT"/>
              </w:rPr>
              <w:t>Con questa SSL ai clienti non occorrono licenze MOM 2005 o SQL 2005, tranne che per l'uso di Forefront Client Security.</w:t>
            </w:r>
          </w:p>
          <w:p w:rsidR="004007A7" w:rsidRPr="006D304F" w:rsidRDefault="004007A7">
            <w:pPr>
              <w:pStyle w:val="ListParagraph"/>
              <w:numPr>
                <w:ilvl w:val="0"/>
                <w:numId w:val="59"/>
              </w:numPr>
              <w:spacing w:after="0" w:line="240" w:lineRule="auto"/>
              <w:ind w:left="274" w:hanging="274"/>
              <w:rPr>
                <w:sz w:val="18"/>
                <w:szCs w:val="24"/>
                <w:lang w:val="it-IT"/>
              </w:rPr>
            </w:pPr>
            <w:r>
              <w:rPr>
                <w:sz w:val="18"/>
                <w:szCs w:val="24"/>
                <w:lang w:val="it-IT"/>
              </w:rPr>
              <w:t>Diritti di uso domestico:</w:t>
            </w:r>
            <w:r w:rsidRPr="006D304F">
              <w:rPr>
                <w:sz w:val="18"/>
                <w:szCs w:val="24"/>
                <w:lang w:val="it-IT"/>
              </w:rPr>
              <w:t xml:space="preserve"> </w:t>
            </w:r>
            <w:r>
              <w:rPr>
                <w:sz w:val="18"/>
                <w:szCs w:val="24"/>
                <w:lang w:val="it-IT"/>
              </w:rPr>
              <w:t>molti clienti aziendali richiedono per i propri dipendenti l'inclusione dei diritti di uso domestico per l'esecuzione dell'agente di protezione</w:t>
            </w:r>
          </w:p>
          <w:p w:rsidR="004007A7" w:rsidRPr="006D304F" w:rsidRDefault="004007A7">
            <w:pPr>
              <w:pStyle w:val="ListParagraph"/>
              <w:spacing w:after="0" w:line="240" w:lineRule="auto"/>
              <w:ind w:left="274"/>
              <w:rPr>
                <w:sz w:val="18"/>
                <w:szCs w:val="24"/>
                <w:lang w:val="it-IT"/>
              </w:rPr>
            </w:pPr>
            <w:r>
              <w:rPr>
                <w:sz w:val="18"/>
                <w:szCs w:val="24"/>
                <w:lang w:val="it-IT"/>
              </w:rPr>
              <w:t>sui computer di casa.</w:t>
            </w:r>
            <w:r w:rsidRPr="006D304F">
              <w:rPr>
                <w:sz w:val="18"/>
                <w:szCs w:val="24"/>
                <w:lang w:val="it-IT"/>
              </w:rPr>
              <w:t xml:space="preserve"> </w:t>
            </w:r>
            <w:r>
              <w:rPr>
                <w:sz w:val="18"/>
                <w:szCs w:val="24"/>
                <w:lang w:val="it-IT"/>
              </w:rPr>
              <w:t>Le aziende che dispongono di un licenza utente per l'agente di protezione possono consentire ai propri dipendenti di utilizzare Forefront Client Security Agent da casa e in ufficio senza costi aggiuntivi.</w:t>
            </w:r>
            <w:r w:rsidRPr="006D304F">
              <w:rPr>
                <w:sz w:val="18"/>
                <w:szCs w:val="24"/>
                <w:lang w:val="it-IT"/>
              </w:rPr>
              <w:t xml:space="preserve"> </w:t>
            </w:r>
          </w:p>
          <w:p w:rsidR="004007A7" w:rsidRPr="006D304F" w:rsidRDefault="004007A7">
            <w:pPr>
              <w:pStyle w:val="ListParagraph"/>
              <w:numPr>
                <w:ilvl w:val="0"/>
                <w:numId w:val="59"/>
              </w:numPr>
              <w:spacing w:after="0" w:line="240" w:lineRule="auto"/>
              <w:ind w:left="274" w:hanging="274"/>
              <w:rPr>
                <w:sz w:val="18"/>
                <w:szCs w:val="24"/>
                <w:lang w:val="it-IT"/>
              </w:rPr>
            </w:pPr>
            <w:r>
              <w:rPr>
                <w:sz w:val="18"/>
                <w:szCs w:val="24"/>
                <w:lang w:val="it-IT"/>
              </w:rPr>
              <w:t>Forefront Client Security Agent è compreso nella suite Forefront Security e nella Enterprise CAL (i clienti della suite devono comunque acquistare a parte la sottoscrizione del server per la console di gestione).</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Cs w:val="24"/>
                <w:lang w:val="it-IT"/>
              </w:rPr>
              <w:t xml:space="preserve">Consultare il sito </w:t>
            </w:r>
            <w:hyperlink r:id="rId64" w:history="1">
              <w:r>
                <w:rPr>
                  <w:rStyle w:val="Hyperlink"/>
                  <w:szCs w:val="24"/>
                  <w:lang w:val="it-IT"/>
                </w:rPr>
                <w:t>http://www.microsoft.com/clientsecurity</w:t>
              </w:r>
            </w:hyperlink>
            <w:r>
              <w:rPr>
                <w:szCs w:val="24"/>
                <w:lang w:val="it-IT"/>
              </w:rPr>
              <w:t xml:space="preserve"> per informazioni più generali.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w:t>
            </w:r>
            <w:hyperlink r:id="rId65" w:history="1">
              <w:r>
                <w:rPr>
                  <w:rStyle w:val="Hyperlink"/>
                  <w:sz w:val="18"/>
                  <w:szCs w:val="24"/>
                  <w:lang w:val="it-IT"/>
                </w:rPr>
                <w:t>http://www.microsoft.com/forefront/clientsecurity/support/default.mspx</w:t>
              </w:r>
            </w:hyperlink>
            <w:r>
              <w:rPr>
                <w:sz w:val="18"/>
                <w:szCs w:val="24"/>
                <w:lang w:val="it-IT"/>
              </w:rPr>
              <w:t xml:space="preserve"> (in inglese) per ulteriori informazioni sul supporto.</w:t>
            </w:r>
          </w:p>
          <w:p w:rsidR="004007A7" w:rsidRPr="006D304F" w:rsidRDefault="004007A7">
            <w:pPr>
              <w:pStyle w:val="ListParagraph"/>
              <w:spacing w:after="0" w:line="240" w:lineRule="auto"/>
              <w:ind w:left="36"/>
              <w:rPr>
                <w:sz w:val="18"/>
                <w:szCs w:val="24"/>
                <w:lang w:val="it-IT"/>
              </w:rPr>
            </w:pPr>
          </w:p>
        </w:tc>
      </w:tr>
      <w:tr w:rsidR="004007A7" w:rsidRPr="00044820">
        <w:trPr>
          <w:trHeight w:val="4436"/>
        </w:trPr>
        <w:tc>
          <w:tcPr>
            <w:tcW w:w="1519"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790700" cy="1219200"/>
                  <wp:effectExtent l="19050" t="0" r="0" b="0"/>
                  <wp:docPr id="42" name="Picture 42" descr="01pg37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pg37_fig1"/>
                          <pic:cNvPicPr>
                            <a:picLocks noChangeAspect="1" noChangeArrowheads="1"/>
                          </pic:cNvPicPr>
                        </pic:nvPicPr>
                        <pic:blipFill>
                          <a:blip r:embed="rId66"/>
                          <a:srcRect/>
                          <a:stretch>
                            <a:fillRect/>
                          </a:stretch>
                        </pic:blipFill>
                        <pic:spPr bwMode="auto">
                          <a:xfrm>
                            <a:off x="0" y="0"/>
                            <a:ext cx="1790700" cy="1219200"/>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Forefront Client Security</w:t>
            </w:r>
            <w:r>
              <w:rPr>
                <w:sz w:val="18"/>
                <w:szCs w:val="24"/>
                <w:lang w:val="it-IT"/>
              </w:rPr>
              <w:t xml:space="preserve"> - Ogni USL fornisce la protezione di Forefront Client Security Agent per un utente identificato.</w:t>
            </w:r>
            <w:r w:rsidRPr="006D304F">
              <w:rPr>
                <w:sz w:val="18"/>
                <w:szCs w:val="24"/>
                <w:lang w:val="it-IT"/>
              </w:rPr>
              <w:t xml:space="preserve"> </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DSL per Forefront Client Security</w:t>
            </w:r>
            <w:r>
              <w:rPr>
                <w:sz w:val="18"/>
                <w:szCs w:val="24"/>
                <w:lang w:val="it-IT"/>
              </w:rPr>
              <w:t xml:space="preserve"> - Ogni DSL fornisce la protezione di Forefront Client Security Agent per un dispositivo.</w:t>
            </w:r>
          </w:p>
          <w:p w:rsidR="004007A7" w:rsidRPr="006D304F" w:rsidRDefault="004007A7">
            <w:pPr>
              <w:pStyle w:val="ListParagraph"/>
              <w:numPr>
                <w:ilvl w:val="0"/>
                <w:numId w:val="21"/>
              </w:numPr>
              <w:spacing w:after="0" w:line="240" w:lineRule="auto"/>
              <w:ind w:left="270" w:hanging="270"/>
              <w:rPr>
                <w:szCs w:val="24"/>
                <w:lang w:val="it-IT"/>
              </w:rPr>
            </w:pPr>
            <w:r>
              <w:rPr>
                <w:b/>
                <w:sz w:val="18"/>
                <w:szCs w:val="24"/>
                <w:lang w:val="it-IT"/>
              </w:rPr>
              <w:t>SSL per Forefront Client Security Management Console</w:t>
            </w:r>
            <w:r>
              <w:rPr>
                <w:sz w:val="18"/>
                <w:szCs w:val="24"/>
                <w:lang w:val="it-IT"/>
              </w:rPr>
              <w:t xml:space="preserve"> - È necessaria una SSL per ciascun server su cui sia in esecuzione la console di gestione.</w:t>
            </w:r>
            <w:r w:rsidRPr="006D304F">
              <w:rPr>
                <w:sz w:val="18"/>
                <w:szCs w:val="24"/>
                <w:lang w:val="it-IT"/>
              </w:rPr>
              <w:t xml:space="preserve"> </w:t>
            </w:r>
            <w:r>
              <w:rPr>
                <w:sz w:val="18"/>
                <w:szCs w:val="24"/>
                <w:lang w:val="it-IT"/>
              </w:rPr>
              <w:t>Nota:</w:t>
            </w:r>
            <w:r w:rsidRPr="006D304F">
              <w:rPr>
                <w:sz w:val="18"/>
                <w:szCs w:val="24"/>
                <w:lang w:val="it-IT"/>
              </w:rPr>
              <w:t xml:space="preserve"> </w:t>
            </w:r>
            <w:r>
              <w:rPr>
                <w:i/>
                <w:sz w:val="18"/>
                <w:szCs w:val="24"/>
                <w:lang w:val="it-IT"/>
              </w:rPr>
              <w:t>una sola installazione della console di gestione può gestire fino a 10.000 client.</w:t>
            </w:r>
            <w:r w:rsidRPr="006D304F">
              <w:rPr>
                <w:sz w:val="18"/>
                <w:szCs w:val="24"/>
                <w:lang w:val="it-IT"/>
              </w:rPr>
              <w:t xml:space="preserve"> </w:t>
            </w:r>
          </w:p>
          <w:p w:rsidR="004007A7" w:rsidRPr="006D304F" w:rsidRDefault="004007A7">
            <w:pPr>
              <w:rPr>
                <w:sz w:val="18"/>
                <w:lang w:val="it-IT"/>
              </w:rPr>
            </w:pPr>
          </w:p>
        </w:tc>
        <w:tc>
          <w:tcPr>
            <w:tcW w:w="1519"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Forefront Client Security</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Forefront Client Security All Lng Monthly Subscription MVL Per User</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DSL - Forefront Client Security All Lng Monthly Subscription MVL Per Device</w:t>
            </w:r>
          </w:p>
        </w:tc>
        <w:tc>
          <w:tcPr>
            <w:tcW w:w="1963" w:type="pct"/>
          </w:tcPr>
          <w:p w:rsidR="004007A7" w:rsidRPr="006D304F" w:rsidRDefault="004007A7">
            <w:pPr>
              <w:rPr>
                <w:sz w:val="18"/>
                <w:lang w:val="it-IT"/>
              </w:rPr>
            </w:pPr>
            <w:r>
              <w:rPr>
                <w:b/>
                <w:sz w:val="18"/>
                <w:lang w:val="it-IT"/>
              </w:rPr>
              <w:t>Come effettuare gli ordini e l'attivazione</w:t>
            </w:r>
          </w:p>
          <w:p w:rsidR="004007A7" w:rsidRPr="006D304F" w:rsidRDefault="004007A7" w:rsidP="002F74BB">
            <w:pPr>
              <w:pStyle w:val="ListParagraph"/>
              <w:numPr>
                <w:ilvl w:val="0"/>
                <w:numId w:val="87"/>
              </w:numPr>
              <w:spacing w:after="0" w:line="240" w:lineRule="auto"/>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87"/>
              </w:numPr>
              <w:spacing w:after="0" w:line="240" w:lineRule="auto"/>
              <w:rPr>
                <w:sz w:val="18"/>
                <w:szCs w:val="24"/>
                <w:lang w:val="it-IT"/>
              </w:rPr>
            </w:pPr>
            <w:r>
              <w:rPr>
                <w:sz w:val="18"/>
                <w:szCs w:val="24"/>
                <w:lang w:val="it-IT"/>
              </w:rPr>
              <w:t>Ai clienti Open Value, Microsoft invierà tramite posta elettronica la conferma dell'ordine.</w:t>
            </w:r>
            <w:r w:rsidRPr="006D304F">
              <w:rPr>
                <w:sz w:val="18"/>
                <w:szCs w:val="24"/>
                <w:lang w:val="it-IT"/>
              </w:rPr>
              <w:t xml:space="preserve"> </w:t>
            </w:r>
            <w:r>
              <w:rPr>
                <w:sz w:val="18"/>
                <w:szCs w:val="24"/>
                <w:lang w:val="it-IT"/>
              </w:rPr>
              <w:t>Entro 5-10 giorni dalla conferma dell'ordine, si riceverà un CD con la versione di Forefront concessa in licenza.</w:t>
            </w:r>
            <w:r w:rsidRPr="006D304F">
              <w:rPr>
                <w:sz w:val="18"/>
                <w:szCs w:val="24"/>
                <w:lang w:val="it-IT"/>
              </w:rPr>
              <w:t xml:space="preserve"> </w:t>
            </w:r>
          </w:p>
          <w:p w:rsidR="004007A7" w:rsidRPr="006D304F" w:rsidRDefault="004007A7">
            <w:pPr>
              <w:pStyle w:val="ListParagraph"/>
              <w:numPr>
                <w:ilvl w:val="0"/>
                <w:numId w:val="87"/>
              </w:numPr>
              <w:spacing w:after="0" w:line="240" w:lineRule="auto"/>
              <w:rPr>
                <w:sz w:val="18"/>
                <w:szCs w:val="24"/>
                <w:lang w:val="it-IT"/>
              </w:rPr>
            </w:pPr>
            <w:r>
              <w:rPr>
                <w:sz w:val="18"/>
                <w:szCs w:val="24"/>
                <w:lang w:val="it-IT"/>
              </w:rPr>
              <w:t>I clienti Select o EA possono scaricare la versione di Forefront concessa in licenza direttamente dal sito di download MVLS.</w:t>
            </w:r>
            <w:r w:rsidRPr="006D304F">
              <w:rPr>
                <w:sz w:val="18"/>
                <w:szCs w:val="24"/>
                <w:lang w:val="it-IT"/>
              </w:rPr>
              <w:t xml:space="preserve"> </w:t>
            </w:r>
            <w:r>
              <w:rPr>
                <w:sz w:val="18"/>
                <w:szCs w:val="24"/>
                <w:lang w:val="it-IT"/>
              </w:rPr>
              <w:t>Con il kit di supporti VL si riceverà inoltre il software Forefront.</w:t>
            </w:r>
          </w:p>
          <w:p w:rsidR="004007A7" w:rsidRPr="006D304F" w:rsidRDefault="004007A7">
            <w:pPr>
              <w:pStyle w:val="ListParagraph"/>
              <w:numPr>
                <w:ilvl w:val="0"/>
                <w:numId w:val="87"/>
              </w:numPr>
              <w:spacing w:after="0" w:line="240" w:lineRule="auto"/>
              <w:rPr>
                <w:sz w:val="18"/>
                <w:szCs w:val="24"/>
                <w:lang w:val="it-IT"/>
              </w:rPr>
            </w:pPr>
            <w:r>
              <w:rPr>
                <w:sz w:val="18"/>
                <w:szCs w:val="24"/>
                <w:lang w:val="it-IT"/>
              </w:rPr>
              <w:t>Per utilizzare la versione di Forefront concessa in licenza, è sufficiente installare il prodotto direttamente dal CD o dal sito di download.</w:t>
            </w:r>
            <w:r w:rsidRPr="006D304F">
              <w:rPr>
                <w:sz w:val="18"/>
                <w:szCs w:val="24"/>
                <w:lang w:val="it-IT"/>
              </w:rPr>
              <w:t xml:space="preserve"> </w:t>
            </w:r>
            <w:r>
              <w:rPr>
                <w:sz w:val="18"/>
                <w:szCs w:val="24"/>
                <w:lang w:val="it-IT"/>
              </w:rPr>
              <w:t>Non sono necessarie altre fasi per l'attivazione.</w:t>
            </w:r>
            <w:r w:rsidRPr="006D304F">
              <w:rPr>
                <w:sz w:val="18"/>
                <w:szCs w:val="24"/>
                <w:lang w:val="it-IT"/>
              </w:rPr>
              <w:t xml:space="preserve"> </w:t>
            </w:r>
            <w:r>
              <w:rPr>
                <w:sz w:val="18"/>
                <w:szCs w:val="24"/>
                <w:lang w:val="it-IT"/>
              </w:rPr>
              <w:t>Se si dispone già di una versione di prova di Forefront in esecuzione, è possibile semplicemente eseguire un aggiornamento sul posto per installare il file di licenza corretto.</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66"/>
              </w:numPr>
              <w:spacing w:after="0" w:line="240" w:lineRule="auto"/>
              <w:rPr>
                <w:sz w:val="18"/>
                <w:szCs w:val="24"/>
                <w:lang w:val="it-IT"/>
              </w:rPr>
            </w:pPr>
            <w:r w:rsidRPr="002F74BB">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quante console di gestione occorre installare?</w:t>
            </w:r>
          </w:p>
          <w:p w:rsidR="004007A7" w:rsidRPr="006D304F" w:rsidRDefault="004007A7">
            <w:pPr>
              <w:autoSpaceDE w:val="0"/>
              <w:autoSpaceDN w:val="0"/>
              <w:adjustRightInd w:val="0"/>
              <w:ind w:left="274"/>
              <w:rPr>
                <w:b/>
                <w:sz w:val="18"/>
                <w:lang w:val="it-IT"/>
              </w:rPr>
            </w:pPr>
            <w:r w:rsidRPr="002F74BB">
              <w:rPr>
                <w:b/>
                <w:sz w:val="18"/>
                <w:lang w:val="it-IT"/>
              </w:rPr>
              <w:t>Risposta</w:t>
            </w:r>
            <w:r>
              <w:rPr>
                <w:sz w:val="18"/>
                <w:lang w:val="it-IT"/>
              </w:rPr>
              <w:t>:</w:t>
            </w:r>
            <w:r w:rsidRPr="006D304F">
              <w:rPr>
                <w:sz w:val="18"/>
                <w:lang w:val="it-IT"/>
              </w:rPr>
              <w:t xml:space="preserve"> </w:t>
            </w:r>
            <w:r w:rsidRPr="002F74BB">
              <w:rPr>
                <w:sz w:val="18"/>
                <w:lang w:val="it-IT"/>
              </w:rPr>
              <w:t>una console di gestione può supportare fino a 10.000 client. Se, ad esempio, Forefront Client Security deve proteggere 24.000 computer, saranno necessarie almeno 3 console di gestione.</w:t>
            </w:r>
          </w:p>
          <w:p w:rsidR="004007A7" w:rsidRPr="006D304F" w:rsidRDefault="004007A7">
            <w:pPr>
              <w:rPr>
                <w:sz w:val="18"/>
                <w:lang w:val="it-IT"/>
              </w:rPr>
            </w:pPr>
          </w:p>
          <w:p w:rsidR="004007A7" w:rsidRPr="006D304F" w:rsidRDefault="004007A7">
            <w:pPr>
              <w:pStyle w:val="ListParagraph"/>
              <w:numPr>
                <w:ilvl w:val="0"/>
                <w:numId w:val="66"/>
              </w:numPr>
              <w:spacing w:after="0" w:line="240" w:lineRule="auto"/>
              <w:ind w:left="274" w:hanging="270"/>
              <w:rPr>
                <w:b/>
                <w:sz w:val="18"/>
                <w:szCs w:val="24"/>
                <w:lang w:val="it-IT"/>
              </w:rPr>
            </w:pPr>
            <w:r>
              <w:rPr>
                <w:b/>
                <w:sz w:val="18"/>
                <w:szCs w:val="24"/>
                <w:lang w:val="it-IT"/>
              </w:rPr>
              <w:t>Domanda:</w:t>
            </w:r>
            <w:r w:rsidRPr="006D304F">
              <w:rPr>
                <w:color w:val="000000"/>
                <w:sz w:val="18"/>
                <w:szCs w:val="24"/>
                <w:lang w:val="it-IT"/>
              </w:rPr>
              <w:t xml:space="preserve"> </w:t>
            </w:r>
            <w:r>
              <w:rPr>
                <w:sz w:val="18"/>
                <w:szCs w:val="24"/>
                <w:lang w:val="it-IT"/>
              </w:rPr>
              <w:t>i clienti devono acquistare a parte le licenze MOM 2005 e SQL 2005?</w:t>
            </w:r>
          </w:p>
          <w:p w:rsidR="004007A7" w:rsidRPr="006D304F" w:rsidRDefault="004007A7">
            <w:pPr>
              <w:ind w:left="274"/>
              <w:rPr>
                <w:b/>
                <w:sz w:val="18"/>
                <w:lang w:val="it-IT"/>
              </w:rPr>
            </w:pPr>
            <w:r>
              <w:rPr>
                <w:b/>
                <w:sz w:val="18"/>
                <w:lang w:val="it-IT"/>
              </w:rPr>
              <w:t>Risposta:</w:t>
            </w:r>
            <w:r w:rsidRPr="006D304F">
              <w:rPr>
                <w:b/>
                <w:sz w:val="18"/>
                <w:lang w:val="it-IT"/>
              </w:rPr>
              <w:t xml:space="preserve"> </w:t>
            </w:r>
            <w:r>
              <w:rPr>
                <w:sz w:val="18"/>
                <w:lang w:val="it-IT"/>
              </w:rPr>
              <w:t xml:space="preserve">i clienti possono acquistare </w:t>
            </w:r>
            <w:smartTag w:uri="urn:schemas-microsoft-com:office:smarttags" w:element="PersonName">
              <w:smartTagPr>
                <w:attr w:name="ProductID" w:val="la SSL"/>
              </w:smartTagPr>
              <w:r>
                <w:rPr>
                  <w:sz w:val="18"/>
                  <w:lang w:val="it-IT"/>
                </w:rPr>
                <w:t>la SSL</w:t>
              </w:r>
            </w:smartTag>
            <w:r>
              <w:rPr>
                <w:sz w:val="18"/>
                <w:lang w:val="it-IT"/>
              </w:rPr>
              <w:t xml:space="preserve"> per la console di gestione con una licenza per server MOM 2005 e SQL 2005 Enterprise Edition limitata all'uso con FCS.</w:t>
            </w:r>
            <w:r w:rsidRPr="006D304F">
              <w:rPr>
                <w:sz w:val="18"/>
                <w:lang w:val="it-IT"/>
              </w:rPr>
              <w:t xml:space="preserve"> </w:t>
            </w:r>
          </w:p>
          <w:p w:rsidR="004007A7" w:rsidRPr="006D304F" w:rsidRDefault="004007A7">
            <w:pPr>
              <w:rPr>
                <w:b/>
                <w:sz w:val="18"/>
                <w:lang w:val="it-IT"/>
              </w:rPr>
            </w:pPr>
          </w:p>
          <w:p w:rsidR="004007A7" w:rsidRPr="006D304F" w:rsidRDefault="004007A7">
            <w:pPr>
              <w:pStyle w:val="ListParagraph"/>
              <w:numPr>
                <w:ilvl w:val="0"/>
                <w:numId w:val="66"/>
              </w:numPr>
              <w:spacing w:after="0" w:line="240" w:lineRule="auto"/>
              <w:ind w:left="274" w:hanging="270"/>
              <w:rPr>
                <w:b/>
                <w:sz w:val="18"/>
                <w:szCs w:val="24"/>
                <w:lang w:val="it-IT"/>
              </w:rPr>
            </w:pPr>
            <w:r>
              <w:rPr>
                <w:b/>
                <w:sz w:val="18"/>
                <w:szCs w:val="24"/>
                <w:lang w:val="it-IT"/>
              </w:rPr>
              <w:t>Domanda:</w:t>
            </w:r>
            <w:r w:rsidRPr="006D304F">
              <w:rPr>
                <w:b/>
                <w:sz w:val="18"/>
                <w:szCs w:val="24"/>
                <w:lang w:val="it-IT"/>
              </w:rPr>
              <w:t xml:space="preserve"> </w:t>
            </w:r>
            <w:r>
              <w:rPr>
                <w:b/>
                <w:sz w:val="18"/>
                <w:szCs w:val="24"/>
                <w:lang w:val="it-IT"/>
              </w:rPr>
              <w:t xml:space="preserve">i </w:t>
            </w:r>
            <w:r w:rsidRPr="002F74BB">
              <w:rPr>
                <w:sz w:val="18"/>
                <w:szCs w:val="24"/>
                <w:lang w:val="it-IT"/>
              </w:rPr>
              <w:t>clienti possono proteggere i propri server se possiedono una licenza per FCS per utente?</w:t>
            </w:r>
          </w:p>
          <w:p w:rsidR="004007A7" w:rsidRPr="006D304F" w:rsidRDefault="004007A7">
            <w:pPr>
              <w:pStyle w:val="body"/>
              <w:spacing w:after="0"/>
              <w:ind w:left="274"/>
              <w:rPr>
                <w:rFonts w:ascii="Calibri" w:hAnsi="Calibri" w:cs="Times New Roman"/>
                <w:color w:val="000000"/>
                <w:szCs w:val="24"/>
                <w:lang w:val="it-IT"/>
              </w:rPr>
            </w:pPr>
            <w:r w:rsidRPr="002F74BB">
              <w:rPr>
                <w:rFonts w:ascii="Calibri" w:hAnsi="Calibri" w:cs="Times New Roman"/>
                <w:b/>
                <w:szCs w:val="24"/>
                <w:lang w:val="it-IT"/>
              </w:rPr>
              <w:t>Risposta</w:t>
            </w:r>
            <w:r>
              <w:rPr>
                <w:rFonts w:ascii="Calibri" w:hAnsi="Calibri" w:cs="Times New Roman"/>
                <w:szCs w:val="24"/>
                <w:lang w:val="it-IT"/>
              </w:rPr>
              <w:t>:</w:t>
            </w:r>
            <w:r w:rsidRPr="006D304F">
              <w:rPr>
                <w:rFonts w:ascii="Calibri" w:hAnsi="Calibri" w:cs="Times New Roman"/>
                <w:szCs w:val="24"/>
                <w:lang w:val="it-IT"/>
              </w:rPr>
              <w:t xml:space="preserve"> </w:t>
            </w:r>
            <w:r>
              <w:rPr>
                <w:rFonts w:ascii="Calibri" w:hAnsi="Calibri" w:cs="Times New Roman"/>
                <w:szCs w:val="24"/>
                <w:lang w:val="it-IT"/>
              </w:rPr>
              <w:t>sì,</w:t>
            </w:r>
            <w:r w:rsidRPr="006D304F">
              <w:rPr>
                <w:rFonts w:ascii="Calibri" w:hAnsi="Calibri" w:cs="Times New Roman"/>
                <w:szCs w:val="24"/>
                <w:lang w:val="it-IT"/>
              </w:rPr>
              <w:t xml:space="preserve"> </w:t>
            </w:r>
            <w:r>
              <w:rPr>
                <w:rFonts w:ascii="Calibri" w:hAnsi="Calibri" w:cs="Times New Roman"/>
                <w:szCs w:val="24"/>
                <w:lang w:val="it-IT"/>
              </w:rPr>
              <w:t>se un cliente ha meno utenti che dispositivi, dovrebbe acquistare licenze per utente per l'agente di protezione di FSC in modo da proteggere tutti i computer desktop, i portatili e i server.</w:t>
            </w:r>
            <w:r w:rsidRPr="006D304F">
              <w:rPr>
                <w:rFonts w:ascii="Calibri" w:hAnsi="Calibri" w:cs="Times New Roman"/>
                <w:szCs w:val="24"/>
                <w:lang w:val="it-IT"/>
              </w:rPr>
              <w:t xml:space="preserve"> </w:t>
            </w:r>
          </w:p>
          <w:p w:rsidR="004007A7" w:rsidRPr="006D304F" w:rsidRDefault="004007A7">
            <w:pPr>
              <w:pStyle w:val="ListParagraph"/>
              <w:spacing w:after="0" w:line="240" w:lineRule="auto"/>
              <w:rPr>
                <w:sz w:val="18"/>
                <w:szCs w:val="24"/>
                <w:lang w:val="it-IT"/>
              </w:rPr>
            </w:pPr>
          </w:p>
          <w:p w:rsidR="004007A7" w:rsidRPr="006D304F" w:rsidRDefault="004007A7">
            <w:pPr>
              <w:pStyle w:val="ListParagraph"/>
              <w:numPr>
                <w:ilvl w:val="0"/>
                <w:numId w:val="66"/>
              </w:numPr>
              <w:spacing w:after="0" w:line="240" w:lineRule="auto"/>
              <w:ind w:left="270" w:hanging="270"/>
              <w:rPr>
                <w:sz w:val="18"/>
                <w:szCs w:val="24"/>
                <w:lang w:val="it-IT"/>
              </w:rPr>
            </w:pPr>
            <w:r>
              <w:rPr>
                <w:b/>
                <w:sz w:val="18"/>
                <w:szCs w:val="24"/>
                <w:lang w:val="it-IT"/>
              </w:rPr>
              <w:t>Domanda:</w:t>
            </w:r>
            <w:r w:rsidRPr="006D304F">
              <w:rPr>
                <w:b/>
                <w:sz w:val="18"/>
                <w:szCs w:val="24"/>
                <w:lang w:val="it-IT"/>
              </w:rPr>
              <w:t xml:space="preserve"> </w:t>
            </w:r>
            <w:r>
              <w:rPr>
                <w:sz w:val="18"/>
                <w:szCs w:val="24"/>
                <w:lang w:val="it-IT"/>
              </w:rPr>
              <w:t>un cliente può scegliere di acquistare la licenza della console di gestione senza SQL 2005 Enterprise Edition se SQL 2005 è già in uso?</w:t>
            </w:r>
          </w:p>
          <w:p w:rsidR="004007A7" w:rsidRPr="006D304F" w:rsidRDefault="004007A7">
            <w:pPr>
              <w:ind w:left="270"/>
              <w:rPr>
                <w:sz w:val="18"/>
                <w:lang w:val="it-IT"/>
              </w:rPr>
            </w:pPr>
            <w:r w:rsidRPr="002F74BB">
              <w:rPr>
                <w:b/>
                <w:sz w:val="18"/>
                <w:lang w:val="it-IT"/>
              </w:rPr>
              <w:t>Risposta</w:t>
            </w:r>
            <w:r>
              <w:rPr>
                <w:sz w:val="18"/>
                <w:lang w:val="it-IT"/>
              </w:rPr>
              <w:t>:</w:t>
            </w:r>
            <w:r w:rsidRPr="006D304F">
              <w:rPr>
                <w:sz w:val="18"/>
                <w:lang w:val="it-IT"/>
              </w:rPr>
              <w:t xml:space="preserve"> </w:t>
            </w:r>
            <w:r>
              <w:rPr>
                <w:sz w:val="18"/>
                <w:lang w:val="it-IT"/>
              </w:rPr>
              <w:t>sì,</w:t>
            </w:r>
            <w:r w:rsidRPr="006D304F">
              <w:rPr>
                <w:sz w:val="18"/>
                <w:lang w:val="it-IT"/>
              </w:rPr>
              <w:t xml:space="preserve"> </w:t>
            </w:r>
            <w:r>
              <w:rPr>
                <w:sz w:val="18"/>
                <w:lang w:val="it-IT"/>
              </w:rPr>
              <w:t>i clienti possono scegliere di acquistare la licenza della console di gestione senza SQL 2005 Enterprise Edition (consultare il listino per informazioni sui prezzi). Forefront Client Security comprende report completi sullo stato di protezione.</w:t>
            </w:r>
            <w:r w:rsidRPr="006D304F">
              <w:rPr>
                <w:sz w:val="18"/>
                <w:lang w:val="it-IT"/>
              </w:rPr>
              <w:t xml:space="preserve"> </w:t>
            </w:r>
            <w:r>
              <w:rPr>
                <w:sz w:val="18"/>
                <w:lang w:val="it-IT"/>
              </w:rPr>
              <w:t>Per i clienti con circa 2.000 client o poco meno si consiglia SQL 2005 Standard Edition.</w:t>
            </w:r>
            <w:r w:rsidRPr="006D304F">
              <w:rPr>
                <w:sz w:val="18"/>
                <w:lang w:val="it-IT"/>
              </w:rPr>
              <w:t xml:space="preserve"> </w:t>
            </w:r>
            <w:r>
              <w:rPr>
                <w:sz w:val="18"/>
                <w:lang w:val="it-IT"/>
              </w:rPr>
              <w:t>Le aziende di dimensioni maggiori possono acquistare Forefront Client Security Management Console con SQL 2005 Enterprise Edition oppure utilizzare la distribuzione di SQL 2005 Enterprise Edition esistente.</w:t>
            </w:r>
          </w:p>
          <w:p w:rsidR="004007A7" w:rsidRPr="006D304F" w:rsidRDefault="004007A7">
            <w:pPr>
              <w:ind w:left="270"/>
              <w:rPr>
                <w:sz w:val="18"/>
                <w:lang w:val="it-IT"/>
              </w:rPr>
            </w:pPr>
          </w:p>
          <w:p w:rsidR="004007A7" w:rsidRPr="006D304F" w:rsidRDefault="004007A7">
            <w:pPr>
              <w:pStyle w:val="ListParagraph"/>
              <w:numPr>
                <w:ilvl w:val="0"/>
                <w:numId w:val="66"/>
              </w:numPr>
              <w:spacing w:after="0" w:line="240" w:lineRule="auto"/>
              <w:ind w:left="270" w:hanging="270"/>
              <w:rPr>
                <w:sz w:val="18"/>
                <w:szCs w:val="24"/>
                <w:lang w:val="it-IT"/>
              </w:rPr>
            </w:pPr>
            <w:r>
              <w:rPr>
                <w:b/>
                <w:sz w:val="18"/>
                <w:szCs w:val="24"/>
                <w:lang w:val="it-IT"/>
              </w:rPr>
              <w:t>Domanda:</w:t>
            </w:r>
            <w:r w:rsidRPr="006D304F">
              <w:rPr>
                <w:b/>
                <w:sz w:val="18"/>
                <w:szCs w:val="24"/>
                <w:lang w:val="it-IT"/>
              </w:rPr>
              <w:t xml:space="preserve"> </w:t>
            </w:r>
            <w:r>
              <w:rPr>
                <w:sz w:val="18"/>
                <w:szCs w:val="24"/>
                <w:lang w:val="it-IT"/>
              </w:rPr>
              <w:t>FCS può essere acquistato da solo?</w:t>
            </w:r>
            <w:r w:rsidRPr="006D304F">
              <w:rPr>
                <w:sz w:val="18"/>
                <w:szCs w:val="24"/>
                <w:lang w:val="it-IT"/>
              </w:rPr>
              <w:t xml:space="preserve"> </w:t>
            </w:r>
            <w:r>
              <w:rPr>
                <w:sz w:val="18"/>
                <w:szCs w:val="24"/>
                <w:lang w:val="it-IT"/>
              </w:rPr>
              <w:t>Può essere acquistato all'interno di una suite?</w:t>
            </w:r>
          </w:p>
          <w:p w:rsidR="004007A7" w:rsidRPr="006D304F" w:rsidRDefault="004007A7">
            <w:pPr>
              <w:ind w:left="270"/>
              <w:rPr>
                <w:sz w:val="18"/>
                <w:lang w:val="it-IT"/>
              </w:rPr>
            </w:pPr>
            <w:r w:rsidRPr="002F74BB">
              <w:rPr>
                <w:b/>
                <w:sz w:val="18"/>
                <w:lang w:val="it-IT"/>
              </w:rPr>
              <w:t>Risposta</w:t>
            </w:r>
            <w:r>
              <w:rPr>
                <w:sz w:val="18"/>
                <w:lang w:val="it-IT"/>
              </w:rPr>
              <w:t>:</w:t>
            </w:r>
            <w:r w:rsidRPr="006D304F">
              <w:rPr>
                <w:sz w:val="18"/>
                <w:lang w:val="it-IT"/>
              </w:rPr>
              <w:t xml:space="preserve"> </w:t>
            </w:r>
            <w:r>
              <w:rPr>
                <w:sz w:val="18"/>
                <w:lang w:val="it-IT"/>
              </w:rPr>
              <w:t>sì,</w:t>
            </w:r>
            <w:r w:rsidRPr="006D304F">
              <w:rPr>
                <w:sz w:val="18"/>
                <w:lang w:val="it-IT"/>
              </w:rPr>
              <w:t xml:space="preserve"> </w:t>
            </w:r>
            <w:r>
              <w:rPr>
                <w:sz w:val="18"/>
                <w:lang w:val="it-IT"/>
              </w:rPr>
              <w:t>FCS può essere acquistato sia come prodotto singolo sia come parte delle seguenti suite di prodotti Microsoft:</w:t>
            </w:r>
            <w:r w:rsidRPr="006D304F">
              <w:rPr>
                <w:sz w:val="18"/>
                <w:lang w:val="it-IT"/>
              </w:rPr>
              <w:t xml:space="preserve"> </w:t>
            </w:r>
          </w:p>
          <w:p w:rsidR="004007A7" w:rsidRDefault="004007A7">
            <w:pPr>
              <w:pStyle w:val="ListParagraph"/>
              <w:numPr>
                <w:ilvl w:val="0"/>
                <w:numId w:val="56"/>
              </w:numPr>
              <w:spacing w:after="0"/>
              <w:contextualSpacing/>
              <w:rPr>
                <w:sz w:val="18"/>
                <w:szCs w:val="24"/>
              </w:rPr>
            </w:pPr>
            <w:r w:rsidRPr="006D304F">
              <w:rPr>
                <w:sz w:val="18"/>
                <w:szCs w:val="24"/>
              </w:rPr>
              <w:t>La suite Forefront Security, che comprende Forefront Client Security Agent, Forefront Security per Exchange, Forefront Security per SharePoint, Antigen per Instant Messaging e Exchange Hosted Services</w:t>
            </w:r>
          </w:p>
          <w:p w:rsidR="004007A7" w:rsidRDefault="004007A7">
            <w:pPr>
              <w:pStyle w:val="ListParagraph"/>
              <w:numPr>
                <w:ilvl w:val="0"/>
                <w:numId w:val="56"/>
              </w:numPr>
              <w:spacing w:after="0" w:line="280" w:lineRule="auto"/>
              <w:rPr>
                <w:sz w:val="18"/>
                <w:szCs w:val="24"/>
              </w:rPr>
            </w:pPr>
            <w:smartTag w:uri="urn:schemas-microsoft-com:office:smarttags" w:element="PersonName">
              <w:smartTagPr>
                <w:attr w:name="ProductID" w:val="La Enterprise CAL"/>
              </w:smartTagPr>
              <w:r>
                <w:rPr>
                  <w:sz w:val="18"/>
                  <w:szCs w:val="24"/>
                  <w:lang w:val="it-IT"/>
                </w:rPr>
                <w:t>La Enterprise CAL</w:t>
              </w:r>
            </w:smartTag>
            <w:r>
              <w:rPr>
                <w:sz w:val="18"/>
                <w:szCs w:val="24"/>
                <w:lang w:val="it-IT"/>
              </w:rPr>
              <w:t>, che comprende Forefront Client Security Agent, Core CAL e altre Server e Security CAL.</w:t>
            </w:r>
          </w:p>
          <w:p w:rsidR="004007A7" w:rsidRPr="006D304F" w:rsidRDefault="004007A7">
            <w:pPr>
              <w:ind w:left="270"/>
              <w:contextualSpacing/>
              <w:rPr>
                <w:sz w:val="18"/>
                <w:lang w:val="it-IT"/>
              </w:rPr>
            </w:pPr>
            <w:r>
              <w:rPr>
                <w:sz w:val="18"/>
                <w:lang w:val="it-IT"/>
              </w:rPr>
              <w:t>I clienti della suite devono comunque acquistare a parte la sottoscrizione del server per la console di gestione.</w:t>
            </w:r>
          </w:p>
        </w:tc>
      </w:tr>
    </w:tbl>
    <w:p w:rsidR="004007A7" w:rsidRPr="006D304F" w:rsidRDefault="004007A7">
      <w:pPr>
        <w:rPr>
          <w:lang w:val="it-IT"/>
        </w:rPr>
      </w:pPr>
    </w:p>
    <w:p w:rsidR="004007A7" w:rsidRPr="006D304F" w:rsidRDefault="004007A7">
      <w:pPr>
        <w:rPr>
          <w:lang w:val="it-IT"/>
        </w:rPr>
      </w:pPr>
    </w:p>
    <w:p w:rsidR="004007A7" w:rsidRPr="002F74BB" w:rsidRDefault="004007A7">
      <w:pPr>
        <w:pStyle w:val="Heading2"/>
        <w:pageBreakBefore/>
        <w:rPr>
          <w:rFonts w:cs="Times New Roman"/>
          <w:bCs w:val="0"/>
          <w:iCs w:val="0"/>
          <w:szCs w:val="24"/>
        </w:rPr>
      </w:pPr>
      <w:bookmarkStart w:id="70" w:name="_Toc198667551"/>
      <w:bookmarkStart w:id="71" w:name="_Toc198668128"/>
      <w:r w:rsidRPr="002F74BB">
        <w:rPr>
          <w:rFonts w:cs="Times New Roman"/>
          <w:bCs w:val="0"/>
          <w:iCs w:val="0"/>
          <w:szCs w:val="24"/>
          <w:lang w:val="it-IT"/>
        </w:rPr>
        <w:t>Forefront Security per Exchange Server - Panoramica</w:t>
      </w:r>
      <w:bookmarkEnd w:id="70"/>
      <w:bookmarkEnd w:id="7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rPr>
          <w:trHeight w:val="2771"/>
        </w:trPr>
        <w:tc>
          <w:tcPr>
            <w:tcW w:w="1667" w:type="pct"/>
          </w:tcPr>
          <w:p w:rsidR="004007A7" w:rsidRPr="006D304F" w:rsidRDefault="004007A7">
            <w:pPr>
              <w:rPr>
                <w:b/>
                <w:sz w:val="18"/>
                <w:lang w:val="it-IT"/>
              </w:rPr>
            </w:pPr>
            <w:r>
              <w:rPr>
                <w:b/>
                <w:sz w:val="18"/>
                <w:lang w:val="it-IT"/>
              </w:rPr>
              <w:t>Panoramica</w:t>
            </w:r>
          </w:p>
          <w:p w:rsidR="004007A7" w:rsidRPr="006D304F" w:rsidRDefault="004007A7">
            <w:pPr>
              <w:rPr>
                <w:sz w:val="18"/>
                <w:lang w:val="it-IT"/>
              </w:rPr>
            </w:pPr>
            <w:r>
              <w:rPr>
                <w:sz w:val="18"/>
                <w:lang w:val="it-IT"/>
              </w:rPr>
              <w:t>Microsoft Forefront Security per Exchange Server comprende più motori di scansione prodotti da aziende di sicurezza informatica leader di settore e integrati in un'unica soluzione per consentire ai clienti di proteggere gli ambienti di messaggistica di Exchange da virus, worm e spam.</w:t>
            </w:r>
            <w:r w:rsidRPr="006D304F">
              <w:rPr>
                <w:sz w:val="18"/>
                <w:lang w:val="it-IT"/>
              </w:rPr>
              <w:t xml:space="preserve"> . </w:t>
            </w:r>
            <w:r>
              <w:rPr>
                <w:sz w:val="18"/>
                <w:lang w:val="it-IT"/>
              </w:rPr>
              <w:t>Grazie a una profonda integrazione con Exchange Server, alle innovazioni di scansione e ai controlli sulle prestazioni, Forefront Security per Exchange Server consente di proteggere gli ambienti di messaggistica mantenendo i tempi di attività e ottimizzando le prestazioni del server.</w:t>
            </w:r>
            <w:r w:rsidRPr="006D304F">
              <w:rPr>
                <w:sz w:val="18"/>
                <w:lang w:val="it-IT"/>
              </w:rPr>
              <w:t xml:space="preserve"> </w:t>
            </w:r>
            <w:r>
              <w:rPr>
                <w:sz w:val="18"/>
                <w:lang w:val="it-IT"/>
              </w:rPr>
              <w:t>Forefront Security per Exchange Server consente inoltre agli amministratori di gestire facilmente la configurazione e il funzionamento, gli aggiornamenti delle firme per il motore di scansione automatica e il reporting a livello aziendale e del server.</w:t>
            </w:r>
            <w:r w:rsidRPr="006D304F">
              <w:rPr>
                <w:sz w:val="18"/>
                <w:lang w:val="it-IT"/>
              </w:rPr>
              <w:t xml:space="preserve"> </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Gestione di più motori di scansione antivirus leader di settore</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Protezione stratificata contro le minacce più recenti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 xml:space="preserve">Impostazioni </w:t>
            </w:r>
            <w:r>
              <w:rPr>
                <w:i/>
                <w:sz w:val="18"/>
                <w:szCs w:val="24"/>
                <w:lang w:val="it-IT"/>
              </w:rPr>
              <w:t>bias</w:t>
            </w:r>
            <w:r>
              <w:rPr>
                <w:sz w:val="18"/>
                <w:szCs w:val="24"/>
                <w:lang w:val="it-IT"/>
              </w:rPr>
              <w:t xml:space="preserve"> e innovazioni per la scansione per garantire la disponibilità e le prestazioni di Exchange Server</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Filtro flessibile per contenuti e file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Aggiornamenti del motore sicuri e automatici</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Il 100% della spesa per Forefront Security per Exchange Server consente l'accumulo dei vantaggi di Software Assurance, tra cui i vantaggi dell'assistenza tecnica (ad esempio supporto Web 24 ore su 24, 7 giorni su 7 illimitato, richieste di supporto telefonico in base alla spesa).</w:t>
            </w:r>
          </w:p>
          <w:p w:rsidR="004007A7" w:rsidRDefault="004007A7">
            <w:pPr>
              <w:pStyle w:val="ListParagraph"/>
              <w:numPr>
                <w:ilvl w:val="0"/>
                <w:numId w:val="20"/>
              </w:numPr>
              <w:spacing w:after="0" w:line="240" w:lineRule="auto"/>
              <w:ind w:left="306" w:hanging="270"/>
              <w:rPr>
                <w:sz w:val="18"/>
                <w:szCs w:val="24"/>
              </w:rPr>
            </w:pPr>
            <w:r w:rsidRPr="004B5396">
              <w:rPr>
                <w:sz w:val="18"/>
                <w:szCs w:val="24"/>
              </w:rPr>
              <w:t>Forefront Security per Exchange Server è compreso nella suite Forefront Security.</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Tutti gli utenti (o dispositivi) che accedono a un server protetto necessitano di una SL utente (o dispositivo) a meno che non dispongano di una licenza Add-on SL per Forefront per Exchange External Connector.</w:t>
            </w:r>
          </w:p>
          <w:p w:rsidR="004007A7" w:rsidRPr="006D304F" w:rsidRDefault="004007A7">
            <w:pPr>
              <w:pStyle w:val="ListParagraph"/>
              <w:spacing w:after="0" w:line="240" w:lineRule="auto"/>
              <w:ind w:left="0"/>
              <w:rPr>
                <w:sz w:val="18"/>
                <w:szCs w:val="24"/>
                <w:lang w:val="it-IT"/>
              </w:rPr>
            </w:pPr>
          </w:p>
          <w:p w:rsidR="004007A7" w:rsidRDefault="004007A7">
            <w:pPr>
              <w:pStyle w:val="ListParagraph"/>
              <w:spacing w:after="0" w:line="240" w:lineRule="auto"/>
              <w:ind w:left="16"/>
              <w:rPr>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67" w:history="1">
              <w:r>
                <w:rPr>
                  <w:rStyle w:val="Hyperlink"/>
                  <w:sz w:val="18"/>
                  <w:szCs w:val="24"/>
                  <w:lang w:val="it-IT"/>
                </w:rPr>
                <w:t>http://www.microsoft.com/Forefront/</w:t>
              </w:r>
            </w:hyperlink>
            <w:r>
              <w:rPr>
                <w:sz w:val="18"/>
                <w:szCs w:val="24"/>
                <w:lang w:val="it-IT"/>
              </w:rPr>
              <w:t xml:space="preserve"> per ulteriori informazioni.</w:t>
            </w:r>
          </w:p>
        </w:tc>
      </w:tr>
      <w:tr w:rsidR="004007A7" w:rsidRPr="00044820">
        <w:trPr>
          <w:trHeight w:val="5516"/>
        </w:trPr>
        <w:tc>
          <w:tcPr>
            <w:tcW w:w="1667" w:type="pct"/>
          </w:tcPr>
          <w:p w:rsidR="004007A7" w:rsidRDefault="004007A7">
            <w:pPr>
              <w:ind w:left="270" w:hanging="270"/>
              <w:rPr>
                <w:b/>
                <w:sz w:val="18"/>
              </w:rPr>
            </w:pPr>
            <w:r>
              <w:rPr>
                <w:b/>
                <w:sz w:val="18"/>
                <w:lang w:val="it-IT"/>
              </w:rPr>
              <w:t>Modello di gestione delle licenze</w:t>
            </w:r>
          </w:p>
          <w:p w:rsidR="004007A7" w:rsidRDefault="004007A7">
            <w:pPr>
              <w:ind w:left="270" w:hanging="270"/>
              <w:rPr>
                <w:sz w:val="18"/>
              </w:rPr>
            </w:pPr>
          </w:p>
          <w:p w:rsidR="004007A7" w:rsidRDefault="00A065FE">
            <w:pPr>
              <w:ind w:left="270" w:hanging="270"/>
              <w:jc w:val="center"/>
              <w:rPr>
                <w:sz w:val="18"/>
              </w:rPr>
            </w:pPr>
            <w:r>
              <w:rPr>
                <w:noProof/>
                <w:sz w:val="18"/>
              </w:rPr>
              <w:drawing>
                <wp:inline distT="0" distB="0" distL="0" distR="0">
                  <wp:extent cx="1724025" cy="1114425"/>
                  <wp:effectExtent l="19050" t="0" r="9525" b="0"/>
                  <wp:docPr id="43" name="Picture 43" descr="01pg2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pg22_fig1"/>
                          <pic:cNvPicPr>
                            <a:picLocks noChangeAspect="1" noChangeArrowheads="1"/>
                          </pic:cNvPicPr>
                        </pic:nvPicPr>
                        <pic:blipFill>
                          <a:blip r:embed="rId47"/>
                          <a:srcRect b="38570"/>
                          <a:stretch>
                            <a:fillRect/>
                          </a:stretch>
                        </pic:blipFill>
                        <pic:spPr bwMode="auto">
                          <a:xfrm>
                            <a:off x="0" y="0"/>
                            <a:ext cx="1724025" cy="1114425"/>
                          </a:xfrm>
                          <a:prstGeom prst="rect">
                            <a:avLst/>
                          </a:prstGeom>
                          <a:noFill/>
                          <a:ln w="9525">
                            <a:noFill/>
                            <a:miter lim="800000"/>
                            <a:headEnd/>
                            <a:tailEnd/>
                          </a:ln>
                        </pic:spPr>
                      </pic:pic>
                    </a:graphicData>
                  </a:graphic>
                </wp:inline>
              </w:drawing>
            </w:r>
          </w:p>
          <w:p w:rsidR="004007A7" w:rsidRDefault="004007A7">
            <w:pPr>
              <w:ind w:left="270" w:hanging="270"/>
              <w:jc w:val="center"/>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Forefront Security per Exchange Server</w:t>
            </w:r>
            <w:r>
              <w:rPr>
                <w:sz w:val="18"/>
                <w:szCs w:val="24"/>
                <w:lang w:val="it-IT"/>
              </w:rPr>
              <w:t xml:space="preserve"> - Ogni USL consente a uno degli utenti identificati di elaborare messaggi di posta elettronica tramite il servizio.</w:t>
            </w:r>
            <w:r w:rsidRPr="006D304F">
              <w:rPr>
                <w:sz w:val="18"/>
                <w:szCs w:val="24"/>
                <w:lang w:val="it-IT"/>
              </w:rPr>
              <w:t xml:space="preserve"> </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DSL per Forefront Security per Exchange Server</w:t>
            </w:r>
            <w:r>
              <w:rPr>
                <w:sz w:val="18"/>
                <w:szCs w:val="24"/>
                <w:lang w:val="it-IT"/>
              </w:rPr>
              <w:t xml:space="preserve"> - Ogni DSL consente a uno dei dispositivi di accedere alla posta elettronica per elaborare i messaggi tramite il servizio.</w:t>
            </w:r>
            <w:r w:rsidRPr="006D304F">
              <w:rPr>
                <w:sz w:val="18"/>
                <w:szCs w:val="24"/>
                <w:lang w:val="it-IT"/>
              </w:rPr>
              <w:t xml:space="preserve"> </w:t>
            </w:r>
            <w:r>
              <w:rPr>
                <w:sz w:val="18"/>
                <w:szCs w:val="24"/>
                <w:lang w:val="it-IT"/>
              </w:rPr>
              <w:t>È possibile installare il software collegato al servizio sui dispositivi per utilizzarlo con il servizio.</w:t>
            </w:r>
          </w:p>
          <w:p w:rsidR="004007A7" w:rsidRPr="006D304F" w:rsidRDefault="004007A7">
            <w:pPr>
              <w:pStyle w:val="ListParagraph"/>
              <w:numPr>
                <w:ilvl w:val="0"/>
                <w:numId w:val="21"/>
              </w:numPr>
              <w:spacing w:after="0" w:line="240" w:lineRule="auto"/>
              <w:ind w:left="270" w:hanging="270"/>
              <w:rPr>
                <w:b/>
                <w:sz w:val="18"/>
                <w:szCs w:val="24"/>
                <w:lang w:val="it-IT"/>
              </w:rPr>
            </w:pPr>
            <w:r>
              <w:rPr>
                <w:b/>
                <w:sz w:val="18"/>
                <w:szCs w:val="24"/>
                <w:lang w:val="it-IT"/>
              </w:rPr>
              <w:t>Add-on SL per</w:t>
            </w:r>
            <w:r>
              <w:rPr>
                <w:sz w:val="18"/>
                <w:szCs w:val="24"/>
                <w:lang w:val="it-IT"/>
              </w:rPr>
              <w:t xml:space="preserve"> </w:t>
            </w:r>
            <w:r>
              <w:rPr>
                <w:b/>
                <w:sz w:val="18"/>
                <w:szCs w:val="24"/>
                <w:lang w:val="it-IT"/>
              </w:rPr>
              <w:t>Forefront Security for Exchange Server External Connector</w:t>
            </w:r>
            <w:r>
              <w:rPr>
                <w:sz w:val="18"/>
                <w:szCs w:val="24"/>
                <w:lang w:val="it-IT"/>
              </w:rPr>
              <w:t xml:space="preserve"> - Se Exchange Server è protetto da Forefront per Exchange e gli utenti esterni dispongono di una licenza External Connector per accedere a Exchange Server, è necessaria una Add-on SL per Forefront for Exchange External Connector.</w:t>
            </w:r>
            <w:r w:rsidRPr="006D304F">
              <w:rPr>
                <w:sz w:val="18"/>
                <w:szCs w:val="24"/>
                <w:lang w:val="it-IT"/>
              </w:rPr>
              <w:t xml:space="preserve"> </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Forefront Sec Exchange Svr</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Forefront Sec ExchangeSvr All Lng Monthly Subscription MVL Per User</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DSL - Forefront Sec ExchangeSvr All Lng Monthly Subscription MVL Per Device</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Add-on SL - ForeFront Sec ExchangeSrv All Lgn Monthly Subscription MVL Online</w:t>
            </w:r>
            <w:r>
              <w:rPr>
                <w:sz w:val="18"/>
                <w:szCs w:val="24"/>
              </w:rPr>
              <w:t xml:space="preserve"> </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58"/>
              </w:numPr>
              <w:spacing w:after="0" w:line="240" w:lineRule="auto"/>
              <w:ind w:left="288" w:hanging="274"/>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58"/>
              </w:numPr>
              <w:spacing w:after="0" w:line="240" w:lineRule="auto"/>
              <w:ind w:left="288" w:hanging="274"/>
              <w:rPr>
                <w:sz w:val="18"/>
                <w:szCs w:val="24"/>
                <w:lang w:val="it-IT"/>
              </w:rPr>
            </w:pPr>
            <w:r>
              <w:rPr>
                <w:sz w:val="18"/>
                <w:szCs w:val="24"/>
                <w:lang w:val="it-IT"/>
              </w:rPr>
              <w:t>Ai clienti Open Value, Microsoft invierà tramite posta elettronica la conferma dell'ordine.</w:t>
            </w:r>
            <w:r w:rsidRPr="006D304F">
              <w:rPr>
                <w:sz w:val="18"/>
                <w:szCs w:val="24"/>
                <w:lang w:val="it-IT"/>
              </w:rPr>
              <w:t xml:space="preserve"> </w:t>
            </w:r>
            <w:r>
              <w:rPr>
                <w:sz w:val="18"/>
                <w:szCs w:val="24"/>
                <w:lang w:val="it-IT"/>
              </w:rPr>
              <w:t>Entro 5-10 giorni dalla conferma dell'ordine, si riceverà un CD con la versione di Forefront concessa in licenza.</w:t>
            </w:r>
            <w:r w:rsidRPr="006D304F">
              <w:rPr>
                <w:sz w:val="18"/>
                <w:szCs w:val="24"/>
                <w:lang w:val="it-IT"/>
              </w:rPr>
              <w:t xml:space="preserve"> </w:t>
            </w:r>
          </w:p>
          <w:p w:rsidR="004007A7" w:rsidRPr="006D304F" w:rsidRDefault="004007A7">
            <w:pPr>
              <w:pStyle w:val="ListParagraph"/>
              <w:numPr>
                <w:ilvl w:val="0"/>
                <w:numId w:val="58"/>
              </w:numPr>
              <w:spacing w:after="0" w:line="240" w:lineRule="auto"/>
              <w:ind w:left="288" w:hanging="274"/>
              <w:rPr>
                <w:sz w:val="18"/>
                <w:szCs w:val="24"/>
                <w:lang w:val="it-IT"/>
              </w:rPr>
            </w:pPr>
            <w:r>
              <w:rPr>
                <w:sz w:val="18"/>
                <w:szCs w:val="24"/>
                <w:lang w:val="it-IT"/>
              </w:rPr>
              <w:t>I clienti Select o EA possono scaricare la versione di Forefront concessa in licenza direttamente dal sito di download MVLS.</w:t>
            </w:r>
            <w:r w:rsidRPr="006D304F">
              <w:rPr>
                <w:sz w:val="18"/>
                <w:szCs w:val="24"/>
                <w:lang w:val="it-IT"/>
              </w:rPr>
              <w:t xml:space="preserve"> </w:t>
            </w:r>
            <w:r>
              <w:rPr>
                <w:sz w:val="18"/>
                <w:szCs w:val="24"/>
                <w:lang w:val="it-IT"/>
              </w:rPr>
              <w:t>Con il kit di supporti VL si riceverà inoltre il software Forefront.</w:t>
            </w:r>
          </w:p>
          <w:p w:rsidR="004007A7" w:rsidRPr="006D304F" w:rsidRDefault="004007A7">
            <w:pPr>
              <w:pStyle w:val="ListParagraph"/>
              <w:numPr>
                <w:ilvl w:val="0"/>
                <w:numId w:val="58"/>
              </w:numPr>
              <w:spacing w:after="0" w:line="240" w:lineRule="auto"/>
              <w:ind w:left="288" w:hanging="274"/>
              <w:rPr>
                <w:sz w:val="18"/>
                <w:szCs w:val="24"/>
                <w:lang w:val="it-IT"/>
              </w:rPr>
            </w:pPr>
            <w:r>
              <w:rPr>
                <w:sz w:val="18"/>
                <w:szCs w:val="24"/>
                <w:lang w:val="it-IT"/>
              </w:rPr>
              <w:t>Per utilizzare la versione di Forefront concessa in licenza, è sufficiente installare il prodotto direttamente dal CD o dal sito di download.</w:t>
            </w:r>
            <w:r w:rsidRPr="006D304F">
              <w:rPr>
                <w:sz w:val="18"/>
                <w:szCs w:val="24"/>
                <w:lang w:val="it-IT"/>
              </w:rPr>
              <w:t xml:space="preserve"> </w:t>
            </w:r>
            <w:r>
              <w:rPr>
                <w:sz w:val="18"/>
                <w:szCs w:val="24"/>
                <w:lang w:val="it-IT"/>
              </w:rPr>
              <w:t>Non sono necessarie altre fasi per l'attivazione.</w:t>
            </w:r>
            <w:r w:rsidRPr="006D304F">
              <w:rPr>
                <w:sz w:val="18"/>
                <w:szCs w:val="24"/>
                <w:lang w:val="it-IT"/>
              </w:rPr>
              <w:t xml:space="preserve"> </w:t>
            </w:r>
            <w:r>
              <w:rPr>
                <w:sz w:val="18"/>
                <w:szCs w:val="24"/>
                <w:lang w:val="it-IT"/>
              </w:rPr>
              <w:t>Se si dispone già di una versione di prova di Forefront in esecuzione, è possibile semplicemente eseguire un aggiornamento sul posto per installare il file di licenza corretto.</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pStyle w:val="ListParagraph"/>
              <w:spacing w:after="0" w:line="240" w:lineRule="auto"/>
              <w:ind w:left="270"/>
              <w:rPr>
                <w:sz w:val="18"/>
                <w:szCs w:val="24"/>
              </w:rPr>
            </w:pPr>
          </w:p>
          <w:p w:rsidR="004007A7" w:rsidRPr="006D304F" w:rsidRDefault="004007A7">
            <w:pPr>
              <w:pStyle w:val="ListParagraph"/>
              <w:numPr>
                <w:ilvl w:val="0"/>
                <w:numId w:val="60"/>
              </w:numPr>
              <w:spacing w:after="0" w:line="240" w:lineRule="auto"/>
              <w:ind w:left="270" w:hanging="270"/>
              <w:rPr>
                <w:sz w:val="18"/>
                <w:szCs w:val="24"/>
                <w:lang w:val="it-IT"/>
              </w:rPr>
            </w:pPr>
            <w:r w:rsidRPr="002F74BB">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quali utenti dell'organizzazione necessitano di una USL per Forefront Security per Exchange Server?</w:t>
            </w:r>
            <w:r w:rsidRPr="006D304F">
              <w:rPr>
                <w:sz w:val="18"/>
                <w:szCs w:val="24"/>
                <w:lang w:val="it-IT"/>
              </w:rPr>
              <w:t xml:space="preserve"> </w:t>
            </w:r>
            <w:r>
              <w:rPr>
                <w:sz w:val="18"/>
                <w:szCs w:val="24"/>
                <w:lang w:val="it-IT"/>
              </w:rPr>
              <w:t>Quali dispositivi dell'organizzazione necessitano di una DSL per Forefront Security per Exchange Server?</w:t>
            </w:r>
          </w:p>
          <w:p w:rsidR="004007A7" w:rsidRPr="006D304F" w:rsidRDefault="004007A7">
            <w:pPr>
              <w:pStyle w:val="ListParagraph"/>
              <w:spacing w:after="0" w:line="240" w:lineRule="auto"/>
              <w:ind w:left="270"/>
              <w:rPr>
                <w:sz w:val="18"/>
                <w:szCs w:val="24"/>
                <w:lang w:val="it-IT"/>
              </w:rPr>
            </w:pPr>
            <w:r w:rsidRPr="002F74BB">
              <w:rPr>
                <w:b/>
                <w:sz w:val="18"/>
                <w:szCs w:val="24"/>
                <w:lang w:val="it-IT"/>
              </w:rPr>
              <w:t>Risposta</w:t>
            </w:r>
            <w:r>
              <w:rPr>
                <w:sz w:val="18"/>
                <w:szCs w:val="24"/>
                <w:lang w:val="it-IT"/>
              </w:rPr>
              <w:t>:</w:t>
            </w:r>
            <w:r w:rsidRPr="006D304F">
              <w:rPr>
                <w:sz w:val="18"/>
                <w:szCs w:val="24"/>
                <w:lang w:val="it-IT"/>
              </w:rPr>
              <w:t xml:space="preserve"> </w:t>
            </w:r>
            <w:r>
              <w:rPr>
                <w:sz w:val="18"/>
                <w:szCs w:val="24"/>
                <w:lang w:val="it-IT"/>
              </w:rPr>
              <w:t>è possibile acquistare una USL o una DSL a copertura dell'utilizzo del servizio.</w:t>
            </w:r>
            <w:r w:rsidRPr="006D304F">
              <w:rPr>
                <w:sz w:val="18"/>
                <w:szCs w:val="24"/>
                <w:lang w:val="it-IT"/>
              </w:rPr>
              <w:t xml:space="preserve"> </w:t>
            </w:r>
            <w:r>
              <w:rPr>
                <w:sz w:val="18"/>
                <w:szCs w:val="24"/>
                <w:lang w:val="it-IT"/>
              </w:rPr>
              <w:t>Ogni utente la cui posta elettronica venga elaborata tramite Forefront Security per Exchange Server deve essere in possesso di una USL per quel servizio.</w:t>
            </w:r>
            <w:r w:rsidRPr="006D304F">
              <w:rPr>
                <w:sz w:val="18"/>
                <w:szCs w:val="24"/>
                <w:lang w:val="it-IT"/>
              </w:rPr>
              <w:t xml:space="preserve"> </w:t>
            </w:r>
            <w:r>
              <w:rPr>
                <w:sz w:val="18"/>
                <w:szCs w:val="24"/>
                <w:lang w:val="it-IT"/>
              </w:rPr>
              <w:t>Sono inclusi quegli utenti che forniscono dati ad altri utenti o li ricevono per elaborarli per conto di altri utenti.</w:t>
            </w:r>
            <w:r w:rsidRPr="006D304F">
              <w:rPr>
                <w:sz w:val="18"/>
                <w:szCs w:val="24"/>
                <w:lang w:val="it-IT"/>
              </w:rPr>
              <w:t xml:space="preserve"> </w:t>
            </w:r>
            <w:r>
              <w:rPr>
                <w:sz w:val="18"/>
                <w:szCs w:val="24"/>
                <w:lang w:val="it-IT"/>
              </w:rPr>
              <w:t>In alternativa, ogni dispositivo utilizzato per accedere alla posta elettronica in esecuzione sul servizio deve disporre di una DSL per quel servizio.</w:t>
            </w:r>
            <w:r w:rsidRPr="006D304F">
              <w:rPr>
                <w:sz w:val="18"/>
                <w:szCs w:val="24"/>
                <w:lang w:val="it-IT"/>
              </w:rPr>
              <w:t xml:space="preserve"> </w:t>
            </w:r>
            <w:r>
              <w:rPr>
                <w:sz w:val="18"/>
                <w:szCs w:val="24"/>
                <w:lang w:val="it-IT"/>
              </w:rPr>
              <w:t>Sono inclusi quei dispositivi che forniscono dati ad altri dispositivi o li ricevono per elaborarli per conto di altri dispositivi (ad esempio, in pooling o multiplexing).</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60"/>
              </w:numPr>
              <w:spacing w:after="0" w:line="240" w:lineRule="auto"/>
              <w:ind w:left="270" w:hanging="270"/>
              <w:rPr>
                <w:b/>
                <w:sz w:val="18"/>
                <w:szCs w:val="24"/>
                <w:lang w:val="it-IT"/>
              </w:rPr>
            </w:pPr>
            <w:r w:rsidRPr="002F74BB">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Forefront Security per Exchange Server di un utente a un altro?</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Forefront Security per Exchange Server di un dispositivo a un altro?</w:t>
            </w:r>
          </w:p>
          <w:p w:rsidR="004007A7" w:rsidRPr="006D304F" w:rsidRDefault="004007A7">
            <w:pPr>
              <w:pStyle w:val="ListParagraph"/>
              <w:spacing w:after="0" w:line="240" w:lineRule="auto"/>
              <w:ind w:left="270"/>
              <w:rPr>
                <w:sz w:val="18"/>
                <w:szCs w:val="24"/>
                <w:lang w:val="it-IT"/>
              </w:rPr>
            </w:pPr>
            <w:r w:rsidRPr="002F74BB">
              <w:rPr>
                <w:b/>
                <w:sz w:val="18"/>
                <w:szCs w:val="24"/>
                <w:lang w:val="it-IT"/>
              </w:rPr>
              <w:t>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Forefront Security per Exchange Server di un utente a un altro utente.</w:t>
            </w:r>
            <w:r w:rsidRPr="006D304F">
              <w:rPr>
                <w:sz w:val="18"/>
                <w:szCs w:val="24"/>
                <w:lang w:val="it-IT"/>
              </w:rPr>
              <w:t xml:space="preserve"> </w:t>
            </w:r>
            <w:r>
              <w:rPr>
                <w:sz w:val="18"/>
                <w:szCs w:val="24"/>
                <w:lang w:val="it-IT"/>
              </w:rPr>
              <w:t>È possibile inoltre riassegnare temporaneamente una USL a un utente temporaneo in assenza dell'utente principale.</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Forefront Security per Exchange Server di un dispositivo a un altro dispositivo.</w:t>
            </w:r>
            <w:r w:rsidRPr="006D304F">
              <w:rPr>
                <w:sz w:val="18"/>
                <w:szCs w:val="24"/>
                <w:lang w:val="it-IT"/>
              </w:rPr>
              <w:t xml:space="preserve"> </w:t>
            </w:r>
            <w:r>
              <w:rPr>
                <w:sz w:val="18"/>
                <w:szCs w:val="24"/>
                <w:lang w:val="it-IT"/>
              </w:rPr>
              <w:t>È possibile anche riassegnare una DSL a un dispositivo temporaneo in caso di guasto del dispositivo principale.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60"/>
              </w:numPr>
              <w:spacing w:after="0" w:line="240" w:lineRule="auto"/>
              <w:ind w:left="270" w:hanging="270"/>
              <w:rPr>
                <w:sz w:val="18"/>
                <w:szCs w:val="24"/>
                <w:lang w:val="it-IT"/>
              </w:rPr>
            </w:pPr>
            <w:r w:rsidRPr="002F74BB">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eliminare il software di Forefront Security per Exchange Server installato sui server di messaggistica se non si è più iscritti al servizio online?</w:t>
            </w:r>
          </w:p>
          <w:p w:rsidR="004007A7" w:rsidRPr="006D304F" w:rsidRDefault="004007A7">
            <w:pPr>
              <w:ind w:left="270"/>
              <w:rPr>
                <w:sz w:val="18"/>
                <w:lang w:val="it-IT"/>
              </w:rPr>
            </w:pPr>
            <w:r w:rsidRPr="002F74BB">
              <w:rPr>
                <w:b/>
                <w:sz w:val="18"/>
                <w:lang w:val="it-IT"/>
              </w:rPr>
              <w:t>Risposta</w:t>
            </w:r>
            <w:r>
              <w:rPr>
                <w:sz w:val="18"/>
                <w:lang w:val="it-IT"/>
              </w:rPr>
              <w:t>:</w:t>
            </w:r>
            <w:r w:rsidRPr="006D304F">
              <w:rPr>
                <w:sz w:val="18"/>
                <w:lang w:val="it-IT"/>
              </w:rPr>
              <w:t xml:space="preserve"> </w:t>
            </w:r>
            <w:r>
              <w:rPr>
                <w:sz w:val="18"/>
                <w:lang w:val="it-IT"/>
              </w:rPr>
              <w:t>sì,</w:t>
            </w:r>
            <w:r w:rsidRPr="006D304F">
              <w:rPr>
                <w:sz w:val="18"/>
                <w:lang w:val="it-IT"/>
              </w:rPr>
              <w:t xml:space="preserve"> </w:t>
            </w:r>
            <w:r>
              <w:rPr>
                <w:sz w:val="18"/>
                <w:lang w:val="it-IT"/>
              </w:rPr>
              <w:t>alla scadenza della sottoscrizione di un servizio online occorre disinstallare ed eliminare tutto il software correlato a quel servizio online installato in locale sui propri sistemi.</w:t>
            </w:r>
            <w:r w:rsidRPr="006D304F">
              <w:rPr>
                <w:sz w:val="18"/>
                <w:lang w:val="it-IT"/>
              </w:rPr>
              <w:t xml:space="preserve"> </w:t>
            </w:r>
            <w:r>
              <w:rPr>
                <w:sz w:val="18"/>
                <w:lang w:val="it-IT"/>
              </w:rPr>
              <w:t>È possibile utilizzare tale software solo durante il periodo di sottoscrizione del servizio online.</w:t>
            </w:r>
          </w:p>
          <w:p w:rsidR="004007A7" w:rsidRPr="006D304F" w:rsidRDefault="004007A7">
            <w:pPr>
              <w:pStyle w:val="ListParagraph"/>
              <w:spacing w:after="0" w:line="240" w:lineRule="auto"/>
              <w:rPr>
                <w:sz w:val="18"/>
                <w:szCs w:val="24"/>
                <w:lang w:val="it-IT"/>
              </w:rPr>
            </w:pPr>
          </w:p>
          <w:p w:rsidR="004007A7" w:rsidRPr="006D304F" w:rsidRDefault="004007A7">
            <w:pPr>
              <w:pStyle w:val="ListParagraph"/>
              <w:numPr>
                <w:ilvl w:val="0"/>
                <w:numId w:val="60"/>
              </w:numPr>
              <w:spacing w:after="0" w:line="240" w:lineRule="auto"/>
              <w:ind w:left="270" w:hanging="270"/>
              <w:rPr>
                <w:sz w:val="18"/>
                <w:szCs w:val="24"/>
                <w:lang w:val="it-IT"/>
              </w:rPr>
            </w:pPr>
            <w:r>
              <w:rPr>
                <w:b/>
                <w:sz w:val="18"/>
                <w:szCs w:val="24"/>
                <w:lang w:val="it-IT"/>
              </w:rPr>
              <w:t>Domanda:</w:t>
            </w:r>
            <w:r w:rsidRPr="006D304F">
              <w:rPr>
                <w:b/>
                <w:sz w:val="18"/>
                <w:szCs w:val="24"/>
                <w:lang w:val="it-IT"/>
              </w:rPr>
              <w:t xml:space="preserve"> </w:t>
            </w:r>
            <w:r>
              <w:rPr>
                <w:sz w:val="18"/>
                <w:szCs w:val="24"/>
                <w:lang w:val="it-IT"/>
              </w:rPr>
              <w:t>l'ambiente di messaggistica sarà protetto durante la migrazione a Exchange 2007?</w:t>
            </w:r>
          </w:p>
          <w:p w:rsidR="004007A7" w:rsidRPr="006D304F" w:rsidRDefault="004007A7">
            <w:pPr>
              <w:ind w:left="270"/>
              <w:rPr>
                <w:sz w:val="18"/>
                <w:lang w:val="it-IT"/>
              </w:rPr>
            </w:pPr>
            <w:r w:rsidRPr="002F74BB">
              <w:rPr>
                <w:b/>
                <w:sz w:val="18"/>
                <w:lang w:val="it-IT"/>
              </w:rPr>
              <w:t>Risposta</w:t>
            </w:r>
            <w:r>
              <w:rPr>
                <w:sz w:val="18"/>
                <w:lang w:val="it-IT"/>
              </w:rPr>
              <w:t>:</w:t>
            </w:r>
            <w:r w:rsidRPr="006D304F">
              <w:rPr>
                <w:sz w:val="18"/>
                <w:lang w:val="it-IT"/>
              </w:rPr>
              <w:t xml:space="preserve"> </w:t>
            </w:r>
            <w:r>
              <w:rPr>
                <w:sz w:val="18"/>
                <w:lang w:val="it-IT"/>
              </w:rPr>
              <w:t>i clienti che acquistano Forefront Security per Exchange Server per proteggere Microsoft Exchange Server 2007 disporranno anche della licenza per utilizzare Microsoft Forefront per Exchange, Microsoft Forefront per SMTP Gateways e Microsoft Forefront Spam Manager per proteggere gli ambienti di Microsoft Exchange Server 2003 e Microsoft Exchange Server 2000.</w:t>
            </w:r>
            <w:r w:rsidRPr="006D304F">
              <w:rPr>
                <w:sz w:val="18"/>
                <w:lang w:val="it-IT"/>
              </w:rPr>
              <w:t xml:space="preserve"> </w:t>
            </w:r>
            <w:r>
              <w:rPr>
                <w:sz w:val="18"/>
                <w:lang w:val="it-IT"/>
              </w:rPr>
              <w:t>Ciò garantisce che l'intero ambiente di messaggistica sia protetto durante la migrazione a Exchange 2007.</w:t>
            </w:r>
          </w:p>
          <w:p w:rsidR="004007A7" w:rsidRPr="006D304F" w:rsidRDefault="004007A7">
            <w:pPr>
              <w:pStyle w:val="ListParagraph"/>
              <w:spacing w:after="0" w:line="240" w:lineRule="auto"/>
              <w:rPr>
                <w:sz w:val="18"/>
                <w:szCs w:val="24"/>
                <w:lang w:val="it-IT"/>
              </w:rPr>
            </w:pPr>
          </w:p>
          <w:p w:rsidR="004007A7" w:rsidRPr="006D304F" w:rsidRDefault="004007A7">
            <w:pPr>
              <w:pStyle w:val="ListParagraph"/>
              <w:numPr>
                <w:ilvl w:val="0"/>
                <w:numId w:val="60"/>
              </w:numPr>
              <w:spacing w:after="0" w:line="240" w:lineRule="auto"/>
              <w:ind w:left="270" w:hanging="270"/>
              <w:rPr>
                <w:sz w:val="18"/>
                <w:szCs w:val="24"/>
                <w:lang w:val="it-IT"/>
              </w:rPr>
            </w:pPr>
            <w:r>
              <w:rPr>
                <w:b/>
                <w:sz w:val="18"/>
                <w:szCs w:val="24"/>
                <w:lang w:val="it-IT"/>
              </w:rPr>
              <w:t>Domanda:</w:t>
            </w:r>
            <w:r w:rsidRPr="006D304F">
              <w:rPr>
                <w:b/>
                <w:sz w:val="18"/>
                <w:szCs w:val="24"/>
                <w:lang w:val="it-IT"/>
              </w:rPr>
              <w:t xml:space="preserve"> </w:t>
            </w:r>
            <w:r>
              <w:rPr>
                <w:sz w:val="18"/>
                <w:szCs w:val="24"/>
                <w:lang w:val="it-IT"/>
              </w:rPr>
              <w:t>in quali lingue è disponibile Forefront Security per Exchange Server?</w:t>
            </w:r>
          </w:p>
          <w:p w:rsidR="004007A7" w:rsidRPr="006D304F" w:rsidRDefault="004007A7">
            <w:pPr>
              <w:ind w:left="270"/>
              <w:rPr>
                <w:sz w:val="18"/>
                <w:lang w:val="it-IT"/>
              </w:rPr>
            </w:pPr>
            <w:r w:rsidRPr="002F74BB">
              <w:rPr>
                <w:b/>
                <w:sz w:val="18"/>
                <w:lang w:val="it-IT"/>
              </w:rPr>
              <w:t>Risposta</w:t>
            </w:r>
            <w:r>
              <w:rPr>
                <w:sz w:val="18"/>
                <w:lang w:val="it-IT"/>
              </w:rPr>
              <w:t>:</w:t>
            </w:r>
            <w:r w:rsidRPr="006D304F">
              <w:rPr>
                <w:sz w:val="18"/>
                <w:lang w:val="it-IT"/>
              </w:rPr>
              <w:t xml:space="preserve"> </w:t>
            </w:r>
            <w:r>
              <w:rPr>
                <w:sz w:val="18"/>
                <w:lang w:val="it-IT"/>
              </w:rPr>
              <w:t>in inglese, tedesco, francese, giapponese, italiano, spagnolo, coreano, cinese (semplificato), cinese (tradizionale), portoghese (Brasile) e russo.</w:t>
            </w:r>
          </w:p>
          <w:p w:rsidR="004007A7" w:rsidRPr="006D304F" w:rsidRDefault="004007A7">
            <w:pPr>
              <w:ind w:left="270"/>
              <w:rPr>
                <w:sz w:val="18"/>
                <w:lang w:val="it-IT"/>
              </w:rPr>
            </w:pPr>
          </w:p>
          <w:p w:rsidR="004007A7" w:rsidRPr="006D304F" w:rsidRDefault="004007A7">
            <w:pPr>
              <w:rPr>
                <w:sz w:val="18"/>
                <w:lang w:val="it-IT"/>
              </w:rPr>
            </w:pPr>
          </w:p>
        </w:tc>
      </w:tr>
    </w:tbl>
    <w:p w:rsidR="004007A7" w:rsidRPr="006D304F" w:rsidRDefault="004007A7">
      <w:pPr>
        <w:rPr>
          <w:lang w:val="it-IT"/>
        </w:rPr>
      </w:pPr>
    </w:p>
    <w:p w:rsidR="004007A7" w:rsidRPr="002F74BB" w:rsidRDefault="004007A7">
      <w:pPr>
        <w:pStyle w:val="Heading2"/>
        <w:pageBreakBefore/>
        <w:rPr>
          <w:rFonts w:cs="Times New Roman"/>
          <w:bCs w:val="0"/>
          <w:iCs w:val="0"/>
          <w:szCs w:val="24"/>
        </w:rPr>
      </w:pPr>
      <w:bookmarkStart w:id="72" w:name="_Toc198667552"/>
      <w:bookmarkStart w:id="73" w:name="_Toc198668129"/>
      <w:r w:rsidRPr="002F74BB">
        <w:rPr>
          <w:rFonts w:cs="Times New Roman"/>
          <w:bCs w:val="0"/>
          <w:iCs w:val="0"/>
          <w:szCs w:val="24"/>
          <w:lang w:val="it-IT"/>
        </w:rPr>
        <w:t>Forefront Security per SharePoint - Panoramica</w:t>
      </w:r>
      <w:bookmarkEnd w:id="72"/>
      <w:bookmarkEnd w:id="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b/>
                <w:sz w:val="18"/>
                <w:lang w:val="it-IT"/>
              </w:rPr>
            </w:pPr>
            <w:r>
              <w:rPr>
                <w:b/>
                <w:sz w:val="18"/>
                <w:lang w:val="it-IT"/>
              </w:rPr>
              <w:t>Panoramica</w:t>
            </w:r>
          </w:p>
          <w:p w:rsidR="004007A7" w:rsidRPr="006D304F" w:rsidRDefault="004007A7">
            <w:pPr>
              <w:rPr>
                <w:sz w:val="18"/>
                <w:lang w:val="it-IT"/>
              </w:rPr>
            </w:pPr>
            <w:r>
              <w:rPr>
                <w:sz w:val="18"/>
                <w:lang w:val="it-IT"/>
              </w:rPr>
              <w:t>Microsoft Forefront Security per SharePoint funziona con parecchi motori di scansione prodotti da fornitori leader di settore offrendo controlli dei contenuti per consentire alle aziende di proteggere gli ambienti di collaborazione di Microsoft Office SharePoint 2007 e Windows SharePoint Services 3.0 da documenti contenenti malware, informazioni riservate e contenuti indesiderati.</w:t>
            </w:r>
            <w:r w:rsidRPr="006D304F">
              <w:rPr>
                <w:sz w:val="18"/>
                <w:lang w:val="it-IT"/>
              </w:rPr>
              <w:t xml:space="preserve"> </w:t>
            </w:r>
            <w:r>
              <w:rPr>
                <w:sz w:val="18"/>
                <w:lang w:val="it-IT"/>
              </w:rPr>
              <w:t>Il servizio online fornisce un software che viene installato in locale sui server, nonché gli aggiornamenti e le firme necessarie per quel software.</w:t>
            </w:r>
            <w:r w:rsidRPr="006D304F">
              <w:rPr>
                <w:sz w:val="18"/>
                <w:lang w:val="it-IT"/>
              </w:rPr>
              <w:t xml:space="preserve"> </w:t>
            </w:r>
            <w:r>
              <w:rPr>
                <w:sz w:val="18"/>
                <w:lang w:val="it-IT"/>
              </w:rPr>
              <w:t>Microsoft Forefront Security per SharePoint gestisce e integra motori antivirus leader di settore per fornire una protezione totale contro le minacce più recenti e per garantire che i documenti siano sicuri prima che vengano salvati o recuperati dalla libreria di documenti di SharePoint.</w:t>
            </w:r>
            <w:r w:rsidRPr="006D304F">
              <w:rPr>
                <w:sz w:val="18"/>
                <w:lang w:val="it-IT"/>
              </w:rPr>
              <w:t xml:space="preserve"> </w:t>
            </w:r>
            <w:r>
              <w:rPr>
                <w:sz w:val="18"/>
                <w:lang w:val="it-IT"/>
              </w:rPr>
              <w:t>Inoltre è possibile eseguire una scansione dei documenti alla ricerca di informazioni aziendali riservate, espressioni volgari o altri criteri definiti dall'amministratore per i contenuti.</w:t>
            </w:r>
            <w:r w:rsidRPr="006D304F">
              <w:rPr>
                <w:sz w:val="18"/>
                <w:lang w:val="it-IT"/>
              </w:rPr>
              <w:t xml:space="preserve"> </w:t>
            </w:r>
            <w:r>
              <w:rPr>
                <w:sz w:val="18"/>
                <w:lang w:val="it-IT"/>
              </w:rPr>
              <w:t>Grazie a una profonda integrazione con Office SharePoint 2007 e Windows SharePoint Services 3.0, Forefront Security per SharePoint consente di proteggere l'ambiente di collaborazione mantenendo i tempi di attività e ottimizzando le prestazioni del server.</w:t>
            </w:r>
            <w:r w:rsidRPr="006D304F">
              <w:rPr>
                <w:sz w:val="18"/>
                <w:lang w:val="it-IT"/>
              </w:rPr>
              <w:t xml:space="preserve"> </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Gestione di più motori di scansione antivirus leader di settore</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 xml:space="preserve">Impostazioni </w:t>
            </w:r>
            <w:r>
              <w:rPr>
                <w:i/>
                <w:sz w:val="18"/>
                <w:szCs w:val="24"/>
                <w:lang w:val="it-IT"/>
              </w:rPr>
              <w:t>bias</w:t>
            </w:r>
            <w:r>
              <w:rPr>
                <w:sz w:val="18"/>
                <w:szCs w:val="24"/>
                <w:lang w:val="it-IT"/>
              </w:rPr>
              <w:t xml:space="preserve"> e innovazioni per la scansione per garantire la disponibilità e le prestazioni di SharePoint Portal Server e Windows SharePoint Services</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Filtro flessibile per contenuti e file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Aggiornamenti del motore sicuri e automatici</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Il 100% della spesa per Forefront Security per SharePoint consente l'accumulo dei vantaggi di Software Assurance, tra cui i vantaggi dell'assistenza tecnica (ad esempio supporto Web 24 ore su 24, 7 giorni su 7 illimitato, richieste di supporto telefonico in base alla spesa).</w:t>
            </w:r>
          </w:p>
          <w:p w:rsidR="004007A7" w:rsidRDefault="004007A7">
            <w:pPr>
              <w:pStyle w:val="ListParagraph"/>
              <w:numPr>
                <w:ilvl w:val="0"/>
                <w:numId w:val="20"/>
              </w:numPr>
              <w:spacing w:after="0" w:line="240" w:lineRule="auto"/>
              <w:ind w:left="306" w:hanging="270"/>
              <w:rPr>
                <w:sz w:val="18"/>
                <w:szCs w:val="24"/>
              </w:rPr>
            </w:pPr>
            <w:r w:rsidRPr="006D304F">
              <w:rPr>
                <w:sz w:val="18"/>
                <w:szCs w:val="24"/>
              </w:rPr>
              <w:t>Forefront Security per SharePoint è compreso nella suite Forefront Security.</w:t>
            </w:r>
          </w:p>
          <w:p w:rsidR="004007A7" w:rsidRPr="006D304F" w:rsidRDefault="004007A7">
            <w:pPr>
              <w:pStyle w:val="ListParagraph"/>
              <w:numPr>
                <w:ilvl w:val="0"/>
                <w:numId w:val="20"/>
              </w:numPr>
              <w:spacing w:after="0" w:line="240" w:lineRule="auto"/>
              <w:ind w:left="306" w:hanging="270"/>
              <w:rPr>
                <w:b/>
                <w:sz w:val="18"/>
                <w:szCs w:val="24"/>
                <w:lang w:val="it-IT"/>
              </w:rPr>
            </w:pPr>
            <w:r>
              <w:rPr>
                <w:sz w:val="18"/>
                <w:szCs w:val="24"/>
                <w:lang w:val="it-IT"/>
              </w:rPr>
              <w:t xml:space="preserve">Tutti gli utenti (o dispositivi) che accedono a un server protetto necessitano di una SL utente (o dispositivo), a meno che non dispongano di una licenza Add-on SL per </w:t>
            </w:r>
            <w:r>
              <w:rPr>
                <w:b/>
                <w:sz w:val="18"/>
                <w:szCs w:val="24"/>
                <w:lang w:val="it-IT"/>
              </w:rPr>
              <w:t>Forefront Security per SharePoint per siti Internet</w:t>
            </w:r>
            <w:r>
              <w:rPr>
                <w:sz w:val="18"/>
                <w:szCs w:val="24"/>
                <w:lang w:val="it-IT"/>
              </w:rPr>
              <w:t>.</w:t>
            </w:r>
          </w:p>
          <w:p w:rsidR="004007A7" w:rsidRPr="006D304F" w:rsidRDefault="004007A7">
            <w:pPr>
              <w:pStyle w:val="ListParagraph"/>
              <w:spacing w:after="0" w:line="240" w:lineRule="auto"/>
              <w:ind w:left="0"/>
              <w:rPr>
                <w:sz w:val="18"/>
                <w:szCs w:val="24"/>
                <w:lang w:val="it-IT"/>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68" w:history="1">
              <w:r>
                <w:rPr>
                  <w:rStyle w:val="Hyperlink"/>
                  <w:sz w:val="18"/>
                  <w:szCs w:val="24"/>
                  <w:lang w:val="it-IT"/>
                </w:rPr>
                <w:t>http://www.microsoft.com/Forefront/</w:t>
              </w:r>
            </w:hyperlink>
            <w:r>
              <w:rPr>
                <w:sz w:val="18"/>
                <w:szCs w:val="24"/>
                <w:lang w:val="it-IT"/>
              </w:rPr>
              <w:t xml:space="preserve"> per ulteriori informazioni.</w:t>
            </w:r>
          </w:p>
        </w:tc>
      </w:tr>
      <w:tr w:rsidR="004007A7" w:rsidRPr="00044820">
        <w:trPr>
          <w:trHeight w:val="1196"/>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724025" cy="981075"/>
                  <wp:effectExtent l="19050" t="0" r="9525" b="0"/>
                  <wp:docPr id="44" name="Picture 44" descr="01pg40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pg40_fig1"/>
                          <pic:cNvPicPr>
                            <a:picLocks noChangeAspect="1" noChangeArrowheads="1"/>
                          </pic:cNvPicPr>
                        </pic:nvPicPr>
                        <pic:blipFill>
                          <a:blip r:embed="rId69"/>
                          <a:srcRect/>
                          <a:stretch>
                            <a:fillRect/>
                          </a:stretch>
                        </pic:blipFill>
                        <pic:spPr bwMode="auto">
                          <a:xfrm>
                            <a:off x="0" y="0"/>
                            <a:ext cx="1724025" cy="98107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Forefront Security per SharePoint</w:t>
            </w:r>
            <w:r>
              <w:rPr>
                <w:sz w:val="18"/>
                <w:szCs w:val="24"/>
                <w:lang w:val="it-IT"/>
              </w:rPr>
              <w:t xml:space="preserve"> - Ogni USL consente a uno degli utenti identificati di elaborare messaggi di posta elettronica tramite il servizio.</w:t>
            </w:r>
            <w:r w:rsidRPr="006D304F">
              <w:rPr>
                <w:sz w:val="18"/>
                <w:szCs w:val="24"/>
                <w:lang w:val="it-IT"/>
              </w:rPr>
              <w:t xml:space="preserve"> </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DSL per Forefront Security per SharePoint</w:t>
            </w:r>
            <w:r>
              <w:rPr>
                <w:sz w:val="18"/>
                <w:szCs w:val="24"/>
                <w:lang w:val="it-IT"/>
              </w:rPr>
              <w:t xml:space="preserve"> - Ogni DSL consente a uno dei dispositivi di accedere alla posta elettronica per elaborare i messaggi tramite il servizio.</w:t>
            </w:r>
            <w:r w:rsidRPr="006D304F">
              <w:rPr>
                <w:sz w:val="18"/>
                <w:szCs w:val="24"/>
                <w:lang w:val="it-IT"/>
              </w:rPr>
              <w:t xml:space="preserve"> </w:t>
            </w:r>
            <w:r>
              <w:rPr>
                <w:sz w:val="18"/>
                <w:szCs w:val="24"/>
                <w:lang w:val="it-IT"/>
              </w:rPr>
              <w:t>È possibile installare il software collegato al servizio sui dispositivi per utilizzarlo con il servizio.</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Add-on SL per Forefront Security per SharePoint per siti Internet</w:t>
            </w:r>
            <w:r>
              <w:rPr>
                <w:sz w:val="18"/>
                <w:szCs w:val="24"/>
                <w:lang w:val="it-IT"/>
              </w:rPr>
              <w:t xml:space="preserve"> - Ogni Add-on SL protegge un singolo server SharePoint per siti Internet.</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Forefront Sec SharePoint</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Forefront Sec SharePoint All Lng Monthly Subscription MVL Per User</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DSL - Forefront Sec SharePoint All Lng Monthly Subscription MVL Per Device</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Add-on SSL - Forefront Sec SharePoint All Lng Monthly Subscription MVL Intrnet Sites Add-on</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51"/>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51"/>
              </w:numPr>
              <w:spacing w:after="0" w:line="240" w:lineRule="auto"/>
              <w:ind w:left="286" w:hanging="270"/>
              <w:rPr>
                <w:sz w:val="18"/>
                <w:szCs w:val="24"/>
                <w:lang w:val="it-IT"/>
              </w:rPr>
            </w:pPr>
            <w:r>
              <w:rPr>
                <w:sz w:val="18"/>
                <w:szCs w:val="24"/>
                <w:lang w:val="it-IT"/>
              </w:rPr>
              <w:t>Ai clienti Open Value, Microsoft invierà tramite posta elettronica la conferma dell'ordine.</w:t>
            </w:r>
            <w:r w:rsidRPr="006D304F">
              <w:rPr>
                <w:sz w:val="18"/>
                <w:szCs w:val="24"/>
                <w:lang w:val="it-IT"/>
              </w:rPr>
              <w:t xml:space="preserve"> </w:t>
            </w:r>
            <w:r>
              <w:rPr>
                <w:sz w:val="18"/>
                <w:szCs w:val="24"/>
                <w:lang w:val="it-IT"/>
              </w:rPr>
              <w:t>Entro 5-10 giorni dalla conferma dell'ordine, si riceverà un CD con la versione di Forefront concessa in licenza.</w:t>
            </w:r>
            <w:r w:rsidRPr="006D304F">
              <w:rPr>
                <w:sz w:val="18"/>
                <w:szCs w:val="24"/>
                <w:lang w:val="it-IT"/>
              </w:rPr>
              <w:t xml:space="preserve"> </w:t>
            </w:r>
          </w:p>
          <w:p w:rsidR="004007A7" w:rsidRPr="006D304F" w:rsidRDefault="004007A7">
            <w:pPr>
              <w:pStyle w:val="ListParagraph"/>
              <w:numPr>
                <w:ilvl w:val="0"/>
                <w:numId w:val="51"/>
              </w:numPr>
              <w:spacing w:after="0" w:line="240" w:lineRule="auto"/>
              <w:ind w:left="286" w:hanging="270"/>
              <w:rPr>
                <w:sz w:val="18"/>
                <w:szCs w:val="24"/>
                <w:lang w:val="it-IT"/>
              </w:rPr>
            </w:pPr>
            <w:r>
              <w:rPr>
                <w:sz w:val="18"/>
                <w:szCs w:val="24"/>
                <w:lang w:val="it-IT"/>
              </w:rPr>
              <w:t>I clienti Select o EA possono scaricare la versione di Forefront concessa in licenza direttamente dal sito di download MVLS.</w:t>
            </w:r>
            <w:r w:rsidRPr="006D304F">
              <w:rPr>
                <w:sz w:val="18"/>
                <w:szCs w:val="24"/>
                <w:lang w:val="it-IT"/>
              </w:rPr>
              <w:t xml:space="preserve"> </w:t>
            </w:r>
            <w:r>
              <w:rPr>
                <w:sz w:val="18"/>
                <w:szCs w:val="24"/>
                <w:lang w:val="it-IT"/>
              </w:rPr>
              <w:t>Con il kit di supporti VL si riceverà inoltre il software Forefront.</w:t>
            </w:r>
          </w:p>
          <w:p w:rsidR="004007A7" w:rsidRPr="006D304F" w:rsidRDefault="004007A7">
            <w:pPr>
              <w:pStyle w:val="ListParagraph"/>
              <w:numPr>
                <w:ilvl w:val="0"/>
                <w:numId w:val="51"/>
              </w:numPr>
              <w:spacing w:after="0" w:line="240" w:lineRule="auto"/>
              <w:ind w:left="286" w:hanging="270"/>
              <w:rPr>
                <w:sz w:val="18"/>
                <w:szCs w:val="24"/>
                <w:lang w:val="it-IT"/>
              </w:rPr>
            </w:pPr>
            <w:r>
              <w:rPr>
                <w:sz w:val="18"/>
                <w:szCs w:val="24"/>
                <w:lang w:val="it-IT"/>
              </w:rPr>
              <w:t>Per utilizzare la versione di Forefront concessa in licenza, è sufficiente installare il prodotto direttamente dal CD o dal sito di download.</w:t>
            </w:r>
            <w:r w:rsidRPr="006D304F">
              <w:rPr>
                <w:sz w:val="18"/>
                <w:szCs w:val="24"/>
                <w:lang w:val="it-IT"/>
              </w:rPr>
              <w:t xml:space="preserve"> </w:t>
            </w:r>
            <w:r>
              <w:rPr>
                <w:sz w:val="18"/>
                <w:szCs w:val="24"/>
                <w:lang w:val="it-IT"/>
              </w:rPr>
              <w:t>Non sono necessarie altre fasi per l'attivazione.</w:t>
            </w:r>
            <w:r w:rsidRPr="006D304F">
              <w:rPr>
                <w:sz w:val="18"/>
                <w:szCs w:val="24"/>
                <w:lang w:val="it-IT"/>
              </w:rPr>
              <w:t xml:space="preserve"> </w:t>
            </w:r>
            <w:r>
              <w:rPr>
                <w:sz w:val="18"/>
                <w:szCs w:val="24"/>
                <w:lang w:val="it-IT"/>
              </w:rPr>
              <w:t>Se si dispone già di una versione di prova di Forefront in esecuzione, è possibile semplicemente eseguire un aggiornamento sul posto per installare il file di licenza corretto.</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pStyle w:val="ListParagraph"/>
              <w:spacing w:after="0" w:line="240" w:lineRule="auto"/>
              <w:ind w:left="360"/>
              <w:rPr>
                <w:sz w:val="18"/>
                <w:szCs w:val="24"/>
              </w:rPr>
            </w:pPr>
          </w:p>
          <w:p w:rsidR="004007A7" w:rsidRPr="006D304F" w:rsidRDefault="004007A7">
            <w:pPr>
              <w:pStyle w:val="ListParagraph"/>
              <w:numPr>
                <w:ilvl w:val="0"/>
                <w:numId w:val="61"/>
              </w:numPr>
              <w:spacing w:after="0" w:line="240" w:lineRule="auto"/>
              <w:ind w:left="36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quali utenti dell'organizzazione necessitano di una USL per Forefront Security per SharePoint?</w:t>
            </w:r>
            <w:r w:rsidRPr="006D304F">
              <w:rPr>
                <w:sz w:val="18"/>
                <w:szCs w:val="24"/>
                <w:lang w:val="it-IT"/>
              </w:rPr>
              <w:t xml:space="preserve"> </w:t>
            </w:r>
            <w:r>
              <w:rPr>
                <w:sz w:val="18"/>
                <w:szCs w:val="24"/>
                <w:lang w:val="it-IT"/>
              </w:rPr>
              <w:t>Quali dispositivi dell'organizzazione necessitano di una DSL per Forefront Security per SharePoint?</w:t>
            </w:r>
          </w:p>
          <w:p w:rsidR="004007A7" w:rsidRPr="006D304F" w:rsidRDefault="004007A7">
            <w:pPr>
              <w:pStyle w:val="ListParagraph"/>
              <w:spacing w:line="240" w:lineRule="auto"/>
              <w:ind w:left="36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è possibile acquistare una USL o una DSL a copertura dell'utilizzo del servizio.</w:t>
            </w:r>
            <w:r w:rsidRPr="006D304F">
              <w:rPr>
                <w:sz w:val="18"/>
                <w:szCs w:val="24"/>
                <w:lang w:val="it-IT"/>
              </w:rPr>
              <w:t xml:space="preserve"> </w:t>
            </w:r>
            <w:r>
              <w:rPr>
                <w:sz w:val="18"/>
                <w:szCs w:val="24"/>
                <w:lang w:val="it-IT"/>
              </w:rPr>
              <w:t>Ogni utente la cui posta elettronica venga elaborata tramite Forefront Security per SharePoint deve essere in possesso di una USL per quel servizio.</w:t>
            </w:r>
            <w:r w:rsidRPr="006D304F">
              <w:rPr>
                <w:sz w:val="18"/>
                <w:szCs w:val="24"/>
                <w:lang w:val="it-IT"/>
              </w:rPr>
              <w:t xml:space="preserve"> </w:t>
            </w:r>
            <w:r>
              <w:rPr>
                <w:sz w:val="18"/>
                <w:szCs w:val="24"/>
                <w:lang w:val="it-IT"/>
              </w:rPr>
              <w:t>Sono inclusi quegli utenti che forniscono dati ad altri utenti o li ricevono per elaborarli per conto di altri utenti.</w:t>
            </w:r>
            <w:r w:rsidRPr="006D304F">
              <w:rPr>
                <w:sz w:val="18"/>
                <w:szCs w:val="24"/>
                <w:lang w:val="it-IT"/>
              </w:rPr>
              <w:t xml:space="preserve"> </w:t>
            </w:r>
            <w:r>
              <w:rPr>
                <w:sz w:val="18"/>
                <w:szCs w:val="24"/>
                <w:lang w:val="it-IT"/>
              </w:rPr>
              <w:t>In alternativa, ogni dispositivo utilizzato per accedere alla posta elettronica in esecuzione sul servizio deve disporre di una DSL per quel servizio.</w:t>
            </w:r>
            <w:r w:rsidRPr="006D304F">
              <w:rPr>
                <w:sz w:val="18"/>
                <w:szCs w:val="24"/>
                <w:lang w:val="it-IT"/>
              </w:rPr>
              <w:t xml:space="preserve"> </w:t>
            </w:r>
            <w:r>
              <w:rPr>
                <w:sz w:val="18"/>
                <w:szCs w:val="24"/>
                <w:lang w:val="it-IT"/>
              </w:rPr>
              <w:t>Sono inclusi quei dispositivi che forniscono dati ad altri dispositivi o li ricevono per elaborarli per conto di altri dispositivi (ad esempio, in pooling o multiplexing).</w:t>
            </w:r>
          </w:p>
          <w:p w:rsidR="004007A7" w:rsidRPr="006D304F" w:rsidRDefault="004007A7">
            <w:pPr>
              <w:pStyle w:val="ListParagraph"/>
              <w:numPr>
                <w:ilvl w:val="0"/>
                <w:numId w:val="61"/>
              </w:numPr>
              <w:spacing w:after="0" w:line="240" w:lineRule="auto"/>
              <w:ind w:left="36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Forefront Security per SharePoint di un utente a un altro?</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Forefront Security per SharePoint di un dispositivo a un altro?</w:t>
            </w:r>
          </w:p>
          <w:p w:rsidR="004007A7" w:rsidRPr="006D304F" w:rsidRDefault="004007A7">
            <w:pPr>
              <w:pStyle w:val="ListParagraph"/>
              <w:spacing w:line="240" w:lineRule="auto"/>
              <w:ind w:left="360"/>
              <w:rPr>
                <w:sz w:val="18"/>
                <w:szCs w:val="24"/>
                <w:lang w:val="it-IT"/>
              </w:rPr>
            </w:pPr>
            <w:r>
              <w:rPr>
                <w:b/>
                <w:sz w:val="18"/>
                <w:szCs w:val="24"/>
                <w:lang w:val="it-IT"/>
              </w:rPr>
              <w:t>Risposta:</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Forefront Security per SharePoint di un utente a un altro utente.</w:t>
            </w:r>
            <w:r w:rsidRPr="006D304F">
              <w:rPr>
                <w:sz w:val="18"/>
                <w:szCs w:val="24"/>
                <w:lang w:val="it-IT"/>
              </w:rPr>
              <w:t xml:space="preserve"> </w:t>
            </w:r>
            <w:r>
              <w:rPr>
                <w:sz w:val="18"/>
                <w:szCs w:val="24"/>
                <w:lang w:val="it-IT"/>
              </w:rPr>
              <w:t>È possibile inoltre riassegnare temporaneamente una USL a un utente temporaneo in assenza dell'utente principale.</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Forefront Security per SharePoint di un dispositivo a un altro dispositivo.</w:t>
            </w:r>
            <w:r w:rsidRPr="006D304F">
              <w:rPr>
                <w:sz w:val="18"/>
                <w:szCs w:val="24"/>
                <w:lang w:val="it-IT"/>
              </w:rPr>
              <w:t xml:space="preserve"> </w:t>
            </w:r>
            <w:r>
              <w:rPr>
                <w:sz w:val="18"/>
                <w:szCs w:val="24"/>
                <w:lang w:val="it-IT"/>
              </w:rPr>
              <w:t>È possibile anche riassegnare una DSL a un dispositivo temporaneo in caso di guasto del dispositivo principale.</w:t>
            </w:r>
          </w:p>
          <w:p w:rsidR="004007A7" w:rsidRPr="006D304F" w:rsidRDefault="004007A7">
            <w:pPr>
              <w:pStyle w:val="ListParagraph"/>
              <w:numPr>
                <w:ilvl w:val="0"/>
                <w:numId w:val="61"/>
              </w:numPr>
              <w:spacing w:after="0" w:line="240" w:lineRule="auto"/>
              <w:ind w:left="36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eliminare il software di Forefront Security per SharePoint installato sui server se non si è più iscritti al servizio online?</w:t>
            </w:r>
          </w:p>
          <w:p w:rsidR="004007A7" w:rsidRPr="006D304F" w:rsidRDefault="004007A7">
            <w:pPr>
              <w:pStyle w:val="ListParagraph"/>
              <w:spacing w:line="240" w:lineRule="auto"/>
              <w:ind w:left="360"/>
              <w:rPr>
                <w:sz w:val="18"/>
                <w:szCs w:val="24"/>
                <w:lang w:val="it-IT"/>
              </w:rPr>
            </w:pPr>
            <w:r>
              <w:rPr>
                <w:b/>
                <w:sz w:val="18"/>
                <w:szCs w:val="24"/>
                <w:lang w:val="it-IT"/>
              </w:rPr>
              <w:t>Risposta:</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alla scadenza della sottoscrizione di un servizio online occorre disinstallare ed eliminare tutto il software correlato a quel servizio online installato in locale sui propri sistemi.</w:t>
            </w:r>
            <w:r w:rsidRPr="006D304F">
              <w:rPr>
                <w:sz w:val="18"/>
                <w:szCs w:val="24"/>
                <w:lang w:val="it-IT"/>
              </w:rPr>
              <w:t xml:space="preserve"> </w:t>
            </w:r>
            <w:r>
              <w:rPr>
                <w:sz w:val="18"/>
                <w:szCs w:val="24"/>
                <w:lang w:val="it-IT"/>
              </w:rPr>
              <w:t>È possibile utilizzare tale software solo durante il periodo di sottoscrizione del servizio online.</w:t>
            </w:r>
          </w:p>
          <w:p w:rsidR="004007A7" w:rsidRPr="006D304F" w:rsidRDefault="004007A7">
            <w:pPr>
              <w:pStyle w:val="ListParagraph"/>
              <w:numPr>
                <w:ilvl w:val="0"/>
                <w:numId w:val="61"/>
              </w:numPr>
              <w:spacing w:after="0" w:line="240" w:lineRule="auto"/>
              <w:ind w:left="360"/>
              <w:rPr>
                <w:sz w:val="18"/>
                <w:szCs w:val="24"/>
                <w:lang w:val="it-IT"/>
              </w:rPr>
            </w:pPr>
            <w:r>
              <w:rPr>
                <w:b/>
                <w:sz w:val="18"/>
                <w:szCs w:val="24"/>
                <w:lang w:val="it-IT"/>
              </w:rPr>
              <w:t>Domanda:</w:t>
            </w:r>
            <w:r w:rsidRPr="006D304F">
              <w:rPr>
                <w:b/>
                <w:sz w:val="18"/>
                <w:szCs w:val="24"/>
                <w:lang w:val="it-IT"/>
              </w:rPr>
              <w:t xml:space="preserve"> </w:t>
            </w:r>
            <w:r>
              <w:rPr>
                <w:sz w:val="18"/>
                <w:szCs w:val="24"/>
                <w:lang w:val="it-IT"/>
              </w:rPr>
              <w:t>l'ambiente di messaggistica sarà protetto durante la migrazione a Exchange 2007?</w:t>
            </w:r>
          </w:p>
          <w:p w:rsidR="004007A7" w:rsidRPr="006D304F" w:rsidRDefault="004007A7">
            <w:pPr>
              <w:pStyle w:val="ListParagraph"/>
              <w:spacing w:line="240" w:lineRule="auto"/>
              <w:ind w:left="360"/>
              <w:rPr>
                <w:sz w:val="18"/>
                <w:szCs w:val="24"/>
                <w:lang w:val="it-IT"/>
              </w:rPr>
            </w:pPr>
            <w:r>
              <w:rPr>
                <w:b/>
                <w:sz w:val="18"/>
                <w:szCs w:val="24"/>
                <w:lang w:val="it-IT"/>
              </w:rPr>
              <w:t>Risposta:</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i clienti che acquistano Forefront Security per SharePoint per proteggere gli ambienti di collaborazione di Microsoft Office SharePoint 2007, Microsoft SharePoint 2003 e Windows SharePoint Services 3.0 disporranno anche di una licenza per utilizzare Forefront per SharePoint per proteggere gli ambienti di collaborazione di Microsoft SharePoint 2003, Microsoft Office SharePoint 2007 e Windows SharePoint Services 3.0.</w:t>
            </w:r>
          </w:p>
          <w:p w:rsidR="004007A7" w:rsidRPr="006D304F" w:rsidRDefault="004007A7">
            <w:pPr>
              <w:pStyle w:val="ListParagraph"/>
              <w:numPr>
                <w:ilvl w:val="0"/>
                <w:numId w:val="61"/>
              </w:numPr>
              <w:spacing w:after="0" w:line="240" w:lineRule="auto"/>
              <w:ind w:left="360"/>
              <w:rPr>
                <w:sz w:val="18"/>
                <w:szCs w:val="24"/>
                <w:lang w:val="it-IT"/>
              </w:rPr>
            </w:pPr>
            <w:r>
              <w:rPr>
                <w:b/>
                <w:sz w:val="18"/>
                <w:szCs w:val="24"/>
                <w:lang w:val="it-IT"/>
              </w:rPr>
              <w:t>Domanda:</w:t>
            </w:r>
            <w:r w:rsidRPr="006D304F">
              <w:rPr>
                <w:b/>
                <w:sz w:val="18"/>
                <w:szCs w:val="24"/>
                <w:lang w:val="it-IT"/>
              </w:rPr>
              <w:t xml:space="preserve"> </w:t>
            </w:r>
            <w:r>
              <w:rPr>
                <w:sz w:val="18"/>
                <w:szCs w:val="24"/>
                <w:lang w:val="it-IT"/>
              </w:rPr>
              <w:t>in quali lingue è disponibile Forefront Security per SharePoint?</w:t>
            </w:r>
          </w:p>
          <w:p w:rsidR="004007A7" w:rsidRPr="006D304F" w:rsidRDefault="004007A7">
            <w:pPr>
              <w:pStyle w:val="ListParagraph"/>
              <w:spacing w:line="240" w:lineRule="auto"/>
              <w:ind w:left="36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in inglese, tedesco, francese, giapponese, italiano, spagnolo, coreano, cinese (semplificato), cinese (tradizionale), portoghese (Brasile) e russo.</w:t>
            </w:r>
          </w:p>
          <w:p w:rsidR="004007A7" w:rsidRPr="006D304F" w:rsidRDefault="004007A7">
            <w:pPr>
              <w:ind w:left="270"/>
              <w:rPr>
                <w:sz w:val="18"/>
                <w:lang w:val="it-IT"/>
              </w:rPr>
            </w:pPr>
          </w:p>
        </w:tc>
      </w:tr>
    </w:tbl>
    <w:p w:rsidR="004007A7" w:rsidRPr="00E43F48" w:rsidRDefault="004007A7">
      <w:pPr>
        <w:pStyle w:val="Heading2"/>
        <w:pageBreakBefore/>
        <w:rPr>
          <w:rFonts w:cs="Times New Roman"/>
          <w:bCs w:val="0"/>
          <w:iCs w:val="0"/>
          <w:szCs w:val="24"/>
        </w:rPr>
      </w:pPr>
      <w:bookmarkStart w:id="74" w:name="_Toc198667553"/>
      <w:bookmarkStart w:id="75" w:name="_Toc198668130"/>
      <w:r w:rsidRPr="00A70D51">
        <w:rPr>
          <w:rFonts w:cs="Times New Roman"/>
          <w:bCs w:val="0"/>
          <w:iCs w:val="0"/>
          <w:szCs w:val="24"/>
        </w:rPr>
        <w:t>Forefront Server Security Management Console - Panoramica</w:t>
      </w:r>
      <w:bookmarkEnd w:id="74"/>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504"/>
        <w:gridCol w:w="4506"/>
        <w:gridCol w:w="5678"/>
      </w:tblGrid>
      <w:tr w:rsidR="004007A7" w:rsidRPr="00044820">
        <w:tc>
          <w:tcPr>
            <w:tcW w:w="1533"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Forefront Server Security Management Console consente agli amministratori di gestire facilmente Forefront Security per Exchange Server, Forefront Security per SharePoint e Microsoft Antigen tramite una console basata su Web in grado di centralizzare la configurazione e il funzionamento e di automatizzare il download e la distribuzione degli aggiornamenti delle firme e del motore di scansione.</w:t>
            </w:r>
            <w:r w:rsidRPr="006D304F">
              <w:rPr>
                <w:sz w:val="18"/>
                <w:lang w:val="it-IT"/>
              </w:rPr>
              <w:t xml:space="preserve"> </w:t>
            </w:r>
            <w:r>
              <w:rPr>
                <w:sz w:val="18"/>
                <w:lang w:val="it-IT"/>
              </w:rPr>
              <w:t>Il servizio online fornisce un software che viene installato in locale sui server, nonché gli aggiornamenti necessari per quel software.</w:t>
            </w:r>
            <w:r w:rsidRPr="006D304F">
              <w:rPr>
                <w:sz w:val="18"/>
                <w:lang w:val="it-IT"/>
              </w:rPr>
              <w:t xml:space="preserve"> </w:t>
            </w:r>
            <w:r>
              <w:rPr>
                <w:sz w:val="18"/>
                <w:lang w:val="it-IT"/>
              </w:rPr>
              <w:t>Il servizio online fornisce anche avvisi e notifiche di epidemie di virus, nonché strumenti di reporting completi che consentono agli amministratori di fare il punto sulle attività di minaccia rilevate nell'organizzazione in modo piuttosto semplice.</w:t>
            </w:r>
          </w:p>
        </w:tc>
        <w:tc>
          <w:tcPr>
            <w:tcW w:w="1534"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Distribuzione e configurazione centralizzata di Forefront Security per Exchange Server e Forefront Security per SharePoint e aggiornamenti centralizzati delle distribuzioni di Microsoft Antigen</w:t>
            </w:r>
          </w:p>
          <w:p w:rsidR="004007A7" w:rsidRDefault="004007A7">
            <w:pPr>
              <w:pStyle w:val="ListParagraph"/>
              <w:numPr>
                <w:ilvl w:val="0"/>
                <w:numId w:val="19"/>
              </w:numPr>
              <w:spacing w:after="0" w:line="240" w:lineRule="auto"/>
              <w:ind w:left="288" w:hanging="270"/>
              <w:rPr>
                <w:sz w:val="18"/>
                <w:szCs w:val="24"/>
              </w:rPr>
            </w:pPr>
            <w:r>
              <w:rPr>
                <w:sz w:val="18"/>
                <w:szCs w:val="24"/>
                <w:lang w:val="it-IT"/>
              </w:rPr>
              <w:t>Report completi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Diffusione dei report</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 xml:space="preserve">Avvisi del motore e relativi a epidemie di virus </w:t>
            </w:r>
          </w:p>
        </w:tc>
        <w:tc>
          <w:tcPr>
            <w:tcW w:w="1933"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Il 100% della spesa per Forefront Server Security Management Console consente l'accumulo dei vantaggi di Software Assurance, tra cui i vantaggi dell'assistenza tecnica (ad esempio supporto Web 24 ore su 24, 7 giorni su 7 illimitato, richieste di supporto telefonico in base alla spesa).</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sz w:val="18"/>
                <w:szCs w:val="24"/>
              </w:rPr>
            </w:pPr>
            <w:r>
              <w:rPr>
                <w:b/>
                <w:sz w:val="18"/>
                <w:szCs w:val="24"/>
                <w:lang w:val="it-IT"/>
              </w:rPr>
              <w:t>Ulteriori informazioni</w:t>
            </w:r>
          </w:p>
          <w:p w:rsidR="004007A7" w:rsidRPr="00E43F48" w:rsidRDefault="004007A7">
            <w:pPr>
              <w:pStyle w:val="ListParagraph"/>
              <w:numPr>
                <w:ilvl w:val="0"/>
                <w:numId w:val="20"/>
              </w:numPr>
              <w:spacing w:after="0" w:line="240" w:lineRule="auto"/>
              <w:ind w:left="306" w:hanging="270"/>
              <w:rPr>
                <w:sz w:val="18"/>
                <w:szCs w:val="24"/>
                <w:lang w:val="it-IT"/>
              </w:rPr>
            </w:pPr>
            <w:r w:rsidRPr="00E43F48">
              <w:rPr>
                <w:sz w:val="18"/>
                <w:szCs w:val="24"/>
                <w:lang w:val="it-IT"/>
              </w:rPr>
              <w:t xml:space="preserve">Consultare il sito </w:t>
            </w:r>
            <w:hyperlink r:id="rId70" w:history="1">
              <w:r w:rsidRPr="00E43F48">
                <w:rPr>
                  <w:rStyle w:val="Hyperlink"/>
                  <w:color w:val="auto"/>
                  <w:sz w:val="18"/>
                  <w:szCs w:val="24"/>
                  <w:lang w:val="it-IT"/>
                </w:rPr>
                <w:t>http://www.microsoft.com/forefront/serversecurity/mgmt/default.mspx</w:t>
              </w:r>
            </w:hyperlink>
            <w:r w:rsidRPr="00E43F48">
              <w:rPr>
                <w:sz w:val="18"/>
                <w:szCs w:val="24"/>
                <w:lang w:val="it-IT"/>
              </w:rPr>
              <w:t xml:space="preserve"> per ulteriori informazioni.</w:t>
            </w:r>
          </w:p>
        </w:tc>
      </w:tr>
      <w:tr w:rsidR="004007A7" w:rsidRPr="00044820">
        <w:trPr>
          <w:trHeight w:val="2519"/>
        </w:trPr>
        <w:tc>
          <w:tcPr>
            <w:tcW w:w="1533"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571625" cy="1066800"/>
                  <wp:effectExtent l="19050" t="0" r="9525" b="0"/>
                  <wp:docPr id="45" name="Picture 45" descr="01pg44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pg44_fig1"/>
                          <pic:cNvPicPr>
                            <a:picLocks noChangeAspect="1" noChangeArrowheads="1"/>
                          </pic:cNvPicPr>
                        </pic:nvPicPr>
                        <pic:blipFill>
                          <a:blip r:embed="rId71"/>
                          <a:srcRect/>
                          <a:stretch>
                            <a:fillRect/>
                          </a:stretch>
                        </pic:blipFill>
                        <pic:spPr bwMode="auto">
                          <a:xfrm>
                            <a:off x="0" y="0"/>
                            <a:ext cx="1571625" cy="1066800"/>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Cs w:val="24"/>
                <w:lang w:val="it-IT"/>
              </w:rPr>
            </w:pPr>
            <w:r>
              <w:rPr>
                <w:b/>
                <w:sz w:val="18"/>
                <w:szCs w:val="24"/>
                <w:lang w:val="it-IT"/>
              </w:rPr>
              <w:t>SSL per la console di gestione di</w:t>
            </w:r>
            <w:r>
              <w:rPr>
                <w:sz w:val="18"/>
                <w:szCs w:val="24"/>
                <w:lang w:val="it-IT"/>
              </w:rPr>
              <w:t xml:space="preserve"> </w:t>
            </w:r>
            <w:r>
              <w:rPr>
                <w:b/>
                <w:sz w:val="18"/>
                <w:szCs w:val="24"/>
                <w:lang w:val="it-IT"/>
              </w:rPr>
              <w:t>Forefront Server Security</w:t>
            </w:r>
            <w:r>
              <w:rPr>
                <w:sz w:val="18"/>
                <w:szCs w:val="24"/>
                <w:lang w:val="it-IT"/>
              </w:rPr>
              <w:t xml:space="preserve"> - Ogni SSL consente di installare</w:t>
            </w:r>
            <w:r>
              <w:rPr>
                <w:b/>
                <w:sz w:val="18"/>
                <w:szCs w:val="24"/>
                <w:lang w:val="it-IT"/>
              </w:rPr>
              <w:t xml:space="preserve"> </w:t>
            </w:r>
            <w:r>
              <w:rPr>
                <w:sz w:val="18"/>
                <w:szCs w:val="24"/>
                <w:lang w:val="it-IT"/>
              </w:rPr>
              <w:t xml:space="preserve">e utilizzare il software su </w:t>
            </w:r>
            <w:r>
              <w:rPr>
                <w:sz w:val="18"/>
                <w:szCs w:val="24"/>
                <w:u w:val="single"/>
                <w:lang w:val="it-IT"/>
              </w:rPr>
              <w:t>uno</w:t>
            </w:r>
            <w:r>
              <w:rPr>
                <w:sz w:val="18"/>
                <w:szCs w:val="24"/>
                <w:lang w:val="it-IT"/>
              </w:rPr>
              <w:t xml:space="preserve"> dei server per la gestione di tutte le installazioni di </w:t>
            </w:r>
            <w:r w:rsidR="009A760B">
              <w:rPr>
                <w:sz w:val="18"/>
                <w:szCs w:val="24"/>
                <w:lang w:val="it-IT"/>
              </w:rPr>
              <w:t>Forefront</w:t>
            </w:r>
            <w:r>
              <w:rPr>
                <w:sz w:val="18"/>
                <w:szCs w:val="24"/>
                <w:lang w:val="it-IT"/>
              </w:rPr>
              <w:t xml:space="preserve"> nell'intera organizzazione.</w:t>
            </w:r>
            <w:r w:rsidRPr="006D304F">
              <w:rPr>
                <w:sz w:val="18"/>
                <w:szCs w:val="24"/>
                <w:lang w:val="it-IT"/>
              </w:rPr>
              <w:t xml:space="preserve"> </w:t>
            </w:r>
            <w:r>
              <w:rPr>
                <w:sz w:val="18"/>
                <w:szCs w:val="24"/>
                <w:lang w:val="it-IT"/>
              </w:rPr>
              <w:t>Permette inoltre di ricevere gli aggiornamenti del software su quel server tramite il servizio online.</w:t>
            </w:r>
            <w:r w:rsidRPr="006D304F">
              <w:rPr>
                <w:sz w:val="18"/>
                <w:szCs w:val="24"/>
                <w:lang w:val="it-IT"/>
              </w:rPr>
              <w:t xml:space="preserve"> </w:t>
            </w:r>
          </w:p>
        </w:tc>
        <w:tc>
          <w:tcPr>
            <w:tcW w:w="1534"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b/>
                <w:sz w:val="18"/>
                <w:lang w:val="it-IT"/>
              </w:rPr>
            </w:pPr>
            <w:r>
              <w:rPr>
                <w:b/>
                <w:sz w:val="18"/>
                <w:lang w:val="it-IT"/>
              </w:rPr>
              <w:t>Famiglia di prodotti presenti in listino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Forefront Server Security Management Console</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SSL - Forefront Server Security Management Console</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All Lng Monthly Subscription MVL Services</w:t>
            </w:r>
          </w:p>
        </w:tc>
        <w:tc>
          <w:tcPr>
            <w:tcW w:w="1933"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24"/>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72"/>
              </w:numPr>
              <w:spacing w:after="0" w:line="240" w:lineRule="auto"/>
              <w:ind w:left="286" w:hanging="270"/>
              <w:rPr>
                <w:sz w:val="18"/>
                <w:szCs w:val="24"/>
                <w:lang w:val="it-IT"/>
              </w:rPr>
            </w:pPr>
            <w:r>
              <w:rPr>
                <w:sz w:val="18"/>
                <w:szCs w:val="24"/>
                <w:lang w:val="it-IT"/>
              </w:rPr>
              <w:t>Ai clienti Open Value, Microsoft invierà tramite posta elettronica la conferma dell'ordine.</w:t>
            </w:r>
            <w:r w:rsidRPr="006D304F">
              <w:rPr>
                <w:sz w:val="18"/>
                <w:szCs w:val="24"/>
                <w:lang w:val="it-IT"/>
              </w:rPr>
              <w:t xml:space="preserve"> </w:t>
            </w:r>
            <w:r>
              <w:rPr>
                <w:sz w:val="18"/>
                <w:szCs w:val="24"/>
                <w:lang w:val="it-IT"/>
              </w:rPr>
              <w:t>Entro 5-10 giorni dalla conferma dell'ordine, si riceverà un CD con la versione di Forefront Server Security Management Console concessa in licenza.</w:t>
            </w:r>
            <w:r w:rsidRPr="006D304F">
              <w:rPr>
                <w:sz w:val="18"/>
                <w:szCs w:val="24"/>
                <w:lang w:val="it-IT"/>
              </w:rPr>
              <w:t xml:space="preserve"> </w:t>
            </w:r>
          </w:p>
          <w:p w:rsidR="004007A7" w:rsidRPr="006D304F" w:rsidRDefault="004007A7">
            <w:pPr>
              <w:pStyle w:val="ListParagraph"/>
              <w:numPr>
                <w:ilvl w:val="0"/>
                <w:numId w:val="72"/>
              </w:numPr>
              <w:spacing w:after="0" w:line="240" w:lineRule="auto"/>
              <w:ind w:left="286" w:hanging="270"/>
              <w:rPr>
                <w:sz w:val="18"/>
                <w:szCs w:val="24"/>
                <w:lang w:val="it-IT"/>
              </w:rPr>
            </w:pPr>
            <w:r>
              <w:rPr>
                <w:sz w:val="18"/>
                <w:szCs w:val="24"/>
                <w:lang w:val="it-IT"/>
              </w:rPr>
              <w:t>I clienti Select o EA possono scaricare la versione di Forefront Server Security Management Console concessa in licenza direttamente dal sito di download MVLS.</w:t>
            </w:r>
            <w:r w:rsidRPr="006D304F">
              <w:rPr>
                <w:sz w:val="18"/>
                <w:szCs w:val="24"/>
                <w:lang w:val="it-IT"/>
              </w:rPr>
              <w:t xml:space="preserve"> </w:t>
            </w:r>
            <w:r>
              <w:rPr>
                <w:sz w:val="18"/>
                <w:szCs w:val="24"/>
                <w:lang w:val="it-IT"/>
              </w:rPr>
              <w:t>Con il kit di supporti VL si riceverà inoltre il software Forefront.</w:t>
            </w:r>
          </w:p>
          <w:p w:rsidR="004007A7" w:rsidRPr="006D304F" w:rsidRDefault="004007A7">
            <w:pPr>
              <w:pStyle w:val="ListParagraph"/>
              <w:numPr>
                <w:ilvl w:val="0"/>
                <w:numId w:val="24"/>
              </w:numPr>
              <w:spacing w:after="0" w:line="240" w:lineRule="auto"/>
              <w:ind w:left="286" w:hanging="270"/>
              <w:rPr>
                <w:sz w:val="18"/>
                <w:szCs w:val="24"/>
                <w:lang w:val="it-IT"/>
              </w:rPr>
            </w:pPr>
            <w:r>
              <w:rPr>
                <w:sz w:val="18"/>
                <w:szCs w:val="24"/>
                <w:lang w:val="it-IT"/>
              </w:rPr>
              <w:t>Per utilizzare la versione di Forefront concessa in licenza, è sufficiente installare il prodotto direttamente dal CD o dal sito di download.</w:t>
            </w:r>
            <w:r w:rsidRPr="006D304F">
              <w:rPr>
                <w:sz w:val="18"/>
                <w:szCs w:val="24"/>
                <w:lang w:val="it-IT"/>
              </w:rPr>
              <w:t xml:space="preserve"> </w:t>
            </w:r>
            <w:r>
              <w:rPr>
                <w:sz w:val="18"/>
                <w:szCs w:val="24"/>
                <w:lang w:val="it-IT"/>
              </w:rPr>
              <w:t>Non sono necessarie altre fasi per l'attivazione.</w:t>
            </w:r>
            <w:r w:rsidRPr="006D304F">
              <w:rPr>
                <w:sz w:val="18"/>
                <w:szCs w:val="24"/>
                <w:lang w:val="it-IT"/>
              </w:rPr>
              <w:t xml:space="preserve"> </w:t>
            </w:r>
            <w:r>
              <w:rPr>
                <w:sz w:val="18"/>
                <w:szCs w:val="24"/>
                <w:lang w:val="it-IT"/>
              </w:rPr>
              <w:t>Se si dispone già di una versione di prova, non occorre aggiornarla alla versione con licenza, poiché la licenza del prodotto viene ulteriormente convalidata dal Microsoft Licensing Agreement e non dal codice product key.</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26"/>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quante SSL per la console di gestione di Forefront Server Security occorrono a un'organizzazione?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dipende dalla quantità di funzionalità da dedicare alla gestione richiesta.</w:t>
            </w:r>
            <w:r w:rsidRPr="006D304F">
              <w:rPr>
                <w:sz w:val="18"/>
                <w:szCs w:val="24"/>
                <w:lang w:val="it-IT"/>
              </w:rPr>
              <w:t xml:space="preserve"> </w:t>
            </w:r>
            <w:r>
              <w:rPr>
                <w:sz w:val="18"/>
                <w:szCs w:val="24"/>
                <w:lang w:val="it-IT"/>
              </w:rPr>
              <w:t>Occorre una SSL per ogni server su cui viene installato ed eseguito il servizio online Forefront Server Security Management Console.</w:t>
            </w:r>
            <w:r w:rsidRPr="006D304F">
              <w:rPr>
                <w:sz w:val="18"/>
                <w:szCs w:val="24"/>
                <w:lang w:val="it-IT"/>
              </w:rPr>
              <w:t xml:space="preserve"> </w:t>
            </w:r>
            <w:r>
              <w:rPr>
                <w:sz w:val="18"/>
                <w:szCs w:val="24"/>
                <w:lang w:val="it-IT"/>
              </w:rPr>
              <w:t>Tuttavia, non occorre una USL per i singoli utenti o dispositivi gestiti da Forefront Server Security Management Console.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6"/>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eliminare il software di Forefront Server Security Management Console installato sui server se non si è più iscritti al servizio online?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alla scadenza della sottoscrizione di un servizio online occorre disinstallare ed eliminare tutto il software correlato a quel servizio online installato in locale sui propri sistemi.</w:t>
            </w:r>
            <w:r w:rsidRPr="006D304F">
              <w:rPr>
                <w:sz w:val="18"/>
                <w:szCs w:val="24"/>
                <w:lang w:val="it-IT"/>
              </w:rPr>
              <w:t xml:space="preserve"> </w:t>
            </w:r>
            <w:r>
              <w:rPr>
                <w:sz w:val="18"/>
                <w:szCs w:val="24"/>
                <w:lang w:val="it-IT"/>
              </w:rPr>
              <w:t>È possibile utilizzare tale software solo durante il periodo di sottoscrizione del servizio online.</w:t>
            </w:r>
          </w:p>
          <w:p w:rsidR="004007A7" w:rsidRPr="006D304F" w:rsidRDefault="004007A7">
            <w:pPr>
              <w:rPr>
                <w:sz w:val="18"/>
                <w:lang w:val="it-IT"/>
              </w:rPr>
            </w:pPr>
            <w:r w:rsidRPr="006D304F">
              <w:rPr>
                <w:sz w:val="18"/>
                <w:lang w:val="it-IT"/>
              </w:rPr>
              <w:t xml:space="preserve"> </w:t>
            </w:r>
          </w:p>
        </w:tc>
      </w:tr>
    </w:tbl>
    <w:p w:rsidR="004007A7" w:rsidRPr="006D304F" w:rsidRDefault="004007A7">
      <w:pPr>
        <w:rPr>
          <w:lang w:val="it-IT"/>
        </w:rPr>
      </w:pPr>
    </w:p>
    <w:p w:rsidR="004007A7" w:rsidRPr="006D304F" w:rsidRDefault="004007A7">
      <w:pPr>
        <w:rPr>
          <w:rFonts w:ascii="Cambria" w:hAnsi="Cambria"/>
          <w:color w:val="4F81BD"/>
          <w:lang w:val="it-IT"/>
        </w:rPr>
      </w:pPr>
    </w:p>
    <w:p w:rsidR="004007A7" w:rsidRPr="00E43F48" w:rsidRDefault="004007A7">
      <w:pPr>
        <w:pStyle w:val="Heading2"/>
        <w:pageBreakBefore/>
        <w:rPr>
          <w:rFonts w:cs="Times New Roman"/>
          <w:bCs w:val="0"/>
          <w:iCs w:val="0"/>
          <w:szCs w:val="24"/>
        </w:rPr>
      </w:pPr>
      <w:bookmarkStart w:id="76" w:name="_Toc198667554"/>
      <w:bookmarkStart w:id="77" w:name="_Toc198668131"/>
      <w:r w:rsidRPr="00E43F48">
        <w:rPr>
          <w:rFonts w:cs="Times New Roman"/>
          <w:bCs w:val="0"/>
          <w:iCs w:val="0"/>
          <w:szCs w:val="24"/>
          <w:lang w:val="it-IT"/>
        </w:rPr>
        <w:t>Microsoft Exchange Hosted Archive - Panoramica</w:t>
      </w:r>
      <w:bookmarkEnd w:id="76"/>
      <w:bookmarkEnd w:id="77"/>
      <w:r w:rsidRPr="00E43F48">
        <w:rPr>
          <w:rFonts w:cs="Times New Roman"/>
          <w:bCs w:val="0"/>
          <w:iCs w:val="0"/>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697"/>
        <w:gridCol w:w="5094"/>
      </w:tblGrid>
      <w:tr w:rsidR="004007A7" w:rsidRPr="00044820">
        <w:trPr>
          <w:trHeight w:val="3878"/>
        </w:trPr>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Exchange Hosted Archive è un servizio hosted per archivi di posta elettronica e di messaggistica immediata.</w:t>
            </w:r>
            <w:r w:rsidRPr="006D304F">
              <w:rPr>
                <w:sz w:val="18"/>
                <w:lang w:val="it-IT"/>
              </w:rPr>
              <w:t xml:space="preserve"> </w:t>
            </w:r>
            <w:r>
              <w:rPr>
                <w:sz w:val="18"/>
                <w:lang w:val="it-IT"/>
              </w:rPr>
              <w:t>Consente alle aziende di soddisfare i requisiti normativi e di corporate governance per la conservazione, il monitoraggio e il reporting dei messaggi.</w:t>
            </w:r>
            <w:r w:rsidRPr="006D304F">
              <w:rPr>
                <w:sz w:val="18"/>
                <w:lang w:val="it-IT"/>
              </w:rPr>
              <w:t xml:space="preserve"> </w:t>
            </w:r>
            <w:r>
              <w:rPr>
                <w:sz w:val="18"/>
                <w:lang w:val="it-IT"/>
              </w:rPr>
              <w:t>È possibile accedervi attraverso un'interfaccia sicura basata su Web ed eseguire ricerche flessibili sull'archivio indicizzato dei messaggi per verifiche della conformità e accertamenti legali.</w:t>
            </w:r>
            <w:r w:rsidRPr="006D304F">
              <w:rPr>
                <w:sz w:val="18"/>
                <w:lang w:val="it-IT"/>
              </w:rPr>
              <w:t xml:space="preserve"> </w:t>
            </w:r>
            <w:r>
              <w:rPr>
                <w:sz w:val="18"/>
                <w:lang w:val="it-IT"/>
              </w:rPr>
              <w:t>È possibile utilizzare l'interfaccia basata su Web anche come sistema di posta elettronica di backup pienamente funzionale.</w:t>
            </w:r>
            <w:r w:rsidRPr="006D304F">
              <w:rPr>
                <w:sz w:val="18"/>
                <w:lang w:val="it-IT"/>
              </w:rPr>
              <w:t xml:space="preserve"> </w:t>
            </w:r>
            <w:r>
              <w:rPr>
                <w:sz w:val="18"/>
                <w:lang w:val="it-IT"/>
              </w:rPr>
              <w:t>Il servizio online non richiede nessun investimento anticipato di capitale e necessita di un'amministrazione IT minima, liberando le risorse IT disponibili in modo da poterle concentrare su altre iniziative produttrici di valore.</w:t>
            </w:r>
          </w:p>
        </w:tc>
        <w:tc>
          <w:tcPr>
            <w:tcW w:w="1599"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Ricerca, recupero, ripristino ed estrazione di messaggi di posta elettronica e immediati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Conformità normativa e legale semplice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Interfaccia utente intuitiva basata su Web</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Agevolazione della continuità del servizio di posta elettronica</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Convenienza del servizio hosted</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semplificata</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Accessibilità continua</w:t>
            </w:r>
          </w:p>
        </w:tc>
        <w:tc>
          <w:tcPr>
            <w:tcW w:w="1734"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Archive offre supporto Web e telefonico illimitati 24 ore su 24, 7 giorni su 7, oltre all'accumulo dei vantaggi di assistenza tecnica Software Assurance.</w:t>
            </w:r>
          </w:p>
          <w:p w:rsidR="004007A7" w:rsidRDefault="004007A7">
            <w:pPr>
              <w:pStyle w:val="ListParagraph"/>
              <w:numPr>
                <w:ilvl w:val="0"/>
                <w:numId w:val="20"/>
              </w:numPr>
              <w:spacing w:after="0" w:line="240" w:lineRule="auto"/>
              <w:ind w:left="306" w:hanging="270"/>
              <w:rPr>
                <w:sz w:val="18"/>
                <w:szCs w:val="24"/>
              </w:rPr>
            </w:pPr>
            <w:r>
              <w:rPr>
                <w:sz w:val="18"/>
                <w:szCs w:val="24"/>
                <w:lang w:val="it-IT"/>
              </w:rPr>
              <w:t>Microsoft Exchange Hosted Filtering è un prerequisito tecnico per Microsoft Exchange Hosted Archive.</w:t>
            </w:r>
            <w:r w:rsidRPr="006D304F">
              <w:rPr>
                <w:sz w:val="18"/>
                <w:szCs w:val="24"/>
                <w:lang w:val="it-IT"/>
              </w:rPr>
              <w:t xml:space="preserve"> </w:t>
            </w:r>
            <w:r>
              <w:rPr>
                <w:sz w:val="18"/>
                <w:szCs w:val="24"/>
                <w:lang w:val="it-IT"/>
              </w:rPr>
              <w:t>Occorre quindi acquistare e distribuire Filtering per ordinare Archive.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Il servizio Microsoft Exchange Hosted Archive è un prerequisito tecnico per Microsoft Exchange Hosted Archive Extra Storage.</w:t>
            </w:r>
          </w:p>
          <w:p w:rsidR="004007A7" w:rsidRDefault="004007A7">
            <w:pPr>
              <w:pStyle w:val="ListParagraph"/>
              <w:numPr>
                <w:ilvl w:val="0"/>
                <w:numId w:val="20"/>
              </w:numPr>
              <w:spacing w:after="0" w:line="240" w:lineRule="auto"/>
              <w:ind w:left="306" w:hanging="270"/>
              <w:rPr>
                <w:sz w:val="18"/>
                <w:szCs w:val="24"/>
              </w:rPr>
            </w:pPr>
            <w:r>
              <w:rPr>
                <w:sz w:val="18"/>
                <w:szCs w:val="24"/>
                <w:lang w:val="it-IT"/>
              </w:rPr>
              <w:t>Le funzionalità di Microsoft Exchange Hosted Continuity sono comprese in Microsoft Exchange Hosted Archive.</w:t>
            </w:r>
            <w:r w:rsidRPr="006D304F">
              <w:rPr>
                <w:sz w:val="18"/>
                <w:szCs w:val="24"/>
                <w:lang w:val="it-IT"/>
              </w:rPr>
              <w:t xml:space="preserve"> </w:t>
            </w:r>
            <w:r>
              <w:rPr>
                <w:sz w:val="18"/>
                <w:szCs w:val="24"/>
                <w:lang w:val="it-IT"/>
              </w:rPr>
              <w:t>Non occorre effettuare un ordine per Continuity e Archive.</w:t>
            </w: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72" w:history="1">
              <w:r>
                <w:rPr>
                  <w:rStyle w:val="Hyperlink"/>
                  <w:sz w:val="18"/>
                  <w:szCs w:val="24"/>
                  <w:lang w:val="it-IT"/>
                </w:rPr>
                <w:t>http://www.microsoft.com/exchange/services/default.mspx</w:t>
              </w:r>
            </w:hyperlink>
            <w:r>
              <w:rPr>
                <w:sz w:val="18"/>
                <w:szCs w:val="24"/>
                <w:lang w:val="it-IT"/>
              </w:rPr>
              <w:t xml:space="preserve"> per ulteriori informazioni.</w:t>
            </w:r>
          </w:p>
        </w:tc>
      </w:tr>
      <w:tr w:rsidR="004007A7" w:rsidRPr="00044820">
        <w:trPr>
          <w:trHeight w:val="4706"/>
        </w:trPr>
        <w:tc>
          <w:tcPr>
            <w:tcW w:w="1667" w:type="pct"/>
          </w:tcPr>
          <w:p w:rsidR="004007A7" w:rsidRDefault="004007A7">
            <w:pPr>
              <w:ind w:left="270" w:hanging="270"/>
              <w:rPr>
                <w:b/>
                <w:sz w:val="18"/>
              </w:rPr>
            </w:pPr>
            <w:r>
              <w:rPr>
                <w:b/>
                <w:sz w:val="18"/>
                <w:lang w:val="it-IT"/>
              </w:rPr>
              <w:t>Modello di gestione delle licenze</w:t>
            </w:r>
          </w:p>
          <w:p w:rsidR="004007A7" w:rsidRDefault="004007A7">
            <w:pPr>
              <w:ind w:left="270" w:hanging="270"/>
              <w:rPr>
                <w:sz w:val="18"/>
              </w:rPr>
            </w:pPr>
          </w:p>
          <w:p w:rsidR="004007A7" w:rsidRDefault="00A065FE">
            <w:pPr>
              <w:ind w:left="270" w:hanging="270"/>
              <w:jc w:val="center"/>
              <w:rPr>
                <w:sz w:val="18"/>
              </w:rPr>
            </w:pPr>
            <w:r>
              <w:rPr>
                <w:noProof/>
                <w:sz w:val="18"/>
              </w:rPr>
              <w:drawing>
                <wp:inline distT="0" distB="0" distL="0" distR="0">
                  <wp:extent cx="1914525" cy="1095375"/>
                  <wp:effectExtent l="19050" t="0" r="9525" b="0"/>
                  <wp:docPr id="46" name="Picture 46" descr="01pg40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pg40_fig1"/>
                          <pic:cNvPicPr>
                            <a:picLocks noChangeAspect="1" noChangeArrowheads="1"/>
                          </pic:cNvPicPr>
                        </pic:nvPicPr>
                        <pic:blipFill>
                          <a:blip r:embed="rId69"/>
                          <a:srcRect/>
                          <a:stretch>
                            <a:fillRect/>
                          </a:stretch>
                        </pic:blipFill>
                        <pic:spPr bwMode="auto">
                          <a:xfrm>
                            <a:off x="0" y="0"/>
                            <a:ext cx="1914525" cy="109537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w:t>
            </w:r>
            <w:r>
              <w:rPr>
                <w:sz w:val="18"/>
                <w:szCs w:val="24"/>
                <w:lang w:val="it-IT"/>
              </w:rPr>
              <w:t xml:space="preserve"> </w:t>
            </w:r>
            <w:r>
              <w:rPr>
                <w:b/>
                <w:sz w:val="18"/>
                <w:szCs w:val="24"/>
                <w:lang w:val="it-IT"/>
              </w:rPr>
              <w:t>Microsoft Exchange Hosted Archive</w:t>
            </w:r>
            <w:r>
              <w:rPr>
                <w:sz w:val="18"/>
                <w:szCs w:val="24"/>
                <w:lang w:val="it-IT"/>
              </w:rPr>
              <w:t xml:space="preserve"> - Ogni USL consente a uno degli utenti identificati di accedere al servizio online e all'archivio (100 MB al mese), nonché di elaborare i dati del sottoscrittore tramite il servizio online.</w:t>
            </w:r>
          </w:p>
          <w:p w:rsidR="004007A7" w:rsidRPr="006D304F" w:rsidRDefault="004007A7">
            <w:pPr>
              <w:pStyle w:val="ListParagraph"/>
              <w:numPr>
                <w:ilvl w:val="0"/>
                <w:numId w:val="21"/>
              </w:numPr>
              <w:spacing w:after="0" w:line="240" w:lineRule="auto"/>
              <w:ind w:left="270" w:hanging="270"/>
              <w:rPr>
                <w:b/>
                <w:sz w:val="18"/>
                <w:szCs w:val="24"/>
                <w:lang w:val="it-IT"/>
              </w:rPr>
            </w:pPr>
            <w:r>
              <w:rPr>
                <w:b/>
                <w:sz w:val="18"/>
                <w:szCs w:val="24"/>
                <w:lang w:val="it-IT"/>
              </w:rPr>
              <w:t>Add-on SL per</w:t>
            </w:r>
            <w:r>
              <w:rPr>
                <w:sz w:val="18"/>
                <w:szCs w:val="24"/>
                <w:lang w:val="it-IT"/>
              </w:rPr>
              <w:t xml:space="preserve"> </w:t>
            </w:r>
            <w:r>
              <w:rPr>
                <w:b/>
                <w:sz w:val="18"/>
                <w:szCs w:val="24"/>
                <w:lang w:val="it-IT"/>
              </w:rPr>
              <w:t>Microsoft Exchange Hosted Archive EXT</w:t>
            </w:r>
            <w:r>
              <w:rPr>
                <w:sz w:val="18"/>
                <w:szCs w:val="24"/>
                <w:lang w:val="it-IT"/>
              </w:rPr>
              <w:t xml:space="preserve"> - Ogni Add-on SL aumenta le dimensioni del limite mensile dell'archivio dell'organizzazione che viene condiviso dagli utenti forniti di licenza.</w:t>
            </w:r>
          </w:p>
        </w:tc>
        <w:tc>
          <w:tcPr>
            <w:tcW w:w="1599"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sz w:val="18"/>
                <w:lang w:val="it-IT"/>
              </w:rPr>
            </w:pPr>
            <w:r>
              <w:rPr>
                <w:b/>
                <w:sz w:val="18"/>
                <w:lang w:val="it-IT"/>
              </w:rPr>
              <w:t>Famiglie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MS Exchange Hosted Archive</w:t>
            </w:r>
          </w:p>
          <w:p w:rsidR="004007A7" w:rsidRDefault="004007A7">
            <w:pPr>
              <w:pStyle w:val="ListParagraph"/>
              <w:numPr>
                <w:ilvl w:val="0"/>
                <w:numId w:val="22"/>
              </w:numPr>
              <w:spacing w:after="0" w:line="240" w:lineRule="auto"/>
              <w:ind w:left="288" w:hanging="270"/>
              <w:rPr>
                <w:sz w:val="18"/>
                <w:szCs w:val="24"/>
              </w:rPr>
            </w:pPr>
            <w:r>
              <w:rPr>
                <w:sz w:val="18"/>
                <w:szCs w:val="24"/>
                <w:lang w:val="it-IT"/>
              </w:rPr>
              <w:t>MS Exchange Hosted Archive EXT</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MS Exch Hosted Archive All Lng Monthly Subscription MVL Per User</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Add-on SL – MS Exch Hosted Archive All Lng Monthly Subscription MVL Services ExtraStor</w:t>
            </w:r>
          </w:p>
        </w:tc>
        <w:tc>
          <w:tcPr>
            <w:tcW w:w="1734"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23"/>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23"/>
              </w:numPr>
              <w:spacing w:after="0" w:line="240" w:lineRule="auto"/>
              <w:ind w:left="286" w:hanging="270"/>
              <w:rPr>
                <w:sz w:val="18"/>
                <w:szCs w:val="24"/>
                <w:lang w:val="it-IT"/>
              </w:rPr>
            </w:pPr>
            <w:r>
              <w:rPr>
                <w:sz w:val="18"/>
                <w:szCs w:val="24"/>
                <w:lang w:val="it-IT"/>
              </w:rPr>
              <w:t>L'Amministratore degli OLS, l'Amministratore MVLS designato sul sito MVLS, il Contatto per gli OLS OPPURE il Contatto per le notifiche per l'iscrizione Volume Licensing riceverà da Microsoft una conferma dell'ordine tramite posta elettronica entro 4 ore dall'elaborazione dell'ordine d'acquisto.</w:t>
            </w:r>
            <w:r w:rsidRPr="006D304F">
              <w:rPr>
                <w:sz w:val="18"/>
                <w:szCs w:val="24"/>
                <w:lang w:val="it-IT"/>
              </w:rPr>
              <w:t xml:space="preserve"> </w:t>
            </w:r>
            <w:r>
              <w:rPr>
                <w:sz w:val="18"/>
                <w:szCs w:val="24"/>
                <w:lang w:val="it-IT"/>
              </w:rPr>
              <w:t>Il messaggio di posta elettronica di conferma conterrà le istruzioni dettagliate per attivare i servizi online.</w:t>
            </w:r>
            <w:r w:rsidRPr="006D304F">
              <w:rPr>
                <w:sz w:val="18"/>
                <w:szCs w:val="24"/>
                <w:lang w:val="it-IT"/>
              </w:rPr>
              <w:t xml:space="preserve"> </w:t>
            </w:r>
            <w:r>
              <w:rPr>
                <w:sz w:val="18"/>
                <w:szCs w:val="24"/>
                <w:lang w:val="it-IT"/>
              </w:rPr>
              <w:t>Al momento dell'attivazione sarà necessario fornire alcune informazioni tecniche sull'ambiente di posta elettronica (ad esempio i nomi di dominio, gli indirizzi IP).</w:t>
            </w:r>
          </w:p>
          <w:p w:rsidR="004007A7" w:rsidRPr="006D304F" w:rsidRDefault="004007A7">
            <w:pPr>
              <w:pStyle w:val="ListParagraph"/>
              <w:numPr>
                <w:ilvl w:val="0"/>
                <w:numId w:val="23"/>
              </w:numPr>
              <w:spacing w:after="0" w:line="240" w:lineRule="auto"/>
              <w:ind w:left="286" w:hanging="270"/>
              <w:rPr>
                <w:sz w:val="18"/>
                <w:szCs w:val="24"/>
                <w:lang w:val="it-IT"/>
              </w:rPr>
            </w:pPr>
            <w:r>
              <w:rPr>
                <w:sz w:val="18"/>
                <w:szCs w:val="24"/>
                <w:lang w:val="it-IT"/>
              </w:rPr>
              <w:t>Per ulteriori informazioni sul processo di attivazione consultare la sezione precedente relativa all'acquisto e al processo di fornitura dei servizi online.</w:t>
            </w:r>
          </w:p>
          <w:p w:rsidR="004007A7" w:rsidRPr="006D304F" w:rsidRDefault="004007A7">
            <w:pPr>
              <w:pStyle w:val="ListParagraph"/>
              <w:numPr>
                <w:ilvl w:val="0"/>
                <w:numId w:val="23"/>
              </w:numPr>
              <w:spacing w:after="0" w:line="240" w:lineRule="auto"/>
              <w:ind w:left="286" w:hanging="270"/>
              <w:rPr>
                <w:sz w:val="18"/>
                <w:szCs w:val="24"/>
                <w:lang w:val="it-IT"/>
              </w:rPr>
            </w:pPr>
            <w:r>
              <w:rPr>
                <w:sz w:val="18"/>
                <w:szCs w:val="24"/>
                <w:lang w:val="it-IT"/>
              </w:rPr>
              <w:t>Alla ricezione di una richiesta di attivazione completa (e alla risoluzione delle difficoltà tecniche per cui è necessaria l'interazione con il cliente), il servizio verrà fornito in 5 giorni lavorativi.</w:t>
            </w:r>
            <w:r w:rsidRPr="006D304F">
              <w:rPr>
                <w:sz w:val="18"/>
                <w:szCs w:val="24"/>
                <w:lang w:val="it-IT"/>
              </w:rPr>
              <w:t xml:space="preserve"> </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30"/>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Microsoft Exchange Hosted Archive?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in possesso di dati di sottoscrizione archiviati o elaborati tramite Microsoft Exchange Hosted Archive necessita di una USL per il servizio online.</w:t>
            </w:r>
            <w:r w:rsidRPr="006D304F">
              <w:rPr>
                <w:sz w:val="18"/>
                <w:szCs w:val="24"/>
                <w:lang w:val="it-IT"/>
              </w:rPr>
              <w:t xml:space="preserve"> </w:t>
            </w:r>
            <w:r>
              <w:rPr>
                <w:sz w:val="18"/>
                <w:szCs w:val="24"/>
                <w:lang w:val="it-IT"/>
              </w:rPr>
              <w:t>Sono inclusi quegli utenti che forniscono dati di sottoscrizione ad altri utenti o che li ricevono per archiviarli ed elaborarli per conto di altri utenti.</w:t>
            </w:r>
            <w:r w:rsidRPr="006D304F">
              <w:rPr>
                <w:sz w:val="18"/>
                <w:szCs w:val="24"/>
                <w:lang w:val="it-IT"/>
              </w:rPr>
              <w:t xml:space="preserve"> </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0"/>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quando serve una Add-on SL per Microsoft Exchange Hosted Archive?</w:t>
            </w:r>
            <w:r w:rsidRPr="006D304F">
              <w:rPr>
                <w:sz w:val="18"/>
                <w:szCs w:val="24"/>
                <w:lang w:val="it-IT"/>
              </w:rPr>
              <w:t xml:space="preserve"> </w:t>
            </w:r>
            <w:r>
              <w:rPr>
                <w:sz w:val="18"/>
                <w:szCs w:val="24"/>
                <w:lang w:val="it-IT"/>
              </w:rPr>
              <w:t>Quali utenti dell'organizzazione possono utilizzare l'archivio acquistato tramite un'Add-on SL per Microsoft Exchange Hosted Archive?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USL per Microsoft Exchange Hosted Archive fornisce un utente identificato con 100 MB di archiviazione disponibili al mese.</w:t>
            </w:r>
            <w:r w:rsidRPr="006D304F">
              <w:rPr>
                <w:sz w:val="18"/>
                <w:szCs w:val="24"/>
                <w:lang w:val="it-IT"/>
              </w:rPr>
              <w:t xml:space="preserve"> </w:t>
            </w:r>
            <w:r>
              <w:rPr>
                <w:sz w:val="18"/>
                <w:szCs w:val="24"/>
                <w:lang w:val="it-IT"/>
              </w:rPr>
              <w:t>Se è necessario un archivio aggiuntivo, occorre acquistare una Add-on SL.</w:t>
            </w:r>
            <w:r w:rsidRPr="006D304F">
              <w:rPr>
                <w:sz w:val="18"/>
                <w:szCs w:val="24"/>
                <w:lang w:val="it-IT"/>
              </w:rPr>
              <w:t xml:space="preserve"> </w:t>
            </w:r>
            <w:r>
              <w:rPr>
                <w:sz w:val="18"/>
                <w:szCs w:val="24"/>
                <w:lang w:val="it-IT"/>
              </w:rPr>
              <w:t>Ogni Add-on SL fornisce 1 GB di archiviazione da condividere tra tutti gli utenti dell'organizzazione a cui è stata assegnata una USL.</w:t>
            </w:r>
            <w:r w:rsidRPr="006D304F">
              <w:rPr>
                <w:sz w:val="18"/>
                <w:szCs w:val="24"/>
                <w:lang w:val="it-IT"/>
              </w:rPr>
              <w:t xml:space="preserve"> </w:t>
            </w:r>
            <w:r>
              <w:rPr>
                <w:sz w:val="18"/>
                <w:szCs w:val="24"/>
                <w:lang w:val="it-IT"/>
              </w:rPr>
              <w:t>Se lo si desidera, è possibile distribuire l'archivio in modo non uniforme tra gli utenti forniti di licenza.</w:t>
            </w:r>
            <w:r w:rsidRPr="006D304F">
              <w:rPr>
                <w:sz w:val="18"/>
                <w:szCs w:val="24"/>
                <w:lang w:val="it-IT"/>
              </w:rPr>
              <w:t xml:space="preserve"> </w:t>
            </w:r>
            <w:r>
              <w:rPr>
                <w:sz w:val="18"/>
                <w:szCs w:val="24"/>
                <w:lang w:val="it-IT"/>
              </w:rPr>
              <w:t>Ad ogni modo, non è possibile distribuire più della quantità totale di archivio correttamente fornita di licenza.</w:t>
            </w:r>
            <w:r w:rsidRPr="006D304F">
              <w:rPr>
                <w:sz w:val="18"/>
                <w:szCs w:val="24"/>
                <w:lang w:val="it-IT"/>
              </w:rPr>
              <w:t xml:space="preserve"> </w:t>
            </w:r>
            <w:r>
              <w:rPr>
                <w:sz w:val="18"/>
                <w:szCs w:val="24"/>
                <w:lang w:val="it-IT"/>
              </w:rPr>
              <w:t>Non è possibile assegnare l'archivio agli utenti sprovvisti di USL per il servizio online.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0"/>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cosa succede se si archivia più della quantità correttamente fornita di licenza con USL e Add-on SL per Microsoft Exchange Hosted Archive?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occorre effettuare immediatamente l'ordine per un archivio aggiuntivo, acquistando delle USL per gli utenti aggiuntivi che utilizzano il servizio online oppure delle Add-on SL per attivare un archivio aggiuntivo per l'organizzazione.</w:t>
            </w:r>
          </w:p>
          <w:p w:rsidR="004007A7" w:rsidRPr="006D304F" w:rsidRDefault="004007A7">
            <w:pPr>
              <w:pStyle w:val="ListParagraph"/>
              <w:spacing w:after="0" w:line="240" w:lineRule="auto"/>
              <w:ind w:left="270"/>
              <w:rPr>
                <w:sz w:val="18"/>
                <w:szCs w:val="24"/>
                <w:lang w:val="it-IT"/>
              </w:rPr>
            </w:pPr>
          </w:p>
          <w:p w:rsidR="004007A7" w:rsidRDefault="004007A7">
            <w:pPr>
              <w:pStyle w:val="ListParagraph"/>
              <w:numPr>
                <w:ilvl w:val="0"/>
                <w:numId w:val="30"/>
              </w:numPr>
              <w:spacing w:after="0" w:line="240" w:lineRule="auto"/>
              <w:ind w:left="270" w:hanging="270"/>
              <w:rPr>
                <w:sz w:val="18"/>
                <w:szCs w:val="24"/>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acquistare e distribuire dei servizi online insieme a Microsoft Exchange Hosted Archive?</w:t>
            </w:r>
            <w:r w:rsidRPr="006D304F">
              <w:rPr>
                <w:sz w:val="18"/>
                <w:szCs w:val="24"/>
                <w:lang w:val="it-IT"/>
              </w:rPr>
              <w:t xml:space="preserve"> </w:t>
            </w:r>
            <w:r>
              <w:rPr>
                <w:sz w:val="18"/>
                <w:szCs w:val="24"/>
                <w:lang w:val="it-IT"/>
              </w:rPr>
              <w:t>E con delle Add-on SL per Archive?</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occorre acquistare e distribuire Microsoft Exchange Hosted Filtering.</w:t>
            </w:r>
            <w:r w:rsidRPr="006D304F">
              <w:rPr>
                <w:sz w:val="18"/>
                <w:szCs w:val="24"/>
                <w:lang w:val="it-IT"/>
              </w:rPr>
              <w:t xml:space="preserve"> </w:t>
            </w:r>
            <w:r>
              <w:rPr>
                <w:sz w:val="18"/>
                <w:szCs w:val="24"/>
                <w:lang w:val="it-IT"/>
              </w:rPr>
              <w:t>È un prerequisito tecnico per Microsoft Exchange Hosted Archive.</w:t>
            </w:r>
            <w:r w:rsidRPr="006D304F">
              <w:rPr>
                <w:sz w:val="18"/>
                <w:szCs w:val="24"/>
                <w:lang w:val="it-IT"/>
              </w:rPr>
              <w:t xml:space="preserve"> </w:t>
            </w:r>
            <w:smartTag w:uri="urn:schemas-microsoft-com:office:smarttags" w:element="PersonName">
              <w:smartTagPr>
                <w:attr w:name="ProductID" w:val="La Add-on SL"/>
              </w:smartTagPr>
              <w:r>
                <w:rPr>
                  <w:sz w:val="18"/>
                  <w:szCs w:val="24"/>
                  <w:lang w:val="it-IT"/>
                </w:rPr>
                <w:t>La Add-on SL</w:t>
              </w:r>
            </w:smartTag>
            <w:r>
              <w:rPr>
                <w:sz w:val="18"/>
                <w:szCs w:val="24"/>
                <w:lang w:val="it-IT"/>
              </w:rPr>
              <w:t xml:space="preserve"> richiede sia Microsoft Exchange Hosted Filtering che Microsoft Exchange Hosted Archive.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0"/>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Microsoft Exchange Hosted Archive di un utente a un altro utente?</w:t>
            </w:r>
          </w:p>
          <w:p w:rsidR="004007A7" w:rsidRPr="006D304F" w:rsidRDefault="004007A7">
            <w:pPr>
              <w:ind w:left="270"/>
              <w:rPr>
                <w:sz w:val="18"/>
                <w:lang w:val="it-IT"/>
              </w:rPr>
            </w:pPr>
            <w:r w:rsidRPr="00E43F48">
              <w:rPr>
                <w:b/>
                <w:sz w:val="18"/>
                <w:lang w:val="it-IT"/>
              </w:rPr>
              <w:t>Risposta</w:t>
            </w:r>
            <w:r>
              <w:rPr>
                <w:sz w:val="18"/>
                <w:lang w:val="it-IT"/>
              </w:rPr>
              <w:t>:</w:t>
            </w:r>
            <w:r w:rsidRPr="006D304F">
              <w:rPr>
                <w:sz w:val="18"/>
                <w:lang w:val="it-IT"/>
              </w:rPr>
              <w:t xml:space="preserve"> </w:t>
            </w:r>
            <w:r>
              <w:rPr>
                <w:sz w:val="18"/>
                <w:lang w:val="it-IT"/>
              </w:rPr>
              <w:t xml:space="preserve">è possibile riassegnare in modo permanente </w:t>
            </w:r>
            <w:smartTag w:uri="urn:schemas-microsoft-com:office:smarttags" w:element="PersonName">
              <w:smartTagPr>
                <w:attr w:name="ProductID" w:val="la USL"/>
              </w:smartTagPr>
              <w:r>
                <w:rPr>
                  <w:sz w:val="18"/>
                  <w:lang w:val="it-IT"/>
                </w:rPr>
                <w:t>la USL</w:t>
              </w:r>
            </w:smartTag>
            <w:r>
              <w:rPr>
                <w:sz w:val="18"/>
                <w:lang w:val="it-IT"/>
              </w:rPr>
              <w:t xml:space="preserve"> di un utente a un altro.</w:t>
            </w:r>
            <w:r w:rsidRPr="006D304F">
              <w:rPr>
                <w:sz w:val="18"/>
                <w:lang w:val="it-IT"/>
              </w:rPr>
              <w:t xml:space="preserve"> </w:t>
            </w:r>
            <w:r>
              <w:rPr>
                <w:sz w:val="18"/>
                <w:lang w:val="it-IT"/>
              </w:rPr>
              <w:t>È possibile inoltre riassegnare temporaneamente una USL a un utente temporaneo in assenza dell'utente principale.</w:t>
            </w:r>
          </w:p>
        </w:tc>
      </w:tr>
    </w:tbl>
    <w:p w:rsidR="004007A7" w:rsidRPr="006D304F" w:rsidRDefault="004007A7">
      <w:pPr>
        <w:rPr>
          <w:lang w:val="it-IT"/>
        </w:rPr>
      </w:pPr>
    </w:p>
    <w:p w:rsidR="004007A7" w:rsidRPr="00E43F48" w:rsidRDefault="004007A7">
      <w:pPr>
        <w:pStyle w:val="Heading2"/>
        <w:pageBreakBefore/>
        <w:rPr>
          <w:rFonts w:cs="Times New Roman"/>
          <w:bCs w:val="0"/>
          <w:iCs w:val="0"/>
          <w:szCs w:val="24"/>
        </w:rPr>
      </w:pPr>
      <w:bookmarkStart w:id="78" w:name="_Toc198667555"/>
      <w:bookmarkStart w:id="79" w:name="_Toc198668132"/>
      <w:r w:rsidRPr="00E43F48">
        <w:rPr>
          <w:rFonts w:cs="Times New Roman"/>
          <w:bCs w:val="0"/>
          <w:iCs w:val="0"/>
          <w:szCs w:val="24"/>
          <w:lang w:val="it-IT"/>
        </w:rPr>
        <w:t>Microsoft Exchange Hosted Continuity - Panoramica</w:t>
      </w:r>
      <w:bookmarkEnd w:id="78"/>
      <w:bookmarkEnd w:id="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Exchange Hosted Continuity è una soluzione per la continuità delle attività aziendali sempre disponibile che consente di proteggere e garantire l'accesso alla posta elettronica da parte dell'azienda e dei dipendenti.</w:t>
            </w:r>
            <w:r w:rsidRPr="006D304F">
              <w:rPr>
                <w:sz w:val="18"/>
                <w:lang w:val="it-IT"/>
              </w:rPr>
              <w:t xml:space="preserve"> </w:t>
            </w:r>
            <w:r>
              <w:rPr>
                <w:sz w:val="18"/>
                <w:lang w:val="it-IT"/>
              </w:rPr>
              <w:t>Le organizzazioni dispongono di un'interfaccia Web sicura e intuitiva che consente l'accesso alla posta elettronica degli ultimi 30 giorni oltre alla composizione di nuovi messaggi.</w:t>
            </w:r>
            <w:r w:rsidRPr="006D304F">
              <w:rPr>
                <w:sz w:val="18"/>
                <w:lang w:val="it-IT"/>
              </w:rPr>
              <w:t xml:space="preserve"> </w:t>
            </w:r>
            <w:r>
              <w:rPr>
                <w:sz w:val="18"/>
                <w:lang w:val="it-IT"/>
              </w:rPr>
              <w:t>Il servizio online non richiede nessun investimento anticipato di capitale e necessita di un'amministrazione IT minima, fornendo una soluzione utile per la continuità delle attività aziendali durante le interruzioni di rete.</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Piena funzionalità della posta elettronica, lettura, composizione, invio e ricezione compresi.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Accesso alla posta elettronica degli ultimi 30 giorni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Interfaccia utente intuitiva basata su Web</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Convenienza del servizio hosted</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semplificata</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Accessibilità continua</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Continuity offre supporto Web e telefonico illimitati 24 ore su 24, 7 giorni su 7, oltre all'accumulo dei vantaggi di assistenza tecnica Software Assurance.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Filtering è un prerequisito per Microsoft Exchange Hosted Continuity.</w:t>
            </w:r>
            <w:r w:rsidRPr="006D304F">
              <w:rPr>
                <w:sz w:val="18"/>
                <w:szCs w:val="24"/>
                <w:lang w:val="it-IT"/>
              </w:rPr>
              <w:t xml:space="preserve"> </w:t>
            </w:r>
            <w:r>
              <w:rPr>
                <w:sz w:val="18"/>
                <w:szCs w:val="24"/>
                <w:lang w:val="it-IT"/>
              </w:rPr>
              <w:t>È necessario quindi acquistare e distribuire Filtering per ordinare Continuity.</w:t>
            </w:r>
          </w:p>
          <w:p w:rsidR="004007A7" w:rsidRDefault="004007A7">
            <w:pPr>
              <w:pStyle w:val="ListParagraph"/>
              <w:numPr>
                <w:ilvl w:val="0"/>
                <w:numId w:val="20"/>
              </w:numPr>
              <w:spacing w:after="0" w:line="240" w:lineRule="auto"/>
              <w:ind w:left="306" w:hanging="270"/>
              <w:rPr>
                <w:sz w:val="18"/>
                <w:szCs w:val="24"/>
              </w:rPr>
            </w:pPr>
            <w:r>
              <w:rPr>
                <w:sz w:val="18"/>
                <w:szCs w:val="24"/>
                <w:lang w:val="it-IT"/>
              </w:rPr>
              <w:t>Le funzionalità di Microsoft Exchange Hosted Continuity sono comprese in Microsoft Exchange Hosted Archive.</w:t>
            </w:r>
            <w:r w:rsidRPr="006D304F">
              <w:rPr>
                <w:sz w:val="18"/>
                <w:szCs w:val="24"/>
                <w:lang w:val="it-IT"/>
              </w:rPr>
              <w:t xml:space="preserve"> </w:t>
            </w:r>
            <w:r>
              <w:rPr>
                <w:sz w:val="18"/>
                <w:szCs w:val="24"/>
                <w:lang w:val="it-IT"/>
              </w:rPr>
              <w:t>Non occorre effettuare un ordine per Continuity e Archive.</w:t>
            </w:r>
          </w:p>
          <w:p w:rsidR="004007A7" w:rsidRDefault="004007A7">
            <w:pPr>
              <w:pStyle w:val="ListParagraph"/>
              <w:spacing w:after="0" w:line="240" w:lineRule="auto"/>
              <w:rPr>
                <w:sz w:val="18"/>
                <w:szCs w:val="24"/>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73" w:history="1">
              <w:r>
                <w:rPr>
                  <w:rStyle w:val="Hyperlink"/>
                  <w:sz w:val="18"/>
                  <w:szCs w:val="24"/>
                  <w:lang w:val="it-IT"/>
                </w:rPr>
                <w:t>http://www.microsoft.com/exchange/services/default.mspx</w:t>
              </w:r>
            </w:hyperlink>
            <w:r>
              <w:rPr>
                <w:sz w:val="18"/>
                <w:szCs w:val="24"/>
                <w:lang w:val="it-IT"/>
              </w:rPr>
              <w:t xml:space="preserve"> per ulteriori informazioni.</w:t>
            </w:r>
          </w:p>
        </w:tc>
      </w:tr>
      <w:tr w:rsidR="004007A7" w:rsidRPr="00044820">
        <w:trPr>
          <w:trHeight w:val="5246"/>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752600" cy="1200150"/>
                  <wp:effectExtent l="19050" t="0" r="0" b="0"/>
                  <wp:docPr id="47" name="Picture 47" descr="01pg4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pg48_fig1"/>
                          <pic:cNvPicPr>
                            <a:picLocks noChangeAspect="1" noChangeArrowheads="1"/>
                          </pic:cNvPicPr>
                        </pic:nvPicPr>
                        <pic:blipFill>
                          <a:blip r:embed="rId74"/>
                          <a:srcRect/>
                          <a:stretch>
                            <a:fillRect/>
                          </a:stretch>
                        </pic:blipFill>
                        <pic:spPr bwMode="auto">
                          <a:xfrm>
                            <a:off x="0" y="0"/>
                            <a:ext cx="1752600" cy="1200150"/>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Microsoft Exchange Hosted Continuity</w:t>
            </w:r>
            <w:r>
              <w:rPr>
                <w:sz w:val="18"/>
                <w:szCs w:val="24"/>
                <w:lang w:val="it-IT"/>
              </w:rPr>
              <w:t xml:space="preserve"> - Ogni USL consente a un utente identificato di archiviare (per 30 giorni) ed elaborare i dati di sottoscrizione tramite il servizio online.</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MS Exchange Hosted Continuity</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MS Exch Hosted Continuity All Lng Monthly Subscription MVL Per User</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37"/>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37"/>
              </w:numPr>
              <w:spacing w:after="0" w:line="240" w:lineRule="auto"/>
              <w:ind w:left="286" w:hanging="270"/>
              <w:rPr>
                <w:sz w:val="18"/>
                <w:szCs w:val="24"/>
                <w:lang w:val="it-IT"/>
              </w:rPr>
            </w:pPr>
            <w:r>
              <w:rPr>
                <w:sz w:val="18"/>
                <w:szCs w:val="24"/>
                <w:lang w:val="it-IT"/>
              </w:rPr>
              <w:t>L'Amministratore degli OLS, l'Amministratore MVLS designato sul sito MVLS, il Contatto per gli OLS OPPURE il Contatto per le notifiche per l'iscrizione Volume Licensing riceverà da Microsoft una conferma dell'ordine tramite posta elettronica entro 4 ore dall'elaborazione dell'ordine d'acquisto.</w:t>
            </w:r>
            <w:r w:rsidRPr="006D304F">
              <w:rPr>
                <w:sz w:val="18"/>
                <w:szCs w:val="24"/>
                <w:lang w:val="it-IT"/>
              </w:rPr>
              <w:t xml:space="preserve"> </w:t>
            </w:r>
            <w:r>
              <w:rPr>
                <w:sz w:val="18"/>
                <w:szCs w:val="24"/>
                <w:lang w:val="it-IT"/>
              </w:rPr>
              <w:t>Il messaggio di posta elettronica di conferma conterrà le istruzioni dettagliate per attivare i servizi online.</w:t>
            </w:r>
            <w:r w:rsidRPr="006D304F">
              <w:rPr>
                <w:sz w:val="18"/>
                <w:szCs w:val="24"/>
                <w:lang w:val="it-IT"/>
              </w:rPr>
              <w:t xml:space="preserve"> </w:t>
            </w:r>
            <w:r>
              <w:rPr>
                <w:sz w:val="18"/>
                <w:szCs w:val="24"/>
                <w:lang w:val="it-IT"/>
              </w:rPr>
              <w:t>Al momento dell'attivazione sarà necessario fornire alcune informazioni tecniche sull'ambiente di posta elettronica (ad esempio i nomi di dominio, gli indirizzi IP).</w:t>
            </w:r>
            <w:r w:rsidRPr="006D304F">
              <w:rPr>
                <w:sz w:val="18"/>
                <w:szCs w:val="24"/>
                <w:lang w:val="it-IT"/>
              </w:rPr>
              <w:t xml:space="preserve"> </w:t>
            </w:r>
          </w:p>
          <w:p w:rsidR="004007A7" w:rsidRPr="006D304F" w:rsidRDefault="004007A7">
            <w:pPr>
              <w:pStyle w:val="ListParagraph"/>
              <w:numPr>
                <w:ilvl w:val="0"/>
                <w:numId w:val="37"/>
              </w:numPr>
              <w:spacing w:after="0" w:line="240" w:lineRule="auto"/>
              <w:ind w:left="286" w:hanging="270"/>
              <w:rPr>
                <w:sz w:val="18"/>
                <w:szCs w:val="24"/>
                <w:lang w:val="it-IT"/>
              </w:rPr>
            </w:pPr>
            <w:r>
              <w:rPr>
                <w:sz w:val="18"/>
                <w:szCs w:val="24"/>
                <w:lang w:val="it-IT"/>
              </w:rPr>
              <w:t>Per ulteriori informazioni sul processo di attivazione consultare la sezione precedente relativa all'acquisto e al processo di fornitura dei servizi online.</w:t>
            </w:r>
          </w:p>
          <w:p w:rsidR="004007A7" w:rsidRPr="006D304F" w:rsidRDefault="004007A7">
            <w:pPr>
              <w:pStyle w:val="ListParagraph"/>
              <w:numPr>
                <w:ilvl w:val="0"/>
                <w:numId w:val="37"/>
              </w:numPr>
              <w:spacing w:after="0" w:line="240" w:lineRule="auto"/>
              <w:ind w:left="286" w:hanging="270"/>
              <w:rPr>
                <w:sz w:val="18"/>
                <w:szCs w:val="24"/>
                <w:lang w:val="it-IT"/>
              </w:rPr>
            </w:pPr>
            <w:r>
              <w:rPr>
                <w:sz w:val="18"/>
                <w:szCs w:val="24"/>
                <w:lang w:val="it-IT"/>
              </w:rPr>
              <w:t>Alla ricezione di una richiesta di attivazione completa (e alla risoluzione delle difficoltà tecniche per cui è necessaria l'interazione con il cliente), il servizio verrà fornito in 5 giorni lavorativi.</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27"/>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Microsoft Exchange Hosted Continuity?</w:t>
            </w:r>
          </w:p>
          <w:p w:rsidR="004007A7" w:rsidRPr="006D304F" w:rsidRDefault="004007A7">
            <w:pPr>
              <w:pStyle w:val="ListParagraph"/>
              <w:spacing w:after="0" w:line="240" w:lineRule="auto"/>
              <w:ind w:left="270"/>
              <w:rPr>
                <w:sz w:val="18"/>
                <w:szCs w:val="24"/>
                <w:lang w:val="it-IT"/>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in possesso di dati di sottoscrizione archiviati o elaborati tramite Microsoft Exchange Hosted Continuity necessita di una USL per il servizio online.</w:t>
            </w:r>
            <w:r w:rsidRPr="006D304F">
              <w:rPr>
                <w:sz w:val="18"/>
                <w:szCs w:val="24"/>
                <w:lang w:val="it-IT"/>
              </w:rPr>
              <w:t xml:space="preserve"> </w:t>
            </w:r>
            <w:r>
              <w:rPr>
                <w:sz w:val="18"/>
                <w:szCs w:val="24"/>
                <w:lang w:val="it-IT"/>
              </w:rPr>
              <w:t>Sono inclusi quegli utenti che forniscono dati di sottoscrizione ad altri utenti o che li ricevono per archiviarli ed elaborarli per conto di altri utenti.</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7"/>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acquistare e distribuire dei servizi online insieme a Microsoft Exchange Hosted Continuity?</w:t>
            </w:r>
          </w:p>
          <w:p w:rsidR="004007A7" w:rsidRDefault="004007A7">
            <w:pPr>
              <w:pStyle w:val="ListParagraph"/>
              <w:spacing w:after="0" w:line="240" w:lineRule="auto"/>
              <w:ind w:left="270"/>
              <w:rPr>
                <w:sz w:val="18"/>
                <w:szCs w:val="24"/>
              </w:rPr>
            </w:pPr>
            <w:r w:rsidRPr="00E43F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occorre acquistare e distribuire Microsoft Exchange Hosted Filtering.</w:t>
            </w:r>
            <w:r w:rsidRPr="006D304F">
              <w:rPr>
                <w:sz w:val="18"/>
                <w:szCs w:val="24"/>
                <w:lang w:val="it-IT"/>
              </w:rPr>
              <w:t xml:space="preserve"> </w:t>
            </w:r>
            <w:r>
              <w:rPr>
                <w:sz w:val="18"/>
                <w:szCs w:val="24"/>
                <w:lang w:val="it-IT"/>
              </w:rPr>
              <w:t>È un prerequisito tecnico per Microsoft Exchange Hosted Continuity.</w:t>
            </w:r>
          </w:p>
          <w:p w:rsidR="004007A7" w:rsidRDefault="004007A7">
            <w:pPr>
              <w:pStyle w:val="ListParagraph"/>
              <w:spacing w:after="0" w:line="240" w:lineRule="auto"/>
              <w:ind w:left="270"/>
              <w:rPr>
                <w:sz w:val="18"/>
                <w:szCs w:val="24"/>
              </w:rPr>
            </w:pPr>
          </w:p>
          <w:p w:rsidR="004007A7" w:rsidRPr="006D304F" w:rsidRDefault="004007A7">
            <w:pPr>
              <w:pStyle w:val="ListParagraph"/>
              <w:numPr>
                <w:ilvl w:val="0"/>
                <w:numId w:val="27"/>
              </w:numPr>
              <w:spacing w:after="0" w:line="240" w:lineRule="auto"/>
              <w:ind w:left="270" w:hanging="270"/>
              <w:rPr>
                <w:sz w:val="18"/>
                <w:szCs w:val="24"/>
                <w:lang w:val="it-IT"/>
              </w:rPr>
            </w:pPr>
            <w:r w:rsidRPr="00E43F48">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Microsoft Exchange Hosted Continuity di un utente a un altro utente?</w:t>
            </w:r>
          </w:p>
          <w:p w:rsidR="004007A7" w:rsidRPr="006D304F" w:rsidRDefault="004007A7">
            <w:pPr>
              <w:ind w:left="270"/>
              <w:rPr>
                <w:sz w:val="18"/>
                <w:lang w:val="it-IT"/>
              </w:rPr>
            </w:pPr>
            <w:r w:rsidRPr="00E43F48">
              <w:rPr>
                <w:b/>
                <w:sz w:val="18"/>
                <w:lang w:val="it-IT"/>
              </w:rPr>
              <w:t>Risposta</w:t>
            </w:r>
            <w:r>
              <w:rPr>
                <w:sz w:val="18"/>
                <w:lang w:val="it-IT"/>
              </w:rPr>
              <w:t>:</w:t>
            </w:r>
            <w:r w:rsidRPr="006D304F">
              <w:rPr>
                <w:sz w:val="18"/>
                <w:lang w:val="it-IT"/>
              </w:rPr>
              <w:t xml:space="preserve"> </w:t>
            </w:r>
            <w:r>
              <w:rPr>
                <w:sz w:val="18"/>
                <w:lang w:val="it-IT"/>
              </w:rPr>
              <w:t xml:space="preserve">è possibile riassegnare in modo permanente </w:t>
            </w:r>
            <w:smartTag w:uri="urn:schemas-microsoft-com:office:smarttags" w:element="PersonName">
              <w:smartTagPr>
                <w:attr w:name="ProductID" w:val="la USL"/>
              </w:smartTagPr>
              <w:r>
                <w:rPr>
                  <w:sz w:val="18"/>
                  <w:lang w:val="it-IT"/>
                </w:rPr>
                <w:t>la USL</w:t>
              </w:r>
            </w:smartTag>
            <w:r>
              <w:rPr>
                <w:sz w:val="18"/>
                <w:lang w:val="it-IT"/>
              </w:rPr>
              <w:t xml:space="preserve"> di un utente a un altro.</w:t>
            </w:r>
            <w:r w:rsidRPr="006D304F">
              <w:rPr>
                <w:sz w:val="18"/>
                <w:lang w:val="it-IT"/>
              </w:rPr>
              <w:t xml:space="preserve"> </w:t>
            </w:r>
            <w:r>
              <w:rPr>
                <w:sz w:val="18"/>
                <w:lang w:val="it-IT"/>
              </w:rPr>
              <w:t>È possibile inoltre riassegnare temporaneamente una USL a un utente temporaneo in assenza dell'utente principale.</w:t>
            </w:r>
          </w:p>
        </w:tc>
      </w:tr>
    </w:tbl>
    <w:p w:rsidR="004007A7" w:rsidRPr="006D304F" w:rsidRDefault="004007A7">
      <w:pPr>
        <w:rPr>
          <w:lang w:val="it-IT"/>
        </w:rPr>
      </w:pPr>
    </w:p>
    <w:p w:rsidR="004007A7" w:rsidRPr="00E43F48" w:rsidRDefault="004007A7">
      <w:pPr>
        <w:pStyle w:val="Heading2"/>
        <w:pageBreakBefore/>
        <w:rPr>
          <w:rFonts w:cs="Times New Roman"/>
          <w:bCs w:val="0"/>
          <w:iCs w:val="0"/>
          <w:szCs w:val="24"/>
        </w:rPr>
      </w:pPr>
      <w:bookmarkStart w:id="80" w:name="_Toc198667556"/>
      <w:bookmarkStart w:id="81" w:name="_Toc198668133"/>
      <w:r w:rsidRPr="00E43F48">
        <w:rPr>
          <w:rFonts w:cs="Times New Roman"/>
          <w:bCs w:val="0"/>
          <w:iCs w:val="0"/>
          <w:szCs w:val="24"/>
          <w:lang w:val="it-IT"/>
        </w:rPr>
        <w:t>Microsoft Exchange Hosted Encryption - Panoramica</w:t>
      </w:r>
      <w:bookmarkEnd w:id="80"/>
      <w:bookmarkEnd w:id="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Exchange Hosted Encryption è un servizio di crittografia della posta elettronica semplice e conveniente che consente la consegna sicura di comunicazioni aziendali riservate.</w:t>
            </w:r>
            <w:r w:rsidRPr="006D304F">
              <w:rPr>
                <w:sz w:val="18"/>
                <w:lang w:val="it-IT"/>
              </w:rPr>
              <w:t xml:space="preserve"> </w:t>
            </w:r>
            <w:r>
              <w:rPr>
                <w:sz w:val="18"/>
                <w:lang w:val="it-IT"/>
              </w:rPr>
              <w:t>Tramite questo servizio le organizzazioni possono impostare criteri a livello di gateway che attivano la crittografia della posta elettronica contenente dati riservati.</w:t>
            </w:r>
            <w:r w:rsidRPr="006D304F">
              <w:rPr>
                <w:sz w:val="18"/>
                <w:lang w:val="it-IT"/>
              </w:rPr>
              <w:t xml:space="preserve"> </w:t>
            </w:r>
            <w:r>
              <w:rPr>
                <w:sz w:val="18"/>
                <w:lang w:val="it-IT"/>
              </w:rPr>
              <w:t>Essendo un servizio online, Exchange Hosted Encryption non richiede né complicati scambi di chiavi e password né software o hardware da installare e gestire in locale, riducendo in tal modo i costi e la complessità della distribuzione della crittografia in tutta l'azienda.</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Posta elettronica crittografata consegnata direttamente sul desktop; non è un servizio Web</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Di facile utilizzo sia per i mittenti che per i destinatari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Crittografia basata su criteri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Assenza di chiavi o certificati da gestire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Nessun hardware o software lato client da installare e su cui effettuare la manutenzione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Convenienza del servizio hosted</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semplificata</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Accessibilità continua</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Encryption offre supporto Web e telefonico illimitati 24 ore su 24, 7 giorni su 7, oltre all'accumulo dei vantaggi di assistenza tecnica Software Assurance.</w:t>
            </w:r>
            <w:r w:rsidRPr="006D304F">
              <w:rPr>
                <w:sz w:val="18"/>
                <w:szCs w:val="24"/>
                <w:lang w:val="it-IT"/>
              </w:rPr>
              <w:t xml:space="preserve"> </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Filtering è un prerequisito per Microsoft Exchange Hosted Encryption.</w:t>
            </w:r>
            <w:r w:rsidRPr="006D304F">
              <w:rPr>
                <w:sz w:val="18"/>
                <w:szCs w:val="24"/>
                <w:lang w:val="it-IT"/>
              </w:rPr>
              <w:t xml:space="preserve"> </w:t>
            </w:r>
            <w:r>
              <w:rPr>
                <w:sz w:val="18"/>
                <w:szCs w:val="24"/>
                <w:lang w:val="it-IT"/>
              </w:rPr>
              <w:t>Occorre quindi acquistare e distribuire Filtering per ordinare Encryption.</w:t>
            </w:r>
            <w:r w:rsidRPr="006D304F">
              <w:rPr>
                <w:b/>
                <w:sz w:val="18"/>
                <w:szCs w:val="24"/>
                <w:lang w:val="it-IT"/>
              </w:rPr>
              <w:t xml:space="preserve"> </w:t>
            </w:r>
          </w:p>
          <w:p w:rsidR="004007A7" w:rsidRPr="006D304F" w:rsidRDefault="004007A7">
            <w:pPr>
              <w:pStyle w:val="ListParagraph"/>
              <w:spacing w:after="0" w:line="240" w:lineRule="auto"/>
              <w:ind w:left="0"/>
              <w:rPr>
                <w:sz w:val="18"/>
                <w:szCs w:val="24"/>
                <w:lang w:val="it-IT"/>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Cs w:val="24"/>
                <w:lang w:val="it-IT"/>
              </w:rPr>
            </w:pPr>
            <w:r>
              <w:rPr>
                <w:sz w:val="18"/>
                <w:szCs w:val="24"/>
                <w:lang w:val="it-IT"/>
              </w:rPr>
              <w:t xml:space="preserve">Consultare il sito </w:t>
            </w:r>
            <w:hyperlink r:id="rId75" w:history="1">
              <w:r>
                <w:rPr>
                  <w:rStyle w:val="Hyperlink"/>
                  <w:sz w:val="18"/>
                  <w:szCs w:val="24"/>
                  <w:lang w:val="it-IT"/>
                </w:rPr>
                <w:t>http://www.microsoft.com/exchange/services/default.mspx</w:t>
              </w:r>
            </w:hyperlink>
            <w:r>
              <w:rPr>
                <w:sz w:val="18"/>
                <w:szCs w:val="24"/>
                <w:lang w:val="it-IT"/>
              </w:rPr>
              <w:t xml:space="preserve"> per ulteriori informazioni.</w:t>
            </w:r>
          </w:p>
        </w:tc>
      </w:tr>
      <w:tr w:rsidR="004007A7" w:rsidRPr="00044820">
        <w:trPr>
          <w:trHeight w:val="1889"/>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781175" cy="1209675"/>
                  <wp:effectExtent l="19050" t="0" r="9525" b="0"/>
                  <wp:docPr id="48" name="Picture 48" descr="01pg4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pg48_fig1"/>
                          <pic:cNvPicPr>
                            <a:picLocks noChangeAspect="1" noChangeArrowheads="1"/>
                          </pic:cNvPicPr>
                        </pic:nvPicPr>
                        <pic:blipFill>
                          <a:blip r:embed="rId74"/>
                          <a:srcRect/>
                          <a:stretch>
                            <a:fillRect/>
                          </a:stretch>
                        </pic:blipFill>
                        <pic:spPr bwMode="auto">
                          <a:xfrm>
                            <a:off x="0" y="0"/>
                            <a:ext cx="1781175" cy="120967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Microsoft Exchange Hosted Encryption</w:t>
            </w:r>
            <w:r>
              <w:rPr>
                <w:sz w:val="18"/>
                <w:szCs w:val="24"/>
                <w:lang w:val="it-IT"/>
              </w:rPr>
              <w:t xml:space="preserve"> - Ogni USL consente a un utente identificato di elaborare i dati di sottoscrizione tramite il servizio online.</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Multi-Year Open, Open Subscription License, </w:t>
            </w:r>
            <w:smartTag w:uri="urn:schemas-microsoft-com:office:smarttags" w:element="City">
              <w:r w:rsidRPr="006D304F">
                <w:rPr>
                  <w:sz w:val="18"/>
                  <w:szCs w:val="24"/>
                </w:rPr>
                <w:t>Enterprise</w:t>
              </w:r>
            </w:smartTag>
            <w:r w:rsidRPr="006D304F">
              <w:rPr>
                <w:sz w:val="18"/>
                <w:szCs w:val="24"/>
              </w:rPr>
              <w:t xml:space="preserve"> Agreement, Campus Agreement, School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Pr>
                <w:sz w:val="18"/>
                <w:szCs w:val="24"/>
                <w:lang w:val="it-IT"/>
              </w:rPr>
              <w:t>MS Exchange Hosted Encryption</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MS Exch Hosted Encryption All Lng Monthly Subscription MVL Per User</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25"/>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25"/>
              </w:numPr>
              <w:spacing w:after="0" w:line="240" w:lineRule="auto"/>
              <w:ind w:left="286" w:hanging="270"/>
              <w:rPr>
                <w:sz w:val="18"/>
                <w:szCs w:val="24"/>
                <w:lang w:val="it-IT"/>
              </w:rPr>
            </w:pPr>
            <w:r>
              <w:rPr>
                <w:sz w:val="18"/>
                <w:szCs w:val="24"/>
                <w:lang w:val="it-IT"/>
              </w:rPr>
              <w:t>L'Amministratore degli OLS, l'Amministratore MVLS designato sul sito MVLS, il Contatto per gli OLS OPPURE il Contatto per le notifiche per l'iscrizione Volume Licensing riceverà da Microsoft una conferma dell'ordine tramite posta elettronica entro 4 ore dall'elaborazione dell'ordine d'acquisto.</w:t>
            </w:r>
            <w:r w:rsidRPr="006D304F">
              <w:rPr>
                <w:sz w:val="18"/>
                <w:szCs w:val="24"/>
                <w:lang w:val="it-IT"/>
              </w:rPr>
              <w:t xml:space="preserve"> </w:t>
            </w:r>
            <w:r>
              <w:rPr>
                <w:sz w:val="18"/>
                <w:szCs w:val="24"/>
                <w:lang w:val="it-IT"/>
              </w:rPr>
              <w:t>Il messaggio di posta elettronica di conferma conterrà le istruzioni dettagliate per attivare i servizi online.</w:t>
            </w:r>
            <w:r w:rsidRPr="006D304F">
              <w:rPr>
                <w:sz w:val="18"/>
                <w:szCs w:val="24"/>
                <w:lang w:val="it-IT"/>
              </w:rPr>
              <w:t xml:space="preserve"> </w:t>
            </w:r>
            <w:r>
              <w:rPr>
                <w:sz w:val="18"/>
                <w:szCs w:val="24"/>
                <w:lang w:val="it-IT"/>
              </w:rPr>
              <w:t>Al momento dell'attivazione sarà necessario fornire alcune informazioni tecniche sull'ambiente di posta elettronica (ad esempio i nomi di dominio, gli indirizzi IP).</w:t>
            </w:r>
            <w:r w:rsidRPr="006D304F">
              <w:rPr>
                <w:sz w:val="18"/>
                <w:szCs w:val="24"/>
                <w:lang w:val="it-IT"/>
              </w:rPr>
              <w:t xml:space="preserve"> </w:t>
            </w:r>
          </w:p>
          <w:p w:rsidR="004007A7" w:rsidRPr="006D304F" w:rsidRDefault="004007A7">
            <w:pPr>
              <w:pStyle w:val="ListParagraph"/>
              <w:numPr>
                <w:ilvl w:val="0"/>
                <w:numId w:val="25"/>
              </w:numPr>
              <w:spacing w:after="0" w:line="240" w:lineRule="auto"/>
              <w:ind w:left="286" w:hanging="270"/>
              <w:rPr>
                <w:sz w:val="18"/>
                <w:szCs w:val="24"/>
                <w:lang w:val="it-IT"/>
              </w:rPr>
            </w:pPr>
            <w:r>
              <w:rPr>
                <w:sz w:val="18"/>
                <w:szCs w:val="24"/>
                <w:lang w:val="it-IT"/>
              </w:rPr>
              <w:t>Per ulteriori informazioni sul processo di attivazione consultare la sezione precedente relativa all'acquisto e al processo di fornitura dei servizi online.</w:t>
            </w:r>
          </w:p>
          <w:p w:rsidR="004007A7" w:rsidRPr="006D304F" w:rsidRDefault="004007A7">
            <w:pPr>
              <w:pStyle w:val="ListParagraph"/>
              <w:numPr>
                <w:ilvl w:val="0"/>
                <w:numId w:val="25"/>
              </w:numPr>
              <w:spacing w:after="0" w:line="240" w:lineRule="auto"/>
              <w:ind w:left="286" w:hanging="270"/>
              <w:rPr>
                <w:sz w:val="18"/>
                <w:szCs w:val="24"/>
                <w:lang w:val="it-IT"/>
              </w:rPr>
            </w:pPr>
            <w:r>
              <w:rPr>
                <w:sz w:val="18"/>
                <w:szCs w:val="24"/>
                <w:lang w:val="it-IT"/>
              </w:rPr>
              <w:t>Alla ricezione di una richiesta di attivazione completa (e alla risoluzione delle difficoltà tecniche per cui è necessaria l'interazione con il cliente), il servizio verrà fornito in 5 giorni lavorativi.</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28"/>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Microsoft Exchange Hosted Encryption?</w:t>
            </w:r>
          </w:p>
          <w:p w:rsidR="004007A7" w:rsidRPr="006D304F" w:rsidRDefault="004007A7">
            <w:pPr>
              <w:pStyle w:val="ListParagraph"/>
              <w:spacing w:after="0" w:line="240" w:lineRule="auto"/>
              <w:ind w:left="270"/>
              <w:rPr>
                <w:sz w:val="18"/>
                <w:szCs w:val="24"/>
                <w:lang w:val="it-IT"/>
              </w:rPr>
            </w:pPr>
            <w:r w:rsidRPr="00DD4ED6">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in possesso di dati di sottoscrizione elaborati tramite Microsoft Exchange Hosted Encryption necessita di una USL per il servizio online.</w:t>
            </w:r>
            <w:r w:rsidRPr="006D304F">
              <w:rPr>
                <w:sz w:val="18"/>
                <w:szCs w:val="24"/>
                <w:lang w:val="it-IT"/>
              </w:rPr>
              <w:t xml:space="preserve"> </w:t>
            </w:r>
            <w:r>
              <w:rPr>
                <w:sz w:val="18"/>
                <w:szCs w:val="24"/>
                <w:lang w:val="it-IT"/>
              </w:rPr>
              <w:t>Sono inclusi quegli utenti che forniscono dati di sottoscrizione ad altri utenti o li ricevono per elaborarli per conto di altri utenti.</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8"/>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acquistare e distribuire dei servizi online insieme a Microsoft Exchange Hosted Encryption?</w:t>
            </w:r>
          </w:p>
          <w:p w:rsidR="004007A7" w:rsidRDefault="004007A7">
            <w:pPr>
              <w:pStyle w:val="ListParagraph"/>
              <w:spacing w:after="0" w:line="240" w:lineRule="auto"/>
              <w:ind w:left="270"/>
              <w:rPr>
                <w:sz w:val="18"/>
                <w:szCs w:val="24"/>
              </w:rPr>
            </w:pPr>
            <w:r w:rsidRPr="00DD4ED6">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occorre acquistare e distribuire Microsoft Exchange Hosted Filtering.</w:t>
            </w:r>
            <w:r w:rsidRPr="006D304F">
              <w:rPr>
                <w:sz w:val="18"/>
                <w:szCs w:val="24"/>
                <w:lang w:val="it-IT"/>
              </w:rPr>
              <w:t xml:space="preserve"> </w:t>
            </w:r>
            <w:r>
              <w:rPr>
                <w:sz w:val="18"/>
                <w:szCs w:val="24"/>
                <w:lang w:val="it-IT"/>
              </w:rPr>
              <w:t>È un prerequisito tecnico per Microsoft Exchange Hosted Encryption.</w:t>
            </w:r>
          </w:p>
          <w:p w:rsidR="004007A7" w:rsidRDefault="004007A7">
            <w:pPr>
              <w:pStyle w:val="ListParagraph"/>
              <w:spacing w:after="0" w:line="240" w:lineRule="auto"/>
              <w:ind w:left="270"/>
              <w:rPr>
                <w:sz w:val="18"/>
                <w:szCs w:val="24"/>
              </w:rPr>
            </w:pPr>
          </w:p>
          <w:p w:rsidR="004007A7" w:rsidRPr="006D304F" w:rsidRDefault="004007A7">
            <w:pPr>
              <w:pStyle w:val="ListParagraph"/>
              <w:numPr>
                <w:ilvl w:val="0"/>
                <w:numId w:val="28"/>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Microsoft Exchange Hosted Encryption di un utente a un altro utente?</w:t>
            </w:r>
          </w:p>
          <w:p w:rsidR="004007A7" w:rsidRPr="006D304F" w:rsidRDefault="004007A7">
            <w:pPr>
              <w:ind w:left="270"/>
              <w:rPr>
                <w:sz w:val="18"/>
                <w:lang w:val="it-IT"/>
              </w:rPr>
            </w:pPr>
            <w:r w:rsidRPr="00DD4ED6">
              <w:rPr>
                <w:b/>
                <w:sz w:val="18"/>
                <w:lang w:val="it-IT"/>
              </w:rPr>
              <w:t>Risposta</w:t>
            </w:r>
            <w:r>
              <w:rPr>
                <w:sz w:val="18"/>
                <w:lang w:val="it-IT"/>
              </w:rPr>
              <w:t>:</w:t>
            </w:r>
            <w:r w:rsidRPr="006D304F">
              <w:rPr>
                <w:sz w:val="18"/>
                <w:lang w:val="it-IT"/>
              </w:rPr>
              <w:t xml:space="preserve"> </w:t>
            </w:r>
            <w:r>
              <w:rPr>
                <w:sz w:val="18"/>
                <w:lang w:val="it-IT"/>
              </w:rPr>
              <w:t xml:space="preserve">è possibile riassegnare in modo permanente </w:t>
            </w:r>
            <w:smartTag w:uri="urn:schemas-microsoft-com:office:smarttags" w:element="PersonName">
              <w:smartTagPr>
                <w:attr w:name="ProductID" w:val="la USL"/>
              </w:smartTagPr>
              <w:r>
                <w:rPr>
                  <w:sz w:val="18"/>
                  <w:lang w:val="it-IT"/>
                </w:rPr>
                <w:t>la USL</w:t>
              </w:r>
            </w:smartTag>
            <w:r>
              <w:rPr>
                <w:sz w:val="18"/>
                <w:lang w:val="it-IT"/>
              </w:rPr>
              <w:t xml:space="preserve"> di un utente a un altro.</w:t>
            </w:r>
            <w:r w:rsidRPr="006D304F">
              <w:rPr>
                <w:sz w:val="18"/>
                <w:lang w:val="it-IT"/>
              </w:rPr>
              <w:t xml:space="preserve"> </w:t>
            </w:r>
            <w:r>
              <w:rPr>
                <w:sz w:val="18"/>
                <w:lang w:val="it-IT"/>
              </w:rPr>
              <w:t>È possibile inoltre riassegnare temporaneamente una USL a un utente temporaneo in assenza dell'utente principale.</w:t>
            </w:r>
          </w:p>
          <w:p w:rsidR="004007A7" w:rsidRPr="006D304F" w:rsidRDefault="004007A7">
            <w:pPr>
              <w:ind w:left="270"/>
              <w:rPr>
                <w:sz w:val="18"/>
                <w:lang w:val="it-IT"/>
              </w:rPr>
            </w:pPr>
          </w:p>
          <w:p w:rsidR="004007A7" w:rsidRPr="006D304F" w:rsidRDefault="004007A7">
            <w:pPr>
              <w:pStyle w:val="ListParagraph"/>
              <w:numPr>
                <w:ilvl w:val="0"/>
                <w:numId w:val="28"/>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poiché Exchange Hosted Filtering è un requisito, occorre acquistare un numero di licenze per Exchange Hosted Encryption uguale a quello delle licenze per Exchange Hosted Filtering?</w:t>
            </w:r>
          </w:p>
          <w:p w:rsidR="004007A7" w:rsidRPr="006D304F" w:rsidRDefault="004007A7">
            <w:pPr>
              <w:ind w:left="270"/>
              <w:rPr>
                <w:sz w:val="18"/>
                <w:lang w:val="it-IT"/>
              </w:rPr>
            </w:pPr>
            <w:r w:rsidRPr="00DD4ED6">
              <w:rPr>
                <w:b/>
                <w:sz w:val="18"/>
                <w:lang w:val="it-IT"/>
              </w:rPr>
              <w:t>Risposta</w:t>
            </w:r>
            <w:r>
              <w:rPr>
                <w:sz w:val="18"/>
                <w:lang w:val="it-IT"/>
              </w:rPr>
              <w:t>:</w:t>
            </w:r>
            <w:r w:rsidRPr="006D304F">
              <w:rPr>
                <w:sz w:val="18"/>
                <w:lang w:val="it-IT"/>
              </w:rPr>
              <w:t xml:space="preserve"> </w:t>
            </w:r>
            <w:r>
              <w:rPr>
                <w:sz w:val="18"/>
                <w:lang w:val="it-IT"/>
              </w:rPr>
              <w:t>no, anche se occorre acquistare le licenze per Exchange Hosted Filtering per tutti gli utenti del dominio che deve essere filtrato, è possibile acquistare le licenze per Exchange Hosted Encryption per un sottoinsieme di utenti del dominio.</w:t>
            </w:r>
          </w:p>
          <w:p w:rsidR="004007A7" w:rsidRPr="006D304F" w:rsidRDefault="004007A7">
            <w:pPr>
              <w:ind w:left="270"/>
              <w:rPr>
                <w:sz w:val="18"/>
                <w:lang w:val="it-IT"/>
              </w:rPr>
            </w:pPr>
          </w:p>
        </w:tc>
      </w:tr>
    </w:tbl>
    <w:p w:rsidR="004007A7" w:rsidRPr="006D304F" w:rsidRDefault="004007A7">
      <w:pPr>
        <w:rPr>
          <w:lang w:val="it-IT"/>
        </w:rPr>
      </w:pPr>
    </w:p>
    <w:p w:rsidR="004007A7" w:rsidRPr="00DD4ED6" w:rsidRDefault="004007A7">
      <w:pPr>
        <w:pStyle w:val="Heading2"/>
        <w:pageBreakBefore/>
        <w:rPr>
          <w:rFonts w:cs="Times New Roman"/>
          <w:bCs w:val="0"/>
          <w:iCs w:val="0"/>
          <w:szCs w:val="24"/>
        </w:rPr>
      </w:pPr>
      <w:bookmarkStart w:id="82" w:name="_Toc198667557"/>
      <w:bookmarkStart w:id="83" w:name="_Toc198668134"/>
      <w:r w:rsidRPr="00DD4ED6">
        <w:rPr>
          <w:rFonts w:cs="Times New Roman"/>
          <w:bCs w:val="0"/>
          <w:iCs w:val="0"/>
          <w:szCs w:val="24"/>
          <w:lang w:val="it-IT"/>
        </w:rPr>
        <w:t>Microsoft Exchange Hosted Filtering - Panoramica</w:t>
      </w:r>
      <w:bookmarkEnd w:id="82"/>
      <w:bookmarkEnd w:id="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723"/>
        <w:gridCol w:w="4724"/>
        <w:gridCol w:w="5241"/>
      </w:tblGrid>
      <w:tr w:rsidR="004007A7" w:rsidRPr="00044820">
        <w:tc>
          <w:tcPr>
            <w:tcW w:w="1608"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Exchange Hosted Filtering è un servizio hosted efficace e facile da distribuire che consente di proteggere la posta elettronica aziendale in entrata e in uscita da spam, tentativi di phishing e virus.</w:t>
            </w:r>
            <w:r w:rsidRPr="006D304F">
              <w:rPr>
                <w:sz w:val="18"/>
                <w:lang w:val="it-IT"/>
              </w:rPr>
              <w:t xml:space="preserve"> </w:t>
            </w:r>
            <w:r>
              <w:rPr>
                <w:sz w:val="18"/>
                <w:lang w:val="it-IT"/>
              </w:rPr>
              <w:t>Si avvale di difese stratificate per impedire al malware diffuso tramite posta elettronica di raggiungere il gateway aziendale.</w:t>
            </w:r>
            <w:r w:rsidRPr="006D304F">
              <w:rPr>
                <w:sz w:val="18"/>
                <w:lang w:val="it-IT"/>
              </w:rPr>
              <w:t xml:space="preserve"> </w:t>
            </w:r>
            <w:r>
              <w:rPr>
                <w:sz w:val="18"/>
                <w:lang w:val="it-IT"/>
              </w:rPr>
              <w:t>Inoltre, il servizio online offre potenti strumenti di scrittura delle regole per ottemperare ai criteri aziendali e normativi per la posta elettronica che regolano l'utilizzo della posta e gli strumenti di ripristino di emergenza. Tali strumenti devono inserire in coda i messaggi in uscita nel caso di interruzione del funzionamento del server di posta elettronica.</w:t>
            </w:r>
            <w:r w:rsidRPr="006D304F">
              <w:rPr>
                <w:sz w:val="18"/>
                <w:lang w:val="it-IT"/>
              </w:rPr>
              <w:t xml:space="preserve"> </w:t>
            </w:r>
            <w:r>
              <w:rPr>
                <w:sz w:val="18"/>
                <w:lang w:val="it-IT"/>
              </w:rPr>
              <w:t>Il servizio online non richiede nessun investimento anticipato di capitale e necessita di un'amministrazione IT minima, liberando le risorse IT disponibili in modo da poterle concentrare su altre iniziative produttrici di valore.</w:t>
            </w:r>
          </w:p>
        </w:tc>
        <w:tc>
          <w:tcPr>
            <w:tcW w:w="1608"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Filtro antispam e filtro antivirus di elevata precisione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Motore flessibile di scrittura delle regole per ottemperare ai criteri per la posta elettronica</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Interfaccia multilingue per gli utenti finali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Nessun hardware o software lato client da installare e su cui effettuare la manutenzione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Convenienza del servizio hosted</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semplificata</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Libera risorse di rete per altri usi aziendali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Accessibilità continua</w:t>
            </w:r>
          </w:p>
        </w:tc>
        <w:tc>
          <w:tcPr>
            <w:tcW w:w="1784"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Exchange Hosted Filtering offre supporto Web e telefonico illimitati 24 ore su 24, 7 giorni su 7, oltre all'accumulo dei vantaggi di assistenza tecnica Software Assurance.</w:t>
            </w:r>
            <w:r w:rsidRPr="006D304F">
              <w:rPr>
                <w:sz w:val="18"/>
                <w:szCs w:val="24"/>
                <w:lang w:val="it-IT"/>
              </w:rPr>
              <w:t xml:space="preserve"> </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Exchange Hosted Filtering è incluso nella suite Forefront Security (vedere l'Appendice D)</w:t>
            </w:r>
          </w:p>
          <w:p w:rsidR="004007A7" w:rsidRPr="006D304F" w:rsidRDefault="004007A7">
            <w:pPr>
              <w:pStyle w:val="ListParagraph"/>
              <w:numPr>
                <w:ilvl w:val="0"/>
                <w:numId w:val="20"/>
              </w:numPr>
              <w:spacing w:after="0" w:line="240" w:lineRule="auto"/>
              <w:ind w:left="306" w:hanging="270"/>
              <w:rPr>
                <w:szCs w:val="24"/>
                <w:lang w:val="it-IT"/>
              </w:rPr>
            </w:pPr>
            <w:r>
              <w:rPr>
                <w:sz w:val="18"/>
                <w:szCs w:val="24"/>
                <w:lang w:val="it-IT"/>
              </w:rPr>
              <w:t>Microsoft Exchange Hosted Filtering offre contratti di servizio (SLA, Service Level Agreement). È possibile trovare questi contratti sul sito:</w:t>
            </w:r>
            <w:r w:rsidRPr="006D304F">
              <w:rPr>
                <w:sz w:val="18"/>
                <w:szCs w:val="24"/>
                <w:lang w:val="it-IT"/>
              </w:rPr>
              <w:t xml:space="preserve"> </w:t>
            </w:r>
            <w:hyperlink r:id="rId76" w:tooltip="http://www.microsoft.com/exchange/services/filtering.mspx" w:history="1">
              <w:r>
                <w:rPr>
                  <w:rStyle w:val="Hyperlink"/>
                  <w:sz w:val="18"/>
                  <w:szCs w:val="24"/>
                  <w:lang w:val="it-IT"/>
                </w:rPr>
                <w:t>http://www.microsoft.com/exchange/services/filtering.mspx</w:t>
              </w:r>
            </w:hyperlink>
            <w:r>
              <w:rPr>
                <w:sz w:val="18"/>
                <w:szCs w:val="24"/>
                <w:lang w:val="it-IT"/>
              </w:rPr>
              <w:t>.</w:t>
            </w:r>
            <w:r w:rsidRPr="006D304F">
              <w:rPr>
                <w:sz w:val="18"/>
                <w:szCs w:val="24"/>
                <w:lang w:val="it-IT"/>
              </w:rPr>
              <w:t xml:space="preserve"> </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Se Microsoft viola uno SLA, il cliente deve comunicarlo all'assistenza servizi client sul sito: </w:t>
            </w:r>
            <w:hyperlink r:id="rId77" w:tooltip="http://www.microsoft.com/exchange/services/support.mspx" w:history="1">
              <w:r>
                <w:rPr>
                  <w:rStyle w:val="Hyperlink"/>
                  <w:sz w:val="18"/>
                  <w:szCs w:val="24"/>
                  <w:lang w:val="it-IT"/>
                </w:rPr>
                <w:t>http://www.microsoft.com/exchange/services/support.mspx</w:t>
              </w:r>
            </w:hyperlink>
            <w:r>
              <w:rPr>
                <w:szCs w:val="24"/>
                <w:lang w:val="it-IT"/>
              </w:rPr>
              <w:t xml:space="preserve"> </w:t>
            </w:r>
            <w:r>
              <w:rPr>
                <w:sz w:val="18"/>
                <w:szCs w:val="24"/>
                <w:lang w:val="it-IT"/>
              </w:rPr>
              <w:t>(in inglese) per aver diritto a qualsiasi soluzione applicabile.</w:t>
            </w:r>
          </w:p>
          <w:p w:rsidR="004007A7" w:rsidRPr="001B51B7" w:rsidRDefault="004007A7">
            <w:pPr>
              <w:pStyle w:val="ListParagraph"/>
              <w:numPr>
                <w:ilvl w:val="0"/>
                <w:numId w:val="20"/>
              </w:numPr>
              <w:spacing w:after="0" w:line="240" w:lineRule="auto"/>
              <w:ind w:left="306" w:hanging="270"/>
              <w:rPr>
                <w:sz w:val="18"/>
                <w:szCs w:val="24"/>
                <w:lang w:val="it-IT"/>
              </w:rPr>
            </w:pPr>
            <w:r w:rsidRPr="001B51B7">
              <w:rPr>
                <w:sz w:val="18"/>
                <w:szCs w:val="24"/>
                <w:lang w:val="it-IT"/>
              </w:rPr>
              <w:t>Poiché questo servizio online viene fornito tramite il dominio, tutti gli utenti (o dispositivi) di qualsiasi dominio coperto necessitano di SL utente (o dispositivo). I clienti che desiderano usufruire del servizio per un sottoinsieme di utenti (o dispositivi) possono creare sottodomini per forniture più personalizzate. In questo modo solo gli utenti (o dispositivi) del sottodominio coperto necessiteranno di SL utente (o dispositivo).</w:t>
            </w:r>
          </w:p>
          <w:p w:rsidR="004007A7" w:rsidRPr="006D304F" w:rsidRDefault="004007A7">
            <w:pPr>
              <w:pStyle w:val="ListParagraph"/>
              <w:spacing w:after="0" w:line="240" w:lineRule="auto"/>
              <w:rPr>
                <w:szCs w:val="24"/>
                <w:lang w:val="it-IT"/>
              </w:rPr>
            </w:pPr>
          </w:p>
          <w:p w:rsidR="004007A7" w:rsidRDefault="004007A7">
            <w:pPr>
              <w:pStyle w:val="ListParagraph"/>
              <w:spacing w:after="0" w:line="240" w:lineRule="auto"/>
              <w:ind w:left="5"/>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Consultare il sito http://www.microsoft.com/exchange/services/default.mspx per ulteriori informazioni.</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29"/>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Microsoft Exchange Hosted Filtering?</w:t>
            </w:r>
          </w:p>
          <w:p w:rsidR="004007A7" w:rsidRPr="006D304F" w:rsidRDefault="004007A7">
            <w:pPr>
              <w:pStyle w:val="ListParagraph"/>
              <w:spacing w:after="0" w:line="240" w:lineRule="auto"/>
              <w:ind w:left="270"/>
              <w:rPr>
                <w:sz w:val="18"/>
                <w:szCs w:val="24"/>
                <w:lang w:val="it-IT"/>
              </w:rPr>
            </w:pPr>
            <w:r>
              <w:rPr>
                <w:sz w:val="18"/>
                <w:szCs w:val="24"/>
                <w:lang w:val="it-IT"/>
              </w:rPr>
              <w:t>Risposta:</w:t>
            </w:r>
            <w:r w:rsidRPr="006D304F">
              <w:rPr>
                <w:sz w:val="18"/>
                <w:szCs w:val="24"/>
                <w:lang w:val="it-IT"/>
              </w:rPr>
              <w:t xml:space="preserve"> </w:t>
            </w:r>
            <w:r>
              <w:rPr>
                <w:sz w:val="18"/>
                <w:szCs w:val="24"/>
                <w:lang w:val="it-IT"/>
              </w:rPr>
              <w:t>ogni utente in possesso di dati di sottoscrizione elaborati tramite Microsoft Exchange Hosted Filtering necessita di una USL per il servizio.</w:t>
            </w:r>
            <w:r w:rsidRPr="006D304F">
              <w:rPr>
                <w:sz w:val="18"/>
                <w:szCs w:val="24"/>
                <w:lang w:val="it-IT"/>
              </w:rPr>
              <w:t xml:space="preserve"> </w:t>
            </w:r>
            <w:r>
              <w:rPr>
                <w:sz w:val="18"/>
                <w:szCs w:val="24"/>
                <w:lang w:val="it-IT"/>
              </w:rPr>
              <w:t>Sono inclusi quegli utenti che forniscono dati di sottoscrizione ad altri utenti elaborandoli per conto di questi ultimi.</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9"/>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Microsoft Exchange Hosted Filtering di un utente a un altro utente?</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Microsoft Exchange Hosted Filtering di un dispositivo a un altro dispositivo?</w:t>
            </w:r>
          </w:p>
          <w:p w:rsidR="004007A7" w:rsidRPr="006D304F" w:rsidRDefault="004007A7">
            <w:pPr>
              <w:pStyle w:val="ListParagraph"/>
              <w:spacing w:after="0" w:line="240" w:lineRule="auto"/>
              <w:ind w:left="270"/>
              <w:rPr>
                <w:sz w:val="18"/>
                <w:szCs w:val="24"/>
                <w:lang w:val="it-IT"/>
              </w:rPr>
            </w:pPr>
            <w:r w:rsidRPr="00DD4ED6">
              <w:rPr>
                <w:b/>
                <w:sz w:val="18"/>
                <w:szCs w:val="24"/>
                <w:lang w:val="it-IT"/>
              </w:rPr>
              <w:t>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Microsoft Exchange Hosted Filtering di un utente a un altro utente.</w:t>
            </w:r>
            <w:r w:rsidRPr="006D304F">
              <w:rPr>
                <w:sz w:val="18"/>
                <w:szCs w:val="24"/>
                <w:lang w:val="it-IT"/>
              </w:rPr>
              <w:t xml:space="preserve"> </w:t>
            </w:r>
            <w:r>
              <w:rPr>
                <w:sz w:val="18"/>
                <w:szCs w:val="24"/>
                <w:lang w:val="it-IT"/>
              </w:rPr>
              <w:t>È possibile inoltre riassegnare temporaneamente una USL a un utente temporaneo in assenza dell'utente principale.</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Microsoft Exchange Hosted Filtering di un dispositivo a un altro dispositivo.</w:t>
            </w:r>
            <w:r w:rsidRPr="006D304F">
              <w:rPr>
                <w:sz w:val="18"/>
                <w:szCs w:val="24"/>
                <w:lang w:val="it-IT"/>
              </w:rPr>
              <w:t xml:space="preserve"> </w:t>
            </w:r>
            <w:r>
              <w:rPr>
                <w:sz w:val="18"/>
                <w:szCs w:val="24"/>
                <w:lang w:val="it-IT"/>
              </w:rPr>
              <w:t>È possibile anche riassegnare una DSL a un dispositivo temporaneo in caso di guasto del dispositivo principale.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9"/>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è necessario acquistare delle USL o delle DSL per Microsoft Exchange Hosted Filtering?</w:t>
            </w:r>
          </w:p>
          <w:p w:rsidR="00DD4ED6" w:rsidRDefault="004007A7" w:rsidP="00DD4ED6">
            <w:pPr>
              <w:ind w:left="270"/>
              <w:rPr>
                <w:sz w:val="18"/>
                <w:lang w:val="it-IT"/>
              </w:rPr>
            </w:pPr>
            <w:r w:rsidRPr="00DD4ED6">
              <w:rPr>
                <w:b/>
                <w:sz w:val="18"/>
                <w:lang w:val="it-IT"/>
              </w:rPr>
              <w:t>Risposta</w:t>
            </w:r>
            <w:r>
              <w:rPr>
                <w:sz w:val="18"/>
                <w:lang w:val="it-IT"/>
              </w:rPr>
              <w:t>:</w:t>
            </w:r>
            <w:r w:rsidRPr="006D304F">
              <w:rPr>
                <w:sz w:val="18"/>
                <w:lang w:val="it-IT"/>
              </w:rPr>
              <w:t xml:space="preserve"> </w:t>
            </w:r>
            <w:r>
              <w:rPr>
                <w:sz w:val="18"/>
                <w:lang w:val="it-IT"/>
              </w:rPr>
              <w:t>poiché Filtering è un servizio basato sull'utente, si consiglia di acquistare delle USL.</w:t>
            </w:r>
            <w:r w:rsidRPr="006D304F">
              <w:rPr>
                <w:sz w:val="18"/>
                <w:lang w:val="it-IT"/>
              </w:rPr>
              <w:t xml:space="preserve"> </w:t>
            </w:r>
            <w:r>
              <w:rPr>
                <w:sz w:val="18"/>
                <w:lang w:val="it-IT"/>
              </w:rPr>
              <w:t>Tuttavia, se lo standard dell'organizzazione è basato su licenze per dispositivo per altri prodotti e servizi, è possibile acquistare delle DSL.</w:t>
            </w:r>
          </w:p>
          <w:p w:rsidR="00DD4ED6" w:rsidRDefault="00DD4ED6" w:rsidP="00DD4ED6">
            <w:pPr>
              <w:ind w:left="270"/>
              <w:rPr>
                <w:b/>
                <w:sz w:val="18"/>
                <w:lang w:val="it-IT"/>
              </w:rPr>
            </w:pPr>
          </w:p>
          <w:p w:rsidR="004007A7" w:rsidRPr="00DD4ED6" w:rsidRDefault="004007A7" w:rsidP="00DD4ED6">
            <w:pPr>
              <w:numPr>
                <w:ilvl w:val="0"/>
                <w:numId w:val="91"/>
              </w:numPr>
              <w:tabs>
                <w:tab w:val="clear" w:pos="0"/>
              </w:tabs>
              <w:rPr>
                <w:sz w:val="18"/>
                <w:lang w:val="it-IT"/>
              </w:rPr>
            </w:pPr>
            <w:r w:rsidRPr="00DD4ED6">
              <w:rPr>
                <w:b/>
                <w:sz w:val="18"/>
                <w:lang w:val="it-IT"/>
              </w:rPr>
              <w:t>Domanda</w:t>
            </w:r>
            <w:r>
              <w:rPr>
                <w:sz w:val="18"/>
                <w:lang w:val="it-IT"/>
              </w:rPr>
              <w:t>:</w:t>
            </w:r>
            <w:r w:rsidRPr="006D304F">
              <w:rPr>
                <w:sz w:val="18"/>
                <w:lang w:val="it-IT"/>
              </w:rPr>
              <w:t xml:space="preserve"> </w:t>
            </w:r>
            <w:r>
              <w:rPr>
                <w:sz w:val="18"/>
                <w:lang w:val="it-IT"/>
              </w:rPr>
              <w:t>è possibile provare Microsoft Exchange Hosted Filtering prima di acquistarlo?</w:t>
            </w:r>
          </w:p>
          <w:p w:rsidR="004007A7" w:rsidRPr="006D304F" w:rsidRDefault="004007A7">
            <w:pPr>
              <w:ind w:left="270"/>
              <w:rPr>
                <w:lang w:val="it-IT"/>
              </w:rPr>
            </w:pPr>
            <w:r>
              <w:rPr>
                <w:b/>
                <w:sz w:val="18"/>
                <w:lang w:val="it-IT"/>
              </w:rPr>
              <w:t>Risposta:</w:t>
            </w:r>
            <w:r w:rsidRPr="006D304F">
              <w:rPr>
                <w:b/>
                <w:sz w:val="18"/>
                <w:lang w:val="it-IT"/>
              </w:rPr>
              <w:t xml:space="preserve"> </w:t>
            </w:r>
            <w:r>
              <w:rPr>
                <w:sz w:val="18"/>
                <w:lang w:val="it-IT"/>
              </w:rPr>
              <w:t>sì,</w:t>
            </w:r>
            <w:r w:rsidRPr="006D304F">
              <w:rPr>
                <w:sz w:val="18"/>
                <w:lang w:val="it-IT"/>
              </w:rPr>
              <w:t xml:space="preserve"> </w:t>
            </w:r>
            <w:r>
              <w:rPr>
                <w:sz w:val="18"/>
                <w:lang w:val="it-IT"/>
              </w:rPr>
              <w:t>Microsoft Exchange Hosted Filtering offre un periodo di prova di 30 giorni.</w:t>
            </w:r>
            <w:r w:rsidRPr="006D304F">
              <w:rPr>
                <w:sz w:val="18"/>
                <w:lang w:val="it-IT"/>
              </w:rPr>
              <w:t xml:space="preserve"> </w:t>
            </w:r>
            <w:r>
              <w:rPr>
                <w:sz w:val="18"/>
                <w:lang w:val="it-IT"/>
              </w:rPr>
              <w:t>Per richiedere l'attivazione, visitare il sito</w:t>
            </w:r>
            <w:r w:rsidRPr="006D304F">
              <w:rPr>
                <w:sz w:val="18"/>
                <w:lang w:val="it-IT"/>
              </w:rPr>
              <w:t xml:space="preserve"> </w:t>
            </w:r>
            <w:r>
              <w:rPr>
                <w:sz w:val="18"/>
                <w:lang w:val="it-IT"/>
              </w:rPr>
              <w:t>https://provisioning.frontbridge.com/trial.aspx (in inglese).</w:t>
            </w:r>
          </w:p>
        </w:tc>
      </w:tr>
    </w:tbl>
    <w:p w:rsidR="004007A7" w:rsidRPr="006D304F" w:rsidRDefault="004007A7">
      <w:pPr>
        <w:rPr>
          <w:lang w:val="it-IT"/>
        </w:rPr>
      </w:pPr>
    </w:p>
    <w:p w:rsidR="004007A7" w:rsidRPr="00DD4ED6" w:rsidRDefault="004007A7">
      <w:pPr>
        <w:pStyle w:val="Heading2"/>
        <w:pageBreakBefore/>
        <w:rPr>
          <w:rFonts w:cs="Times New Roman"/>
          <w:bCs w:val="0"/>
          <w:iCs w:val="0"/>
          <w:szCs w:val="24"/>
        </w:rPr>
      </w:pPr>
      <w:bookmarkStart w:id="84" w:name="_Toc198667558"/>
      <w:bookmarkStart w:id="85" w:name="_Toc198668135"/>
      <w:r w:rsidRPr="00DD4ED6">
        <w:rPr>
          <w:rFonts w:cs="Times New Roman"/>
          <w:bCs w:val="0"/>
          <w:iCs w:val="0"/>
          <w:szCs w:val="24"/>
          <w:lang w:val="it-IT"/>
        </w:rPr>
        <w:t>Microsoft Learning Solutions - Panoramica</w:t>
      </w:r>
      <w:bookmarkEnd w:id="84"/>
      <w:bookmarkEnd w:id="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rPr>
          <w:trHeight w:val="1259"/>
        </w:trPr>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Microsoft Learning Solutions offre un set completo di risorse di apprendimento tecnico che comprendono corsi e librerie Official Microsoft E-Learning, librerie di riferimento elettronico online e voucher per gli esami di certificazione Microsoft.</w:t>
            </w:r>
            <w:r w:rsidRPr="006D304F">
              <w:rPr>
                <w:sz w:val="18"/>
                <w:lang w:val="it-IT"/>
              </w:rPr>
              <w:t xml:space="preserve"> </w:t>
            </w:r>
            <w:r>
              <w:rPr>
                <w:sz w:val="18"/>
                <w:lang w:val="it-IT"/>
              </w:rPr>
              <w:t>Uno dei vantaggi chiave della sottoscrizione di questo servizio online è l'accesso a un ambiente di apprendimento totalmente hosted da Microsoft che consente allo staff tecnico di convalidare facilmente le nuove competenze e fornire gli esercizi di formazione in un ambiente di esercitazione pratica virtuale sicuro, fornendo una gestione agevole e aggiornamenti più frequenti rispetto a una soluzione indipendente.</w:t>
            </w:r>
            <w:r w:rsidRPr="006D304F">
              <w:rPr>
                <w:sz w:val="18"/>
                <w:lang w:val="it-IT"/>
              </w:rPr>
              <w:t xml:space="preserve"> </w:t>
            </w:r>
            <w:r>
              <w:rPr>
                <w:sz w:val="18"/>
                <w:lang w:val="it-IT"/>
              </w:rPr>
              <w:t>Esistono quattro soluzioni Microsoft Learning Solutions offerte tramite il servizio online:</w:t>
            </w:r>
          </w:p>
          <w:p w:rsidR="004007A7" w:rsidRDefault="004007A7">
            <w:pPr>
              <w:pStyle w:val="ListParagraph"/>
              <w:numPr>
                <w:ilvl w:val="0"/>
                <w:numId w:val="41"/>
              </w:numPr>
              <w:spacing w:after="0" w:line="240" w:lineRule="auto"/>
              <w:ind w:left="270" w:hanging="270"/>
              <w:rPr>
                <w:sz w:val="18"/>
                <w:szCs w:val="24"/>
              </w:rPr>
            </w:pPr>
            <w:r w:rsidRPr="006D304F">
              <w:rPr>
                <w:sz w:val="18"/>
                <w:szCs w:val="24"/>
              </w:rPr>
              <w:t>Microsoft Learning Solutions Technical eLearning Course Collection</w:t>
            </w:r>
          </w:p>
          <w:p w:rsidR="004007A7" w:rsidRDefault="004007A7">
            <w:pPr>
              <w:pStyle w:val="ListParagraph"/>
              <w:numPr>
                <w:ilvl w:val="0"/>
                <w:numId w:val="41"/>
              </w:numPr>
              <w:spacing w:after="0" w:line="240" w:lineRule="auto"/>
              <w:ind w:left="270" w:hanging="270"/>
              <w:rPr>
                <w:sz w:val="18"/>
                <w:szCs w:val="24"/>
              </w:rPr>
            </w:pPr>
            <w:r>
              <w:rPr>
                <w:sz w:val="18"/>
                <w:szCs w:val="24"/>
                <w:lang w:val="it-IT"/>
              </w:rPr>
              <w:t>Microsoft Learning Solutions MCP Services</w:t>
            </w:r>
          </w:p>
          <w:p w:rsidR="004007A7" w:rsidRDefault="004007A7">
            <w:pPr>
              <w:pStyle w:val="ListParagraph"/>
              <w:numPr>
                <w:ilvl w:val="0"/>
                <w:numId w:val="41"/>
              </w:numPr>
              <w:spacing w:after="0" w:line="240" w:lineRule="auto"/>
              <w:ind w:left="270" w:hanging="270"/>
              <w:rPr>
                <w:sz w:val="18"/>
                <w:szCs w:val="24"/>
              </w:rPr>
            </w:pPr>
            <w:r>
              <w:rPr>
                <w:sz w:val="18"/>
                <w:szCs w:val="24"/>
                <w:lang w:val="it-IT"/>
              </w:rPr>
              <w:t>Microsoft Learning Solutions eLearning Library</w:t>
            </w:r>
          </w:p>
          <w:p w:rsidR="004007A7" w:rsidRDefault="004007A7">
            <w:pPr>
              <w:pStyle w:val="ListParagraph"/>
              <w:numPr>
                <w:ilvl w:val="0"/>
                <w:numId w:val="41"/>
              </w:numPr>
              <w:spacing w:after="0" w:line="240" w:lineRule="auto"/>
              <w:ind w:left="270" w:hanging="270"/>
              <w:rPr>
                <w:sz w:val="18"/>
                <w:szCs w:val="24"/>
              </w:rPr>
            </w:pPr>
            <w:r w:rsidRPr="006D304F">
              <w:rPr>
                <w:sz w:val="18"/>
                <w:szCs w:val="24"/>
              </w:rPr>
              <w:t>Microsoft Learning Solutions eReference Library</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Distribuzioni e migrazioni di software più rapide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Miglioramento della produttività aziendale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Riduzione dei costi di assistenza</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Importanti contenuti mirati forniti direttamente dagli esperti di Microsoft</w:t>
            </w:r>
          </w:p>
          <w:p w:rsidR="004007A7" w:rsidRDefault="004007A7">
            <w:pPr>
              <w:pStyle w:val="ListParagraph"/>
              <w:numPr>
                <w:ilvl w:val="0"/>
                <w:numId w:val="19"/>
              </w:numPr>
              <w:spacing w:after="0" w:line="240" w:lineRule="auto"/>
              <w:ind w:left="288" w:hanging="270"/>
              <w:rPr>
                <w:sz w:val="18"/>
                <w:szCs w:val="24"/>
              </w:rPr>
            </w:pPr>
            <w:r>
              <w:rPr>
                <w:sz w:val="18"/>
                <w:szCs w:val="24"/>
                <w:lang w:val="it-IT"/>
              </w:rPr>
              <w:t>Facilità di gestione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Costi limitati</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Microsoft Learning Solutions presenta dei criteri di supporto diversi e non consente l'accumulo dei vantaggi di Software Assurance.</w:t>
            </w:r>
            <w:r w:rsidRPr="006D304F">
              <w:rPr>
                <w:sz w:val="18"/>
                <w:szCs w:val="24"/>
                <w:lang w:val="it-IT"/>
              </w:rPr>
              <w:t xml:space="preserve"> </w:t>
            </w:r>
            <w:r>
              <w:rPr>
                <w:sz w:val="18"/>
                <w:szCs w:val="24"/>
                <w:lang w:val="it-IT"/>
              </w:rPr>
              <w:t>Offre comunque supporto Web illimitato 24 ore su 24, 7 giorni su 7, e supporto telefonico illimitato 24 ore al giorno, 5 giorni su 7.</w:t>
            </w:r>
            <w:r w:rsidRPr="006D304F">
              <w:rPr>
                <w:sz w:val="18"/>
                <w:szCs w:val="24"/>
                <w:lang w:val="it-IT"/>
              </w:rPr>
              <w:t xml:space="preserve"> </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78" w:history="1">
              <w:r>
                <w:rPr>
                  <w:rStyle w:val="Hyperlink"/>
                  <w:sz w:val="18"/>
                  <w:szCs w:val="24"/>
                  <w:lang w:val="it-IT"/>
                </w:rPr>
                <w:t>https://www.microsoftelearning.com/help/contactUs.aspx</w:t>
              </w:r>
            </w:hyperlink>
            <w:r>
              <w:rPr>
                <w:sz w:val="18"/>
                <w:szCs w:val="24"/>
                <w:lang w:val="it-IT"/>
              </w:rPr>
              <w:t xml:space="preserve"> (in inglese) per ulteriori informazioni.</w:t>
            </w:r>
            <w:r w:rsidRPr="006D304F">
              <w:rPr>
                <w:sz w:val="18"/>
                <w:szCs w:val="24"/>
                <w:lang w:val="it-IT"/>
              </w:rPr>
              <w:t xml:space="preserve"> </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79" w:history="1">
              <w:r>
                <w:rPr>
                  <w:rStyle w:val="Hyperlink"/>
                  <w:sz w:val="18"/>
                  <w:szCs w:val="24"/>
                  <w:lang w:val="it-IT"/>
                </w:rPr>
                <w:t>www.microsoft.com/learning/mls/</w:t>
              </w:r>
            </w:hyperlink>
            <w:r>
              <w:rPr>
                <w:sz w:val="18"/>
                <w:szCs w:val="24"/>
                <w:lang w:val="it-IT"/>
              </w:rPr>
              <w:t xml:space="preserve"> (in inglese) per ulteriori informazioni.</w:t>
            </w:r>
          </w:p>
        </w:tc>
      </w:tr>
      <w:tr w:rsidR="004007A7" w:rsidRPr="00044820">
        <w:trPr>
          <w:trHeight w:val="1466"/>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571625" cy="1066800"/>
                  <wp:effectExtent l="19050" t="0" r="9525" b="0"/>
                  <wp:docPr id="49" name="Picture 49" descr="01pg44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1pg44_fig1"/>
                          <pic:cNvPicPr>
                            <a:picLocks noChangeAspect="1" noChangeArrowheads="1"/>
                          </pic:cNvPicPr>
                        </pic:nvPicPr>
                        <pic:blipFill>
                          <a:blip r:embed="rId71"/>
                          <a:srcRect/>
                          <a:stretch>
                            <a:fillRect/>
                          </a:stretch>
                        </pic:blipFill>
                        <pic:spPr bwMode="auto">
                          <a:xfrm>
                            <a:off x="0" y="0"/>
                            <a:ext cx="1571625" cy="1066800"/>
                          </a:xfrm>
                          <a:prstGeom prst="rect">
                            <a:avLst/>
                          </a:prstGeom>
                          <a:noFill/>
                          <a:ln w="9525">
                            <a:noFill/>
                            <a:miter lim="800000"/>
                            <a:headEnd/>
                            <a:tailEnd/>
                          </a:ln>
                        </pic:spPr>
                      </pic:pic>
                    </a:graphicData>
                  </a:graphic>
                </wp:inline>
              </w:drawing>
            </w:r>
          </w:p>
          <w:p w:rsidR="004007A7" w:rsidRDefault="004007A7" w:rsidP="00DD4ED6">
            <w:pPr>
              <w:rPr>
                <w:sz w:val="18"/>
              </w:rPr>
            </w:pPr>
          </w:p>
          <w:p w:rsidR="004007A7" w:rsidRDefault="004007A7">
            <w:pPr>
              <w:pStyle w:val="ListParagraph"/>
              <w:numPr>
                <w:ilvl w:val="0"/>
                <w:numId w:val="21"/>
              </w:numPr>
              <w:spacing w:after="0" w:line="240" w:lineRule="auto"/>
              <w:ind w:left="270" w:hanging="270"/>
              <w:rPr>
                <w:sz w:val="18"/>
                <w:szCs w:val="24"/>
              </w:rPr>
            </w:pPr>
            <w:r w:rsidRPr="006D304F">
              <w:rPr>
                <w:b/>
                <w:sz w:val="18"/>
                <w:szCs w:val="24"/>
              </w:rPr>
              <w:t>SSL per Microsoft Learning Solutions Technical eLearning Course Collection</w:t>
            </w:r>
          </w:p>
          <w:p w:rsidR="004007A7" w:rsidRDefault="004007A7">
            <w:pPr>
              <w:pStyle w:val="ListParagraph"/>
              <w:numPr>
                <w:ilvl w:val="0"/>
                <w:numId w:val="21"/>
              </w:numPr>
              <w:spacing w:after="0" w:line="240" w:lineRule="auto"/>
              <w:ind w:left="270" w:hanging="270"/>
              <w:rPr>
                <w:sz w:val="18"/>
                <w:szCs w:val="24"/>
              </w:rPr>
            </w:pPr>
            <w:r w:rsidRPr="006D304F">
              <w:rPr>
                <w:b/>
                <w:sz w:val="18"/>
                <w:szCs w:val="24"/>
              </w:rPr>
              <w:t>SSL per Microsoft Learning Solutions MCP Services</w:t>
            </w:r>
          </w:p>
          <w:p w:rsidR="004007A7" w:rsidRDefault="004007A7">
            <w:pPr>
              <w:pStyle w:val="ListParagraph"/>
              <w:spacing w:after="0" w:line="240" w:lineRule="auto"/>
              <w:ind w:left="0"/>
              <w:rPr>
                <w:sz w:val="18"/>
                <w:szCs w:val="24"/>
              </w:rPr>
            </w:pPr>
          </w:p>
          <w:p w:rsidR="004007A7" w:rsidRPr="006D304F" w:rsidRDefault="004007A7">
            <w:pPr>
              <w:pStyle w:val="ListParagraph"/>
              <w:spacing w:after="0" w:line="240" w:lineRule="auto"/>
              <w:ind w:left="0"/>
              <w:rPr>
                <w:sz w:val="18"/>
                <w:szCs w:val="24"/>
                <w:lang w:val="it-IT"/>
              </w:rPr>
            </w:pPr>
            <w:r>
              <w:rPr>
                <w:sz w:val="18"/>
                <w:szCs w:val="24"/>
                <w:lang w:val="it-IT"/>
              </w:rPr>
              <w:t>Ogni SSL consente all'organizzazione di connettersi ai servizi online per un numero determinato di utenti identificati o di corsi.</w:t>
            </w:r>
            <w:r w:rsidRPr="006D304F">
              <w:rPr>
                <w:sz w:val="18"/>
                <w:szCs w:val="24"/>
                <w:lang w:val="it-IT"/>
              </w:rPr>
              <w:t xml:space="preserve"> </w:t>
            </w:r>
            <w:r>
              <w:rPr>
                <w:sz w:val="18"/>
                <w:szCs w:val="24"/>
                <w:lang w:val="it-IT"/>
              </w:rPr>
              <w:t>Per ulteriori informazioni fare riferimento alla sezione dedicata alle domande frequenti.</w:t>
            </w:r>
          </w:p>
          <w:p w:rsidR="004007A7" w:rsidRPr="006D304F" w:rsidRDefault="004007A7">
            <w:pPr>
              <w:pStyle w:val="ListParagraph"/>
              <w:spacing w:after="0" w:line="240" w:lineRule="auto"/>
              <w:ind w:left="0"/>
              <w:rPr>
                <w:sz w:val="18"/>
                <w:szCs w:val="24"/>
                <w:lang w:val="it-IT"/>
              </w:rPr>
            </w:pPr>
          </w:p>
          <w:p w:rsidR="004007A7" w:rsidRPr="006D304F" w:rsidRDefault="004007A7">
            <w:pPr>
              <w:pStyle w:val="ListParagraph"/>
              <w:spacing w:after="0" w:line="240" w:lineRule="auto"/>
              <w:ind w:left="0"/>
              <w:rPr>
                <w:sz w:val="18"/>
                <w:szCs w:val="24"/>
                <w:lang w:val="it-IT"/>
              </w:rPr>
            </w:pPr>
          </w:p>
          <w:p w:rsidR="004007A7" w:rsidRDefault="00A065FE">
            <w:pPr>
              <w:ind w:left="270" w:hanging="270"/>
              <w:jc w:val="center"/>
              <w:rPr>
                <w:sz w:val="18"/>
              </w:rPr>
            </w:pPr>
            <w:r>
              <w:rPr>
                <w:noProof/>
                <w:sz w:val="18"/>
              </w:rPr>
              <w:drawing>
                <wp:inline distT="0" distB="0" distL="0" distR="0">
                  <wp:extent cx="1752600" cy="1200150"/>
                  <wp:effectExtent l="19050" t="0" r="0" b="0"/>
                  <wp:docPr id="50" name="Picture 50" descr="01pg4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pg48_fig1"/>
                          <pic:cNvPicPr>
                            <a:picLocks noChangeAspect="1" noChangeArrowheads="1"/>
                          </pic:cNvPicPr>
                        </pic:nvPicPr>
                        <pic:blipFill>
                          <a:blip r:embed="rId74"/>
                          <a:srcRect/>
                          <a:stretch>
                            <a:fillRect/>
                          </a:stretch>
                        </pic:blipFill>
                        <pic:spPr bwMode="auto">
                          <a:xfrm>
                            <a:off x="0" y="0"/>
                            <a:ext cx="1752600" cy="1200150"/>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Default="004007A7">
            <w:pPr>
              <w:pStyle w:val="ListParagraph"/>
              <w:numPr>
                <w:ilvl w:val="0"/>
                <w:numId w:val="21"/>
              </w:numPr>
              <w:spacing w:after="0" w:line="240" w:lineRule="auto"/>
              <w:ind w:left="270" w:hanging="270"/>
              <w:rPr>
                <w:sz w:val="18"/>
                <w:szCs w:val="24"/>
              </w:rPr>
            </w:pPr>
            <w:r w:rsidRPr="006D304F">
              <w:rPr>
                <w:b/>
                <w:sz w:val="18"/>
                <w:szCs w:val="24"/>
              </w:rPr>
              <w:t>USL per Microsoft Learning Solutions eLearning Library</w:t>
            </w:r>
          </w:p>
          <w:p w:rsidR="004007A7" w:rsidRDefault="004007A7">
            <w:pPr>
              <w:pStyle w:val="ListParagraph"/>
              <w:numPr>
                <w:ilvl w:val="0"/>
                <w:numId w:val="21"/>
              </w:numPr>
              <w:spacing w:after="0" w:line="240" w:lineRule="auto"/>
              <w:ind w:left="270" w:hanging="270"/>
              <w:rPr>
                <w:sz w:val="18"/>
                <w:szCs w:val="24"/>
              </w:rPr>
            </w:pPr>
            <w:r w:rsidRPr="006D304F">
              <w:rPr>
                <w:sz w:val="18"/>
                <w:szCs w:val="24"/>
              </w:rPr>
              <w:t>USL per Microsoft Learning Solutions eReference Library</w:t>
            </w:r>
            <w:r>
              <w:rPr>
                <w:sz w:val="18"/>
                <w:szCs w:val="24"/>
              </w:rPr>
              <w:t xml:space="preserve"> </w:t>
            </w:r>
          </w:p>
          <w:p w:rsidR="004007A7" w:rsidRDefault="004007A7">
            <w:pPr>
              <w:pStyle w:val="ListParagraph"/>
              <w:spacing w:after="0" w:line="240" w:lineRule="auto"/>
              <w:ind w:left="0"/>
              <w:rPr>
                <w:sz w:val="18"/>
                <w:szCs w:val="24"/>
              </w:rPr>
            </w:pPr>
          </w:p>
          <w:p w:rsidR="004007A7" w:rsidRPr="006D304F" w:rsidRDefault="004007A7">
            <w:pPr>
              <w:pStyle w:val="ListParagraph"/>
              <w:spacing w:after="0" w:line="240" w:lineRule="auto"/>
              <w:ind w:left="360"/>
              <w:rPr>
                <w:sz w:val="18"/>
                <w:szCs w:val="24"/>
                <w:lang w:val="it-IT"/>
              </w:rPr>
            </w:pPr>
            <w:r>
              <w:rPr>
                <w:sz w:val="18"/>
                <w:szCs w:val="24"/>
                <w:lang w:val="it-IT"/>
              </w:rPr>
              <w:t>Ogni USL consente a un utente identificato di accedere e utilizzare il servizio online.</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w:t>
            </w:r>
            <w:smartTag w:uri="urn:schemas-microsoft-com:office:smarttags" w:element="City">
              <w:r w:rsidRPr="006D304F">
                <w:rPr>
                  <w:sz w:val="18"/>
                  <w:szCs w:val="24"/>
                </w:rPr>
                <w:t>Enterprise</w:t>
              </w:r>
            </w:smartTag>
            <w:r w:rsidRPr="006D304F">
              <w:rPr>
                <w:sz w:val="18"/>
                <w:szCs w:val="24"/>
              </w:rPr>
              <w:t xml:space="preserve"> Agreement,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b/>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Technical and eLearning Library Services - MS Learning Solutions eLearn</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eReference Library Services - MS Learning Solutions eRef</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MCP Exam Services - MS Learning Solutions MCP</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Technical eLearning SSL - Learning Solutions eLearn All Lng Monthly Subscr MVL Tech Acc Code Srvcs</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Technical eLearning SSL - Learning Solutions eLearn All Lng Monthly Subscr MVL Tech Acc Code Srvcs</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Technical eLearning Library USL - Learning Solutions eLearn All Lng Monthly Subscription MVL Tech eLearn Library</w:t>
            </w:r>
            <w:r>
              <w:rPr>
                <w:sz w:val="18"/>
                <w:szCs w:val="24"/>
              </w:rPr>
              <w:t xml:space="preserve"> </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eReference Library USL - Learning Solutions eRef All Lng Monthly Subscr MVL ITPro Services</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40"/>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40"/>
              </w:numPr>
              <w:spacing w:after="0" w:line="240" w:lineRule="auto"/>
              <w:ind w:left="286" w:hanging="270"/>
              <w:rPr>
                <w:sz w:val="18"/>
                <w:szCs w:val="24"/>
                <w:lang w:val="it-IT"/>
              </w:rPr>
            </w:pPr>
            <w:r>
              <w:rPr>
                <w:sz w:val="18"/>
                <w:szCs w:val="24"/>
                <w:lang w:val="it-IT"/>
              </w:rPr>
              <w:t>Microsoft invierà tramite posta elettronica una conferma dell'ordine.</w:t>
            </w:r>
            <w:r w:rsidRPr="006D304F">
              <w:rPr>
                <w:sz w:val="18"/>
                <w:szCs w:val="24"/>
                <w:lang w:val="it-IT"/>
              </w:rPr>
              <w:t xml:space="preserve"> </w:t>
            </w:r>
            <w:r>
              <w:rPr>
                <w:sz w:val="18"/>
                <w:szCs w:val="24"/>
                <w:lang w:val="it-IT"/>
              </w:rPr>
              <w:t>Entro 5-10 giorni dalla conferma dell'ordine, si riceveranno i codici di accesso elettronico o i numeri dei voucher di certificazione Microsoft.</w:t>
            </w:r>
          </w:p>
          <w:p w:rsidR="004007A7" w:rsidRDefault="004007A7">
            <w:pPr>
              <w:pStyle w:val="ListParagraph"/>
              <w:numPr>
                <w:ilvl w:val="0"/>
                <w:numId w:val="40"/>
              </w:numPr>
              <w:spacing w:after="0" w:line="240" w:lineRule="auto"/>
              <w:ind w:left="286" w:hanging="270"/>
              <w:rPr>
                <w:sz w:val="18"/>
                <w:szCs w:val="24"/>
              </w:rPr>
            </w:pPr>
            <w:r>
              <w:rPr>
                <w:sz w:val="18"/>
                <w:szCs w:val="24"/>
                <w:lang w:val="it-IT"/>
              </w:rPr>
              <w:t>È possibile utilizzare immediatamente Microsoft Learning Solutions con i codici d'accesso e i numeri dei voucher.</w:t>
            </w:r>
            <w:r w:rsidRPr="006D304F">
              <w:rPr>
                <w:sz w:val="18"/>
                <w:szCs w:val="24"/>
                <w:lang w:val="it-IT"/>
              </w:rPr>
              <w:t xml:space="preserve"> </w:t>
            </w:r>
            <w:r>
              <w:rPr>
                <w:sz w:val="18"/>
                <w:szCs w:val="24"/>
                <w:lang w:val="it-IT"/>
              </w:rPr>
              <w:t>Non sono necessarie altre fasi per l'attivazione.</w:t>
            </w:r>
          </w:p>
          <w:p w:rsidR="004007A7" w:rsidRPr="006D304F" w:rsidRDefault="004007A7">
            <w:pPr>
              <w:pStyle w:val="ListParagraph"/>
              <w:numPr>
                <w:ilvl w:val="0"/>
                <w:numId w:val="40"/>
              </w:numPr>
              <w:spacing w:after="0" w:line="240" w:lineRule="auto"/>
              <w:ind w:left="286" w:hanging="270"/>
              <w:rPr>
                <w:sz w:val="18"/>
                <w:szCs w:val="24"/>
                <w:lang w:val="it-IT"/>
              </w:rPr>
            </w:pPr>
            <w:r>
              <w:rPr>
                <w:sz w:val="18"/>
                <w:szCs w:val="24"/>
                <w:lang w:val="it-IT"/>
              </w:rPr>
              <w:t>Per ulteriori informazioni sul processo di attivazione consultare la sezione precedente relativa all'acquisto e al processo di fornitura dei servizi online.</w:t>
            </w:r>
          </w:p>
          <w:p w:rsidR="004007A7" w:rsidRPr="006D304F" w:rsidRDefault="004007A7">
            <w:pPr>
              <w:pStyle w:val="ListParagraph"/>
              <w:spacing w:after="0" w:line="240" w:lineRule="auto"/>
              <w:ind w:left="16"/>
              <w:rPr>
                <w:sz w:val="18"/>
                <w:szCs w:val="24"/>
                <w:lang w:val="it-IT"/>
              </w:rPr>
            </w:pPr>
          </w:p>
        </w:tc>
      </w:tr>
      <w:tr w:rsidR="004007A7">
        <w:trPr>
          <w:cantSplit/>
        </w:trPr>
        <w:tc>
          <w:tcPr>
            <w:tcW w:w="5000" w:type="pct"/>
            <w:gridSpan w:val="3"/>
          </w:tcPr>
          <w:p w:rsidR="004007A7" w:rsidRDefault="004007A7">
            <w:pPr>
              <w:rPr>
                <w:b/>
                <w:sz w:val="18"/>
              </w:rPr>
            </w:pPr>
            <w:r>
              <w:rPr>
                <w:b/>
                <w:sz w:val="18"/>
                <w:lang w:val="it-IT"/>
              </w:rPr>
              <w:t>Domande frequenti</w:t>
            </w:r>
          </w:p>
          <w:p w:rsidR="004007A7" w:rsidRDefault="004007A7">
            <w:pPr>
              <w:pStyle w:val="ListParagraph"/>
              <w:spacing w:after="0" w:line="240" w:lineRule="auto"/>
              <w:ind w:left="0"/>
              <w:rPr>
                <w:sz w:val="18"/>
                <w:szCs w:val="24"/>
              </w:rPr>
            </w:pPr>
          </w:p>
          <w:p w:rsidR="004007A7" w:rsidRPr="006D304F" w:rsidRDefault="004007A7">
            <w:pPr>
              <w:pStyle w:val="ListParagraph"/>
              <w:numPr>
                <w:ilvl w:val="0"/>
                <w:numId w:val="39"/>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quali sono i diversi tipi di licenza (SSL e USL) disponibili per ciascuno dei servizi online di Microsoft Learning Solutions?</w:t>
            </w:r>
          </w:p>
          <w:p w:rsidR="004007A7" w:rsidRPr="006D304F" w:rsidRDefault="004007A7">
            <w:pPr>
              <w:pStyle w:val="ListParagraph"/>
              <w:spacing w:after="0" w:line="240" w:lineRule="auto"/>
              <w:ind w:left="270"/>
              <w:rPr>
                <w:sz w:val="18"/>
                <w:szCs w:val="24"/>
                <w:lang w:val="it-IT"/>
              </w:rPr>
            </w:pPr>
            <w:r w:rsidRPr="00DD4ED6">
              <w:rPr>
                <w:b/>
                <w:sz w:val="18"/>
                <w:szCs w:val="24"/>
                <w:lang w:val="it-IT"/>
              </w:rPr>
              <w:t>Risposta</w:t>
            </w:r>
            <w:r>
              <w:rPr>
                <w:sz w:val="18"/>
                <w:szCs w:val="24"/>
                <w:lang w:val="it-IT"/>
              </w:rPr>
              <w:t>:</w:t>
            </w:r>
            <w:r w:rsidRPr="006D304F">
              <w:rPr>
                <w:sz w:val="18"/>
                <w:szCs w:val="24"/>
                <w:lang w:val="it-IT"/>
              </w:rPr>
              <w:t xml:space="preserve"> </w:t>
            </w:r>
          </w:p>
          <w:p w:rsidR="004007A7" w:rsidRPr="006D304F" w:rsidRDefault="004007A7">
            <w:pPr>
              <w:pStyle w:val="ListParagraph"/>
              <w:spacing w:after="0" w:line="240" w:lineRule="auto"/>
              <w:ind w:left="270"/>
              <w:rPr>
                <w:sz w:val="18"/>
                <w:szCs w:val="24"/>
                <w:lang w:val="it-IT"/>
              </w:rPr>
            </w:pPr>
            <w:r>
              <w:rPr>
                <w:sz w:val="18"/>
                <w:szCs w:val="24"/>
                <w:lang w:val="it-IT"/>
              </w:rPr>
              <w:t>Per Microsoft Learning Solutions Technical eLearning sono disponibili le seguenti opzioni:</w:t>
            </w:r>
          </w:p>
          <w:p w:rsidR="004007A7" w:rsidRDefault="004007A7">
            <w:pPr>
              <w:pStyle w:val="ListParagraph"/>
              <w:numPr>
                <w:ilvl w:val="0"/>
                <w:numId w:val="42"/>
              </w:numPr>
              <w:spacing w:after="0" w:line="240" w:lineRule="auto"/>
              <w:rPr>
                <w:sz w:val="18"/>
                <w:szCs w:val="24"/>
              </w:rPr>
            </w:pPr>
            <w:r w:rsidRPr="006D304F">
              <w:rPr>
                <w:sz w:val="18"/>
                <w:szCs w:val="24"/>
              </w:rPr>
              <w:t xml:space="preserve">SSL per Microsoft Learning Solutions Technical eLearning Services </w:t>
            </w:r>
            <w:r>
              <w:rPr>
                <w:sz w:val="18"/>
                <w:szCs w:val="24"/>
              </w:rPr>
              <w:t xml:space="preserve"> </w:t>
            </w:r>
          </w:p>
          <w:p w:rsidR="004007A7" w:rsidRPr="006D304F" w:rsidRDefault="004007A7">
            <w:pPr>
              <w:ind w:left="270"/>
              <w:rPr>
                <w:sz w:val="18"/>
                <w:lang w:val="it-IT"/>
              </w:rPr>
            </w:pPr>
            <w:r>
              <w:rPr>
                <w:sz w:val="18"/>
                <w:lang w:val="it-IT"/>
              </w:rPr>
              <w:t>Per Microsoft Learning Solutions eLearning Library sono disponibili le seguenti opzioni:</w:t>
            </w:r>
          </w:p>
          <w:p w:rsidR="004007A7" w:rsidRDefault="004007A7">
            <w:pPr>
              <w:pStyle w:val="ListParagraph"/>
              <w:numPr>
                <w:ilvl w:val="0"/>
                <w:numId w:val="43"/>
              </w:numPr>
              <w:spacing w:after="0" w:line="240" w:lineRule="auto"/>
              <w:rPr>
                <w:sz w:val="18"/>
                <w:szCs w:val="24"/>
              </w:rPr>
            </w:pPr>
            <w:r w:rsidRPr="006D304F">
              <w:rPr>
                <w:sz w:val="18"/>
                <w:szCs w:val="24"/>
              </w:rPr>
              <w:t>USL per Microsoft Learning Solutions Technical eLearning Library</w:t>
            </w:r>
          </w:p>
          <w:p w:rsidR="004007A7" w:rsidRDefault="004007A7">
            <w:pPr>
              <w:pStyle w:val="ListParagraph"/>
              <w:numPr>
                <w:ilvl w:val="0"/>
                <w:numId w:val="43"/>
              </w:numPr>
              <w:spacing w:after="0" w:line="240" w:lineRule="auto"/>
              <w:rPr>
                <w:sz w:val="18"/>
                <w:szCs w:val="24"/>
              </w:rPr>
            </w:pPr>
            <w:r w:rsidRPr="006D304F">
              <w:rPr>
                <w:sz w:val="18"/>
                <w:szCs w:val="24"/>
              </w:rPr>
              <w:t>USL per Microsoft Learning Solutions Desktop eLearning Library Services</w:t>
            </w:r>
          </w:p>
          <w:p w:rsidR="004007A7" w:rsidRDefault="004007A7">
            <w:pPr>
              <w:pStyle w:val="ListParagraph"/>
              <w:numPr>
                <w:ilvl w:val="0"/>
                <w:numId w:val="43"/>
              </w:numPr>
              <w:spacing w:after="0" w:line="240" w:lineRule="auto"/>
              <w:rPr>
                <w:sz w:val="18"/>
                <w:szCs w:val="24"/>
              </w:rPr>
            </w:pPr>
            <w:r w:rsidRPr="006D304F">
              <w:rPr>
                <w:sz w:val="18"/>
                <w:szCs w:val="24"/>
              </w:rPr>
              <w:t>USL per Microsoft Learning Solutions Business Skills eLearning Library Services</w:t>
            </w:r>
          </w:p>
          <w:p w:rsidR="004007A7" w:rsidRPr="006D304F" w:rsidRDefault="004007A7">
            <w:pPr>
              <w:ind w:left="270"/>
              <w:rPr>
                <w:sz w:val="18"/>
                <w:lang w:val="it-IT"/>
              </w:rPr>
            </w:pPr>
            <w:r>
              <w:rPr>
                <w:sz w:val="18"/>
                <w:lang w:val="it-IT"/>
              </w:rPr>
              <w:t>Per Microsoft Learning Solutions eReference Library sono disponibili le seguenti opzioni:</w:t>
            </w:r>
          </w:p>
          <w:p w:rsidR="004007A7" w:rsidRDefault="004007A7">
            <w:pPr>
              <w:pStyle w:val="ListParagraph"/>
              <w:numPr>
                <w:ilvl w:val="0"/>
                <w:numId w:val="44"/>
              </w:numPr>
              <w:spacing w:after="0" w:line="240" w:lineRule="auto"/>
              <w:rPr>
                <w:sz w:val="18"/>
                <w:szCs w:val="24"/>
              </w:rPr>
            </w:pPr>
            <w:r w:rsidRPr="006D304F">
              <w:rPr>
                <w:sz w:val="18"/>
                <w:szCs w:val="24"/>
              </w:rPr>
              <w:t>USL per Microsoft Learning Solutions Dev eReference Library Services</w:t>
            </w:r>
          </w:p>
          <w:p w:rsidR="004007A7" w:rsidRDefault="004007A7">
            <w:pPr>
              <w:pStyle w:val="ListParagraph"/>
              <w:numPr>
                <w:ilvl w:val="0"/>
                <w:numId w:val="44"/>
              </w:numPr>
              <w:spacing w:after="0" w:line="240" w:lineRule="auto"/>
              <w:rPr>
                <w:sz w:val="18"/>
                <w:szCs w:val="24"/>
              </w:rPr>
            </w:pPr>
            <w:r w:rsidRPr="006D304F">
              <w:rPr>
                <w:sz w:val="18"/>
                <w:szCs w:val="24"/>
              </w:rPr>
              <w:t>USL per Microsoft Learning Solutions ITPro eReference Library Services</w:t>
            </w:r>
          </w:p>
          <w:p w:rsidR="004007A7" w:rsidRDefault="004007A7">
            <w:pPr>
              <w:pStyle w:val="ListParagraph"/>
              <w:numPr>
                <w:ilvl w:val="0"/>
                <w:numId w:val="44"/>
              </w:numPr>
              <w:spacing w:after="0" w:line="240" w:lineRule="auto"/>
              <w:rPr>
                <w:sz w:val="18"/>
                <w:szCs w:val="24"/>
              </w:rPr>
            </w:pPr>
            <w:r w:rsidRPr="006D304F">
              <w:rPr>
                <w:sz w:val="18"/>
                <w:szCs w:val="24"/>
              </w:rPr>
              <w:t>USL per Microsoft Learning Solutions Tech Combo eReference Library Services</w:t>
            </w:r>
          </w:p>
          <w:p w:rsidR="004007A7" w:rsidRDefault="004007A7">
            <w:pPr>
              <w:pStyle w:val="ListParagraph"/>
              <w:numPr>
                <w:ilvl w:val="0"/>
                <w:numId w:val="44"/>
              </w:numPr>
              <w:spacing w:after="0" w:line="240" w:lineRule="auto"/>
              <w:rPr>
                <w:sz w:val="18"/>
                <w:szCs w:val="24"/>
              </w:rPr>
            </w:pPr>
            <w:r w:rsidRPr="006D304F">
              <w:rPr>
                <w:sz w:val="18"/>
                <w:szCs w:val="24"/>
              </w:rPr>
              <w:t>USL per Microsoft Learning Solutions Helpdesk Support eReference Library Services</w:t>
            </w:r>
          </w:p>
          <w:p w:rsidR="004007A7" w:rsidRPr="006D304F" w:rsidRDefault="004007A7">
            <w:pPr>
              <w:ind w:left="270"/>
              <w:rPr>
                <w:sz w:val="18"/>
                <w:lang w:val="it-IT"/>
              </w:rPr>
            </w:pPr>
            <w:r>
              <w:rPr>
                <w:sz w:val="18"/>
                <w:lang w:val="it-IT"/>
              </w:rPr>
              <w:t>Per Microsoft Learning Solutions MCP Services sono disponibili le seguenti opzioni:</w:t>
            </w:r>
          </w:p>
          <w:p w:rsidR="004007A7" w:rsidRDefault="004007A7">
            <w:pPr>
              <w:pStyle w:val="ListParagraph"/>
              <w:numPr>
                <w:ilvl w:val="0"/>
                <w:numId w:val="45"/>
              </w:numPr>
              <w:spacing w:after="0" w:line="240" w:lineRule="auto"/>
              <w:rPr>
                <w:sz w:val="18"/>
                <w:szCs w:val="24"/>
              </w:rPr>
            </w:pPr>
            <w:r>
              <w:rPr>
                <w:sz w:val="18"/>
                <w:szCs w:val="24"/>
                <w:lang w:val="it-IT"/>
              </w:rPr>
              <w:t>SSL per Microsoft Learning Solutions MCP Services (1, 5, 25 o 50 esami al mese)</w:t>
            </w:r>
          </w:p>
          <w:p w:rsidR="004007A7" w:rsidRDefault="004007A7">
            <w:pPr>
              <w:pStyle w:val="ListParagraph"/>
              <w:spacing w:after="0" w:line="240" w:lineRule="auto"/>
              <w:ind w:left="630"/>
              <w:rPr>
                <w:sz w:val="18"/>
                <w:szCs w:val="24"/>
              </w:rPr>
            </w:pPr>
          </w:p>
          <w:p w:rsidR="004007A7" w:rsidRPr="006D304F" w:rsidRDefault="004007A7">
            <w:pPr>
              <w:pStyle w:val="ListParagraph"/>
              <w:numPr>
                <w:ilvl w:val="0"/>
                <w:numId w:val="39"/>
              </w:numPr>
              <w:spacing w:after="0" w:line="240" w:lineRule="auto"/>
              <w:ind w:left="270" w:hanging="270"/>
              <w:rPr>
                <w:sz w:val="18"/>
                <w:szCs w:val="24"/>
                <w:lang w:val="it-IT"/>
              </w:rPr>
            </w:pPr>
            <w:r w:rsidRPr="00DD4ED6">
              <w:rPr>
                <w:b/>
                <w:sz w:val="18"/>
                <w:szCs w:val="24"/>
                <w:lang w:val="it-IT"/>
              </w:rPr>
              <w:t>Domanda</w:t>
            </w:r>
            <w:r>
              <w:rPr>
                <w:sz w:val="18"/>
                <w:szCs w:val="24"/>
                <w:lang w:val="it-IT"/>
              </w:rPr>
              <w:t>:</w:t>
            </w:r>
            <w:r w:rsidRPr="006D304F">
              <w:rPr>
                <w:sz w:val="18"/>
                <w:szCs w:val="24"/>
                <w:lang w:val="it-IT"/>
              </w:rPr>
              <w:t xml:space="preserve"> </w:t>
            </w:r>
            <w:r>
              <w:rPr>
                <w:sz w:val="18"/>
                <w:szCs w:val="24"/>
                <w:lang w:val="it-IT"/>
              </w:rPr>
              <w:t>in quante lingue è disponibile Microsoft Learning Solutions?</w:t>
            </w:r>
          </w:p>
          <w:p w:rsidR="004007A7" w:rsidRDefault="004007A7">
            <w:pPr>
              <w:ind w:left="270"/>
              <w:rPr>
                <w:sz w:val="18"/>
              </w:rPr>
            </w:pPr>
            <w:r w:rsidRPr="00DD4ED6">
              <w:rPr>
                <w:b/>
                <w:sz w:val="18"/>
                <w:lang w:val="it-IT"/>
              </w:rPr>
              <w:t>Risposta</w:t>
            </w:r>
            <w:r>
              <w:rPr>
                <w:sz w:val="18"/>
                <w:lang w:val="it-IT"/>
              </w:rPr>
              <w:t>:</w:t>
            </w:r>
            <w:r>
              <w:rPr>
                <w:sz w:val="18"/>
              </w:rPr>
              <w:t xml:space="preserve"> </w:t>
            </w:r>
            <w:r>
              <w:rPr>
                <w:sz w:val="18"/>
                <w:lang w:val="it-IT"/>
              </w:rPr>
              <w:t>solo in inglese.</w:t>
            </w:r>
          </w:p>
        </w:tc>
      </w:tr>
    </w:tbl>
    <w:p w:rsidR="004007A7" w:rsidRDefault="004007A7"/>
    <w:p w:rsidR="004007A7" w:rsidRPr="00DD4ED6" w:rsidRDefault="004007A7">
      <w:pPr>
        <w:pStyle w:val="Heading2"/>
        <w:pageBreakBefore/>
        <w:rPr>
          <w:rFonts w:cs="Times New Roman"/>
          <w:bCs w:val="0"/>
          <w:iCs w:val="0"/>
          <w:szCs w:val="24"/>
        </w:rPr>
      </w:pPr>
      <w:bookmarkStart w:id="86" w:name="_Toc198667559"/>
      <w:bookmarkStart w:id="87" w:name="_Toc198668136"/>
      <w:r w:rsidRPr="00DD4ED6">
        <w:rPr>
          <w:rFonts w:cs="Times New Roman"/>
          <w:bCs w:val="0"/>
          <w:iCs w:val="0"/>
          <w:szCs w:val="24"/>
          <w:lang w:val="it-IT"/>
        </w:rPr>
        <w:t>MSN Encarta Online - Panoramica</w:t>
      </w:r>
      <w:bookmarkEnd w:id="86"/>
      <w:bookmarkEnd w:id="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rPr>
          <w:trHeight w:val="1259"/>
        </w:trPr>
        <w:tc>
          <w:tcPr>
            <w:tcW w:w="1667" w:type="pct"/>
          </w:tcPr>
          <w:p w:rsidR="004007A7" w:rsidRPr="006D304F" w:rsidRDefault="004007A7">
            <w:pPr>
              <w:rPr>
                <w:sz w:val="18"/>
                <w:lang w:val="it-IT"/>
              </w:rPr>
            </w:pPr>
            <w:r>
              <w:rPr>
                <w:b/>
                <w:sz w:val="18"/>
                <w:lang w:val="it-IT"/>
              </w:rPr>
              <w:t>Panoramica</w:t>
            </w:r>
          </w:p>
          <w:p w:rsidR="004007A7" w:rsidRDefault="004007A7">
            <w:pPr>
              <w:rPr>
                <w:sz w:val="18"/>
              </w:rPr>
            </w:pPr>
            <w:r>
              <w:rPr>
                <w:sz w:val="18"/>
                <w:lang w:val="it-IT"/>
              </w:rPr>
              <w:t>MSN® Encarta Online offre a chi cerca delle informazioni l'accesso a contenuti di riferimento online e strumenti per trovare quanto occorre rapidamente e in modo efficiente.</w:t>
            </w:r>
            <w:r w:rsidRPr="006D304F">
              <w:rPr>
                <w:sz w:val="18"/>
                <w:lang w:val="it-IT"/>
              </w:rPr>
              <w:t xml:space="preserve"> </w:t>
            </w:r>
            <w:r>
              <w:rPr>
                <w:sz w:val="18"/>
                <w:lang w:val="it-IT"/>
              </w:rPr>
              <w:t>Esistono due canali del servizio online:</w:t>
            </w:r>
          </w:p>
          <w:p w:rsidR="004007A7" w:rsidRPr="006D304F" w:rsidRDefault="004007A7">
            <w:pPr>
              <w:pStyle w:val="ListParagraph"/>
              <w:numPr>
                <w:ilvl w:val="0"/>
                <w:numId w:val="41"/>
              </w:numPr>
              <w:spacing w:after="0" w:line="240" w:lineRule="auto"/>
              <w:ind w:left="270" w:hanging="270"/>
              <w:rPr>
                <w:sz w:val="18"/>
                <w:szCs w:val="24"/>
                <w:lang w:val="it-IT"/>
              </w:rPr>
            </w:pPr>
            <w:r>
              <w:rPr>
                <w:sz w:val="18"/>
                <w:szCs w:val="24"/>
                <w:lang w:val="it-IT"/>
              </w:rPr>
              <w:t>MSN Encarta Premium Online, che fornisce alle organizzazioni commerciali svariati articoli, contenuti multimediali e strumenti di ricerca.</w:t>
            </w:r>
          </w:p>
          <w:p w:rsidR="004007A7" w:rsidRPr="006D304F" w:rsidRDefault="004007A7">
            <w:pPr>
              <w:pStyle w:val="ListParagraph"/>
              <w:numPr>
                <w:ilvl w:val="0"/>
                <w:numId w:val="41"/>
              </w:numPr>
              <w:spacing w:after="0" w:line="240" w:lineRule="auto"/>
              <w:ind w:left="270" w:hanging="270"/>
              <w:rPr>
                <w:sz w:val="18"/>
                <w:szCs w:val="24"/>
                <w:lang w:val="it-IT"/>
              </w:rPr>
            </w:pPr>
            <w:r>
              <w:rPr>
                <w:sz w:val="18"/>
                <w:szCs w:val="24"/>
                <w:lang w:val="it-IT"/>
              </w:rPr>
              <w:t>MSN Encarta Academic Online, che fornisce alle università e alle scuole dei riferimenti online aggiornati con la stessa qualità, la stessa affidabilità e gli stessi contenuti multimediali di MSN Encarta Premium.</w:t>
            </w:r>
            <w:r w:rsidRPr="006D304F">
              <w:rPr>
                <w:sz w:val="18"/>
                <w:szCs w:val="24"/>
                <w:lang w:val="it-IT"/>
              </w:rPr>
              <w:t xml:space="preserve"> </w:t>
            </w:r>
            <w:r>
              <w:rPr>
                <w:sz w:val="18"/>
                <w:szCs w:val="24"/>
                <w:lang w:val="it-IT"/>
              </w:rPr>
              <w:t>Dalla home page gli studenti accedono facilmente ai ricchi contenuti di Encarta e agli strumenti che consentono loro di avviare e completare compiti di alta qualità.</w:t>
            </w:r>
          </w:p>
        </w:tc>
        <w:tc>
          <w:tcPr>
            <w:tcW w:w="1667" w:type="pct"/>
          </w:tcPr>
          <w:p w:rsidR="004007A7" w:rsidRDefault="004007A7">
            <w:pPr>
              <w:ind w:left="323" w:hanging="323"/>
              <w:rPr>
                <w:sz w:val="18"/>
              </w:rPr>
            </w:pPr>
            <w:r>
              <w:rPr>
                <w:b/>
                <w:sz w:val="18"/>
                <w:lang w:val="it-IT"/>
              </w:rPr>
              <w:t>Funzionalità e vantaggi chiave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Risposte a portata di mano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Contenuti enciclopedici e multimediali coinvolgenti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Atlante mondiale interattivo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Strumenti di ricerca completi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Dizionari per traduzioni multilingue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Gli studenti possono utilizzare MSN Encarta Academic Online in una delle 12 lingue in cui è disponibile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Accesso semplice da qualsiasi computer</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semplice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Possibilità di aggiungere le pagine a Microsoft SharePoint® Portal Server</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MSN Encarta Online non consente l'accumulo dei vantaggi di Software Assurance.</w:t>
            </w:r>
            <w:r w:rsidRPr="006D304F">
              <w:rPr>
                <w:sz w:val="18"/>
                <w:szCs w:val="24"/>
                <w:lang w:val="it-IT"/>
              </w:rPr>
              <w:t xml:space="preserve"> </w:t>
            </w:r>
            <w:r>
              <w:rPr>
                <w:sz w:val="18"/>
                <w:szCs w:val="24"/>
                <w:lang w:val="it-IT"/>
              </w:rPr>
              <w:t>Presenta dei criteri di supporto diversi, ma offre comunque supporto Web illimitato 24 ore su 24, 7 giorni su 7, e supporto telefonico illimitato 24 ore al giorno, 5 giorni su 7.</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Cs w:val="24"/>
                <w:lang w:val="it-IT"/>
              </w:rPr>
            </w:pPr>
            <w:bookmarkStart w:id="88" w:name="_Hlt198101084"/>
            <w:bookmarkStart w:id="89" w:name="_Hlt198101085"/>
            <w:r>
              <w:rPr>
                <w:szCs w:val="24"/>
                <w:lang w:val="it-IT"/>
              </w:rPr>
              <w:t xml:space="preserve">Consultare il sito </w:t>
            </w:r>
            <w:hyperlink r:id="rId80" w:history="1">
              <w:r>
                <w:rPr>
                  <w:rStyle w:val="Hyperlink"/>
                  <w:sz w:val="18"/>
                  <w:szCs w:val="24"/>
                  <w:lang w:val="it-IT"/>
                </w:rPr>
                <w:t>http://www.microsoft.com/products/encarta/default.mspx</w:t>
              </w:r>
            </w:hyperlink>
            <w:r>
              <w:rPr>
                <w:sz w:val="18"/>
                <w:szCs w:val="24"/>
                <w:lang w:val="it-IT"/>
              </w:rPr>
              <w:t xml:space="preserve"> (in inglese) per ulteriori informazioni.</w:t>
            </w:r>
            <w:bookmarkEnd w:id="88"/>
            <w:bookmarkEnd w:id="89"/>
          </w:p>
        </w:tc>
      </w:tr>
      <w:tr w:rsidR="004007A7" w:rsidRPr="00044820">
        <w:trPr>
          <w:trHeight w:val="4508"/>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600200" cy="1085850"/>
                  <wp:effectExtent l="19050" t="0" r="0" b="0"/>
                  <wp:docPr id="51" name="Picture 51" descr="01pg56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pg56_fig1"/>
                          <pic:cNvPicPr>
                            <a:picLocks noChangeAspect="1" noChangeArrowheads="1"/>
                          </pic:cNvPicPr>
                        </pic:nvPicPr>
                        <pic:blipFill>
                          <a:blip r:embed="rId81"/>
                          <a:srcRect/>
                          <a:stretch>
                            <a:fillRect/>
                          </a:stretch>
                        </pic:blipFill>
                        <pic:spPr bwMode="auto">
                          <a:xfrm>
                            <a:off x="0" y="0"/>
                            <a:ext cx="1600200" cy="1085850"/>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b/>
                <w:sz w:val="18"/>
                <w:szCs w:val="24"/>
                <w:lang w:val="it-IT"/>
              </w:rPr>
            </w:pPr>
            <w:r>
              <w:rPr>
                <w:b/>
                <w:sz w:val="18"/>
                <w:szCs w:val="24"/>
                <w:lang w:val="it-IT"/>
              </w:rPr>
              <w:t>SSL per MSN Encarta Premium (Academic)</w:t>
            </w:r>
            <w:r>
              <w:rPr>
                <w:sz w:val="18"/>
                <w:szCs w:val="24"/>
                <w:lang w:val="it-IT"/>
              </w:rPr>
              <w:t xml:space="preserve"> - Ogni SSL attiva per l'organizzazione (istituto universitario o parauniversitario) un URL specifico della lingua che consente di connettersi al servizio online.</w:t>
            </w: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MSN Encarta Premium (Academic)</w:t>
            </w:r>
            <w:r>
              <w:rPr>
                <w:sz w:val="18"/>
                <w:szCs w:val="24"/>
                <w:lang w:val="it-IT"/>
              </w:rPr>
              <w:t xml:space="preserve"> - Ogni USL consente a un utente identificato di accedere e utilizzare il servizio online.</w:t>
            </w:r>
          </w:p>
        </w:tc>
        <w:tc>
          <w:tcPr>
            <w:tcW w:w="1667" w:type="pct"/>
          </w:tcPr>
          <w:p w:rsidR="004007A7" w:rsidRPr="006D304F" w:rsidRDefault="004007A7">
            <w:pPr>
              <w:rPr>
                <w:sz w:val="18"/>
                <w:lang w:val="it-IT"/>
              </w:rPr>
            </w:pPr>
            <w:r>
              <w:rPr>
                <w:b/>
                <w:sz w:val="18"/>
                <w:lang w:val="it-IT"/>
              </w:rPr>
              <w:t>Disponibilità dei programmi - MSN Encarta Premium</w:t>
            </w:r>
          </w:p>
          <w:p w:rsidR="004007A7" w:rsidRDefault="004007A7">
            <w:pPr>
              <w:pStyle w:val="ListParagraph"/>
              <w:numPr>
                <w:ilvl w:val="0"/>
                <w:numId w:val="22"/>
              </w:numPr>
              <w:spacing w:after="0" w:line="240" w:lineRule="auto"/>
              <w:ind w:left="288" w:hanging="270"/>
              <w:rPr>
                <w:sz w:val="18"/>
                <w:szCs w:val="24"/>
              </w:rPr>
            </w:pPr>
            <w:smartTag w:uri="urn:schemas-microsoft-com:office:smarttags" w:element="City">
              <w:r w:rsidRPr="006D304F">
                <w:rPr>
                  <w:sz w:val="18"/>
                  <w:szCs w:val="24"/>
                </w:rPr>
                <w:t>Enterprise</w:t>
              </w:r>
            </w:smartTag>
            <w:r w:rsidRPr="006D304F">
              <w:rPr>
                <w:sz w:val="18"/>
                <w:szCs w:val="24"/>
              </w:rPr>
              <w:t xml:space="preserve"> Agreement,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 Select License</w:t>
            </w:r>
          </w:p>
          <w:p w:rsidR="004007A7" w:rsidRDefault="004007A7">
            <w:pPr>
              <w:ind w:left="18"/>
              <w:rPr>
                <w:b/>
                <w:sz w:val="18"/>
              </w:rPr>
            </w:pPr>
          </w:p>
          <w:p w:rsidR="004007A7" w:rsidRPr="006D304F" w:rsidRDefault="004007A7">
            <w:pPr>
              <w:ind w:left="18"/>
              <w:rPr>
                <w:b/>
                <w:sz w:val="18"/>
                <w:lang w:val="it-IT"/>
              </w:rPr>
            </w:pPr>
            <w:r>
              <w:rPr>
                <w:b/>
                <w:sz w:val="18"/>
                <w:lang w:val="it-IT"/>
              </w:rPr>
              <w:t>Disponibilità dei programmi - MSN Encarta Academic</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Select Academic, Campus and School Agreement, Service Provider License Agreement</w:t>
            </w:r>
          </w:p>
          <w:p w:rsidR="004007A7" w:rsidRDefault="004007A7">
            <w:pPr>
              <w:ind w:left="18"/>
              <w:rPr>
                <w:sz w:val="18"/>
              </w:rPr>
            </w:pPr>
          </w:p>
          <w:p w:rsidR="004007A7" w:rsidRPr="006D304F" w:rsidRDefault="004007A7">
            <w:pPr>
              <w:rPr>
                <w:b/>
                <w:sz w:val="18"/>
                <w:lang w:val="it-IT"/>
              </w:rPr>
            </w:pPr>
            <w:r>
              <w:rPr>
                <w:b/>
                <w:sz w:val="18"/>
                <w:lang w:val="it-IT"/>
              </w:rPr>
              <w:t>Famiglia di prodotti presenti in listino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Premium - Encarta Premium Online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Academic - Encarta Academic Online</w:t>
            </w:r>
          </w:p>
          <w:p w:rsidR="004007A7" w:rsidRDefault="004007A7">
            <w:pPr>
              <w:rPr>
                <w:sz w:val="18"/>
              </w:rPr>
            </w:pPr>
          </w:p>
          <w:p w:rsidR="004007A7" w:rsidRPr="006D304F" w:rsidRDefault="004007A7">
            <w:pPr>
              <w:rPr>
                <w:b/>
                <w:sz w:val="18"/>
                <w:lang w:val="it-IT"/>
              </w:rPr>
            </w:pPr>
            <w:r>
              <w:rPr>
                <w:b/>
                <w:sz w:val="18"/>
                <w:lang w:val="it-IT"/>
              </w:rPr>
              <w:t>Descrizioni delle SKU presenti nel listino (esempio)</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Premium SSL – Encarta Premium Online All Lng Monthly Subscription MVL Services</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Premium USL – Encarta Premium Online All Lng Monthly Subscription MVL Per User</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Academic SSL – Encarta Academic Online All Lng Monthly Subscription MVL Services</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Academic USL – Encarta Academic Online All Lng Monthly Subscription MVL Per User</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48"/>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48"/>
              </w:numPr>
              <w:spacing w:after="0" w:line="240" w:lineRule="auto"/>
              <w:ind w:left="286" w:hanging="270"/>
              <w:rPr>
                <w:sz w:val="18"/>
                <w:szCs w:val="24"/>
                <w:lang w:val="it-IT"/>
              </w:rPr>
            </w:pPr>
            <w:r>
              <w:rPr>
                <w:sz w:val="18"/>
                <w:szCs w:val="24"/>
                <w:lang w:val="it-IT"/>
              </w:rPr>
              <w:t>È necessario attivare il servizio online sul sito:</w:t>
            </w:r>
            <w:r w:rsidRPr="006D304F">
              <w:rPr>
                <w:sz w:val="18"/>
                <w:szCs w:val="24"/>
                <w:lang w:val="it-IT"/>
              </w:rPr>
              <w:t xml:space="preserve"> </w:t>
            </w:r>
            <w:hyperlink r:id="rId82" w:history="1">
              <w:r>
                <w:rPr>
                  <w:rStyle w:val="Hyperlink"/>
                  <w:sz w:val="18"/>
                  <w:szCs w:val="24"/>
                  <w:lang w:val="it-IT"/>
                </w:rPr>
                <w:t>http://license.encarta.msn.com</w:t>
              </w:r>
            </w:hyperlink>
            <w:r>
              <w:rPr>
                <w:sz w:val="18"/>
                <w:szCs w:val="24"/>
                <w:lang w:val="it-IT"/>
              </w:rPr>
              <w:t xml:space="preserve"> (in inglese).</w:t>
            </w:r>
          </w:p>
          <w:p w:rsidR="004007A7" w:rsidRPr="006D304F" w:rsidRDefault="004007A7">
            <w:pPr>
              <w:pStyle w:val="ListParagraph"/>
              <w:numPr>
                <w:ilvl w:val="0"/>
                <w:numId w:val="48"/>
              </w:numPr>
              <w:spacing w:after="0" w:line="240" w:lineRule="auto"/>
              <w:ind w:left="286" w:hanging="270"/>
              <w:rPr>
                <w:sz w:val="18"/>
                <w:szCs w:val="24"/>
                <w:lang w:val="it-IT"/>
              </w:rPr>
            </w:pPr>
            <w:r>
              <w:rPr>
                <w:sz w:val="18"/>
                <w:szCs w:val="24"/>
                <w:lang w:val="it-IT"/>
              </w:rPr>
              <w:t>Il contatto specificato riceve tramite posta elettronica l'autorizzazione necessaria per cominciare a utilizzare il servizio online.</w:t>
            </w:r>
          </w:p>
        </w:tc>
      </w:tr>
    </w:tbl>
    <w:p w:rsidR="004007A7" w:rsidRPr="006D304F" w:rsidRDefault="004007A7">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14688"/>
      </w:tblGrid>
      <w:tr w:rsidR="004007A7" w:rsidRPr="00044820">
        <w:trPr>
          <w:cantSplit/>
        </w:trPr>
        <w:tc>
          <w:tcPr>
            <w:tcW w:w="5000" w:type="pct"/>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46"/>
              </w:numPr>
              <w:spacing w:after="0" w:line="240" w:lineRule="auto"/>
              <w:ind w:left="270" w:hanging="270"/>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MSN Encarta Online?</w:t>
            </w:r>
          </w:p>
          <w:p w:rsidR="004007A7" w:rsidRPr="006D304F" w:rsidRDefault="004007A7">
            <w:pPr>
              <w:pStyle w:val="ListParagraph"/>
              <w:spacing w:after="0" w:line="240" w:lineRule="auto"/>
              <w:ind w:left="270"/>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identificato che ha la possibilità di accedere e utilizzare MSN Encarta Online deve disporre di una USL per il servizio online.</w:t>
            </w:r>
            <w:r w:rsidRPr="006D304F">
              <w:rPr>
                <w:sz w:val="18"/>
                <w:szCs w:val="24"/>
                <w:lang w:val="it-IT"/>
              </w:rPr>
              <w:t xml:space="preserve"> </w:t>
            </w:r>
            <w:r>
              <w:rPr>
                <w:sz w:val="18"/>
                <w:szCs w:val="24"/>
                <w:lang w:val="it-IT"/>
              </w:rPr>
              <w:t>Sono inclusi quegli utenti che forniscono contenuti ad altri utenti o li ricevono per elaborarli per conto di altri utenti.</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46"/>
              </w:numPr>
              <w:spacing w:after="0" w:line="240" w:lineRule="auto"/>
              <w:ind w:left="270" w:hanging="270"/>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è possibile ordinare delle USL per MSN Encarta Online senza ordinare delle SSL per MSN Encarta Online?</w:t>
            </w:r>
          </w:p>
          <w:p w:rsidR="004007A7" w:rsidRPr="006D304F" w:rsidRDefault="004007A7">
            <w:pPr>
              <w:pStyle w:val="ListParagraph"/>
              <w:spacing w:after="0" w:line="240" w:lineRule="auto"/>
              <w:ind w:left="270"/>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una SSL per MSN Encarta Online attiva per l'organizzazione un URL specifico della lingua.</w:t>
            </w:r>
            <w:r w:rsidRPr="006D304F">
              <w:rPr>
                <w:sz w:val="18"/>
                <w:szCs w:val="24"/>
                <w:lang w:val="it-IT"/>
              </w:rPr>
              <w:t xml:space="preserve"> </w:t>
            </w:r>
            <w:r>
              <w:rPr>
                <w:sz w:val="18"/>
                <w:szCs w:val="24"/>
                <w:lang w:val="it-IT"/>
              </w:rPr>
              <w:t>Una USL per MSN Encarta Online consente a uno degli utenti di accedere e utilizzare il servizio online.</w:t>
            </w:r>
            <w:r w:rsidRPr="006D304F">
              <w:rPr>
                <w:sz w:val="18"/>
                <w:szCs w:val="24"/>
                <w:lang w:val="it-IT"/>
              </w:rPr>
              <w:t xml:space="preserve"> </w:t>
            </w:r>
            <w:r>
              <w:rPr>
                <w:sz w:val="18"/>
                <w:szCs w:val="24"/>
                <w:lang w:val="it-IT"/>
              </w:rPr>
              <w:t>Occorre almeno una SSL per l'organizzazione.</w:t>
            </w:r>
            <w:r w:rsidRPr="006D304F">
              <w:rPr>
                <w:sz w:val="18"/>
                <w:szCs w:val="24"/>
                <w:lang w:val="it-IT"/>
              </w:rPr>
              <w:t xml:space="preserve"> </w:t>
            </w:r>
            <w:r>
              <w:rPr>
                <w:sz w:val="18"/>
                <w:szCs w:val="24"/>
                <w:lang w:val="it-IT"/>
              </w:rPr>
              <w:t>Tuttavia, se l'organizzazione può già connettersi al servizio online poiché si è acquistata precedentemente una SSL, è possibile consentire ad altri utenti di accedere e utilizzare il servizio online acquistando esclusivamente altre USL.</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46"/>
              </w:numPr>
              <w:spacing w:after="0" w:line="240" w:lineRule="auto"/>
              <w:ind w:left="270" w:hanging="270"/>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MSN Encarta Online di un utente a un altro utente?</w:t>
            </w:r>
          </w:p>
          <w:p w:rsidR="004007A7" w:rsidRPr="006D304F" w:rsidRDefault="004007A7">
            <w:pPr>
              <w:pStyle w:val="ListParagraph"/>
              <w:spacing w:after="0" w:line="240" w:lineRule="auto"/>
              <w:ind w:left="270"/>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di un utente a un altro.</w:t>
            </w:r>
            <w:r w:rsidRPr="006D304F">
              <w:rPr>
                <w:sz w:val="18"/>
                <w:szCs w:val="24"/>
                <w:lang w:val="it-IT"/>
              </w:rPr>
              <w:t xml:space="preserve"> </w:t>
            </w:r>
            <w:r>
              <w:rPr>
                <w:sz w:val="18"/>
                <w:szCs w:val="24"/>
                <w:lang w:val="it-IT"/>
              </w:rPr>
              <w:t>È possibile inoltre riassegnare temporaneamente una USL a un utente temporaneo in assenza dell'utente principale.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46"/>
              </w:numPr>
              <w:spacing w:after="0" w:line="240" w:lineRule="auto"/>
              <w:ind w:left="270" w:hanging="270"/>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gli istituti non universitarie possono acquistare e distribuire MSN Encarta Academic Online?</w:t>
            </w:r>
          </w:p>
          <w:p w:rsidR="004007A7" w:rsidRPr="006D304F" w:rsidRDefault="004007A7">
            <w:pPr>
              <w:pStyle w:val="ListParagraph"/>
              <w:spacing w:after="0" w:line="240" w:lineRule="auto"/>
              <w:ind w:left="270"/>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gli istituti non universitarie devono ordinare delle SSL e delle USL per MSN Encarta Premium Online.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46"/>
              </w:numPr>
              <w:spacing w:after="0" w:line="240" w:lineRule="auto"/>
              <w:ind w:left="270" w:hanging="270"/>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in quali stati è disponibile MSN Encarta Online?</w:t>
            </w:r>
          </w:p>
          <w:p w:rsidR="004007A7" w:rsidRPr="006D304F" w:rsidRDefault="004007A7">
            <w:pPr>
              <w:ind w:left="270"/>
              <w:rPr>
                <w:lang w:val="it-IT"/>
              </w:rPr>
            </w:pPr>
            <w:r w:rsidRPr="00427248">
              <w:rPr>
                <w:b/>
                <w:sz w:val="18"/>
                <w:lang w:val="it-IT"/>
              </w:rPr>
              <w:t>Risposta</w:t>
            </w:r>
            <w:r>
              <w:rPr>
                <w:sz w:val="18"/>
                <w:lang w:val="it-IT"/>
              </w:rPr>
              <w:t>:</w:t>
            </w:r>
            <w:r w:rsidRPr="006D304F">
              <w:rPr>
                <w:sz w:val="18"/>
                <w:lang w:val="it-IT"/>
              </w:rPr>
              <w:t xml:space="preserve"> </w:t>
            </w:r>
            <w:r>
              <w:rPr>
                <w:sz w:val="18"/>
                <w:lang w:val="it-IT"/>
              </w:rPr>
              <w:t>negli Stati Uniti, in Australia, Canada, Francia, Germania, Italia, Giappone, Messico, nei Paesi Bassi, in Spagna e nel Regno Unito.</w:t>
            </w:r>
          </w:p>
        </w:tc>
      </w:tr>
    </w:tbl>
    <w:p w:rsidR="004007A7" w:rsidRPr="006D304F" w:rsidRDefault="004007A7">
      <w:pPr>
        <w:rPr>
          <w:lang w:val="it-IT"/>
        </w:rPr>
      </w:pPr>
    </w:p>
    <w:p w:rsidR="004007A7" w:rsidRPr="00427248" w:rsidRDefault="004007A7">
      <w:pPr>
        <w:pStyle w:val="Heading2"/>
        <w:pageBreakBefore/>
        <w:rPr>
          <w:rFonts w:cs="Times New Roman"/>
          <w:bCs w:val="0"/>
          <w:iCs w:val="0"/>
          <w:szCs w:val="24"/>
        </w:rPr>
      </w:pPr>
      <w:bookmarkStart w:id="90" w:name="_Toc198667560"/>
      <w:bookmarkStart w:id="91" w:name="_Toc198668137"/>
      <w:r w:rsidRPr="00427248">
        <w:rPr>
          <w:rFonts w:cs="Times New Roman"/>
          <w:bCs w:val="0"/>
          <w:iCs w:val="0"/>
          <w:noProof/>
          <w:szCs w:val="24"/>
        </w:rPr>
        <w:t xml:space="preserve">Office Groove </w:t>
      </w:r>
      <w:smartTag w:uri="urn:schemas-microsoft-com:office:smarttags" w:element="place">
        <w:smartTag w:uri="urn:schemas-microsoft-com:office:smarttags" w:element="City">
          <w:r w:rsidRPr="00427248">
            <w:rPr>
              <w:rFonts w:cs="Times New Roman"/>
              <w:bCs w:val="0"/>
              <w:iCs w:val="0"/>
              <w:noProof/>
              <w:szCs w:val="24"/>
            </w:rPr>
            <w:t>Enterprise</w:t>
          </w:r>
        </w:smartTag>
      </w:smartTag>
      <w:r w:rsidRPr="00427248">
        <w:rPr>
          <w:rFonts w:cs="Times New Roman"/>
          <w:bCs w:val="0"/>
          <w:iCs w:val="0"/>
          <w:noProof/>
          <w:szCs w:val="24"/>
        </w:rPr>
        <w:t xml:space="preserve"> Services – Overview</w:t>
      </w:r>
      <w:bookmarkEnd w:id="90"/>
      <w:bookmarkEnd w:id="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735"/>
        <w:gridCol w:w="3869"/>
        <w:gridCol w:w="6084"/>
      </w:tblGrid>
      <w:tr w:rsidR="004007A7" w:rsidRPr="00044820">
        <w:trPr>
          <w:trHeight w:val="2699"/>
        </w:trPr>
        <w:tc>
          <w:tcPr>
            <w:tcW w:w="1612" w:type="pct"/>
          </w:tcPr>
          <w:p w:rsidR="004007A7" w:rsidRPr="006D304F" w:rsidRDefault="004007A7">
            <w:pPr>
              <w:pStyle w:val="StyleFranklinGotTDem10ptLinespacingExactly14pt"/>
              <w:spacing w:line="240" w:lineRule="auto"/>
              <w:rPr>
                <w:rFonts w:ascii="Calibri" w:hAnsi="Calibri"/>
                <w:b/>
                <w:sz w:val="18"/>
                <w:szCs w:val="24"/>
                <w:lang w:val="it-IT"/>
              </w:rPr>
            </w:pPr>
            <w:r>
              <w:rPr>
                <w:rFonts w:ascii="Calibri" w:hAnsi="Calibri"/>
                <w:b/>
                <w:sz w:val="18"/>
                <w:szCs w:val="24"/>
                <w:lang w:val="it-IT"/>
              </w:rPr>
              <w:t>Panoramica</w:t>
            </w:r>
          </w:p>
          <w:p w:rsidR="004007A7" w:rsidRPr="006D304F" w:rsidRDefault="004007A7">
            <w:pPr>
              <w:rPr>
                <w:sz w:val="18"/>
                <w:lang w:val="it-IT"/>
              </w:rPr>
            </w:pPr>
            <w:r>
              <w:rPr>
                <w:sz w:val="18"/>
                <w:lang w:val="it-IT"/>
              </w:rPr>
              <w:t>Office Groove Enterprise Services è un set di servizi hosted che consente alle piccole imprese o ai gruppi di lavoro all'interno di grandi organizzazioni di distribuire in modo vantaggioso Office Groove 2007.</w:t>
            </w:r>
            <w:r w:rsidRPr="006D304F">
              <w:rPr>
                <w:sz w:val="18"/>
                <w:lang w:val="it-IT"/>
              </w:rPr>
              <w:t xml:space="preserve"> </w:t>
            </w:r>
            <w:r>
              <w:rPr>
                <w:sz w:val="18"/>
                <w:lang w:val="it-IT"/>
              </w:rPr>
              <w:t>Poiché non è necessaria alcuna infrastruttura IT in loco, Office Groove Enterprise Services è ideale per le piccole e medie imprese che distribuiscono a tutti gli utenti Office Groove 2007, nonché per le grandi organizzazioni che desiderano distribuire Office Groove 2007 solo a un piccolo gruppo di utenti, come ad esempio un particolare gruppo di lavoro, reparto o ufficio.</w:t>
            </w:r>
            <w:r w:rsidRPr="006D304F">
              <w:rPr>
                <w:sz w:val="18"/>
                <w:lang w:val="it-IT"/>
              </w:rPr>
              <w:t xml:space="preserve"> </w:t>
            </w:r>
            <w:r>
              <w:rPr>
                <w:sz w:val="18"/>
                <w:lang w:val="it-IT"/>
              </w:rPr>
              <w:t>Nel caso in cui Office Groove 2007 venga distribuito a più di 500 utenti o nel caso in cui siano necessarie funzionalità di integrazione dati, è possibile migrare facilmente a Office Groove Server 2007 senza interruzioni per gli utenti.</w:t>
            </w:r>
            <w:r w:rsidRPr="006D304F">
              <w:rPr>
                <w:sz w:val="18"/>
                <w:lang w:val="it-IT"/>
              </w:rPr>
              <w:t xml:space="preserve"> </w:t>
            </w:r>
          </w:p>
        </w:tc>
        <w:tc>
          <w:tcPr>
            <w:tcW w:w="1317" w:type="pct"/>
          </w:tcPr>
          <w:p w:rsidR="004007A7" w:rsidRPr="006D304F" w:rsidRDefault="004007A7">
            <w:pPr>
              <w:pStyle w:val="ListParagraph"/>
              <w:spacing w:after="0" w:line="240" w:lineRule="auto"/>
              <w:ind w:left="18"/>
              <w:rPr>
                <w:b/>
                <w:sz w:val="18"/>
                <w:szCs w:val="24"/>
                <w:lang w:val="it-IT"/>
              </w:rPr>
            </w:pPr>
            <w:r>
              <w:rPr>
                <w:b/>
                <w:sz w:val="18"/>
                <w:szCs w:val="24"/>
                <w:lang w:val="it-IT"/>
              </w:rPr>
              <w:t>Funzionalità e vantaggi chiave</w:t>
            </w:r>
          </w:p>
          <w:p w:rsidR="004007A7" w:rsidRPr="006D304F" w:rsidRDefault="004007A7">
            <w:pPr>
              <w:pStyle w:val="ListParagraph"/>
              <w:spacing w:after="0" w:line="240" w:lineRule="auto"/>
              <w:ind w:left="0"/>
              <w:rPr>
                <w:sz w:val="18"/>
                <w:szCs w:val="24"/>
                <w:lang w:val="it-IT"/>
              </w:rPr>
            </w:pPr>
            <w:r>
              <w:rPr>
                <w:sz w:val="18"/>
                <w:szCs w:val="24"/>
                <w:lang w:val="it-IT"/>
              </w:rPr>
              <w:t>Nello specifico Office Groove Enterprise Services si compone di due servizi:</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Groove Enterprise Services Manager, che fornisce servizi di gestione basati sul Web come ad esempio la configurazione degli account, l'impostazione dei criteri e i report di utilizzo.</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Groove Enterprise Services Relay, che fornisce servizi continui di inoltro dei dati per mantenere i client di Office Groove 2007 sincronizzati quando non possono connettersi in modo diretto.</w:t>
            </w:r>
          </w:p>
        </w:tc>
        <w:tc>
          <w:tcPr>
            <w:tcW w:w="2071" w:type="pct"/>
          </w:tcPr>
          <w:p w:rsidR="004007A7" w:rsidRPr="006D304F" w:rsidRDefault="004007A7">
            <w:pPr>
              <w:pStyle w:val="ListParagraph"/>
              <w:spacing w:after="0" w:line="240" w:lineRule="auto"/>
              <w:ind w:left="0"/>
              <w:rPr>
                <w:b/>
                <w:sz w:val="18"/>
                <w:szCs w:val="24"/>
                <w:lang w:val="it-IT"/>
              </w:rPr>
            </w:pPr>
            <w:r>
              <w:rPr>
                <w:b/>
                <w:sz w:val="18"/>
                <w:szCs w:val="24"/>
                <w:lang w:val="it-IT"/>
              </w:rPr>
              <w:t>Note aggiuntive</w:t>
            </w:r>
          </w:p>
          <w:p w:rsidR="004007A7" w:rsidRPr="006D304F" w:rsidRDefault="004007A7">
            <w:pPr>
              <w:pStyle w:val="ListParagraph"/>
              <w:spacing w:after="0" w:line="240" w:lineRule="auto"/>
              <w:ind w:left="0"/>
              <w:rPr>
                <w:sz w:val="18"/>
                <w:szCs w:val="24"/>
                <w:lang w:val="it-IT"/>
              </w:rPr>
            </w:pPr>
            <w:r>
              <w:rPr>
                <w:sz w:val="18"/>
                <w:szCs w:val="24"/>
                <w:lang w:val="it-IT"/>
              </w:rPr>
              <w:t>Diversamente dalle altre offerte di servizi online disponibili tramite MS Volume Licensing, Groove Enterprise Services è un'integrazione del software client Groove 2007 e non fornisce alcun valore se acquistato senza il client.</w:t>
            </w:r>
            <w:r w:rsidRPr="006D304F">
              <w:rPr>
                <w:sz w:val="18"/>
                <w:szCs w:val="24"/>
                <w:lang w:val="it-IT"/>
              </w:rPr>
              <w:t xml:space="preserve"> </w:t>
            </w:r>
            <w:r>
              <w:rPr>
                <w:sz w:val="18"/>
                <w:szCs w:val="24"/>
                <w:lang w:val="it-IT"/>
              </w:rPr>
              <w:t>Al momento dell'acquisto del software client Groove da solo o con la suite Office Enterprise, il cliente deve decidere se acquistare Groove Enterprise Services o Groove Server 2007 per fornire piena funzionalità e gestibilità al software client.</w:t>
            </w:r>
          </w:p>
          <w:p w:rsidR="004007A7" w:rsidRPr="006D304F" w:rsidRDefault="004007A7">
            <w:pPr>
              <w:pStyle w:val="ListParagraph"/>
              <w:spacing w:after="0" w:line="240" w:lineRule="auto"/>
              <w:ind w:left="0"/>
              <w:rPr>
                <w:sz w:val="18"/>
                <w:szCs w:val="24"/>
                <w:lang w:val="it-IT"/>
              </w:rPr>
            </w:pPr>
          </w:p>
          <w:p w:rsidR="004007A7" w:rsidRDefault="004007A7">
            <w:pPr>
              <w:pStyle w:val="ListParagraph"/>
              <w:spacing w:after="0" w:line="240" w:lineRule="auto"/>
              <w:ind w:left="0"/>
              <w:rPr>
                <w:sz w:val="18"/>
                <w:szCs w:val="24"/>
              </w:rPr>
            </w:pPr>
            <w:r>
              <w:rPr>
                <w:b/>
                <w:sz w:val="18"/>
                <w:szCs w:val="24"/>
                <w:lang w:val="it-IT"/>
              </w:rPr>
              <w:t>Ulteriori informazioni:</w:t>
            </w:r>
          </w:p>
          <w:p w:rsidR="004007A7" w:rsidRPr="006D304F" w:rsidRDefault="004007A7">
            <w:pPr>
              <w:pStyle w:val="ListParagraph"/>
              <w:numPr>
                <w:ilvl w:val="0"/>
                <w:numId w:val="57"/>
              </w:numPr>
              <w:spacing w:after="0" w:line="240" w:lineRule="auto"/>
              <w:rPr>
                <w:szCs w:val="24"/>
                <w:lang w:val="it-IT"/>
              </w:rPr>
            </w:pPr>
            <w:bookmarkStart w:id="92" w:name="_Hlt198101256"/>
            <w:bookmarkStart w:id="93" w:name="_Hlt198101257"/>
            <w:r>
              <w:rPr>
                <w:sz w:val="18"/>
                <w:szCs w:val="24"/>
                <w:lang w:val="it-IT"/>
              </w:rPr>
              <w:t xml:space="preserve">Consultare il sito </w:t>
            </w:r>
            <w:hyperlink r:id="rId83" w:history="1">
              <w:r>
                <w:rPr>
                  <w:rStyle w:val="Hyperlink"/>
                  <w:sz w:val="18"/>
                  <w:szCs w:val="24"/>
                  <w:lang w:val="it-IT"/>
                </w:rPr>
                <w:t>www.microsoft.com/office/grooveservices</w:t>
              </w:r>
            </w:hyperlink>
            <w:bookmarkEnd w:id="92"/>
            <w:bookmarkEnd w:id="93"/>
          </w:p>
        </w:tc>
      </w:tr>
      <w:tr w:rsidR="004007A7" w:rsidRPr="00044820">
        <w:trPr>
          <w:trHeight w:val="5516"/>
        </w:trPr>
        <w:tc>
          <w:tcPr>
            <w:tcW w:w="1612" w:type="pct"/>
          </w:tcPr>
          <w:p w:rsidR="004007A7" w:rsidRPr="00427248" w:rsidRDefault="004007A7">
            <w:pPr>
              <w:ind w:left="270" w:hanging="270"/>
              <w:rPr>
                <w:b/>
                <w:sz w:val="18"/>
                <w:lang w:val="it-IT"/>
              </w:rPr>
            </w:pPr>
            <w:r>
              <w:rPr>
                <w:b/>
                <w:sz w:val="18"/>
                <w:lang w:val="it-IT"/>
              </w:rPr>
              <w:t>Modello di gestione delle licenze</w:t>
            </w:r>
          </w:p>
          <w:p w:rsidR="004007A7" w:rsidRPr="00427248" w:rsidRDefault="004007A7">
            <w:pPr>
              <w:ind w:left="270" w:hanging="270"/>
              <w:rPr>
                <w:b/>
                <w:sz w:val="18"/>
                <w:lang w:val="it-IT"/>
              </w:rPr>
            </w:pPr>
          </w:p>
          <w:p w:rsidR="004007A7" w:rsidRPr="00427248" w:rsidRDefault="004007A7">
            <w:pPr>
              <w:ind w:left="270" w:hanging="270"/>
              <w:rPr>
                <w:b/>
                <w:sz w:val="18"/>
                <w:lang w:val="it-IT"/>
              </w:rPr>
            </w:pPr>
            <w:r w:rsidRPr="00427248">
              <w:rPr>
                <w:lang w:val="it-IT"/>
              </w:rPr>
              <w:t xml:space="preserve">                  </w:t>
            </w:r>
            <w:r w:rsidR="00A065FE">
              <w:rPr>
                <w:noProof/>
              </w:rPr>
              <w:drawing>
                <wp:inline distT="0" distB="0" distL="0" distR="0">
                  <wp:extent cx="1781175" cy="1219200"/>
                  <wp:effectExtent l="19050" t="0" r="9525" b="0"/>
                  <wp:docPr id="52" name="Picture 52" descr="01pg3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pg32_fig1"/>
                          <pic:cNvPicPr>
                            <a:picLocks noChangeAspect="1" noChangeArrowheads="1"/>
                          </pic:cNvPicPr>
                        </pic:nvPicPr>
                        <pic:blipFill>
                          <a:blip r:embed="rId60"/>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p w:rsidR="004007A7" w:rsidRPr="00427248" w:rsidRDefault="004007A7">
            <w:pPr>
              <w:ind w:left="270" w:hanging="270"/>
              <w:rPr>
                <w:b/>
                <w:sz w:val="18"/>
                <w:lang w:val="it-IT"/>
              </w:rPr>
            </w:pPr>
          </w:p>
          <w:p w:rsidR="004007A7" w:rsidRPr="006D304F" w:rsidRDefault="004007A7">
            <w:pPr>
              <w:pStyle w:val="ListParagraph"/>
              <w:numPr>
                <w:ilvl w:val="0"/>
                <w:numId w:val="53"/>
              </w:numPr>
              <w:tabs>
                <w:tab w:val="clear" w:pos="720"/>
                <w:tab w:val="num" w:pos="270"/>
              </w:tabs>
              <w:spacing w:after="0" w:line="240" w:lineRule="auto"/>
              <w:ind w:left="270" w:hanging="270"/>
              <w:rPr>
                <w:szCs w:val="24"/>
                <w:lang w:val="it-IT"/>
              </w:rPr>
            </w:pPr>
            <w:r>
              <w:rPr>
                <w:b/>
                <w:sz w:val="18"/>
                <w:szCs w:val="24"/>
                <w:lang w:val="it-IT"/>
              </w:rPr>
              <w:t>USL per Groove Enterprise Services</w:t>
            </w:r>
            <w:r>
              <w:rPr>
                <w:sz w:val="18"/>
                <w:szCs w:val="24"/>
                <w:lang w:val="it-IT"/>
              </w:rPr>
              <w:t xml:space="preserve"> - Ogni USL consente a un utente identificato di sincronizzare file e documenti tramite il servizio.</w:t>
            </w:r>
            <w:r w:rsidRPr="006D304F">
              <w:rPr>
                <w:sz w:val="18"/>
                <w:szCs w:val="24"/>
                <w:lang w:val="it-IT"/>
              </w:rPr>
              <w:t xml:space="preserve"> </w:t>
            </w:r>
          </w:p>
          <w:p w:rsidR="004007A7" w:rsidRPr="006D304F" w:rsidRDefault="004007A7">
            <w:pPr>
              <w:pStyle w:val="ListParagraph"/>
              <w:numPr>
                <w:ilvl w:val="0"/>
                <w:numId w:val="53"/>
              </w:numPr>
              <w:tabs>
                <w:tab w:val="clear" w:pos="720"/>
                <w:tab w:val="num" w:pos="270"/>
              </w:tabs>
              <w:spacing w:after="0" w:line="240" w:lineRule="auto"/>
              <w:ind w:left="270" w:hanging="270"/>
              <w:rPr>
                <w:sz w:val="18"/>
                <w:szCs w:val="24"/>
                <w:lang w:val="it-IT"/>
              </w:rPr>
            </w:pPr>
            <w:r>
              <w:rPr>
                <w:b/>
                <w:sz w:val="18"/>
                <w:szCs w:val="24"/>
                <w:lang w:val="it-IT"/>
              </w:rPr>
              <w:t>DSL per Groove Enterprise Services</w:t>
            </w:r>
            <w:r>
              <w:rPr>
                <w:sz w:val="18"/>
                <w:szCs w:val="24"/>
                <w:lang w:val="it-IT"/>
              </w:rPr>
              <w:t xml:space="preserve"> - Ogni DSL consente a un dispositivo utilizzato per sincronizzare file e documenti di effettuare tale operazione tramite il servizio.</w:t>
            </w:r>
            <w:r w:rsidRPr="006D304F">
              <w:rPr>
                <w:sz w:val="18"/>
                <w:szCs w:val="24"/>
                <w:lang w:val="it-IT"/>
              </w:rPr>
              <w:t xml:space="preserve"> </w:t>
            </w:r>
            <w:r>
              <w:rPr>
                <w:sz w:val="18"/>
                <w:szCs w:val="24"/>
                <w:lang w:val="it-IT"/>
              </w:rPr>
              <w:t>È possibile installare il software collegato al servizio sui dispositivi per utilizzarlo con il servizio.</w:t>
            </w:r>
          </w:p>
          <w:p w:rsidR="004007A7" w:rsidRPr="006D304F" w:rsidRDefault="004007A7">
            <w:pPr>
              <w:pStyle w:val="ListParagraph"/>
              <w:spacing w:after="0" w:line="240" w:lineRule="auto"/>
              <w:ind w:left="0"/>
              <w:rPr>
                <w:sz w:val="18"/>
                <w:szCs w:val="24"/>
                <w:lang w:val="it-IT"/>
              </w:rPr>
            </w:pPr>
          </w:p>
        </w:tc>
        <w:tc>
          <w:tcPr>
            <w:tcW w:w="1317" w:type="pct"/>
          </w:tcPr>
          <w:p w:rsidR="004007A7" w:rsidRDefault="004007A7">
            <w:pPr>
              <w:rPr>
                <w:sz w:val="18"/>
              </w:rPr>
            </w:pPr>
            <w:r>
              <w:rPr>
                <w:b/>
                <w:sz w:val="18"/>
                <w:lang w:val="it-IT"/>
              </w:rPr>
              <w:t>Disponibilità dei programmi</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 xml:space="preserve">Select License, Select License Academic Faculty, Open Value,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w:t>
            </w:r>
          </w:p>
          <w:p w:rsidR="004007A7" w:rsidRDefault="004007A7">
            <w:pPr>
              <w:ind w:left="18"/>
              <w:rPr>
                <w:b/>
                <w:sz w:val="18"/>
              </w:rPr>
            </w:pPr>
          </w:p>
          <w:p w:rsidR="004007A7" w:rsidRPr="006D304F" w:rsidRDefault="004007A7">
            <w:pPr>
              <w:rPr>
                <w:b/>
                <w:sz w:val="18"/>
                <w:lang w:val="it-IT"/>
              </w:rPr>
            </w:pPr>
            <w:r>
              <w:rPr>
                <w:b/>
                <w:sz w:val="18"/>
                <w:lang w:val="it-IT"/>
              </w:rPr>
              <w:t>Famiglia di prodotti presenti in listino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Office Groove Ent Services</w:t>
            </w:r>
          </w:p>
          <w:p w:rsidR="004007A7" w:rsidRDefault="004007A7">
            <w:pPr>
              <w:rPr>
                <w:b/>
                <w:sz w:val="18"/>
              </w:rPr>
            </w:pPr>
          </w:p>
          <w:p w:rsidR="004007A7" w:rsidRPr="006D304F" w:rsidRDefault="004007A7">
            <w:pPr>
              <w:pStyle w:val="ListParagraph"/>
              <w:spacing w:after="0" w:line="240" w:lineRule="auto"/>
              <w:ind w:left="0"/>
              <w:rPr>
                <w:b/>
                <w:sz w:val="18"/>
                <w:szCs w:val="24"/>
                <w:lang w:val="it-IT"/>
              </w:rPr>
            </w:pPr>
            <w:r>
              <w:rPr>
                <w:b/>
                <w:sz w:val="18"/>
                <w:szCs w:val="24"/>
                <w:lang w:val="it-IT"/>
              </w:rPr>
              <w:t>Descrizioni delle SKU presenti nel listino (esempio)</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Office Groove Ent Service All Lng Monthly Subscr MVL Per User</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Office Groove Ent Service All Lng Monthly Subscr MVL Per Device</w:t>
            </w:r>
          </w:p>
          <w:p w:rsidR="004007A7" w:rsidRDefault="004007A7">
            <w:pPr>
              <w:rPr>
                <w:color w:val="1F497D"/>
              </w:rPr>
            </w:pPr>
          </w:p>
          <w:p w:rsidR="004007A7" w:rsidRDefault="004007A7">
            <w:pPr>
              <w:pStyle w:val="ListParagraph"/>
              <w:spacing w:after="0" w:line="240" w:lineRule="auto"/>
              <w:ind w:left="0"/>
              <w:rPr>
                <w:sz w:val="18"/>
                <w:szCs w:val="24"/>
              </w:rPr>
            </w:pPr>
          </w:p>
        </w:tc>
        <w:tc>
          <w:tcPr>
            <w:tcW w:w="2071" w:type="pct"/>
          </w:tcPr>
          <w:p w:rsidR="004007A7" w:rsidRPr="006D304F" w:rsidRDefault="004007A7">
            <w:pPr>
              <w:pStyle w:val="ListParagraph"/>
              <w:spacing w:after="0" w:line="240" w:lineRule="auto"/>
              <w:ind w:left="0"/>
              <w:rPr>
                <w:b/>
                <w:sz w:val="18"/>
                <w:szCs w:val="24"/>
                <w:lang w:val="it-IT"/>
              </w:rPr>
            </w:pPr>
            <w:r>
              <w:rPr>
                <w:b/>
                <w:sz w:val="18"/>
                <w:szCs w:val="24"/>
                <w:lang w:val="it-IT"/>
              </w:rPr>
              <w:t>Come effettuare gli ordini e l'attivazione</w:t>
            </w:r>
          </w:p>
          <w:p w:rsidR="004007A7" w:rsidRPr="006D304F" w:rsidRDefault="004007A7">
            <w:pPr>
              <w:pStyle w:val="ListParagraph"/>
              <w:numPr>
                <w:ilvl w:val="0"/>
                <w:numId w:val="19"/>
              </w:numPr>
              <w:spacing w:after="0" w:line="240" w:lineRule="auto"/>
              <w:ind w:left="216" w:hanging="198"/>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19"/>
              </w:numPr>
              <w:spacing w:after="0" w:line="240" w:lineRule="auto"/>
              <w:ind w:left="216" w:hanging="198"/>
              <w:rPr>
                <w:sz w:val="18"/>
                <w:szCs w:val="24"/>
                <w:lang w:val="it-IT"/>
              </w:rPr>
            </w:pPr>
            <w:r>
              <w:rPr>
                <w:sz w:val="18"/>
                <w:szCs w:val="24"/>
                <w:lang w:val="it-IT"/>
              </w:rPr>
              <w:t>Una volta effettuato l'ordine, ci sono due modi per attivare il servizio.</w:t>
            </w:r>
          </w:p>
          <w:p w:rsidR="004007A7" w:rsidRPr="006D304F" w:rsidRDefault="004007A7">
            <w:pPr>
              <w:pStyle w:val="ListParagraph"/>
              <w:numPr>
                <w:ilvl w:val="0"/>
                <w:numId w:val="19"/>
              </w:numPr>
              <w:spacing w:after="0" w:line="240" w:lineRule="auto"/>
              <w:ind w:left="576" w:hanging="216"/>
              <w:rPr>
                <w:sz w:val="18"/>
                <w:szCs w:val="24"/>
                <w:lang w:val="it-IT"/>
              </w:rPr>
            </w:pPr>
            <w:r>
              <w:rPr>
                <w:sz w:val="18"/>
                <w:szCs w:val="24"/>
                <w:lang w:val="it-IT"/>
              </w:rPr>
              <w:t>Il contatto per i servizi online o il contatto per le notifiche per l'iscrizione VL riceverà una conferma dell'ordine tramite posta elettronica.</w:t>
            </w:r>
            <w:r w:rsidRPr="006D304F">
              <w:rPr>
                <w:sz w:val="18"/>
                <w:szCs w:val="24"/>
                <w:lang w:val="it-IT"/>
              </w:rPr>
              <w:t xml:space="preserve"> </w:t>
            </w:r>
            <w:r>
              <w:rPr>
                <w:sz w:val="18"/>
                <w:szCs w:val="24"/>
                <w:lang w:val="it-IT"/>
              </w:rPr>
              <w:t>Il messaggio di posta elettronica di conferma conterrà le istruzioni per attivare il servizio online tramite un collegamento alla pagina di registrazione del cliente.</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576" w:hanging="216"/>
              <w:rPr>
                <w:sz w:val="18"/>
                <w:szCs w:val="24"/>
                <w:lang w:val="it-IT"/>
              </w:rPr>
            </w:pPr>
            <w:r>
              <w:rPr>
                <w:sz w:val="18"/>
                <w:szCs w:val="24"/>
                <w:lang w:val="it-IT"/>
              </w:rPr>
              <w:t>Il collegamento a MVLS (</w:t>
            </w:r>
            <w:hyperlink r:id="rId84" w:history="1">
              <w:r>
                <w:rPr>
                  <w:rStyle w:val="Hyperlink"/>
                  <w:sz w:val="18"/>
                  <w:szCs w:val="24"/>
                  <w:lang w:val="it-IT"/>
                </w:rPr>
                <w:t>https://licensing.microsoft.com</w:t>
              </w:r>
            </w:hyperlink>
            <w:r>
              <w:rPr>
                <w:sz w:val="18"/>
                <w:szCs w:val="24"/>
                <w:lang w:val="it-IT"/>
              </w:rPr>
              <w:t>, in inglese) funge anche da punto di ingresso per portare i clienti alla pagina di registrazione di Enterprise Services.</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Nella pagina di registrazione, effettuare l'accesso utilizzando il Windows Live ID (precedentemente ID Passport).</w:t>
            </w:r>
            <w:r w:rsidRPr="006D304F">
              <w:rPr>
                <w:sz w:val="18"/>
                <w:szCs w:val="24"/>
                <w:lang w:val="it-IT"/>
              </w:rPr>
              <w:t xml:space="preserve"> </w:t>
            </w:r>
            <w:r>
              <w:rPr>
                <w:sz w:val="18"/>
                <w:szCs w:val="24"/>
                <w:lang w:val="it-IT"/>
              </w:rPr>
              <w:t>Dopo l'autenticazione, dedicarsi alla registrazione che prevede due passaggi e al processo di configurazione.</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576" w:hanging="270"/>
              <w:rPr>
                <w:sz w:val="18"/>
                <w:szCs w:val="24"/>
                <w:lang w:val="it-IT"/>
              </w:rPr>
            </w:pPr>
            <w:r>
              <w:rPr>
                <w:sz w:val="18"/>
                <w:szCs w:val="24"/>
                <w:lang w:val="it-IT"/>
              </w:rPr>
              <w:t>Passaggio 1:</w:t>
            </w:r>
            <w:r w:rsidRPr="006D304F">
              <w:rPr>
                <w:sz w:val="18"/>
                <w:szCs w:val="24"/>
                <w:lang w:val="it-IT"/>
              </w:rPr>
              <w:t xml:space="preserve"> </w:t>
            </w:r>
            <w:r>
              <w:rPr>
                <w:sz w:val="18"/>
                <w:szCs w:val="24"/>
                <w:lang w:val="it-IT"/>
              </w:rPr>
              <w:t>immettere le informazioni relative al contratto MVLS (saranno necessarie informazioni come ad esempio il numero del contratto MS VL, l'azienda, il nome e il numero di telefono del contatto).</w:t>
            </w:r>
            <w:r w:rsidRPr="006D304F">
              <w:rPr>
                <w:sz w:val="18"/>
                <w:szCs w:val="24"/>
                <w:lang w:val="it-IT"/>
              </w:rPr>
              <w:t xml:space="preserve"> </w:t>
            </w:r>
          </w:p>
          <w:p w:rsidR="004007A7" w:rsidRPr="006D304F" w:rsidRDefault="004007A7">
            <w:pPr>
              <w:pStyle w:val="ListParagraph"/>
              <w:numPr>
                <w:ilvl w:val="0"/>
                <w:numId w:val="19"/>
              </w:numPr>
              <w:spacing w:after="0" w:line="240" w:lineRule="auto"/>
              <w:ind w:left="576" w:hanging="270"/>
              <w:rPr>
                <w:sz w:val="18"/>
                <w:szCs w:val="24"/>
                <w:lang w:val="it-IT"/>
              </w:rPr>
            </w:pPr>
            <w:r>
              <w:rPr>
                <w:sz w:val="18"/>
                <w:szCs w:val="24"/>
                <w:lang w:val="it-IT"/>
              </w:rPr>
              <w:t>Passaggio 2:</w:t>
            </w:r>
            <w:r w:rsidRPr="006D304F">
              <w:rPr>
                <w:sz w:val="18"/>
                <w:szCs w:val="24"/>
                <w:lang w:val="it-IT"/>
              </w:rPr>
              <w:t xml:space="preserve"> </w:t>
            </w:r>
            <w:r>
              <w:rPr>
                <w:sz w:val="18"/>
                <w:szCs w:val="24"/>
                <w:lang w:val="it-IT"/>
              </w:rPr>
              <w:t>immettere le informazioni necessarie per configurare il dominio di Groove Enterprise Services (indirizzo di posta elettronica dell'amministratore e nome del dominio).</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Una volta completata correttamente la configurazione, il sistema fornisce l'account.</w:t>
            </w:r>
            <w:r w:rsidRPr="006D304F">
              <w:rPr>
                <w:sz w:val="18"/>
                <w:szCs w:val="24"/>
                <w:lang w:val="it-IT"/>
              </w:rPr>
              <w:t xml:space="preserve"> </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52"/>
              </w:numPr>
              <w:spacing w:after="0" w:line="240" w:lineRule="auto"/>
              <w:ind w:left="270"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se un cliente acquista Groove singolarmente o all'interno della suite Office Enterprise, deve acquistare anche Groove Enterprise Services?</w:t>
            </w:r>
          </w:p>
          <w:p w:rsidR="004007A7" w:rsidRPr="006D304F" w:rsidRDefault="004007A7">
            <w:pPr>
              <w:pStyle w:val="ListParagraph"/>
              <w:spacing w:after="0" w:line="240" w:lineRule="auto"/>
              <w:ind w:left="270"/>
              <w:rPr>
                <w:szCs w:val="24"/>
                <w:lang w:val="it-IT"/>
              </w:rPr>
            </w:pPr>
            <w:r>
              <w:rPr>
                <w:b/>
                <w:sz w:val="18"/>
                <w:szCs w:val="24"/>
                <w:lang w:val="it-IT"/>
              </w:rPr>
              <w:t>Risposta:</w:t>
            </w:r>
            <w:r w:rsidRPr="006D304F">
              <w:rPr>
                <w:sz w:val="18"/>
                <w:szCs w:val="24"/>
                <w:lang w:val="it-IT"/>
              </w:rPr>
              <w:t xml:space="preserve"> </w:t>
            </w:r>
            <w:r>
              <w:rPr>
                <w:sz w:val="18"/>
                <w:szCs w:val="24"/>
                <w:lang w:val="it-IT"/>
              </w:rPr>
              <w:t>tecnicamente Groove funziona non appena viene scaricato sul computer.</w:t>
            </w:r>
            <w:r w:rsidRPr="006D304F">
              <w:rPr>
                <w:sz w:val="18"/>
                <w:szCs w:val="24"/>
                <w:lang w:val="it-IT"/>
              </w:rPr>
              <w:t xml:space="preserve"> </w:t>
            </w:r>
            <w:r>
              <w:rPr>
                <w:sz w:val="18"/>
                <w:szCs w:val="24"/>
                <w:lang w:val="it-IT"/>
              </w:rPr>
              <w:t>Tuttavia, se l'azienda mira alla gestibilità e al controllo amministrativo degli account, dovrà acquistare Groove Enterprise Services.</w:t>
            </w:r>
            <w:r w:rsidRPr="006D304F">
              <w:rPr>
                <w:sz w:val="18"/>
                <w:szCs w:val="24"/>
                <w:lang w:val="it-IT"/>
              </w:rPr>
              <w:t xml:space="preserve"> </w:t>
            </w:r>
            <w:r>
              <w:rPr>
                <w:sz w:val="18"/>
                <w:szCs w:val="24"/>
                <w:lang w:val="it-IT"/>
              </w:rPr>
              <w:t>Raramente un'azienda decide di non acquistare Enterprise Services, perciò se ne consiglia l'acquisto in modo da trarre il massimo vantaggio da Groove Client.</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52"/>
              </w:numPr>
              <w:spacing w:after="0" w:line="240" w:lineRule="auto"/>
              <w:ind w:left="270"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cosa succede se un cliente acquista Groove Enterprise Services ma non Groove Client?</w:t>
            </w:r>
          </w:p>
          <w:p w:rsidR="004007A7" w:rsidRPr="006D304F" w:rsidRDefault="004007A7">
            <w:pPr>
              <w:pStyle w:val="ListParagraph"/>
              <w:spacing w:after="0" w:line="240" w:lineRule="auto"/>
              <w:ind w:left="270"/>
              <w:rPr>
                <w:sz w:val="18"/>
                <w:szCs w:val="24"/>
                <w:lang w:val="it-IT"/>
              </w:rPr>
            </w:pPr>
            <w:r>
              <w:rPr>
                <w:b/>
                <w:sz w:val="18"/>
                <w:szCs w:val="24"/>
                <w:lang w:val="it-IT"/>
              </w:rPr>
              <w:t>Risposta:</w:t>
            </w:r>
            <w:r w:rsidRPr="006D304F">
              <w:rPr>
                <w:sz w:val="18"/>
                <w:szCs w:val="24"/>
                <w:lang w:val="it-IT"/>
              </w:rPr>
              <w:t xml:space="preserve"> </w:t>
            </w:r>
            <w:r>
              <w:rPr>
                <w:sz w:val="18"/>
                <w:szCs w:val="24"/>
                <w:lang w:val="it-IT"/>
              </w:rPr>
              <w:t>diversamente dagli altri MS Online Services, Groove Enterprise Services non è un prodotto singolo ma un'integrazione di Groove Client.</w:t>
            </w:r>
            <w:r w:rsidRPr="006D304F">
              <w:rPr>
                <w:sz w:val="18"/>
                <w:szCs w:val="24"/>
                <w:lang w:val="it-IT"/>
              </w:rPr>
              <w:t xml:space="preserve"> </w:t>
            </w:r>
            <w:r>
              <w:rPr>
                <w:sz w:val="18"/>
                <w:szCs w:val="24"/>
                <w:lang w:val="it-IT"/>
              </w:rPr>
              <w:t>Il cliente non otterrà alcun valore dal solo acquisto di Groove Enterprise Services senza il software client.</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52"/>
              </w:numPr>
              <w:spacing w:after="0" w:line="240" w:lineRule="auto"/>
              <w:ind w:left="270"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la licenza per Office Groove 2007 garantisce l'accesso a Office Groove Enterprise Services?</w:t>
            </w:r>
            <w:r w:rsidRPr="006D304F">
              <w:rPr>
                <w:sz w:val="18"/>
                <w:szCs w:val="24"/>
                <w:lang w:val="it-IT"/>
              </w:rPr>
              <w:t xml:space="preserve"> </w:t>
            </w:r>
          </w:p>
          <w:p w:rsidR="004007A7" w:rsidRPr="006D304F" w:rsidRDefault="004007A7">
            <w:pPr>
              <w:pStyle w:val="ListParagraph"/>
              <w:spacing w:after="0" w:line="240" w:lineRule="auto"/>
              <w:ind w:left="270"/>
              <w:rPr>
                <w:sz w:val="18"/>
                <w:szCs w:val="24"/>
                <w:lang w:val="it-IT"/>
              </w:rPr>
            </w:pPr>
            <w:r>
              <w:rPr>
                <w:b/>
                <w:sz w:val="18"/>
                <w:szCs w:val="24"/>
                <w:lang w:val="it-IT"/>
              </w:rPr>
              <w:t>Risposta:</w:t>
            </w:r>
            <w:r w:rsidRPr="006D304F">
              <w:rPr>
                <w:sz w:val="18"/>
                <w:szCs w:val="24"/>
                <w:lang w:val="it-IT"/>
              </w:rPr>
              <w:t xml:space="preserve"> </w:t>
            </w:r>
            <w:r>
              <w:rPr>
                <w:sz w:val="18"/>
                <w:szCs w:val="24"/>
                <w:lang w:val="it-IT"/>
              </w:rPr>
              <w:t>no, la sottoscrizione di Office Groove Enterprise Services è disponibile tramite MS Volume Licensing.</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52"/>
              </w:numPr>
              <w:spacing w:after="0" w:line="240" w:lineRule="auto"/>
              <w:ind w:left="270"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cosa comprende Office Groove Enterprise Services?</w:t>
            </w:r>
            <w:r w:rsidRPr="006D304F">
              <w:rPr>
                <w:sz w:val="18"/>
                <w:szCs w:val="24"/>
                <w:lang w:val="it-IT"/>
              </w:rPr>
              <w:t xml:space="preserve"> </w:t>
            </w:r>
          </w:p>
          <w:p w:rsidR="004007A7" w:rsidRDefault="004007A7">
            <w:pPr>
              <w:pStyle w:val="ListParagraph"/>
              <w:spacing w:after="0" w:line="240" w:lineRule="auto"/>
              <w:ind w:left="270"/>
              <w:rPr>
                <w:sz w:val="18"/>
                <w:szCs w:val="24"/>
              </w:rPr>
            </w:pPr>
            <w:r>
              <w:rPr>
                <w:b/>
                <w:sz w:val="18"/>
                <w:szCs w:val="24"/>
                <w:lang w:val="it-IT"/>
              </w:rPr>
              <w:t>Risposta:</w:t>
            </w:r>
            <w:r>
              <w:rPr>
                <w:sz w:val="18"/>
                <w:szCs w:val="24"/>
              </w:rPr>
              <w:t xml:space="preserve"> </w:t>
            </w:r>
            <w:r>
              <w:rPr>
                <w:sz w:val="18"/>
                <w:szCs w:val="24"/>
                <w:lang w:val="it-IT"/>
              </w:rPr>
              <w:t>Office Groove Enterprise Services comprende due servizi principali:</w:t>
            </w:r>
            <w:r>
              <w:rPr>
                <w:sz w:val="18"/>
                <w:szCs w:val="24"/>
              </w:rPr>
              <w:t xml:space="preserve"> </w:t>
            </w:r>
            <w:r>
              <w:rPr>
                <w:sz w:val="18"/>
                <w:szCs w:val="24"/>
                <w:lang w:val="it-IT"/>
              </w:rPr>
              <w:t>Groove Enterprise Services Manager e Groove Enterprise Services Relay.</w:t>
            </w:r>
          </w:p>
          <w:p w:rsidR="004007A7" w:rsidRDefault="004007A7">
            <w:pPr>
              <w:pStyle w:val="ListParagraph"/>
              <w:spacing w:after="0" w:line="240" w:lineRule="auto"/>
              <w:ind w:left="0"/>
              <w:rPr>
                <w:sz w:val="18"/>
                <w:szCs w:val="24"/>
              </w:rPr>
            </w:pPr>
          </w:p>
          <w:p w:rsidR="004007A7" w:rsidRPr="006D304F" w:rsidRDefault="004007A7">
            <w:pPr>
              <w:pStyle w:val="ListParagraph"/>
              <w:numPr>
                <w:ilvl w:val="0"/>
                <w:numId w:val="52"/>
              </w:numPr>
              <w:spacing w:after="0" w:line="240" w:lineRule="auto"/>
              <w:ind w:left="274"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Office Groove Enterprise Services necessita di hardware o di un'infrastruttura di rete?</w:t>
            </w:r>
            <w:r w:rsidRPr="006D304F">
              <w:rPr>
                <w:sz w:val="18"/>
                <w:szCs w:val="24"/>
                <w:lang w:val="it-IT"/>
              </w:rPr>
              <w:t xml:space="preserve"> </w:t>
            </w:r>
          </w:p>
          <w:p w:rsidR="004007A7" w:rsidRPr="006D304F" w:rsidRDefault="004007A7">
            <w:pPr>
              <w:tabs>
                <w:tab w:val="left" w:pos="1068"/>
              </w:tabs>
              <w:spacing w:after="200"/>
              <w:ind w:left="274"/>
              <w:rPr>
                <w:sz w:val="18"/>
                <w:lang w:val="it-IT"/>
              </w:rPr>
            </w:pPr>
            <w:r>
              <w:rPr>
                <w:b/>
                <w:sz w:val="18"/>
                <w:lang w:val="it-IT"/>
              </w:rPr>
              <w:t>Risposta:</w:t>
            </w:r>
            <w:r w:rsidRPr="006D304F">
              <w:rPr>
                <w:sz w:val="18"/>
                <w:lang w:val="it-IT"/>
              </w:rPr>
              <w:t xml:space="preserve"> </w:t>
            </w:r>
            <w:r>
              <w:rPr>
                <w:sz w:val="18"/>
                <w:lang w:val="it-IT"/>
              </w:rPr>
              <w:t>no, Office Groove Enterprise Services è un offerta hosted da Microsoft e basata sul Web che non necessita di un'infrastruttura server in loco o di modifiche alla configurazione di rete.</w:t>
            </w:r>
          </w:p>
          <w:p w:rsidR="004007A7" w:rsidRPr="006D304F" w:rsidRDefault="004007A7">
            <w:pPr>
              <w:pStyle w:val="ListParagraph"/>
              <w:numPr>
                <w:ilvl w:val="0"/>
                <w:numId w:val="52"/>
              </w:numPr>
              <w:spacing w:after="0" w:line="240" w:lineRule="auto"/>
              <w:ind w:left="274" w:hanging="270"/>
              <w:rPr>
                <w:sz w:val="18"/>
                <w:szCs w:val="24"/>
                <w:lang w:val="it-IT"/>
              </w:rPr>
            </w:pPr>
            <w:r>
              <w:rPr>
                <w:b/>
                <w:sz w:val="18"/>
                <w:szCs w:val="24"/>
                <w:lang w:val="it-IT"/>
              </w:rPr>
              <w:t>Domanda:</w:t>
            </w:r>
            <w:r w:rsidRPr="006D304F">
              <w:rPr>
                <w:sz w:val="18"/>
                <w:szCs w:val="24"/>
                <w:lang w:val="it-IT"/>
              </w:rPr>
              <w:t xml:space="preserve"> </w:t>
            </w:r>
            <w:r>
              <w:rPr>
                <w:sz w:val="18"/>
                <w:szCs w:val="24"/>
                <w:lang w:val="it-IT"/>
              </w:rPr>
              <w:t>che differenza c'è tra Office Groove Enterprise Services e Office Groove Server 2007?</w:t>
            </w:r>
            <w:r w:rsidRPr="006D304F">
              <w:rPr>
                <w:sz w:val="18"/>
                <w:szCs w:val="24"/>
                <w:lang w:val="it-IT"/>
              </w:rPr>
              <w:t xml:space="preserve"> </w:t>
            </w:r>
          </w:p>
          <w:p w:rsidR="004007A7" w:rsidRPr="006D304F" w:rsidRDefault="004007A7">
            <w:pPr>
              <w:pStyle w:val="ListParagraph"/>
              <w:spacing w:line="240" w:lineRule="auto"/>
              <w:ind w:left="274"/>
              <w:rPr>
                <w:sz w:val="18"/>
                <w:szCs w:val="24"/>
                <w:lang w:val="it-IT"/>
              </w:rPr>
            </w:pPr>
            <w:r>
              <w:rPr>
                <w:b/>
                <w:sz w:val="18"/>
                <w:szCs w:val="24"/>
                <w:lang w:val="it-IT"/>
              </w:rPr>
              <w:t>Risposta:</w:t>
            </w:r>
            <w:r w:rsidRPr="006D304F">
              <w:rPr>
                <w:sz w:val="18"/>
                <w:szCs w:val="24"/>
                <w:lang w:val="it-IT"/>
              </w:rPr>
              <w:t xml:space="preserve"> </w:t>
            </w:r>
            <w:r>
              <w:rPr>
                <w:sz w:val="18"/>
                <w:szCs w:val="24"/>
                <w:lang w:val="it-IT"/>
              </w:rPr>
              <w:t>i clienti devono prendere in considerazione due criteri quando scelgono Office Groove Enterprise Services o Office Groove Server 2007:</w:t>
            </w:r>
            <w:r w:rsidRPr="006D304F">
              <w:rPr>
                <w:sz w:val="18"/>
                <w:szCs w:val="24"/>
                <w:lang w:val="it-IT"/>
              </w:rPr>
              <w:t xml:space="preserve"> </w:t>
            </w:r>
            <w:r>
              <w:rPr>
                <w:sz w:val="18"/>
                <w:szCs w:val="24"/>
                <w:lang w:val="it-IT"/>
              </w:rPr>
              <w:t>il prezzo e la funzionalità.</w:t>
            </w:r>
            <w:r w:rsidRPr="006D304F">
              <w:rPr>
                <w:sz w:val="18"/>
                <w:szCs w:val="24"/>
                <w:lang w:val="it-IT"/>
              </w:rPr>
              <w:t xml:space="preserve"> </w:t>
            </w:r>
            <w:r>
              <w:rPr>
                <w:sz w:val="18"/>
                <w:szCs w:val="24"/>
                <w:lang w:val="it-IT"/>
              </w:rPr>
              <w:t>In generale mentre Office Groove Enterprise Services è economicamente più vantaggioso per le piccole distribuzioni, Office Groove Server 2007 lo è per quelle più ampie.</w:t>
            </w:r>
            <w:r w:rsidRPr="006D304F">
              <w:rPr>
                <w:sz w:val="18"/>
                <w:szCs w:val="24"/>
                <w:lang w:val="it-IT"/>
              </w:rPr>
              <w:t xml:space="preserve"> </w:t>
            </w:r>
            <w:r>
              <w:rPr>
                <w:sz w:val="18"/>
                <w:szCs w:val="24"/>
                <w:lang w:val="it-IT"/>
              </w:rPr>
              <w:t>Office Groove Server 2007 fornisce anche funzionalità aggiuntive, come l'integrazione dei dati lato server e delle directory.</w:t>
            </w:r>
            <w:r w:rsidRPr="006D304F">
              <w:rPr>
                <w:sz w:val="18"/>
                <w:szCs w:val="24"/>
                <w:lang w:val="it-IT"/>
              </w:rPr>
              <w:t xml:space="preserve"> </w:t>
            </w:r>
            <w:r>
              <w:rPr>
                <w:sz w:val="18"/>
                <w:szCs w:val="24"/>
                <w:lang w:val="it-IT"/>
              </w:rPr>
              <w:t>Le organizzazioni più grandi a cui fanno comodo queste funzionalità dovrebbero acquistare Office Groove Server 2007.</w:t>
            </w:r>
          </w:p>
          <w:p w:rsidR="004007A7" w:rsidRPr="006D304F" w:rsidRDefault="004007A7">
            <w:pPr>
              <w:pStyle w:val="ListParagraph"/>
              <w:numPr>
                <w:ilvl w:val="0"/>
                <w:numId w:val="54"/>
              </w:numPr>
              <w:tabs>
                <w:tab w:val="left" w:pos="270"/>
                <w:tab w:val="num" w:pos="450"/>
              </w:tabs>
              <w:spacing w:after="0" w:line="240" w:lineRule="auto"/>
              <w:rPr>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Office Groove Enterprise Services?</w:t>
            </w:r>
            <w:r w:rsidRPr="006D304F">
              <w:rPr>
                <w:sz w:val="18"/>
                <w:szCs w:val="24"/>
                <w:lang w:val="it-IT"/>
              </w:rPr>
              <w:t xml:space="preserve"> </w:t>
            </w:r>
            <w:r>
              <w:rPr>
                <w:sz w:val="18"/>
                <w:szCs w:val="24"/>
                <w:lang w:val="it-IT"/>
              </w:rPr>
              <w:t>A quali dispositivi dell'organizzazione occorre una DSL per Office Groove Enterprise Services?</w:t>
            </w:r>
          </w:p>
          <w:p w:rsidR="004007A7" w:rsidRPr="006D304F" w:rsidRDefault="004007A7">
            <w:pPr>
              <w:pStyle w:val="ListParagraph"/>
              <w:tabs>
                <w:tab w:val="left" w:pos="270"/>
                <w:tab w:val="num" w:pos="450"/>
              </w:tabs>
              <w:spacing w:after="0" w:line="240" w:lineRule="auto"/>
              <w:ind w:left="274"/>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è possibile acquistare una USL o una DSL a copertura dell'utilizzo del servizio.</w:t>
            </w:r>
            <w:r w:rsidRPr="006D304F">
              <w:rPr>
                <w:sz w:val="18"/>
                <w:szCs w:val="24"/>
                <w:lang w:val="it-IT"/>
              </w:rPr>
              <w:t xml:space="preserve"> </w:t>
            </w:r>
            <w:r>
              <w:rPr>
                <w:sz w:val="18"/>
                <w:szCs w:val="24"/>
                <w:lang w:val="it-IT"/>
              </w:rPr>
              <w:t>Ogni utente che possiede file o documenti sincronizzati tramite Office Groove Enterprise Services deve disporre di una USL per il servizio.</w:t>
            </w:r>
            <w:r w:rsidRPr="006D304F">
              <w:rPr>
                <w:sz w:val="18"/>
                <w:szCs w:val="24"/>
                <w:lang w:val="it-IT"/>
              </w:rPr>
              <w:t xml:space="preserve"> </w:t>
            </w:r>
            <w:r>
              <w:rPr>
                <w:sz w:val="18"/>
                <w:szCs w:val="24"/>
                <w:lang w:val="it-IT"/>
              </w:rPr>
              <w:t>Sono inclusi quegli utenti che forniscono dati ad altri utenti o li ricevono per elaborarli per conto di altri utenti.</w:t>
            </w:r>
            <w:r w:rsidRPr="006D304F">
              <w:rPr>
                <w:sz w:val="18"/>
                <w:szCs w:val="24"/>
                <w:lang w:val="it-IT"/>
              </w:rPr>
              <w:t xml:space="preserve"> </w:t>
            </w:r>
            <w:r>
              <w:rPr>
                <w:sz w:val="18"/>
                <w:szCs w:val="24"/>
                <w:lang w:val="it-IT"/>
              </w:rPr>
              <w:t>In alternativa, ogni dispositivo utilizzato per accedere a file e documenti elaborati attraverso il servizio deve disporre di una DSL per quel servizio.</w:t>
            </w:r>
            <w:r w:rsidRPr="006D304F">
              <w:rPr>
                <w:sz w:val="18"/>
                <w:szCs w:val="24"/>
                <w:lang w:val="it-IT"/>
              </w:rPr>
              <w:t xml:space="preserve"> </w:t>
            </w:r>
            <w:r>
              <w:rPr>
                <w:sz w:val="18"/>
                <w:szCs w:val="24"/>
                <w:lang w:val="it-IT"/>
              </w:rPr>
              <w:t>Sono inclusi quei dispositivi che forniscono dati ad altri dispositivi o li ricevono per elaborarli per conto di altri dispositivi (ad esempio, in pooling o multiplexing).</w:t>
            </w:r>
          </w:p>
          <w:p w:rsidR="004007A7" w:rsidRPr="00427248" w:rsidRDefault="004007A7">
            <w:pPr>
              <w:pStyle w:val="ListParagraph"/>
              <w:tabs>
                <w:tab w:val="left" w:pos="270"/>
                <w:tab w:val="num" w:pos="450"/>
              </w:tabs>
              <w:spacing w:after="0" w:line="240" w:lineRule="auto"/>
              <w:ind w:left="274"/>
              <w:rPr>
                <w:b/>
                <w:sz w:val="18"/>
                <w:szCs w:val="24"/>
                <w:lang w:val="it-IT"/>
              </w:rPr>
            </w:pPr>
          </w:p>
          <w:p w:rsidR="004007A7" w:rsidRPr="006D304F" w:rsidRDefault="004007A7" w:rsidP="00427248">
            <w:pPr>
              <w:pStyle w:val="ListParagraph"/>
              <w:numPr>
                <w:ilvl w:val="0"/>
                <w:numId w:val="54"/>
              </w:numPr>
              <w:tabs>
                <w:tab w:val="clear" w:pos="360"/>
                <w:tab w:val="num" w:pos="220"/>
              </w:tabs>
              <w:spacing w:after="0" w:line="240" w:lineRule="auto"/>
              <w:ind w:left="220" w:hanging="220"/>
              <w:rPr>
                <w:b/>
                <w:sz w:val="18"/>
                <w:szCs w:val="24"/>
                <w:lang w:val="it-IT"/>
              </w:rPr>
            </w:pPr>
            <w:r w:rsidRPr="00427248">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Office Groove Enterprise Services di un utente a un altro utente?</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Office G</w:t>
            </w:r>
            <w:r w:rsidR="00427248">
              <w:rPr>
                <w:sz w:val="18"/>
                <w:szCs w:val="24"/>
                <w:lang w:val="it-IT"/>
              </w:rPr>
              <w:t xml:space="preserve">roove Enterprise Services di un dispositivo </w:t>
            </w:r>
            <w:r>
              <w:rPr>
                <w:sz w:val="18"/>
                <w:szCs w:val="24"/>
                <w:lang w:val="it-IT"/>
              </w:rPr>
              <w:t>a un altro dispositivo?</w:t>
            </w:r>
          </w:p>
          <w:p w:rsidR="004007A7" w:rsidRPr="006D304F" w:rsidRDefault="004007A7">
            <w:pPr>
              <w:pStyle w:val="ListParagraph"/>
              <w:tabs>
                <w:tab w:val="left" w:pos="270"/>
                <w:tab w:val="num" w:pos="450"/>
              </w:tabs>
              <w:spacing w:after="0" w:line="240" w:lineRule="auto"/>
              <w:ind w:left="274"/>
              <w:rPr>
                <w:sz w:val="18"/>
                <w:szCs w:val="24"/>
                <w:lang w:val="it-IT"/>
              </w:rPr>
            </w:pPr>
            <w:r w:rsidRPr="00427248">
              <w:rPr>
                <w:b/>
                <w:sz w:val="18"/>
                <w:szCs w:val="24"/>
                <w:lang w:val="it-IT"/>
              </w:rPr>
              <w:t>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Office Groove Enterprise Services di un utente a un altro utente.</w:t>
            </w:r>
            <w:r w:rsidRPr="006D304F">
              <w:rPr>
                <w:sz w:val="18"/>
                <w:szCs w:val="24"/>
                <w:lang w:val="it-IT"/>
              </w:rPr>
              <w:t xml:space="preserve"> </w:t>
            </w:r>
            <w:r>
              <w:rPr>
                <w:sz w:val="18"/>
                <w:szCs w:val="24"/>
                <w:lang w:val="it-IT"/>
              </w:rPr>
              <w:t>È possibile inoltre riassegnare temporaneamente una USL a un utente temporaneo in assenza dell'utente principale.</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DSL"/>
              </w:smartTagPr>
              <w:r>
                <w:rPr>
                  <w:sz w:val="18"/>
                  <w:szCs w:val="24"/>
                  <w:lang w:val="it-IT"/>
                </w:rPr>
                <w:t>la DSL</w:t>
              </w:r>
            </w:smartTag>
            <w:r>
              <w:rPr>
                <w:sz w:val="18"/>
                <w:szCs w:val="24"/>
                <w:lang w:val="it-IT"/>
              </w:rPr>
              <w:t xml:space="preserve"> per Office Groove Enterprise Services di un dispositivo a un altro dispositivo.</w:t>
            </w:r>
            <w:r w:rsidRPr="006D304F">
              <w:rPr>
                <w:sz w:val="18"/>
                <w:szCs w:val="24"/>
                <w:lang w:val="it-IT"/>
              </w:rPr>
              <w:t xml:space="preserve"> </w:t>
            </w:r>
            <w:r>
              <w:rPr>
                <w:sz w:val="18"/>
                <w:szCs w:val="24"/>
                <w:lang w:val="it-IT"/>
              </w:rPr>
              <w:t>È possibile anche riassegnare una DSL a un dispositivo temporaneo in caso di guasto del dispositivo principale.</w:t>
            </w:r>
          </w:p>
          <w:p w:rsidR="004007A7" w:rsidRPr="006D304F" w:rsidRDefault="004007A7">
            <w:pPr>
              <w:pStyle w:val="ListParagraph"/>
              <w:spacing w:after="0" w:line="240" w:lineRule="auto"/>
              <w:ind w:left="270"/>
              <w:rPr>
                <w:sz w:val="18"/>
                <w:szCs w:val="24"/>
                <w:lang w:val="it-IT"/>
              </w:rPr>
            </w:pPr>
          </w:p>
        </w:tc>
      </w:tr>
    </w:tbl>
    <w:p w:rsidR="004007A7" w:rsidRDefault="004007A7">
      <w:pPr>
        <w:pStyle w:val="Heading2"/>
        <w:pageBreakBefore/>
        <w:rPr>
          <w:rFonts w:cs="Times New Roman"/>
          <w:b w:val="0"/>
          <w:bCs w:val="0"/>
          <w:iCs w:val="0"/>
          <w:szCs w:val="24"/>
        </w:rPr>
      </w:pPr>
      <w:bookmarkStart w:id="94" w:name="_Toc198667561"/>
      <w:bookmarkStart w:id="95" w:name="_Toc198668138"/>
      <w:r w:rsidRPr="006D304F">
        <w:rPr>
          <w:rFonts w:cs="Times New Roman"/>
          <w:b w:val="0"/>
          <w:bCs w:val="0"/>
          <w:iCs w:val="0"/>
          <w:szCs w:val="24"/>
        </w:rPr>
        <w:t>Public Instant Messaging Connectivity (PIC) per Office Live Communications Server (LCS) - Panoramica</w:t>
      </w:r>
      <w:bookmarkEnd w:id="94"/>
      <w:bookmarkEnd w:id="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rPr>
          <w:trHeight w:val="1259"/>
        </w:trPr>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Public Instant Messaging Connectivity (PIC) per Office Live Communications Server è un servizio online che consente agli utenti interni di Office Live Communications Server 2005 ("LCS") o Office Communications Server 2007 ("OCS") di connettersi con clienti e partner che utilizzano servizi di messaggistica immediata pubblici come MSN, AOL e Yahoo!, garantendo una connettività crittografata ed eventualmente registrata.</w:t>
            </w:r>
            <w:r w:rsidRPr="006D304F">
              <w:rPr>
                <w:sz w:val="18"/>
                <w:lang w:val="it-IT"/>
              </w:rPr>
              <w:t xml:space="preserve"> </w:t>
            </w:r>
            <w:r>
              <w:rPr>
                <w:sz w:val="18"/>
                <w:lang w:val="it-IT"/>
              </w:rPr>
              <w:t>Utilizzando il client Microsoft Office Communicator 2005 o Microsoft Office Communicator 2007, gli utenti abilitati per LCS o OCS potranno, in qualità di client singoli, aggiungere contatti, inviare messaggi immediati e condividere informazioni sulla presenza con utenti che si trovano sulle reti pubbliche.</w:t>
            </w:r>
            <w:r w:rsidRPr="006D304F">
              <w:rPr>
                <w:sz w:val="18"/>
                <w:lang w:val="it-IT"/>
              </w:rPr>
              <w:t xml:space="preserve"> </w:t>
            </w:r>
            <w:r>
              <w:rPr>
                <w:sz w:val="18"/>
                <w:lang w:val="it-IT"/>
              </w:rPr>
              <w:t>Grazie agli strumenti forniti con LCS 2005 SP1 o OCS 2007, gli amministratori possono autorizzare la connettività alla messaggistica immediata pubblica</w:t>
            </w:r>
            <w:r w:rsidRPr="006D304F">
              <w:rPr>
                <w:sz w:val="18"/>
                <w:lang w:val="it-IT"/>
              </w:rPr>
              <w:t xml:space="preserve"> </w:t>
            </w:r>
            <w:r>
              <w:rPr>
                <w:sz w:val="18"/>
                <w:lang w:val="it-IT"/>
              </w:rPr>
              <w:t>esclusivamente per quegli utenti aziendali a cui occorre realmente comunicare con clienti e partner che si trovano sulle reti dei provider di servizi di messaggistica immediata pubblici, evitando l'utilizzo di tali servizi da parte dei dipendenti a scopo personale.</w:t>
            </w:r>
          </w:p>
        </w:tc>
        <w:tc>
          <w:tcPr>
            <w:tcW w:w="1667" w:type="pct"/>
          </w:tcPr>
          <w:p w:rsidR="004007A7" w:rsidRDefault="004007A7">
            <w:pPr>
              <w:ind w:left="323" w:hanging="323"/>
              <w:rPr>
                <w:sz w:val="18"/>
              </w:rPr>
            </w:pPr>
            <w:r>
              <w:rPr>
                <w:b/>
                <w:sz w:val="18"/>
                <w:lang w:val="it-IT"/>
              </w:rPr>
              <w:t>Funzionalità chiave</w:t>
            </w:r>
          </w:p>
          <w:p w:rsidR="004007A7" w:rsidRPr="006D304F" w:rsidRDefault="004007A7">
            <w:pPr>
              <w:pStyle w:val="ListParagraph"/>
              <w:numPr>
                <w:ilvl w:val="0"/>
                <w:numId w:val="19"/>
              </w:numPr>
              <w:spacing w:after="0" w:line="240" w:lineRule="auto"/>
              <w:ind w:left="288" w:hanging="270"/>
              <w:contextualSpacing/>
              <w:rPr>
                <w:sz w:val="18"/>
                <w:szCs w:val="24"/>
                <w:lang w:val="it-IT"/>
              </w:rPr>
            </w:pPr>
            <w:r>
              <w:rPr>
                <w:sz w:val="18"/>
                <w:szCs w:val="24"/>
                <w:lang w:val="it-IT"/>
              </w:rPr>
              <w:t>Servizi di messaggistica immediata con utenti interni e utenti di MSN, AOL e Yahoo! tramite accesso come client singolo</w:t>
            </w:r>
          </w:p>
          <w:p w:rsidR="004007A7" w:rsidRPr="006D304F" w:rsidRDefault="004007A7">
            <w:pPr>
              <w:pStyle w:val="ListParagraph"/>
              <w:numPr>
                <w:ilvl w:val="0"/>
                <w:numId w:val="19"/>
              </w:numPr>
              <w:spacing w:after="0" w:line="240" w:lineRule="auto"/>
              <w:ind w:left="288" w:hanging="270"/>
              <w:contextualSpacing/>
              <w:rPr>
                <w:sz w:val="18"/>
                <w:szCs w:val="24"/>
                <w:lang w:val="it-IT"/>
              </w:rPr>
            </w:pPr>
            <w:r>
              <w:rPr>
                <w:sz w:val="18"/>
                <w:szCs w:val="24"/>
                <w:lang w:val="it-IT"/>
              </w:rPr>
              <w:t>Condivisione di informazioni sulla presenza con altri utenti</w:t>
            </w:r>
          </w:p>
          <w:p w:rsidR="004007A7" w:rsidRPr="006D304F" w:rsidRDefault="004007A7">
            <w:pPr>
              <w:pStyle w:val="ListParagraph"/>
              <w:numPr>
                <w:ilvl w:val="0"/>
                <w:numId w:val="19"/>
              </w:numPr>
              <w:spacing w:after="0" w:line="240" w:lineRule="auto"/>
              <w:ind w:left="288" w:hanging="270"/>
              <w:contextualSpacing/>
              <w:rPr>
                <w:sz w:val="18"/>
                <w:szCs w:val="24"/>
                <w:lang w:val="it-IT"/>
              </w:rPr>
            </w:pPr>
            <w:r>
              <w:rPr>
                <w:sz w:val="18"/>
                <w:szCs w:val="24"/>
                <w:lang w:val="it-IT"/>
              </w:rPr>
              <w:t>Gestione e controllo dei servizi di messaggistica immediata consentiti</w:t>
            </w:r>
          </w:p>
          <w:p w:rsidR="004007A7" w:rsidRPr="006D304F" w:rsidRDefault="004007A7">
            <w:pPr>
              <w:pStyle w:val="ListParagraph"/>
              <w:numPr>
                <w:ilvl w:val="0"/>
                <w:numId w:val="19"/>
              </w:numPr>
              <w:spacing w:after="0" w:line="240" w:lineRule="auto"/>
              <w:ind w:left="288" w:hanging="270"/>
              <w:contextualSpacing/>
              <w:rPr>
                <w:sz w:val="18"/>
                <w:szCs w:val="24"/>
                <w:lang w:val="it-IT"/>
              </w:rPr>
            </w:pPr>
            <w:r>
              <w:rPr>
                <w:sz w:val="18"/>
                <w:szCs w:val="24"/>
                <w:lang w:val="it-IT"/>
              </w:rPr>
              <w:t>Attivazione di messaggi crittografati con registrazione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Distribuzione semplice</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contextualSpacing/>
              <w:rPr>
                <w:sz w:val="18"/>
                <w:szCs w:val="24"/>
                <w:lang w:val="it-IT"/>
              </w:rPr>
            </w:pPr>
            <w:r>
              <w:rPr>
                <w:sz w:val="18"/>
                <w:szCs w:val="24"/>
                <w:lang w:val="it-IT"/>
              </w:rPr>
              <w:t>Office Live Communications Server (LCS) 2005 SP1 o Office Communications Server (OCS) 2007 è un prerequisito per PIC.</w:t>
            </w:r>
            <w:r w:rsidRPr="006D304F">
              <w:rPr>
                <w:sz w:val="18"/>
                <w:szCs w:val="24"/>
                <w:lang w:val="it-IT"/>
              </w:rPr>
              <w:t xml:space="preserve"> </w:t>
            </w:r>
            <w:r>
              <w:rPr>
                <w:sz w:val="18"/>
                <w:szCs w:val="24"/>
                <w:lang w:val="it-IT"/>
              </w:rPr>
              <w:t>Occorre acquistare e distribuire LCS 2005 SP1 o OCS 2007 se si ordina PIC.</w:t>
            </w:r>
          </w:p>
          <w:p w:rsidR="004007A7" w:rsidRPr="006D304F" w:rsidRDefault="004007A7">
            <w:pPr>
              <w:pStyle w:val="ListParagraph"/>
              <w:numPr>
                <w:ilvl w:val="0"/>
                <w:numId w:val="20"/>
              </w:numPr>
              <w:spacing w:after="0" w:line="240" w:lineRule="auto"/>
              <w:ind w:left="306" w:hanging="270"/>
              <w:contextualSpacing/>
              <w:rPr>
                <w:sz w:val="18"/>
                <w:szCs w:val="24"/>
                <w:lang w:val="it-IT"/>
              </w:rPr>
            </w:pPr>
            <w:r>
              <w:rPr>
                <w:sz w:val="18"/>
                <w:szCs w:val="24"/>
                <w:lang w:val="it-IT"/>
              </w:rPr>
              <w:t>PIC per Office Live Communications Server offre supporto Web e telefonico illimitati 24 ore su 24, 7 giorni su 7, oltre all'accumulo dei vantaggi di assistenza tecnica Software Assurance.</w:t>
            </w:r>
          </w:p>
          <w:p w:rsidR="004007A7" w:rsidRPr="006D304F" w:rsidRDefault="004007A7">
            <w:pPr>
              <w:pStyle w:val="ListParagraph"/>
              <w:numPr>
                <w:ilvl w:val="0"/>
                <w:numId w:val="20"/>
              </w:numPr>
              <w:spacing w:after="0" w:line="240" w:lineRule="auto"/>
              <w:ind w:left="306" w:hanging="270"/>
              <w:rPr>
                <w:sz w:val="18"/>
                <w:szCs w:val="24"/>
                <w:lang w:val="it-IT"/>
              </w:rPr>
            </w:pPr>
            <w:r>
              <w:rPr>
                <w:szCs w:val="24"/>
                <w:lang w:val="it-IT"/>
              </w:rPr>
              <w:t xml:space="preserve">Consultare il sito </w:t>
            </w:r>
            <w:hyperlink r:id="rId85" w:history="1">
              <w:r>
                <w:rPr>
                  <w:rStyle w:val="Hyperlink"/>
                  <w:szCs w:val="24"/>
                  <w:lang w:val="it-IT"/>
                </w:rPr>
                <w:t>http://www.microsoft.com/office/livecomm/prodinfo/publicim.mspx</w:t>
              </w:r>
            </w:hyperlink>
            <w:r>
              <w:rPr>
                <w:szCs w:val="24"/>
                <w:lang w:val="it-IT"/>
              </w:rPr>
              <w:t xml:space="preserve"> per ulteriori informazioni.</w:t>
            </w:r>
          </w:p>
        </w:tc>
      </w:tr>
      <w:tr w:rsidR="004007A7" w:rsidRPr="00044820">
        <w:trPr>
          <w:trHeight w:val="2546"/>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809750" cy="1228725"/>
                  <wp:effectExtent l="19050" t="0" r="0" b="0"/>
                  <wp:docPr id="53" name="Picture 53" descr="01pg4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pg48_fig1"/>
                          <pic:cNvPicPr>
                            <a:picLocks noChangeAspect="1" noChangeArrowheads="1"/>
                          </pic:cNvPicPr>
                        </pic:nvPicPr>
                        <pic:blipFill>
                          <a:blip r:embed="rId74"/>
                          <a:srcRect/>
                          <a:stretch>
                            <a:fillRect/>
                          </a:stretch>
                        </pic:blipFill>
                        <pic:spPr bwMode="auto">
                          <a:xfrm>
                            <a:off x="0" y="0"/>
                            <a:ext cx="1809750" cy="122872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 PIC per LCS</w:t>
            </w:r>
            <w:r>
              <w:rPr>
                <w:sz w:val="18"/>
                <w:szCs w:val="24"/>
                <w:lang w:val="it-IT"/>
              </w:rPr>
              <w:t xml:space="preserve"> - Ogni USL consente a uno degli utenti identificati di inviare messaggi immediati tramite il servizio online.</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Cs w:val="24"/>
              </w:rPr>
            </w:pPr>
            <w:r w:rsidRPr="006D304F">
              <w:rPr>
                <w:sz w:val="18"/>
                <w:szCs w:val="24"/>
              </w:rPr>
              <w:t xml:space="preserve">Select License, , Open Value, </w:t>
            </w:r>
            <w:smartTag w:uri="urn:schemas-microsoft-com:office:smarttags" w:element="City">
              <w:r w:rsidRPr="006D304F">
                <w:rPr>
                  <w:sz w:val="18"/>
                  <w:szCs w:val="24"/>
                </w:rPr>
                <w:t>Enterprise</w:t>
              </w:r>
            </w:smartTag>
            <w:r w:rsidRPr="006D304F">
              <w:rPr>
                <w:sz w:val="18"/>
                <w:szCs w:val="24"/>
              </w:rPr>
              <w:t xml:space="preserve"> Agreement,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r>
              <w:rPr>
                <w:sz w:val="18"/>
                <w:szCs w:val="24"/>
              </w:rPr>
              <w:t xml:space="preserve"> </w:t>
            </w:r>
          </w:p>
          <w:p w:rsidR="004007A7" w:rsidRDefault="004007A7">
            <w:pPr>
              <w:ind w:left="18"/>
              <w:rPr>
                <w:sz w:val="18"/>
              </w:rPr>
            </w:pPr>
          </w:p>
          <w:p w:rsidR="004007A7" w:rsidRPr="006D304F" w:rsidRDefault="004007A7">
            <w:pPr>
              <w:rPr>
                <w:sz w:val="18"/>
                <w:lang w:val="it-IT"/>
              </w:rPr>
            </w:pPr>
            <w:r>
              <w:rPr>
                <w:b/>
                <w:sz w:val="18"/>
                <w:lang w:val="it-IT"/>
              </w:rPr>
              <w:t>Famiglia di prodotti presenti in listino</w:t>
            </w:r>
          </w:p>
          <w:p w:rsidR="004007A7" w:rsidRDefault="004007A7">
            <w:pPr>
              <w:pStyle w:val="ListParagraph"/>
              <w:numPr>
                <w:ilvl w:val="0"/>
                <w:numId w:val="22"/>
              </w:numPr>
              <w:spacing w:after="0" w:line="240" w:lineRule="auto"/>
              <w:ind w:left="288" w:hanging="270"/>
              <w:contextualSpacing/>
              <w:rPr>
                <w:sz w:val="18"/>
                <w:szCs w:val="24"/>
              </w:rPr>
            </w:pPr>
            <w:r w:rsidRPr="006D304F">
              <w:rPr>
                <w:sz w:val="18"/>
                <w:szCs w:val="24"/>
              </w:rPr>
              <w:t>Office LCS Connect to Public IM</w:t>
            </w:r>
          </w:p>
          <w:p w:rsidR="004007A7" w:rsidRDefault="004007A7">
            <w:pPr>
              <w:ind w:left="18"/>
              <w:rPr>
                <w:sz w:val="18"/>
              </w:rPr>
            </w:pPr>
          </w:p>
          <w:p w:rsidR="004007A7" w:rsidRPr="006D304F" w:rsidRDefault="004007A7">
            <w:pPr>
              <w:ind w:left="18"/>
              <w:rPr>
                <w:b/>
                <w:sz w:val="18"/>
                <w:lang w:val="it-IT"/>
              </w:rPr>
            </w:pPr>
            <w:r>
              <w:rPr>
                <w:b/>
                <w:sz w:val="18"/>
                <w:lang w:val="it-IT"/>
              </w:rPr>
              <w:t>Descrizioni delle SKU presenti nel listino (esempio)</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USL - Office LCS Connct Pblc IM All Languages Monthly Subscription MVL Per User</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49"/>
              </w:numPr>
              <w:spacing w:after="0" w:line="240" w:lineRule="auto"/>
              <w:ind w:left="286" w:hanging="270"/>
              <w:contextualSpacing/>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(a sinistra) per consentire al rivenditore di trovare le SKU o i numeri parte corretti.</w:t>
            </w:r>
          </w:p>
          <w:p w:rsidR="004007A7" w:rsidRPr="006D304F" w:rsidRDefault="004007A7">
            <w:pPr>
              <w:ind w:left="286"/>
              <w:rPr>
                <w:color w:val="0000FF"/>
                <w:sz w:val="18"/>
                <w:lang w:val="it-IT"/>
              </w:rPr>
            </w:pPr>
            <w:r>
              <w:rPr>
                <w:sz w:val="18"/>
                <w:lang w:val="it-IT"/>
              </w:rPr>
              <w:t>È necessario attivare il servizio online sul sito:</w:t>
            </w:r>
            <w:r w:rsidRPr="006D304F">
              <w:rPr>
                <w:sz w:val="18"/>
                <w:lang w:val="it-IT"/>
              </w:rPr>
              <w:t xml:space="preserve"> </w:t>
            </w:r>
            <w:hyperlink r:id="rId86" w:tooltip="https://main.livemeeting.com/LCSVL/" w:history="1">
              <w:r>
                <w:rPr>
                  <w:rStyle w:val="Hyperlink"/>
                  <w:sz w:val="18"/>
                  <w:lang w:val="it-IT"/>
                </w:rPr>
                <w:t>https://main.livemeeting.com/LCSVL/</w:t>
              </w:r>
            </w:hyperlink>
          </w:p>
          <w:p w:rsidR="004007A7" w:rsidRPr="006D304F" w:rsidRDefault="004007A7">
            <w:pPr>
              <w:pStyle w:val="ListParagraph"/>
              <w:numPr>
                <w:ilvl w:val="0"/>
                <w:numId w:val="49"/>
              </w:numPr>
              <w:spacing w:after="0" w:line="240" w:lineRule="auto"/>
              <w:ind w:left="286" w:hanging="270"/>
              <w:rPr>
                <w:sz w:val="18"/>
                <w:szCs w:val="24"/>
                <w:lang w:val="it-IT"/>
              </w:rPr>
            </w:pPr>
            <w:r>
              <w:rPr>
                <w:sz w:val="18"/>
                <w:szCs w:val="24"/>
                <w:lang w:val="it-IT"/>
              </w:rPr>
              <w:t>Il contatto specificato riceve tramite posta elettronica l'autorizzazione necessaria per cominciare a utilizzare il servizio online.</w:t>
            </w:r>
          </w:p>
        </w:tc>
      </w:tr>
    </w:tbl>
    <w:p w:rsidR="004007A7" w:rsidRPr="006D304F" w:rsidRDefault="004007A7">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14688"/>
      </w:tblGrid>
      <w:tr w:rsidR="004007A7" w:rsidRPr="00044820">
        <w:trPr>
          <w:cantSplit/>
        </w:trPr>
        <w:tc>
          <w:tcPr>
            <w:tcW w:w="5000" w:type="pct"/>
          </w:tcPr>
          <w:p w:rsidR="004007A7" w:rsidRPr="006D304F" w:rsidRDefault="004007A7">
            <w:pPr>
              <w:rPr>
                <w:b/>
                <w:sz w:val="18"/>
                <w:lang w:val="it-IT"/>
              </w:rPr>
            </w:pPr>
            <w:r>
              <w:rPr>
                <w:b/>
                <w:sz w:val="18"/>
                <w:lang w:val="it-IT"/>
              </w:rPr>
              <w:t>Domande frequenti</w:t>
            </w:r>
          </w:p>
          <w:p w:rsidR="004007A7" w:rsidRPr="006D304F" w:rsidRDefault="004007A7">
            <w:pPr>
              <w:rPr>
                <w:b/>
                <w:sz w:val="18"/>
                <w:lang w:val="it-IT"/>
              </w:rPr>
            </w:pPr>
          </w:p>
          <w:p w:rsidR="004007A7" w:rsidRPr="006D304F" w:rsidRDefault="004007A7">
            <w:pPr>
              <w:pStyle w:val="ListParagraph"/>
              <w:spacing w:after="0" w:line="240" w:lineRule="auto"/>
              <w:ind w:left="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PIC per LCS?</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che ha la possibilità di elaborare messaggi immediati tramite PIC per LCS deve disporre di una USL per il servizio online.</w:t>
            </w:r>
            <w:r w:rsidRPr="006D304F">
              <w:rPr>
                <w:sz w:val="18"/>
                <w:szCs w:val="24"/>
                <w:lang w:val="it-IT"/>
              </w:rPr>
              <w:t xml:space="preserve"> </w:t>
            </w:r>
            <w:r>
              <w:rPr>
                <w:sz w:val="18"/>
                <w:szCs w:val="24"/>
                <w:lang w:val="it-IT"/>
              </w:rPr>
              <w:t>Ogni utente di Active Directory abilitato per PIC per LCS deve disporre di una USL per il servizio online.</w:t>
            </w:r>
            <w:r w:rsidRPr="006D304F">
              <w:rPr>
                <w:sz w:val="18"/>
                <w:szCs w:val="24"/>
                <w:lang w:val="it-IT"/>
              </w:rPr>
              <w:t xml:space="preserve"> </w:t>
            </w:r>
            <w:r>
              <w:rPr>
                <w:sz w:val="18"/>
                <w:szCs w:val="24"/>
                <w:lang w:val="it-IT"/>
              </w:rPr>
              <w:t>Sono inclusi quegli utenti che forniscono dati ad altri utenti o li richiedono per elaborarli per conto di altri utenti.</w:t>
            </w:r>
          </w:p>
          <w:p w:rsidR="004007A7" w:rsidRPr="006D304F" w:rsidRDefault="004007A7">
            <w:pPr>
              <w:pStyle w:val="ListParagraph"/>
              <w:spacing w:after="0" w:line="240" w:lineRule="auto"/>
              <w:ind w:left="270"/>
              <w:rPr>
                <w:b/>
                <w:sz w:val="18"/>
                <w:szCs w:val="24"/>
                <w:lang w:val="it-IT"/>
              </w:rPr>
            </w:pPr>
          </w:p>
          <w:p w:rsidR="004007A7" w:rsidRPr="006D304F" w:rsidRDefault="004007A7">
            <w:pPr>
              <w:pStyle w:val="ListParagraph"/>
              <w:spacing w:after="0" w:line="240" w:lineRule="auto"/>
              <w:ind w:left="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è possibile provare PIC per LCS prima di acquistarlo?</w:t>
            </w:r>
          </w:p>
          <w:p w:rsidR="004007A7" w:rsidRPr="006D304F" w:rsidRDefault="004007A7">
            <w:pPr>
              <w:pStyle w:val="ListParagraph"/>
              <w:spacing w:after="0" w:line="240" w:lineRule="auto"/>
              <w:ind w:left="270"/>
              <w:rPr>
                <w:sz w:val="18"/>
                <w:szCs w:val="24"/>
                <w:lang w:val="it-IT"/>
              </w:rPr>
            </w:pPr>
            <w:r>
              <w:rPr>
                <w:b/>
                <w:sz w:val="18"/>
                <w:szCs w:val="24"/>
                <w:lang w:val="it-IT"/>
              </w:rPr>
              <w:t>Risposta:</w:t>
            </w:r>
            <w:r w:rsidRPr="006D304F">
              <w:rPr>
                <w:b/>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PIC per LCS offre un periodo di prova di 60 giorni.</w:t>
            </w:r>
            <w:r w:rsidRPr="006D304F">
              <w:rPr>
                <w:sz w:val="18"/>
                <w:szCs w:val="24"/>
                <w:lang w:val="it-IT"/>
              </w:rPr>
              <w:t xml:space="preserve"> </w:t>
            </w:r>
            <w:r>
              <w:rPr>
                <w:sz w:val="18"/>
                <w:szCs w:val="24"/>
                <w:lang w:val="it-IT"/>
              </w:rPr>
              <w:t>Per richiedere l'attivazione, visitare il sito</w:t>
            </w:r>
            <w:r w:rsidRPr="006D304F">
              <w:rPr>
                <w:sz w:val="18"/>
                <w:szCs w:val="24"/>
                <w:lang w:val="it-IT"/>
              </w:rPr>
              <w:t xml:space="preserve"> </w:t>
            </w:r>
            <w:hyperlink r:id="rId87" w:history="1">
              <w:r>
                <w:rPr>
                  <w:rStyle w:val="Hyperlink"/>
                  <w:sz w:val="18"/>
                  <w:szCs w:val="24"/>
                  <w:lang w:val="it-IT"/>
                </w:rPr>
                <w:t>https://main.livemeeting.com/LCSTrial/</w:t>
              </w:r>
            </w:hyperlink>
            <w:r>
              <w:rPr>
                <w:sz w:val="18"/>
                <w:szCs w:val="24"/>
                <w:lang w:val="it-IT"/>
              </w:rPr>
              <w:t xml:space="preserve"> (in inglese).</w:t>
            </w:r>
          </w:p>
          <w:p w:rsidR="004007A7" w:rsidRPr="006D304F" w:rsidRDefault="004007A7">
            <w:pPr>
              <w:pStyle w:val="ListParagraph"/>
              <w:spacing w:after="0" w:line="240" w:lineRule="auto"/>
              <w:ind w:left="270"/>
              <w:rPr>
                <w:b/>
                <w:sz w:val="18"/>
                <w:szCs w:val="24"/>
                <w:lang w:val="it-IT"/>
              </w:rPr>
            </w:pPr>
          </w:p>
          <w:p w:rsidR="004007A7" w:rsidRPr="006D304F" w:rsidRDefault="004007A7">
            <w:pPr>
              <w:pStyle w:val="ListParagraph"/>
              <w:spacing w:after="0" w:line="240" w:lineRule="auto"/>
              <w:ind w:left="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occorre acquistare e distribuire altri prodotti con PIC per LCS?</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 xml:space="preserve">è necessario acquistare e distribuire Office Live Communications Server </w:t>
            </w:r>
            <w:r w:rsidR="002F6C64">
              <w:rPr>
                <w:sz w:val="18"/>
                <w:szCs w:val="24"/>
                <w:lang w:val="it-IT"/>
              </w:rPr>
              <w:t xml:space="preserve">(LCS) </w:t>
            </w:r>
            <w:r>
              <w:rPr>
                <w:sz w:val="18"/>
                <w:szCs w:val="24"/>
                <w:lang w:val="it-IT"/>
              </w:rPr>
              <w:t>2005 SP1 o Office Communications Server (OCS) 2007. Si tratta di un prerequisito tecnico per PIC per LCS.</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spacing w:after="0" w:line="240" w:lineRule="auto"/>
              <w:ind w:left="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di PIC per LCS di un utente a un altro utente?</w:t>
            </w:r>
          </w:p>
          <w:p w:rsidR="004007A7" w:rsidRPr="006D304F" w:rsidRDefault="004007A7">
            <w:pPr>
              <w:ind w:left="270"/>
              <w:rPr>
                <w:sz w:val="18"/>
                <w:lang w:val="it-IT"/>
              </w:rPr>
            </w:pPr>
            <w:r w:rsidRPr="00383C22">
              <w:rPr>
                <w:b/>
                <w:sz w:val="18"/>
                <w:lang w:val="it-IT"/>
              </w:rPr>
              <w:t>Risposta</w:t>
            </w:r>
            <w:r>
              <w:rPr>
                <w:sz w:val="18"/>
                <w:lang w:val="it-IT"/>
              </w:rPr>
              <w:t>:</w:t>
            </w:r>
            <w:r w:rsidRPr="006D304F">
              <w:rPr>
                <w:sz w:val="18"/>
                <w:lang w:val="it-IT"/>
              </w:rPr>
              <w:t xml:space="preserve"> </w:t>
            </w:r>
            <w:r>
              <w:rPr>
                <w:sz w:val="18"/>
                <w:lang w:val="it-IT"/>
              </w:rPr>
              <w:t xml:space="preserve">è possibile riassegnare in modo permanente </w:t>
            </w:r>
            <w:smartTag w:uri="urn:schemas-microsoft-com:office:smarttags" w:element="PersonName">
              <w:smartTagPr>
                <w:attr w:name="ProductID" w:val="la USL"/>
              </w:smartTagPr>
              <w:r>
                <w:rPr>
                  <w:sz w:val="18"/>
                  <w:lang w:val="it-IT"/>
                </w:rPr>
                <w:t>la USL</w:t>
              </w:r>
            </w:smartTag>
            <w:r>
              <w:rPr>
                <w:sz w:val="18"/>
                <w:lang w:val="it-IT"/>
              </w:rPr>
              <w:t xml:space="preserve"> di un utente a un altro.</w:t>
            </w:r>
            <w:r w:rsidRPr="006D304F">
              <w:rPr>
                <w:sz w:val="18"/>
                <w:lang w:val="it-IT"/>
              </w:rPr>
              <w:t xml:space="preserve"> </w:t>
            </w:r>
            <w:r>
              <w:rPr>
                <w:sz w:val="18"/>
                <w:lang w:val="it-IT"/>
              </w:rPr>
              <w:t>È possibile inoltre riassegnare temporaneamente una USL a un utente temporaneo in assenza dell'utente principale.</w:t>
            </w:r>
          </w:p>
          <w:p w:rsidR="004007A7" w:rsidRPr="006D304F" w:rsidRDefault="004007A7">
            <w:pPr>
              <w:ind w:left="270"/>
              <w:rPr>
                <w:sz w:val="18"/>
                <w:lang w:val="it-IT"/>
              </w:rPr>
            </w:pPr>
          </w:p>
          <w:p w:rsidR="004007A7" w:rsidRPr="006D304F" w:rsidRDefault="004007A7">
            <w:pPr>
              <w:ind w:left="270"/>
              <w:rPr>
                <w:sz w:val="18"/>
                <w:lang w:val="it-IT"/>
              </w:rPr>
            </w:pPr>
          </w:p>
        </w:tc>
      </w:tr>
    </w:tbl>
    <w:p w:rsidR="004007A7" w:rsidRPr="006D304F" w:rsidRDefault="004007A7">
      <w:pPr>
        <w:rPr>
          <w:rFonts w:ascii="Cambria" w:hAnsi="Cambria"/>
          <w:b/>
          <w:color w:val="4F81BD"/>
          <w:sz w:val="20"/>
          <w:lang w:val="it-IT"/>
        </w:rPr>
      </w:pPr>
      <w:r w:rsidRPr="006D304F">
        <w:rPr>
          <w:lang w:val="it-IT"/>
        </w:rPr>
        <w:br w:type="page"/>
      </w:r>
    </w:p>
    <w:p w:rsidR="004007A7" w:rsidRPr="00383C22" w:rsidRDefault="004007A7">
      <w:pPr>
        <w:pStyle w:val="Heading2"/>
        <w:rPr>
          <w:rFonts w:cs="Times New Roman"/>
          <w:bCs w:val="0"/>
          <w:iCs w:val="0"/>
          <w:szCs w:val="24"/>
        </w:rPr>
      </w:pPr>
      <w:bookmarkStart w:id="96" w:name="_Toc198667562"/>
      <w:bookmarkStart w:id="97" w:name="_Toc198668139"/>
      <w:r w:rsidRPr="00383C22">
        <w:rPr>
          <w:rFonts w:cs="Times New Roman"/>
          <w:bCs w:val="0"/>
          <w:iCs w:val="0"/>
          <w:szCs w:val="24"/>
          <w:lang w:val="it-IT"/>
        </w:rPr>
        <w:t>Office Live Meeting - Panoramica</w:t>
      </w:r>
      <w:bookmarkEnd w:id="96"/>
      <w:bookmarkEnd w:id="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rPr>
          <w:trHeight w:val="1259"/>
        </w:trPr>
        <w:tc>
          <w:tcPr>
            <w:tcW w:w="1667" w:type="pct"/>
          </w:tcPr>
          <w:p w:rsidR="004007A7" w:rsidRPr="006D304F" w:rsidRDefault="004007A7">
            <w:pPr>
              <w:rPr>
                <w:sz w:val="18"/>
                <w:lang w:val="it-IT"/>
              </w:rPr>
            </w:pPr>
            <w:r>
              <w:rPr>
                <w:b/>
                <w:sz w:val="18"/>
                <w:lang w:val="it-IT"/>
              </w:rPr>
              <w:t>Panoramica</w:t>
            </w:r>
          </w:p>
          <w:p w:rsidR="004007A7" w:rsidRPr="006D304F" w:rsidRDefault="004007A7">
            <w:pPr>
              <w:rPr>
                <w:sz w:val="18"/>
                <w:lang w:val="it-IT"/>
              </w:rPr>
            </w:pPr>
            <w:r>
              <w:rPr>
                <w:sz w:val="18"/>
                <w:lang w:val="it-IT"/>
              </w:rPr>
              <w:t>Office Live Meeting è un servizio hosted di Web conferencing che consente agli utenti di comunicare e collaborare con chiunque e dovunque: occorre solo un PC e una connessione a Internet.</w:t>
            </w:r>
            <w:r w:rsidRPr="006D304F">
              <w:rPr>
                <w:sz w:val="18"/>
                <w:lang w:val="it-IT"/>
              </w:rPr>
              <w:t xml:space="preserve"> </w:t>
            </w:r>
            <w:r>
              <w:rPr>
                <w:sz w:val="18"/>
                <w:lang w:val="it-IT"/>
              </w:rPr>
              <w:t>Dalle piccole riunioni collaborative alle presentazioni su larga scala con centinaia di persone, Live Meeting è la soluzione perfetta per tutte le esigenze delle riunioni online.</w:t>
            </w:r>
            <w:r w:rsidRPr="006D304F">
              <w:rPr>
                <w:sz w:val="18"/>
                <w:lang w:val="it-IT"/>
              </w:rPr>
              <w:t xml:space="preserve"> </w:t>
            </w:r>
            <w:r>
              <w:rPr>
                <w:sz w:val="18"/>
                <w:lang w:val="it-IT"/>
              </w:rPr>
              <w:t>Grazie a una potente interattività e alla possibilità di mostrare e condividere qualsiasi contenuto su un PC, gli utenti possono condurre delle riunioni efficaci con chiunque ovunque si trovi evitando i costi e le difficoltà dei viaggi di lavoro.</w:t>
            </w:r>
            <w:r w:rsidRPr="006D304F">
              <w:rPr>
                <w:sz w:val="18"/>
                <w:lang w:val="it-IT"/>
              </w:rPr>
              <w:t xml:space="preserve"> </w:t>
            </w:r>
            <w:r>
              <w:rPr>
                <w:sz w:val="18"/>
                <w:lang w:val="it-IT"/>
              </w:rPr>
              <w:t>I team possono diventare più produttivi, prendere decisioni sulla base di informazioni più precise e risolvere i problemi più rapidamente.</w:t>
            </w:r>
          </w:p>
        </w:tc>
        <w:tc>
          <w:tcPr>
            <w:tcW w:w="1667" w:type="pct"/>
          </w:tcPr>
          <w:p w:rsidR="004007A7" w:rsidRDefault="004007A7">
            <w:pPr>
              <w:ind w:left="323" w:hanging="323"/>
              <w:rPr>
                <w:sz w:val="18"/>
              </w:rPr>
            </w:pPr>
            <w:r>
              <w:rPr>
                <w:b/>
                <w:sz w:val="18"/>
                <w:lang w:val="it-IT"/>
              </w:rPr>
              <w:t>Funzionalità e vantaggi chiave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Programma di grafica per le presentazioni di Microsoft PowerPoint® e visualizzatori di documenti</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Condivisione delle applicazioni e del desktop</w:t>
            </w:r>
          </w:p>
          <w:p w:rsidR="004007A7" w:rsidRDefault="004007A7">
            <w:pPr>
              <w:pStyle w:val="ListParagraph"/>
              <w:numPr>
                <w:ilvl w:val="0"/>
                <w:numId w:val="19"/>
              </w:numPr>
              <w:spacing w:after="0" w:line="240" w:lineRule="auto"/>
              <w:ind w:left="288" w:hanging="270"/>
              <w:rPr>
                <w:sz w:val="18"/>
                <w:szCs w:val="24"/>
              </w:rPr>
            </w:pPr>
            <w:r>
              <w:rPr>
                <w:sz w:val="18"/>
                <w:szCs w:val="24"/>
                <w:lang w:val="it-IT"/>
              </w:rPr>
              <w:t>Strumenti interattivi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Accesso semplice alle riunioni precedenti</w:t>
            </w:r>
          </w:p>
          <w:p w:rsidR="004007A7" w:rsidRDefault="004007A7">
            <w:pPr>
              <w:pStyle w:val="ListParagraph"/>
              <w:numPr>
                <w:ilvl w:val="0"/>
                <w:numId w:val="19"/>
              </w:numPr>
              <w:spacing w:after="0" w:line="240" w:lineRule="auto"/>
              <w:ind w:left="288" w:hanging="270"/>
              <w:rPr>
                <w:sz w:val="18"/>
                <w:szCs w:val="24"/>
              </w:rPr>
            </w:pPr>
            <w:r>
              <w:rPr>
                <w:sz w:val="18"/>
                <w:szCs w:val="24"/>
                <w:lang w:val="it-IT"/>
              </w:rPr>
              <w:t>Integrazione di Office</w:t>
            </w:r>
          </w:p>
          <w:p w:rsidR="004007A7" w:rsidRDefault="004007A7">
            <w:pPr>
              <w:pStyle w:val="ListParagraph"/>
              <w:numPr>
                <w:ilvl w:val="0"/>
                <w:numId w:val="19"/>
              </w:numPr>
              <w:spacing w:after="0" w:line="240" w:lineRule="auto"/>
              <w:ind w:left="288" w:hanging="270"/>
              <w:rPr>
                <w:sz w:val="18"/>
                <w:szCs w:val="24"/>
              </w:rPr>
            </w:pPr>
            <w:r>
              <w:rPr>
                <w:sz w:val="18"/>
                <w:szCs w:val="24"/>
                <w:lang w:val="it-IT"/>
              </w:rPr>
              <w:t>Integrazione audio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Supporto multilingue</w:t>
            </w:r>
          </w:p>
          <w:p w:rsidR="004007A7" w:rsidRPr="006D304F" w:rsidRDefault="004007A7">
            <w:pPr>
              <w:pStyle w:val="ListParagraph"/>
              <w:numPr>
                <w:ilvl w:val="0"/>
                <w:numId w:val="19"/>
              </w:numPr>
              <w:spacing w:after="0" w:line="240" w:lineRule="auto"/>
              <w:ind w:left="288" w:hanging="270"/>
              <w:rPr>
                <w:sz w:val="18"/>
                <w:szCs w:val="24"/>
                <w:lang w:val="it-IT"/>
              </w:rPr>
            </w:pPr>
            <w:r>
              <w:rPr>
                <w:sz w:val="18"/>
                <w:szCs w:val="24"/>
                <w:lang w:val="it-IT"/>
              </w:rPr>
              <w:t>Pianificazione tramite messaggistica di Microsoft Outlook®, client di collaborazione e riunioni di avvio con Office Communicator e le applicazioni di Microsoft Office (Excel, Word, PowerPoint, Visio®, Project)</w:t>
            </w:r>
          </w:p>
        </w:tc>
        <w:tc>
          <w:tcPr>
            <w:tcW w:w="1666" w:type="pct"/>
          </w:tcPr>
          <w:p w:rsidR="004007A7" w:rsidRDefault="004007A7">
            <w:pPr>
              <w:rPr>
                <w:sz w:val="18"/>
              </w:rPr>
            </w:pPr>
            <w:r>
              <w:rPr>
                <w:b/>
                <w:sz w:val="18"/>
                <w:lang w:val="it-IT"/>
              </w:rPr>
              <w:t>Note aggiuntive</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Office Live Meeting offre supporto Web e telefonico illimitati 24 ore su 24, 7 giorni su 7, oltre all'accumulo dei vantaggi di assistenza tecnica Software Assurance.</w:t>
            </w:r>
          </w:p>
          <w:p w:rsidR="004007A7" w:rsidRPr="006D304F" w:rsidRDefault="004007A7">
            <w:pPr>
              <w:pStyle w:val="ListParagraph"/>
              <w:spacing w:after="0" w:line="240" w:lineRule="auto"/>
              <w:rPr>
                <w:sz w:val="18"/>
                <w:szCs w:val="24"/>
                <w:lang w:val="it-IT"/>
              </w:rPr>
            </w:pPr>
          </w:p>
          <w:p w:rsidR="004007A7" w:rsidRDefault="004007A7">
            <w:pPr>
              <w:pStyle w:val="ListParagraph"/>
              <w:spacing w:after="0" w:line="240" w:lineRule="auto"/>
              <w:ind w:left="16"/>
              <w:rPr>
                <w:b/>
                <w:sz w:val="18"/>
                <w:szCs w:val="24"/>
              </w:rPr>
            </w:pPr>
            <w:r>
              <w:rPr>
                <w:b/>
                <w:sz w:val="18"/>
                <w:szCs w:val="24"/>
                <w:lang w:val="it-IT"/>
              </w:rPr>
              <w:t>Ulteriori informazioni</w:t>
            </w:r>
          </w:p>
          <w:p w:rsidR="004007A7" w:rsidRPr="006D304F" w:rsidRDefault="004007A7">
            <w:pPr>
              <w:pStyle w:val="ListParagraph"/>
              <w:numPr>
                <w:ilvl w:val="0"/>
                <w:numId w:val="20"/>
              </w:numPr>
              <w:spacing w:after="0" w:line="240" w:lineRule="auto"/>
              <w:ind w:left="306" w:hanging="270"/>
              <w:rPr>
                <w:sz w:val="18"/>
                <w:szCs w:val="24"/>
                <w:lang w:val="it-IT"/>
              </w:rPr>
            </w:pPr>
            <w:r>
              <w:rPr>
                <w:sz w:val="18"/>
                <w:szCs w:val="24"/>
                <w:lang w:val="it-IT"/>
              </w:rPr>
              <w:t xml:space="preserve">Consultare il sito </w:t>
            </w:r>
            <w:hyperlink r:id="rId88" w:history="1">
              <w:r>
                <w:rPr>
                  <w:rStyle w:val="Hyperlink"/>
                  <w:sz w:val="18"/>
                  <w:szCs w:val="24"/>
                  <w:lang w:val="it-IT"/>
                </w:rPr>
                <w:t>http://www.microsoft.com/office/livemeeting/prodinfo/default.mspx</w:t>
              </w:r>
            </w:hyperlink>
            <w:r>
              <w:rPr>
                <w:sz w:val="18"/>
                <w:szCs w:val="24"/>
                <w:lang w:val="it-IT"/>
              </w:rPr>
              <w:t xml:space="preserve"> per ulteriori informazioni.</w:t>
            </w:r>
          </w:p>
        </w:tc>
      </w:tr>
      <w:tr w:rsidR="004007A7" w:rsidRPr="00044820">
        <w:trPr>
          <w:trHeight w:val="4346"/>
        </w:trPr>
        <w:tc>
          <w:tcPr>
            <w:tcW w:w="1667" w:type="pct"/>
          </w:tcPr>
          <w:p w:rsidR="004007A7" w:rsidRDefault="004007A7">
            <w:pPr>
              <w:ind w:left="270" w:hanging="270"/>
              <w:rPr>
                <w:sz w:val="18"/>
              </w:rPr>
            </w:pPr>
            <w:r>
              <w:rPr>
                <w:b/>
                <w:sz w:val="18"/>
                <w:lang w:val="it-IT"/>
              </w:rPr>
              <w:t>Modello di gestione delle licenze</w:t>
            </w:r>
          </w:p>
          <w:p w:rsidR="004007A7" w:rsidRDefault="004007A7">
            <w:pPr>
              <w:ind w:left="270" w:hanging="270"/>
              <w:jc w:val="center"/>
              <w:rPr>
                <w:sz w:val="18"/>
              </w:rPr>
            </w:pPr>
          </w:p>
          <w:p w:rsidR="004007A7" w:rsidRDefault="00A065FE">
            <w:pPr>
              <w:ind w:left="270" w:hanging="270"/>
              <w:jc w:val="center"/>
              <w:rPr>
                <w:sz w:val="18"/>
              </w:rPr>
            </w:pPr>
            <w:r>
              <w:rPr>
                <w:noProof/>
                <w:sz w:val="18"/>
              </w:rPr>
              <w:drawing>
                <wp:inline distT="0" distB="0" distL="0" distR="0">
                  <wp:extent cx="1724025" cy="1171575"/>
                  <wp:effectExtent l="19050" t="0" r="9525" b="0"/>
                  <wp:docPr id="54" name="Picture 54" descr="01pg4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pg48_fig1"/>
                          <pic:cNvPicPr>
                            <a:picLocks noChangeAspect="1" noChangeArrowheads="1"/>
                          </pic:cNvPicPr>
                        </pic:nvPicPr>
                        <pic:blipFill>
                          <a:blip r:embed="rId74"/>
                          <a:srcRect/>
                          <a:stretch>
                            <a:fillRect/>
                          </a:stretch>
                        </pic:blipFill>
                        <pic:spPr bwMode="auto">
                          <a:xfrm>
                            <a:off x="0" y="0"/>
                            <a:ext cx="1724025" cy="1171575"/>
                          </a:xfrm>
                          <a:prstGeom prst="rect">
                            <a:avLst/>
                          </a:prstGeom>
                          <a:noFill/>
                          <a:ln w="9525">
                            <a:noFill/>
                            <a:miter lim="800000"/>
                            <a:headEnd/>
                            <a:tailEnd/>
                          </a:ln>
                        </pic:spPr>
                      </pic:pic>
                    </a:graphicData>
                  </a:graphic>
                </wp:inline>
              </w:drawing>
            </w:r>
          </w:p>
          <w:p w:rsidR="004007A7" w:rsidRDefault="004007A7">
            <w:pPr>
              <w:ind w:left="270" w:hanging="270"/>
              <w:rPr>
                <w:sz w:val="18"/>
              </w:rPr>
            </w:pPr>
          </w:p>
          <w:p w:rsidR="004007A7" w:rsidRPr="006D304F" w:rsidRDefault="004007A7">
            <w:pPr>
              <w:pStyle w:val="ListParagraph"/>
              <w:numPr>
                <w:ilvl w:val="0"/>
                <w:numId w:val="21"/>
              </w:numPr>
              <w:spacing w:after="0" w:line="240" w:lineRule="auto"/>
              <w:ind w:left="270" w:hanging="270"/>
              <w:rPr>
                <w:sz w:val="18"/>
                <w:szCs w:val="24"/>
                <w:lang w:val="it-IT"/>
              </w:rPr>
            </w:pPr>
            <w:r>
              <w:rPr>
                <w:b/>
                <w:sz w:val="18"/>
                <w:szCs w:val="24"/>
                <w:lang w:val="it-IT"/>
              </w:rPr>
              <w:t>USL per</w:t>
            </w:r>
            <w:r>
              <w:rPr>
                <w:sz w:val="18"/>
                <w:szCs w:val="24"/>
                <w:lang w:val="it-IT"/>
              </w:rPr>
              <w:t xml:space="preserve"> </w:t>
            </w:r>
            <w:r>
              <w:rPr>
                <w:b/>
                <w:sz w:val="18"/>
                <w:szCs w:val="24"/>
                <w:lang w:val="it-IT"/>
              </w:rPr>
              <w:t>Office Live Meeting Standard</w:t>
            </w:r>
            <w:r>
              <w:rPr>
                <w:sz w:val="18"/>
                <w:szCs w:val="24"/>
                <w:lang w:val="it-IT"/>
              </w:rPr>
              <w:t xml:space="preserve"> - Ogni USL consente a un utente identificato (chi organizza la riunione) di pianificare e avviare le riunioni con un massimo di 15 partecipanti nel centro conferenze.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21"/>
              </w:numPr>
              <w:spacing w:after="0" w:line="240" w:lineRule="auto"/>
              <w:ind w:left="270" w:hanging="270"/>
              <w:rPr>
                <w:szCs w:val="24"/>
                <w:lang w:val="it-IT"/>
              </w:rPr>
            </w:pPr>
            <w:r>
              <w:rPr>
                <w:b/>
                <w:sz w:val="18"/>
                <w:szCs w:val="24"/>
                <w:lang w:val="it-IT"/>
              </w:rPr>
              <w:t>USL per</w:t>
            </w:r>
            <w:r>
              <w:rPr>
                <w:sz w:val="18"/>
                <w:szCs w:val="24"/>
                <w:lang w:val="it-IT"/>
              </w:rPr>
              <w:t xml:space="preserve"> </w:t>
            </w:r>
            <w:r>
              <w:rPr>
                <w:b/>
                <w:sz w:val="18"/>
                <w:szCs w:val="24"/>
                <w:lang w:val="it-IT"/>
              </w:rPr>
              <w:t>Office Live Meeting Professional</w:t>
            </w:r>
            <w:r>
              <w:rPr>
                <w:sz w:val="18"/>
                <w:szCs w:val="24"/>
                <w:lang w:val="it-IT"/>
              </w:rPr>
              <w:t xml:space="preserve"> - Ogni USL consente a un utente identificato di pianificare e avviare le riunioni con un massimo di 1250 partecipanti nel centro conferenze.</w:t>
            </w:r>
          </w:p>
        </w:tc>
        <w:tc>
          <w:tcPr>
            <w:tcW w:w="1667" w:type="pct"/>
          </w:tcPr>
          <w:p w:rsidR="004007A7" w:rsidRDefault="004007A7">
            <w:pPr>
              <w:rPr>
                <w:sz w:val="18"/>
              </w:rPr>
            </w:pPr>
            <w:r>
              <w:rPr>
                <w:b/>
                <w:sz w:val="18"/>
                <w:lang w:val="it-IT"/>
              </w:rPr>
              <w:t>Disponibilità dei programmi</w:t>
            </w:r>
          </w:p>
          <w:p w:rsidR="004007A7" w:rsidRDefault="004007A7">
            <w:pPr>
              <w:pStyle w:val="ListParagraph"/>
              <w:numPr>
                <w:ilvl w:val="0"/>
                <w:numId w:val="22"/>
              </w:numPr>
              <w:spacing w:after="0" w:line="240" w:lineRule="auto"/>
              <w:ind w:left="288" w:hanging="270"/>
              <w:rPr>
                <w:sz w:val="18"/>
                <w:szCs w:val="24"/>
              </w:rPr>
            </w:pPr>
            <w:r w:rsidRPr="006D304F">
              <w:rPr>
                <w:sz w:val="18"/>
                <w:szCs w:val="24"/>
              </w:rPr>
              <w:t xml:space="preserve">Select License, Select License (Academic), Open Value, </w:t>
            </w:r>
            <w:smartTag w:uri="urn:schemas-microsoft-com:office:smarttags" w:element="City">
              <w:r w:rsidRPr="006D304F">
                <w:rPr>
                  <w:sz w:val="18"/>
                  <w:szCs w:val="24"/>
                </w:rPr>
                <w:t>Enterprise</w:t>
              </w:r>
            </w:smartTag>
            <w:r w:rsidRPr="006D304F">
              <w:rPr>
                <w:sz w:val="18"/>
                <w:szCs w:val="24"/>
              </w:rPr>
              <w:t xml:space="preserve"> Agreement, Open Value Subscription, </w:t>
            </w:r>
            <w:smartTag w:uri="urn:schemas-microsoft-com:office:smarttags" w:element="place">
              <w:smartTag w:uri="urn:schemas-microsoft-com:office:smarttags" w:element="City">
                <w:r w:rsidRPr="006D304F">
                  <w:rPr>
                    <w:sz w:val="18"/>
                    <w:szCs w:val="24"/>
                  </w:rPr>
                  <w:t>Enterprise</w:t>
                </w:r>
              </w:smartTag>
            </w:smartTag>
            <w:r w:rsidRPr="006D304F">
              <w:rPr>
                <w:sz w:val="18"/>
                <w:szCs w:val="24"/>
              </w:rPr>
              <w:t xml:space="preserve"> Agreement Subscription</w:t>
            </w:r>
          </w:p>
          <w:p w:rsidR="004007A7" w:rsidRDefault="004007A7">
            <w:pPr>
              <w:ind w:left="18"/>
              <w:rPr>
                <w:b/>
                <w:sz w:val="18"/>
              </w:rPr>
            </w:pPr>
          </w:p>
          <w:p w:rsidR="004007A7" w:rsidRPr="006D304F" w:rsidRDefault="004007A7">
            <w:pPr>
              <w:rPr>
                <w:b/>
                <w:sz w:val="18"/>
                <w:lang w:val="it-IT"/>
              </w:rPr>
            </w:pPr>
            <w:r>
              <w:rPr>
                <w:b/>
                <w:sz w:val="18"/>
                <w:lang w:val="it-IT"/>
              </w:rPr>
              <w:t>Famiglia di prodotti presenti in listino</w:t>
            </w:r>
          </w:p>
          <w:p w:rsidR="004007A7" w:rsidRDefault="004007A7">
            <w:pPr>
              <w:pStyle w:val="ListParagraph"/>
              <w:numPr>
                <w:ilvl w:val="0"/>
                <w:numId w:val="19"/>
              </w:numPr>
              <w:spacing w:after="0" w:line="240" w:lineRule="auto"/>
              <w:ind w:left="288" w:hanging="270"/>
              <w:rPr>
                <w:sz w:val="18"/>
                <w:szCs w:val="24"/>
              </w:rPr>
            </w:pPr>
            <w:r>
              <w:rPr>
                <w:sz w:val="18"/>
                <w:szCs w:val="24"/>
                <w:lang w:val="it-IT"/>
              </w:rPr>
              <w:t>USL - Office Live Mtg Professional</w:t>
            </w:r>
          </w:p>
          <w:p w:rsidR="004007A7" w:rsidRDefault="004007A7">
            <w:pPr>
              <w:pStyle w:val="ListParagraph"/>
              <w:numPr>
                <w:ilvl w:val="0"/>
                <w:numId w:val="19"/>
              </w:numPr>
              <w:spacing w:after="0" w:line="240" w:lineRule="auto"/>
              <w:ind w:left="288" w:hanging="270"/>
              <w:rPr>
                <w:sz w:val="18"/>
                <w:szCs w:val="24"/>
              </w:rPr>
            </w:pPr>
            <w:r>
              <w:rPr>
                <w:sz w:val="18"/>
                <w:szCs w:val="24"/>
                <w:lang w:val="it-IT"/>
              </w:rPr>
              <w:t>USL - Office Live Mtg Standard</w:t>
            </w:r>
          </w:p>
          <w:p w:rsidR="004007A7" w:rsidRDefault="004007A7">
            <w:pPr>
              <w:rPr>
                <w:sz w:val="18"/>
              </w:rPr>
            </w:pPr>
          </w:p>
          <w:p w:rsidR="004007A7" w:rsidRPr="006D304F" w:rsidRDefault="004007A7">
            <w:pPr>
              <w:rPr>
                <w:b/>
                <w:sz w:val="18"/>
                <w:lang w:val="it-IT"/>
              </w:rPr>
            </w:pPr>
            <w:r>
              <w:rPr>
                <w:b/>
                <w:sz w:val="18"/>
                <w:lang w:val="it-IT"/>
              </w:rPr>
              <w:t>Descrizioni delle SKU presenti nel listino (esempio)</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USL - Office Live Mtg Pro All Languages Monthly Subscription MVL Per User</w:t>
            </w:r>
          </w:p>
          <w:p w:rsidR="004007A7" w:rsidRDefault="004007A7">
            <w:pPr>
              <w:pStyle w:val="ListParagraph"/>
              <w:numPr>
                <w:ilvl w:val="0"/>
                <w:numId w:val="19"/>
              </w:numPr>
              <w:spacing w:after="0" w:line="240" w:lineRule="auto"/>
              <w:ind w:left="288" w:hanging="270"/>
              <w:rPr>
                <w:sz w:val="18"/>
                <w:szCs w:val="24"/>
              </w:rPr>
            </w:pPr>
            <w:r w:rsidRPr="006D304F">
              <w:rPr>
                <w:sz w:val="18"/>
                <w:szCs w:val="24"/>
              </w:rPr>
              <w:t>USL - Office Live Mtg Standard All Lng Monthly Subscription MVL Per User</w:t>
            </w:r>
          </w:p>
        </w:tc>
        <w:tc>
          <w:tcPr>
            <w:tcW w:w="1666" w:type="pct"/>
          </w:tcPr>
          <w:p w:rsidR="004007A7" w:rsidRPr="006D304F" w:rsidRDefault="004007A7">
            <w:pPr>
              <w:rPr>
                <w:sz w:val="18"/>
                <w:lang w:val="it-IT"/>
              </w:rPr>
            </w:pPr>
            <w:r>
              <w:rPr>
                <w:b/>
                <w:sz w:val="18"/>
                <w:lang w:val="it-IT"/>
              </w:rPr>
              <w:t>Come effettuare gli ordini e l'attivazione</w:t>
            </w:r>
          </w:p>
          <w:p w:rsidR="004007A7" w:rsidRPr="006D304F" w:rsidRDefault="004007A7">
            <w:pPr>
              <w:pStyle w:val="ListParagraph"/>
              <w:numPr>
                <w:ilvl w:val="0"/>
                <w:numId w:val="50"/>
              </w:numPr>
              <w:spacing w:after="0" w:line="240" w:lineRule="auto"/>
              <w:ind w:left="286" w:hanging="270"/>
              <w:rPr>
                <w:sz w:val="18"/>
                <w:szCs w:val="24"/>
                <w:lang w:val="it-IT"/>
              </w:rPr>
            </w:pPr>
            <w:r>
              <w:rPr>
                <w:sz w:val="18"/>
                <w:szCs w:val="24"/>
                <w:lang w:val="it-IT"/>
              </w:rPr>
              <w:t>Contattare il rivenditore preferito per effettuare l'ordine.</w:t>
            </w:r>
            <w:r w:rsidRPr="006D304F">
              <w:rPr>
                <w:sz w:val="18"/>
                <w:szCs w:val="24"/>
                <w:lang w:val="it-IT"/>
              </w:rPr>
              <w:t xml:space="preserve"> </w:t>
            </w:r>
            <w:r>
              <w:rPr>
                <w:sz w:val="18"/>
                <w:szCs w:val="24"/>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pStyle w:val="ListParagraph"/>
              <w:numPr>
                <w:ilvl w:val="0"/>
                <w:numId w:val="50"/>
              </w:numPr>
              <w:spacing w:after="0" w:line="240" w:lineRule="auto"/>
              <w:ind w:left="286" w:hanging="270"/>
              <w:rPr>
                <w:sz w:val="18"/>
                <w:szCs w:val="24"/>
                <w:lang w:val="it-IT"/>
              </w:rPr>
            </w:pPr>
            <w:r>
              <w:rPr>
                <w:sz w:val="18"/>
                <w:szCs w:val="24"/>
                <w:lang w:val="it-IT"/>
              </w:rPr>
              <w:t>L'Amministratore degli OLS, l'Amministratore MVLS designato sul sito MVLS, il Contatto per gli OLS OPPURE il Contatto per le notifiche per l'iscrizione Volume Licensing riceverà da Microsoft una conferma dell'ordine tramite posta elettronica entro 4 ore dall'elaborazione dell'ordine d'acquisto.</w:t>
            </w:r>
            <w:r w:rsidRPr="006D304F">
              <w:rPr>
                <w:sz w:val="18"/>
                <w:szCs w:val="24"/>
                <w:lang w:val="it-IT"/>
              </w:rPr>
              <w:t xml:space="preserve"> </w:t>
            </w:r>
            <w:r>
              <w:rPr>
                <w:sz w:val="18"/>
                <w:szCs w:val="24"/>
                <w:lang w:val="it-IT"/>
              </w:rPr>
              <w:t>Il messaggio di posta elettronica di conferma conterrà le istruzioni dettagliate per attivare i servizi online.</w:t>
            </w:r>
            <w:r w:rsidRPr="006D304F">
              <w:rPr>
                <w:sz w:val="18"/>
                <w:szCs w:val="24"/>
                <w:lang w:val="it-IT"/>
              </w:rPr>
              <w:t xml:space="preserve"> </w:t>
            </w:r>
            <w:r>
              <w:rPr>
                <w:sz w:val="18"/>
                <w:szCs w:val="24"/>
                <w:lang w:val="it-IT"/>
              </w:rPr>
              <w:t>Al momento dell'attivazione sarà necessario fornire le informazioni sul centro conferenze principale (URL).</w:t>
            </w:r>
            <w:r w:rsidRPr="006D304F">
              <w:rPr>
                <w:sz w:val="18"/>
                <w:szCs w:val="24"/>
                <w:lang w:val="it-IT"/>
              </w:rPr>
              <w:t xml:space="preserve"> </w:t>
            </w:r>
          </w:p>
          <w:p w:rsidR="004007A7" w:rsidRPr="006D304F" w:rsidRDefault="004007A7">
            <w:pPr>
              <w:pStyle w:val="ListParagraph"/>
              <w:numPr>
                <w:ilvl w:val="0"/>
                <w:numId w:val="50"/>
              </w:numPr>
              <w:spacing w:after="0" w:line="240" w:lineRule="auto"/>
              <w:ind w:left="286" w:hanging="270"/>
              <w:rPr>
                <w:sz w:val="18"/>
                <w:szCs w:val="24"/>
                <w:lang w:val="it-IT"/>
              </w:rPr>
            </w:pPr>
            <w:r>
              <w:rPr>
                <w:sz w:val="18"/>
                <w:szCs w:val="24"/>
                <w:lang w:val="it-IT"/>
              </w:rPr>
              <w:t>Per ulteriori informazioni sul processo di attivazione consultare la sezione precedente relativa all'acquisto e al processo di fornitura dei servizi online.</w:t>
            </w:r>
          </w:p>
          <w:p w:rsidR="004007A7" w:rsidRPr="006D304F" w:rsidRDefault="004007A7">
            <w:pPr>
              <w:pStyle w:val="ListParagraph"/>
              <w:numPr>
                <w:ilvl w:val="0"/>
                <w:numId w:val="50"/>
              </w:numPr>
              <w:spacing w:after="0" w:line="240" w:lineRule="auto"/>
              <w:ind w:left="286" w:hanging="270"/>
              <w:rPr>
                <w:sz w:val="18"/>
                <w:szCs w:val="24"/>
                <w:lang w:val="it-IT"/>
              </w:rPr>
            </w:pPr>
            <w:r>
              <w:rPr>
                <w:sz w:val="18"/>
                <w:szCs w:val="24"/>
                <w:lang w:val="it-IT"/>
              </w:rPr>
              <w:t>Alla ricezione di una richiesta di attivazione completa (e alla risoluzione delle difficoltà tecniche per cui è necessaria l'interazione con il cliente), il servizio verrà fornito in 2 giorni lavorativi.</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rsidP="00383C22">
            <w:pPr>
              <w:pStyle w:val="ListParagraph"/>
              <w:numPr>
                <w:ilvl w:val="0"/>
                <w:numId w:val="85"/>
              </w:numPr>
              <w:tabs>
                <w:tab w:val="clear" w:pos="360"/>
                <w:tab w:val="num" w:pos="330"/>
              </w:tabs>
              <w:spacing w:after="0" w:line="240" w:lineRule="auto"/>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Office Live Meeting?</w:t>
            </w:r>
          </w:p>
          <w:p w:rsidR="004007A7" w:rsidRPr="006D304F" w:rsidRDefault="004007A7" w:rsidP="00383C22">
            <w:pPr>
              <w:pStyle w:val="ListParagraph"/>
              <w:tabs>
                <w:tab w:val="num" w:pos="330"/>
              </w:tabs>
              <w:spacing w:after="0" w:line="240" w:lineRule="auto"/>
              <w:ind w:left="270"/>
              <w:rPr>
                <w:sz w:val="18"/>
                <w:szCs w:val="24"/>
                <w:lang w:val="it-IT"/>
              </w:rPr>
            </w:pPr>
            <w:r w:rsidRPr="00383C22">
              <w:rPr>
                <w:b/>
                <w:sz w:val="18"/>
                <w:szCs w:val="24"/>
                <w:lang w:val="it-IT"/>
              </w:rPr>
              <w:t xml:space="preserve"> Risposta</w:t>
            </w:r>
            <w:r>
              <w:rPr>
                <w:sz w:val="18"/>
                <w:szCs w:val="24"/>
                <w:lang w:val="it-IT"/>
              </w:rPr>
              <w:t>:</w:t>
            </w:r>
            <w:r w:rsidRPr="006D304F">
              <w:rPr>
                <w:sz w:val="18"/>
                <w:szCs w:val="24"/>
                <w:lang w:val="it-IT"/>
              </w:rPr>
              <w:t xml:space="preserve"> </w:t>
            </w:r>
            <w:r>
              <w:rPr>
                <w:sz w:val="18"/>
                <w:szCs w:val="24"/>
                <w:lang w:val="it-IT"/>
              </w:rPr>
              <w:t>tutti gli utenti di Live Meeting (chi organizza e chi partecipa) devono disporre di una USL. Fanno eccezione gli utenti esterni definiti come partecipanti che non sono dipendenti né dell'organizzazione né di un'affiliata dell'organizzazione oppure terzisti o agenti dell'organizzazione o di un'affiliata dell'organizzazione.</w:t>
            </w:r>
          </w:p>
          <w:p w:rsidR="004007A7" w:rsidRPr="006D304F" w:rsidRDefault="004007A7" w:rsidP="00383C22">
            <w:pPr>
              <w:pStyle w:val="ListParagraph"/>
              <w:tabs>
                <w:tab w:val="num" w:pos="330"/>
              </w:tabs>
              <w:spacing w:after="0" w:line="240" w:lineRule="auto"/>
              <w:ind w:left="270"/>
              <w:rPr>
                <w:sz w:val="18"/>
                <w:szCs w:val="24"/>
                <w:lang w:val="it-IT"/>
              </w:rPr>
            </w:pPr>
          </w:p>
          <w:p w:rsidR="004007A7" w:rsidRPr="006D304F" w:rsidRDefault="004007A7" w:rsidP="00383C22">
            <w:pPr>
              <w:pStyle w:val="ListParagraph"/>
              <w:numPr>
                <w:ilvl w:val="0"/>
                <w:numId w:val="85"/>
              </w:numPr>
              <w:tabs>
                <w:tab w:val="clear" w:pos="360"/>
                <w:tab w:val="num" w:pos="330"/>
              </w:tabs>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Office Live Meeting di un utente a un altro utente?</w:t>
            </w:r>
          </w:p>
          <w:p w:rsidR="004007A7" w:rsidRPr="006D304F" w:rsidRDefault="004007A7" w:rsidP="00383C22">
            <w:pPr>
              <w:pStyle w:val="ListParagraph"/>
              <w:tabs>
                <w:tab w:val="num" w:pos="330"/>
              </w:tabs>
              <w:spacing w:after="0" w:line="240" w:lineRule="auto"/>
              <w:ind w:left="270"/>
              <w:rPr>
                <w:sz w:val="18"/>
                <w:szCs w:val="24"/>
                <w:lang w:val="it-IT"/>
              </w:rPr>
            </w:pPr>
            <w:r w:rsidRPr="00383C22">
              <w:rPr>
                <w:b/>
                <w:sz w:val="18"/>
                <w:szCs w:val="24"/>
                <w:lang w:val="it-IT"/>
              </w:rPr>
              <w:t xml:space="preserve"> 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di un utente a un altro.</w:t>
            </w:r>
            <w:r w:rsidRPr="006D304F">
              <w:rPr>
                <w:sz w:val="18"/>
                <w:szCs w:val="24"/>
                <w:lang w:val="it-IT"/>
              </w:rPr>
              <w:t xml:space="preserve"> </w:t>
            </w:r>
            <w:r>
              <w:rPr>
                <w:sz w:val="18"/>
                <w:szCs w:val="24"/>
                <w:lang w:val="it-IT"/>
              </w:rPr>
              <w:t>È possibile inoltre riassegnare temporaneamente una USL a un utente temporaneo in assenza dell'utente principale.</w:t>
            </w:r>
          </w:p>
          <w:p w:rsidR="004007A7" w:rsidRPr="006D304F" w:rsidRDefault="004007A7" w:rsidP="00383C22">
            <w:pPr>
              <w:pStyle w:val="ListParagraph"/>
              <w:tabs>
                <w:tab w:val="num" w:pos="330"/>
              </w:tabs>
              <w:spacing w:after="0" w:line="240" w:lineRule="auto"/>
              <w:ind w:left="270"/>
              <w:rPr>
                <w:sz w:val="18"/>
                <w:szCs w:val="24"/>
                <w:lang w:val="it-IT"/>
              </w:rPr>
            </w:pPr>
          </w:p>
          <w:p w:rsidR="004007A7" w:rsidRPr="006D304F" w:rsidRDefault="004007A7" w:rsidP="00383C22">
            <w:pPr>
              <w:numPr>
                <w:ilvl w:val="0"/>
                <w:numId w:val="85"/>
              </w:numPr>
              <w:tabs>
                <w:tab w:val="clear" w:pos="360"/>
                <w:tab w:val="num" w:pos="330"/>
              </w:tabs>
              <w:rPr>
                <w:b/>
                <w:sz w:val="18"/>
                <w:lang w:val="it-IT"/>
              </w:rPr>
            </w:pPr>
            <w:r w:rsidRPr="00383C22">
              <w:rPr>
                <w:b/>
                <w:sz w:val="18"/>
                <w:lang w:val="it-IT"/>
              </w:rPr>
              <w:t>Domanda</w:t>
            </w:r>
            <w:r>
              <w:rPr>
                <w:sz w:val="18"/>
                <w:lang w:val="it-IT"/>
              </w:rPr>
              <w:t>:</w:t>
            </w:r>
            <w:r w:rsidRPr="006D304F">
              <w:rPr>
                <w:sz w:val="18"/>
                <w:lang w:val="it-IT"/>
              </w:rPr>
              <w:t xml:space="preserve"> </w:t>
            </w:r>
            <w:r>
              <w:rPr>
                <w:sz w:val="18"/>
                <w:lang w:val="it-IT"/>
              </w:rPr>
              <w:t>è possibile provare Microsoft Office Live Meeting prima di acquistarlo?</w:t>
            </w:r>
          </w:p>
          <w:p w:rsidR="004007A7" w:rsidRPr="006D304F" w:rsidRDefault="004007A7" w:rsidP="00383C22">
            <w:pPr>
              <w:pStyle w:val="ListParagraph"/>
              <w:tabs>
                <w:tab w:val="num" w:pos="330"/>
              </w:tabs>
              <w:spacing w:after="0" w:line="240" w:lineRule="auto"/>
              <w:ind w:left="270"/>
              <w:rPr>
                <w:sz w:val="18"/>
                <w:szCs w:val="24"/>
                <w:lang w:val="it-IT"/>
              </w:rPr>
            </w:pPr>
            <w:r w:rsidRPr="006D304F">
              <w:rPr>
                <w:b/>
                <w:sz w:val="18"/>
                <w:szCs w:val="24"/>
                <w:lang w:val="it-IT"/>
              </w:rPr>
              <w:t xml:space="preserve"> </w:t>
            </w:r>
            <w:r>
              <w:rPr>
                <w:b/>
                <w:sz w:val="18"/>
                <w:szCs w:val="24"/>
                <w:lang w:val="it-IT"/>
              </w:rPr>
              <w:t>Risposta:</w:t>
            </w:r>
            <w:r w:rsidRPr="006D304F">
              <w:rPr>
                <w:b/>
                <w:sz w:val="18"/>
                <w:szCs w:val="24"/>
                <w:lang w:val="it-IT"/>
              </w:rPr>
              <w:t xml:space="preserve"> </w:t>
            </w:r>
            <w:r>
              <w:rPr>
                <w:sz w:val="18"/>
                <w:szCs w:val="24"/>
                <w:lang w:val="it-IT"/>
              </w:rPr>
              <w:t>sì,</w:t>
            </w:r>
            <w:r w:rsidRPr="006D304F">
              <w:rPr>
                <w:sz w:val="18"/>
                <w:szCs w:val="24"/>
                <w:lang w:val="it-IT"/>
              </w:rPr>
              <w:t xml:space="preserve"> </w:t>
            </w:r>
            <w:r>
              <w:rPr>
                <w:sz w:val="18"/>
                <w:szCs w:val="24"/>
                <w:lang w:val="it-IT"/>
              </w:rPr>
              <w:t>Microsoft Office Live Meeting offre un periodo di prova di 60 giorni.</w:t>
            </w:r>
            <w:r w:rsidRPr="006D304F">
              <w:rPr>
                <w:sz w:val="18"/>
                <w:szCs w:val="24"/>
                <w:lang w:val="it-IT"/>
              </w:rPr>
              <w:t xml:space="preserve"> </w:t>
            </w:r>
            <w:r>
              <w:rPr>
                <w:sz w:val="18"/>
                <w:szCs w:val="24"/>
                <w:lang w:val="it-IT"/>
              </w:rPr>
              <w:t>Per richiedere l'attivazione, visitare il sito</w:t>
            </w:r>
            <w:r w:rsidRPr="006D304F">
              <w:rPr>
                <w:sz w:val="18"/>
                <w:szCs w:val="24"/>
                <w:lang w:val="it-IT"/>
              </w:rPr>
              <w:t xml:space="preserve"> </w:t>
            </w:r>
            <w:hyperlink r:id="rId89" w:history="1">
              <w:r>
                <w:rPr>
                  <w:rStyle w:val="Hyperlink"/>
                  <w:szCs w:val="24"/>
                  <w:lang w:val="it-IT"/>
                </w:rPr>
                <w:t>https://trials.messaging.microsoft.com/Site/</w:t>
              </w:r>
            </w:hyperlink>
            <w:r>
              <w:rPr>
                <w:szCs w:val="24"/>
                <w:lang w:val="it-IT"/>
              </w:rPr>
              <w:t xml:space="preserve"> (in inglese).</w:t>
            </w:r>
          </w:p>
          <w:p w:rsidR="004007A7" w:rsidRPr="006D304F" w:rsidRDefault="004007A7">
            <w:pPr>
              <w:pStyle w:val="ListParagraph"/>
              <w:spacing w:after="0" w:line="240" w:lineRule="auto"/>
              <w:ind w:left="270"/>
              <w:rPr>
                <w:sz w:val="18"/>
                <w:szCs w:val="24"/>
                <w:lang w:val="it-IT"/>
              </w:rPr>
            </w:pPr>
            <w:r w:rsidRPr="006D304F">
              <w:rPr>
                <w:sz w:val="18"/>
                <w:szCs w:val="24"/>
                <w:lang w:val="it-IT"/>
              </w:rPr>
              <w:t xml:space="preserve"> </w:t>
            </w:r>
          </w:p>
        </w:tc>
      </w:tr>
    </w:tbl>
    <w:p w:rsidR="004007A7" w:rsidRPr="006D304F" w:rsidRDefault="004007A7">
      <w:pPr>
        <w:rPr>
          <w:lang w:val="it-IT"/>
        </w:rPr>
      </w:pPr>
    </w:p>
    <w:p w:rsidR="004007A7" w:rsidRPr="00383C22" w:rsidRDefault="004007A7">
      <w:pPr>
        <w:pStyle w:val="Heading2"/>
        <w:rPr>
          <w:rFonts w:cs="Times New Roman"/>
          <w:bCs w:val="0"/>
          <w:iCs w:val="0"/>
          <w:szCs w:val="24"/>
          <w:lang w:val="it-IT"/>
        </w:rPr>
      </w:pPr>
      <w:r w:rsidRPr="006D304F">
        <w:rPr>
          <w:rFonts w:cs="Times New Roman"/>
          <w:b w:val="0"/>
          <w:bCs w:val="0"/>
          <w:iCs w:val="0"/>
          <w:szCs w:val="24"/>
          <w:lang w:val="it-IT"/>
        </w:rPr>
        <w:br w:type="page"/>
      </w:r>
      <w:bookmarkStart w:id="98" w:name="_Toc198667563"/>
      <w:bookmarkStart w:id="99" w:name="_Toc198668140"/>
      <w:r w:rsidRPr="00383C22">
        <w:rPr>
          <w:rFonts w:cs="Times New Roman"/>
          <w:bCs w:val="0"/>
          <w:iCs w:val="0"/>
          <w:szCs w:val="24"/>
          <w:lang w:val="it-IT"/>
        </w:rPr>
        <w:t>Virtual Earth Standard e Professional - Panoramica</w:t>
      </w:r>
      <w:bookmarkEnd w:id="98"/>
      <w:bookmarkEnd w:id="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0A0"/>
      </w:tblPr>
      <w:tblGrid>
        <w:gridCol w:w="4897"/>
        <w:gridCol w:w="4897"/>
        <w:gridCol w:w="4894"/>
      </w:tblGrid>
      <w:tr w:rsidR="004007A7" w:rsidRPr="00044820">
        <w:tc>
          <w:tcPr>
            <w:tcW w:w="1667" w:type="pct"/>
          </w:tcPr>
          <w:p w:rsidR="004007A7" w:rsidRPr="006D304F" w:rsidRDefault="004007A7">
            <w:pPr>
              <w:rPr>
                <w:b/>
                <w:sz w:val="18"/>
                <w:lang w:val="it-IT"/>
              </w:rPr>
            </w:pPr>
            <w:r>
              <w:rPr>
                <w:b/>
                <w:sz w:val="18"/>
                <w:lang w:val="it-IT"/>
              </w:rPr>
              <w:t>Panoramica</w:t>
            </w:r>
          </w:p>
          <w:p w:rsidR="004007A7" w:rsidRPr="006D304F" w:rsidRDefault="004007A7">
            <w:pPr>
              <w:rPr>
                <w:sz w:val="18"/>
                <w:lang w:val="it-IT"/>
              </w:rPr>
            </w:pPr>
            <w:r>
              <w:rPr>
                <w:sz w:val="18"/>
                <w:lang w:val="it-IT"/>
              </w:rPr>
              <w:t>Virtual Earth™ offre potenti funzionalità di mapping per l'integrazione di informazioni di posizione nelle soluzioni aziendali.</w:t>
            </w:r>
            <w:r w:rsidRPr="006D304F">
              <w:rPr>
                <w:sz w:val="18"/>
                <w:lang w:val="it-IT"/>
              </w:rPr>
              <w:t xml:space="preserve"> </w:t>
            </w:r>
            <w:r>
              <w:rPr>
                <w:sz w:val="18"/>
                <w:lang w:val="it-IT"/>
              </w:rPr>
              <w:t>Con Virtual Earth le organizzazioni possono creare applicazioni che consentono agli utenti di interagire visivamente con informazioni complesse.</w:t>
            </w:r>
            <w:r w:rsidRPr="006D304F">
              <w:rPr>
                <w:sz w:val="18"/>
                <w:lang w:val="it-IT"/>
              </w:rPr>
              <w:t xml:space="preserve"> </w:t>
            </w:r>
            <w:r>
              <w:rPr>
                <w:sz w:val="18"/>
                <w:lang w:val="it-IT"/>
              </w:rPr>
              <w:t>Inoltre, grazie a un'architettura orientata ai servizi, le aziende possono sviluppare soluzioni innovative che si avvalgono di funzionalità e immagini personalizzabili, mappe dinamiche, indicazioni stradali, visualizzazione di dati e funzionalità di reporting potenti.</w:t>
            </w:r>
            <w:r w:rsidRPr="006D304F">
              <w:rPr>
                <w:sz w:val="18"/>
                <w:lang w:val="it-IT"/>
              </w:rPr>
              <w:t xml:space="preserve"> </w:t>
            </w:r>
            <w:r>
              <w:rPr>
                <w:sz w:val="18"/>
                <w:lang w:val="it-IT"/>
              </w:rPr>
              <w:t>Esistono due canali del servizio online:</w:t>
            </w:r>
          </w:p>
          <w:p w:rsidR="004007A7" w:rsidRPr="006D304F" w:rsidRDefault="004007A7">
            <w:pPr>
              <w:rPr>
                <w:sz w:val="18"/>
                <w:lang w:val="it-IT"/>
              </w:rPr>
            </w:pPr>
            <w:r>
              <w:rPr>
                <w:sz w:val="18"/>
                <w:lang w:val="it-IT"/>
              </w:rPr>
              <w:t>Standard Edition, che consente di trovare e offrire servizi basati sul posizionamento</w:t>
            </w:r>
          </w:p>
          <w:p w:rsidR="004007A7" w:rsidRPr="006D304F" w:rsidRDefault="004007A7">
            <w:pPr>
              <w:rPr>
                <w:sz w:val="18"/>
                <w:lang w:val="it-IT"/>
              </w:rPr>
            </w:pPr>
            <w:r>
              <w:rPr>
                <w:sz w:val="18"/>
                <w:lang w:val="it-IT"/>
              </w:rPr>
              <w:t>Professional Edition, che consente di trovare, offrire e inviare servizi basati sul posizionamento.</w:t>
            </w:r>
          </w:p>
        </w:tc>
        <w:tc>
          <w:tcPr>
            <w:tcW w:w="1667" w:type="pct"/>
          </w:tcPr>
          <w:p w:rsidR="004007A7" w:rsidRPr="006D304F" w:rsidRDefault="004007A7">
            <w:pPr>
              <w:rPr>
                <w:b/>
                <w:sz w:val="18"/>
                <w:lang w:val="it-IT"/>
              </w:rPr>
            </w:pPr>
            <w:r>
              <w:rPr>
                <w:b/>
                <w:sz w:val="18"/>
                <w:lang w:val="it-IT"/>
              </w:rPr>
              <w:t>Funzionalità e vantaggi chiave</w:t>
            </w:r>
          </w:p>
          <w:p w:rsidR="004007A7" w:rsidRPr="006D304F" w:rsidRDefault="004007A7">
            <w:pPr>
              <w:rPr>
                <w:sz w:val="18"/>
                <w:lang w:val="it-IT"/>
              </w:rPr>
            </w:pPr>
            <w:r>
              <w:rPr>
                <w:sz w:val="18"/>
                <w:lang w:val="it-IT"/>
              </w:rPr>
              <w:t>Immagini, mappe e dati</w:t>
            </w:r>
          </w:p>
          <w:p w:rsidR="004007A7" w:rsidRPr="006D304F" w:rsidRDefault="004007A7">
            <w:pPr>
              <w:rPr>
                <w:sz w:val="18"/>
                <w:lang w:val="it-IT"/>
              </w:rPr>
            </w:pPr>
            <w:r>
              <w:rPr>
                <w:sz w:val="18"/>
                <w:lang w:val="it-IT"/>
              </w:rPr>
              <w:t>Provider esclusivo della visione panoramica di Microsoft per molte città</w:t>
            </w:r>
          </w:p>
          <w:p w:rsidR="004007A7" w:rsidRPr="006D304F" w:rsidRDefault="004007A7">
            <w:pPr>
              <w:rPr>
                <w:sz w:val="18"/>
                <w:lang w:val="it-IT"/>
              </w:rPr>
            </w:pPr>
            <w:r>
              <w:rPr>
                <w:sz w:val="18"/>
                <w:lang w:val="it-IT"/>
              </w:rPr>
              <w:t>Provider di dati particolari, in tutto il mondo</w:t>
            </w:r>
          </w:p>
          <w:p w:rsidR="004007A7" w:rsidRPr="006D304F" w:rsidRDefault="004007A7">
            <w:pPr>
              <w:rPr>
                <w:sz w:val="18"/>
                <w:lang w:val="it-IT"/>
              </w:rPr>
            </w:pPr>
            <w:r>
              <w:rPr>
                <w:sz w:val="18"/>
                <w:lang w:val="it-IT"/>
              </w:rPr>
              <w:t>Investimento continuo nella piattaforma di posizione</w:t>
            </w:r>
          </w:p>
          <w:p w:rsidR="004007A7" w:rsidRPr="006D304F" w:rsidRDefault="004007A7">
            <w:pPr>
              <w:rPr>
                <w:sz w:val="18"/>
                <w:lang w:val="it-IT"/>
              </w:rPr>
            </w:pPr>
            <w:r>
              <w:rPr>
                <w:sz w:val="18"/>
                <w:lang w:val="it-IT"/>
              </w:rPr>
              <w:t>Investimento vantaggioso</w:t>
            </w:r>
          </w:p>
          <w:p w:rsidR="004007A7" w:rsidRPr="006D304F" w:rsidRDefault="004007A7">
            <w:pPr>
              <w:rPr>
                <w:sz w:val="18"/>
                <w:lang w:val="it-IT"/>
              </w:rPr>
            </w:pPr>
            <w:r>
              <w:rPr>
                <w:sz w:val="18"/>
                <w:lang w:val="it-IT"/>
              </w:rPr>
              <w:t>Servizio hosted da Microsoft.</w:t>
            </w:r>
            <w:r w:rsidRPr="006D304F">
              <w:rPr>
                <w:sz w:val="18"/>
                <w:lang w:val="it-IT"/>
              </w:rPr>
              <w:t xml:space="preserve"> </w:t>
            </w:r>
            <w:r>
              <w:rPr>
                <w:color w:val="000000"/>
                <w:sz w:val="18"/>
                <w:lang w:val="it-IT"/>
              </w:rPr>
              <w:t>Non occorre investire nei database dei sistemi di informazione geografica (GIS, Geographic Information Systems): è possibile mantenere i dati di mapping oppure investire nelle proprie infrastrutture di hosting di mapping.</w:t>
            </w:r>
          </w:p>
          <w:p w:rsidR="004007A7" w:rsidRPr="006D304F" w:rsidRDefault="004007A7">
            <w:pPr>
              <w:rPr>
                <w:sz w:val="18"/>
                <w:lang w:val="it-IT"/>
              </w:rPr>
            </w:pPr>
            <w:r>
              <w:rPr>
                <w:sz w:val="18"/>
                <w:lang w:val="it-IT"/>
              </w:rPr>
              <w:t>Nessuna tariffa di licenza per i provider di immagini</w:t>
            </w:r>
          </w:p>
          <w:p w:rsidR="004007A7" w:rsidRPr="006D304F" w:rsidRDefault="004007A7">
            <w:pPr>
              <w:rPr>
                <w:sz w:val="18"/>
                <w:lang w:val="it-IT"/>
              </w:rPr>
            </w:pPr>
            <w:r>
              <w:rPr>
                <w:sz w:val="18"/>
                <w:lang w:val="it-IT"/>
              </w:rPr>
              <w:t>Completa il GIS corrente per la condivisione di dati in applicazioni LOB</w:t>
            </w:r>
          </w:p>
          <w:p w:rsidR="004007A7" w:rsidRPr="006D304F" w:rsidRDefault="004007A7">
            <w:pPr>
              <w:rPr>
                <w:sz w:val="18"/>
                <w:lang w:val="it-IT"/>
              </w:rPr>
            </w:pPr>
          </w:p>
        </w:tc>
        <w:tc>
          <w:tcPr>
            <w:tcW w:w="1666" w:type="pct"/>
          </w:tcPr>
          <w:p w:rsidR="004007A7" w:rsidRPr="006D304F" w:rsidRDefault="004007A7">
            <w:pPr>
              <w:rPr>
                <w:b/>
                <w:sz w:val="18"/>
                <w:lang w:val="it-IT"/>
              </w:rPr>
            </w:pPr>
            <w:r>
              <w:rPr>
                <w:b/>
                <w:sz w:val="18"/>
                <w:lang w:val="it-IT"/>
              </w:rPr>
              <w:t>Restrizioni</w:t>
            </w:r>
          </w:p>
          <w:p w:rsidR="004007A7" w:rsidRPr="006D304F" w:rsidRDefault="004007A7">
            <w:pPr>
              <w:rPr>
                <w:sz w:val="18"/>
                <w:lang w:val="it-IT"/>
              </w:rPr>
            </w:pPr>
            <w:r>
              <w:rPr>
                <w:sz w:val="18"/>
                <w:lang w:val="it-IT"/>
              </w:rPr>
              <w:t>La vista aerea panoramica degli Stati Uniti in Virtual Earth non può essere utilizzata dagli enti governativi senza l'approvazione di Microsoft.</w:t>
            </w:r>
          </w:p>
          <w:p w:rsidR="004007A7" w:rsidRPr="006D304F" w:rsidRDefault="004007A7">
            <w:pPr>
              <w:rPr>
                <w:sz w:val="18"/>
                <w:lang w:val="it-IT"/>
              </w:rPr>
            </w:pPr>
          </w:p>
          <w:p w:rsidR="004007A7" w:rsidRPr="006D304F" w:rsidRDefault="004007A7">
            <w:pPr>
              <w:rPr>
                <w:b/>
                <w:sz w:val="18"/>
                <w:lang w:val="it-IT"/>
              </w:rPr>
            </w:pPr>
            <w:r>
              <w:rPr>
                <w:b/>
                <w:sz w:val="18"/>
                <w:lang w:val="it-IT"/>
              </w:rPr>
              <w:t>Ulteriori informazioni</w:t>
            </w:r>
          </w:p>
          <w:p w:rsidR="004007A7" w:rsidRPr="006D304F" w:rsidRDefault="004007A7">
            <w:pPr>
              <w:rPr>
                <w:lang w:val="it-IT"/>
              </w:rPr>
            </w:pPr>
            <w:r>
              <w:rPr>
                <w:sz w:val="18"/>
                <w:lang w:val="it-IT"/>
              </w:rPr>
              <w:t xml:space="preserve">Consultare il sito </w:t>
            </w:r>
            <w:hyperlink r:id="rId90" w:history="1">
              <w:r>
                <w:rPr>
                  <w:rStyle w:val="Hyperlink"/>
                  <w:sz w:val="18"/>
                  <w:lang w:val="it-IT"/>
                </w:rPr>
                <w:t>http://www.microsoft.com/virtualearth/</w:t>
              </w:r>
            </w:hyperlink>
            <w:r>
              <w:rPr>
                <w:sz w:val="18"/>
                <w:lang w:val="it-IT"/>
              </w:rPr>
              <w:t xml:space="preserve"> (in inglese) per ulteriori informazioni.</w:t>
            </w:r>
          </w:p>
        </w:tc>
      </w:tr>
      <w:tr w:rsidR="004007A7" w:rsidRPr="00044820">
        <w:trPr>
          <w:trHeight w:val="5111"/>
        </w:trPr>
        <w:tc>
          <w:tcPr>
            <w:tcW w:w="1667" w:type="pct"/>
          </w:tcPr>
          <w:p w:rsidR="004007A7" w:rsidRPr="00383C22" w:rsidRDefault="004007A7">
            <w:pPr>
              <w:rPr>
                <w:b/>
                <w:sz w:val="18"/>
              </w:rPr>
            </w:pPr>
            <w:r w:rsidRPr="00383C22">
              <w:rPr>
                <w:b/>
                <w:sz w:val="18"/>
                <w:lang w:val="it-IT"/>
              </w:rPr>
              <w:t>Modello di gestione delle licenze</w:t>
            </w:r>
          </w:p>
          <w:p w:rsidR="004007A7" w:rsidRDefault="004007A7">
            <w:pPr>
              <w:rPr>
                <w:sz w:val="8"/>
              </w:rPr>
            </w:pPr>
          </w:p>
          <w:p w:rsidR="004007A7" w:rsidRDefault="00A065FE">
            <w:pPr>
              <w:jc w:val="center"/>
              <w:rPr>
                <w:sz w:val="18"/>
              </w:rPr>
            </w:pPr>
            <w:r>
              <w:rPr>
                <w:noProof/>
                <w:sz w:val="18"/>
              </w:rPr>
              <w:drawing>
                <wp:inline distT="0" distB="0" distL="0" distR="0">
                  <wp:extent cx="1562100" cy="1647825"/>
                  <wp:effectExtent l="19050" t="0" r="0" b="0"/>
                  <wp:docPr id="55" name="Picture 55" descr="01pg21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pg21_fig2"/>
                          <pic:cNvPicPr>
                            <a:picLocks noChangeAspect="1" noChangeArrowheads="1"/>
                          </pic:cNvPicPr>
                        </pic:nvPicPr>
                        <pic:blipFill>
                          <a:blip r:embed="rId46"/>
                          <a:srcRect/>
                          <a:stretch>
                            <a:fillRect/>
                          </a:stretch>
                        </pic:blipFill>
                        <pic:spPr bwMode="auto">
                          <a:xfrm>
                            <a:off x="0" y="0"/>
                            <a:ext cx="1562100" cy="1647825"/>
                          </a:xfrm>
                          <a:prstGeom prst="rect">
                            <a:avLst/>
                          </a:prstGeom>
                          <a:noFill/>
                          <a:ln w="9525">
                            <a:noFill/>
                            <a:miter lim="800000"/>
                            <a:headEnd/>
                            <a:tailEnd/>
                          </a:ln>
                        </pic:spPr>
                      </pic:pic>
                    </a:graphicData>
                  </a:graphic>
                </wp:inline>
              </w:drawing>
            </w:r>
          </w:p>
          <w:p w:rsidR="004007A7" w:rsidRDefault="004007A7">
            <w:pPr>
              <w:jc w:val="center"/>
              <w:rPr>
                <w:sz w:val="8"/>
              </w:rPr>
            </w:pPr>
          </w:p>
          <w:p w:rsidR="004007A7" w:rsidRPr="006D304F" w:rsidRDefault="004007A7">
            <w:pPr>
              <w:rPr>
                <w:sz w:val="18"/>
                <w:lang w:val="it-IT"/>
              </w:rPr>
            </w:pPr>
            <w:r>
              <w:rPr>
                <w:sz w:val="18"/>
                <w:lang w:val="it-IT"/>
              </w:rPr>
              <w:t>SSL per Virtual Earth Standard (Professional) Edition - Ogni SSL consente all'organizzazione di connettersi all'edizione Standard (Professional) del servizio online.</w:t>
            </w:r>
          </w:p>
          <w:p w:rsidR="004007A7" w:rsidRPr="006D304F" w:rsidRDefault="004007A7">
            <w:pPr>
              <w:rPr>
                <w:sz w:val="18"/>
                <w:lang w:val="it-IT"/>
              </w:rPr>
            </w:pPr>
            <w:r>
              <w:rPr>
                <w:sz w:val="18"/>
                <w:lang w:val="it-IT"/>
              </w:rPr>
              <w:t>USL per Virtual Earth - Ogni USL consente a uno degli utenti identificati di ottenere ed elaborare dati basati sul posizionamento tramite il servizio online.</w:t>
            </w:r>
          </w:p>
          <w:p w:rsidR="004007A7" w:rsidRPr="006D304F" w:rsidRDefault="004007A7">
            <w:pPr>
              <w:rPr>
                <w:sz w:val="18"/>
                <w:lang w:val="it-IT"/>
              </w:rPr>
            </w:pPr>
            <w:r>
              <w:rPr>
                <w:sz w:val="18"/>
                <w:lang w:val="it-IT"/>
              </w:rPr>
              <w:t>Add-On SL per Virtual Earth - Ogni Add-on SL consente a utenti non identificati (che non hanno effettuato l'autenticazione) di ottenere ed elaborare dati basati sul posizionamento tramite il servizio online sulla base delle transazioni mensili per Add-on SL.</w:t>
            </w:r>
          </w:p>
        </w:tc>
        <w:tc>
          <w:tcPr>
            <w:tcW w:w="1667" w:type="pct"/>
          </w:tcPr>
          <w:p w:rsidR="004007A7" w:rsidRPr="006D304F" w:rsidRDefault="004007A7">
            <w:pPr>
              <w:rPr>
                <w:b/>
                <w:sz w:val="18"/>
                <w:lang w:val="it-IT"/>
              </w:rPr>
            </w:pPr>
            <w:r>
              <w:rPr>
                <w:b/>
                <w:sz w:val="18"/>
                <w:lang w:val="it-IT"/>
              </w:rPr>
              <w:t>Disponibilità dei programmi</w:t>
            </w:r>
          </w:p>
          <w:p w:rsidR="004007A7" w:rsidRPr="006D304F" w:rsidRDefault="004007A7">
            <w:pPr>
              <w:rPr>
                <w:sz w:val="18"/>
                <w:lang w:val="it-IT"/>
              </w:rPr>
            </w:pPr>
            <w:r>
              <w:rPr>
                <w:sz w:val="18"/>
                <w:lang w:val="it-IT"/>
              </w:rPr>
              <w:t>Enterprise 6</w:t>
            </w:r>
          </w:p>
          <w:p w:rsidR="004007A7" w:rsidRPr="006D304F" w:rsidRDefault="004007A7">
            <w:pPr>
              <w:rPr>
                <w:sz w:val="18"/>
                <w:lang w:val="it-IT"/>
              </w:rPr>
            </w:pPr>
            <w:r>
              <w:rPr>
                <w:sz w:val="18"/>
                <w:lang w:val="it-IT"/>
              </w:rPr>
              <w:t>Enterprise Subscription</w:t>
            </w:r>
          </w:p>
          <w:p w:rsidR="004007A7" w:rsidRDefault="004007A7">
            <w:pPr>
              <w:rPr>
                <w:sz w:val="18"/>
              </w:rPr>
            </w:pPr>
            <w:r w:rsidRPr="006D304F">
              <w:rPr>
                <w:sz w:val="18"/>
              </w:rPr>
              <w:t>Open License Value</w:t>
            </w:r>
          </w:p>
          <w:p w:rsidR="004007A7" w:rsidRDefault="004007A7">
            <w:pPr>
              <w:rPr>
                <w:sz w:val="18"/>
              </w:rPr>
            </w:pPr>
            <w:r w:rsidRPr="006D304F">
              <w:rPr>
                <w:sz w:val="18"/>
              </w:rPr>
              <w:t>Open Value</w:t>
            </w:r>
          </w:p>
          <w:p w:rsidR="004007A7" w:rsidRDefault="004007A7">
            <w:pPr>
              <w:rPr>
                <w:sz w:val="18"/>
              </w:rPr>
            </w:pPr>
            <w:r w:rsidRPr="006D304F">
              <w:rPr>
                <w:sz w:val="18"/>
              </w:rPr>
              <w:t>Open Value Subscription</w:t>
            </w:r>
          </w:p>
          <w:p w:rsidR="004007A7" w:rsidRPr="006D304F" w:rsidRDefault="004007A7">
            <w:pPr>
              <w:rPr>
                <w:sz w:val="18"/>
                <w:lang w:val="it-IT"/>
              </w:rPr>
            </w:pPr>
            <w:r>
              <w:rPr>
                <w:sz w:val="18"/>
                <w:lang w:val="it-IT"/>
              </w:rPr>
              <w:t>Select</w:t>
            </w:r>
          </w:p>
          <w:p w:rsidR="004007A7" w:rsidRPr="006D304F" w:rsidRDefault="004007A7">
            <w:pPr>
              <w:rPr>
                <w:sz w:val="18"/>
                <w:lang w:val="it-IT"/>
              </w:rPr>
            </w:pPr>
            <w:r>
              <w:rPr>
                <w:sz w:val="18"/>
                <w:lang w:val="it-IT"/>
              </w:rPr>
              <w:t>Select Local</w:t>
            </w:r>
          </w:p>
          <w:p w:rsidR="004007A7" w:rsidRPr="006D304F" w:rsidRDefault="004007A7">
            <w:pPr>
              <w:rPr>
                <w:sz w:val="18"/>
                <w:lang w:val="it-IT"/>
              </w:rPr>
            </w:pPr>
            <w:r>
              <w:rPr>
                <w:sz w:val="18"/>
                <w:lang w:val="it-IT"/>
              </w:rPr>
              <w:t>US Government</w:t>
            </w:r>
            <w:r w:rsidRPr="006D304F">
              <w:rPr>
                <w:sz w:val="18"/>
                <w:lang w:val="it-IT"/>
              </w:rPr>
              <w:t xml:space="preserve"> </w:t>
            </w:r>
          </w:p>
          <w:p w:rsidR="004007A7" w:rsidRPr="006D304F" w:rsidRDefault="004007A7">
            <w:pPr>
              <w:rPr>
                <w:sz w:val="18"/>
                <w:lang w:val="it-IT"/>
              </w:rPr>
            </w:pPr>
          </w:p>
          <w:p w:rsidR="004007A7" w:rsidRPr="006D304F" w:rsidRDefault="004007A7">
            <w:pPr>
              <w:rPr>
                <w:b/>
                <w:sz w:val="18"/>
                <w:lang w:val="it-IT"/>
              </w:rPr>
            </w:pPr>
            <w:r>
              <w:rPr>
                <w:b/>
                <w:sz w:val="18"/>
                <w:lang w:val="it-IT"/>
              </w:rPr>
              <w:t>Famiglia di prodotti presenti in listino</w:t>
            </w:r>
          </w:p>
          <w:p w:rsidR="004007A7" w:rsidRPr="006D304F" w:rsidRDefault="004007A7">
            <w:pPr>
              <w:rPr>
                <w:sz w:val="18"/>
                <w:lang w:val="it-IT"/>
              </w:rPr>
            </w:pPr>
            <w:r>
              <w:rPr>
                <w:sz w:val="18"/>
                <w:lang w:val="it-IT"/>
              </w:rPr>
              <w:t>SSL per Standard Edition - Piattaforma di Virtual Earth:</w:t>
            </w:r>
            <w:r w:rsidRPr="006D304F">
              <w:rPr>
                <w:sz w:val="18"/>
                <w:lang w:val="it-IT"/>
              </w:rPr>
              <w:t xml:space="preserve"> </w:t>
            </w:r>
            <w:r>
              <w:rPr>
                <w:sz w:val="18"/>
                <w:lang w:val="it-IT"/>
              </w:rPr>
              <w:t>Std</w:t>
            </w:r>
          </w:p>
          <w:p w:rsidR="004007A7" w:rsidRPr="006D304F" w:rsidRDefault="004007A7">
            <w:pPr>
              <w:rPr>
                <w:sz w:val="18"/>
                <w:lang w:val="it-IT"/>
              </w:rPr>
            </w:pPr>
            <w:r>
              <w:rPr>
                <w:sz w:val="18"/>
                <w:lang w:val="it-IT"/>
              </w:rPr>
              <w:t>SSL per Professional Edition - Piattaforma di Virtual Earth:</w:t>
            </w:r>
            <w:r w:rsidRPr="006D304F">
              <w:rPr>
                <w:sz w:val="18"/>
                <w:lang w:val="it-IT"/>
              </w:rPr>
              <w:t xml:space="preserve"> </w:t>
            </w:r>
            <w:r>
              <w:rPr>
                <w:sz w:val="18"/>
                <w:lang w:val="it-IT"/>
              </w:rPr>
              <w:t>Pro</w:t>
            </w:r>
          </w:p>
          <w:p w:rsidR="004007A7" w:rsidRPr="006D304F" w:rsidRDefault="004007A7">
            <w:pPr>
              <w:rPr>
                <w:sz w:val="18"/>
                <w:lang w:val="it-IT"/>
              </w:rPr>
            </w:pPr>
            <w:r>
              <w:rPr>
                <w:sz w:val="18"/>
                <w:lang w:val="it-IT"/>
              </w:rPr>
              <w:t>USL e Add-on SL - Piattaforma di Virtual Earth</w:t>
            </w:r>
          </w:p>
          <w:p w:rsidR="004007A7" w:rsidRPr="006D304F" w:rsidRDefault="004007A7">
            <w:pPr>
              <w:rPr>
                <w:sz w:val="18"/>
                <w:lang w:val="it-IT"/>
              </w:rPr>
            </w:pPr>
          </w:p>
          <w:p w:rsidR="004007A7" w:rsidRPr="006D304F" w:rsidRDefault="004007A7">
            <w:pPr>
              <w:rPr>
                <w:b/>
                <w:sz w:val="18"/>
                <w:lang w:val="it-IT"/>
              </w:rPr>
            </w:pPr>
            <w:r>
              <w:rPr>
                <w:b/>
                <w:sz w:val="18"/>
                <w:lang w:val="it-IT"/>
              </w:rPr>
              <w:t>Descrizioni delle SKU presenti nel listino (esempio)</w:t>
            </w:r>
          </w:p>
          <w:p w:rsidR="004007A7" w:rsidRDefault="004007A7">
            <w:pPr>
              <w:rPr>
                <w:sz w:val="18"/>
              </w:rPr>
            </w:pPr>
            <w:r w:rsidRPr="006D304F">
              <w:rPr>
                <w:sz w:val="18"/>
              </w:rPr>
              <w:t>SSL per Standard Edition - Virtual Earth:</w:t>
            </w:r>
            <w:r>
              <w:rPr>
                <w:sz w:val="18"/>
              </w:rPr>
              <w:t xml:space="preserve"> </w:t>
            </w:r>
            <w:r w:rsidRPr="006D304F">
              <w:rPr>
                <w:sz w:val="18"/>
              </w:rPr>
              <w:t>Standard Sngl Monthly Subscription MVL Services</w:t>
            </w:r>
          </w:p>
          <w:p w:rsidR="004007A7" w:rsidRDefault="004007A7">
            <w:pPr>
              <w:rPr>
                <w:sz w:val="18"/>
              </w:rPr>
            </w:pPr>
            <w:r w:rsidRPr="006D304F">
              <w:rPr>
                <w:sz w:val="18"/>
              </w:rPr>
              <w:t>SSL per Professional Edition - Virtual Earth:</w:t>
            </w:r>
            <w:r>
              <w:rPr>
                <w:sz w:val="18"/>
              </w:rPr>
              <w:t xml:space="preserve"> </w:t>
            </w:r>
            <w:r w:rsidRPr="006D304F">
              <w:rPr>
                <w:sz w:val="18"/>
              </w:rPr>
              <w:t>Pro Sngl Monthly Subscription MVL Services</w:t>
            </w:r>
          </w:p>
          <w:p w:rsidR="004007A7" w:rsidRDefault="004007A7">
            <w:pPr>
              <w:rPr>
                <w:sz w:val="18"/>
              </w:rPr>
            </w:pPr>
            <w:r w:rsidRPr="006D304F">
              <w:rPr>
                <w:sz w:val="18"/>
              </w:rPr>
              <w:t>USL - Virtual Earth: UsrAdd-onSL Sngl Monthly Subscription MVL Per User</w:t>
            </w:r>
          </w:p>
          <w:p w:rsidR="004007A7" w:rsidRDefault="004007A7">
            <w:pPr>
              <w:rPr>
                <w:sz w:val="18"/>
              </w:rPr>
            </w:pPr>
            <w:r w:rsidRPr="006D304F">
              <w:rPr>
                <w:sz w:val="18"/>
              </w:rPr>
              <w:t>Add-on SL - Virtual Earth: UsrAdd-onSL Sngl Monthly Subscription MVL 1MnTrx Add On</w:t>
            </w:r>
          </w:p>
        </w:tc>
        <w:tc>
          <w:tcPr>
            <w:tcW w:w="1666" w:type="pct"/>
          </w:tcPr>
          <w:p w:rsidR="004007A7" w:rsidRPr="00383C22" w:rsidRDefault="004007A7">
            <w:pPr>
              <w:rPr>
                <w:b/>
                <w:sz w:val="18"/>
                <w:lang w:val="it-IT"/>
              </w:rPr>
            </w:pPr>
            <w:r w:rsidRPr="00383C22">
              <w:rPr>
                <w:b/>
                <w:sz w:val="18"/>
                <w:lang w:val="it-IT"/>
              </w:rPr>
              <w:t>Come effettuare gli ordini e l'attivazione</w:t>
            </w:r>
          </w:p>
          <w:p w:rsidR="004007A7" w:rsidRPr="006D304F" w:rsidRDefault="004007A7">
            <w:pPr>
              <w:rPr>
                <w:sz w:val="18"/>
                <w:lang w:val="it-IT"/>
              </w:rPr>
            </w:pPr>
            <w:r>
              <w:rPr>
                <w:sz w:val="18"/>
                <w:lang w:val="it-IT"/>
              </w:rPr>
              <w:t>Contattare il rivenditore preferito per effettuare l'ordine.</w:t>
            </w:r>
            <w:r w:rsidRPr="006D304F">
              <w:rPr>
                <w:sz w:val="18"/>
                <w:lang w:val="it-IT"/>
              </w:rPr>
              <w:t xml:space="preserve"> </w:t>
            </w:r>
            <w:r>
              <w:rPr>
                <w:sz w:val="18"/>
                <w:lang w:val="it-IT"/>
              </w:rPr>
              <w:t>Fare riferimento alla famiglia di prodotti e alle descrizioni delle SKU presenti nel listino (esempio a sinistra) per consentire al rivenditore di trovare le SKU o i numeri parte corretti.</w:t>
            </w:r>
          </w:p>
          <w:p w:rsidR="004007A7" w:rsidRPr="006D304F" w:rsidRDefault="004007A7">
            <w:pPr>
              <w:rPr>
                <w:sz w:val="18"/>
                <w:lang w:val="it-IT"/>
              </w:rPr>
            </w:pPr>
            <w:r>
              <w:rPr>
                <w:sz w:val="18"/>
                <w:lang w:val="it-IT"/>
              </w:rPr>
              <w:t>È necessario attivare il servizio online sul sito:</w:t>
            </w:r>
            <w:r w:rsidRPr="006D304F">
              <w:rPr>
                <w:sz w:val="18"/>
                <w:lang w:val="it-IT"/>
              </w:rPr>
              <w:t xml:space="preserve"> </w:t>
            </w:r>
            <w:hyperlink r:id="rId91" w:history="1">
              <w:r>
                <w:rPr>
                  <w:rStyle w:val="Hyperlink"/>
                  <w:sz w:val="18"/>
                  <w:lang w:val="it-IT"/>
                </w:rPr>
                <w:t>https://mappoint-css.live.com/MwsSignUp/VLeval.aspx</w:t>
              </w:r>
            </w:hyperlink>
            <w:r>
              <w:rPr>
                <w:sz w:val="18"/>
                <w:lang w:val="it-IT"/>
              </w:rPr>
              <w:t xml:space="preserve"> (in inglese).</w:t>
            </w:r>
          </w:p>
          <w:p w:rsidR="004007A7" w:rsidRPr="006D304F" w:rsidRDefault="004007A7">
            <w:pPr>
              <w:rPr>
                <w:sz w:val="18"/>
                <w:lang w:val="it-IT"/>
              </w:rPr>
            </w:pPr>
            <w:r>
              <w:rPr>
                <w:sz w:val="18"/>
                <w:lang w:val="it-IT"/>
              </w:rPr>
              <w:t>Il contatto specificato riceve tramite posta elettronica l'autorizzazione necessaria per cominciare a utilizzare il servizio online.</w:t>
            </w:r>
          </w:p>
        </w:tc>
      </w:tr>
      <w:tr w:rsidR="004007A7" w:rsidRPr="00044820">
        <w:trPr>
          <w:cantSplit/>
        </w:trPr>
        <w:tc>
          <w:tcPr>
            <w:tcW w:w="5000" w:type="pct"/>
            <w:gridSpan w:val="3"/>
          </w:tcPr>
          <w:p w:rsidR="004007A7" w:rsidRDefault="004007A7">
            <w:pPr>
              <w:rPr>
                <w:b/>
                <w:sz w:val="18"/>
              </w:rPr>
            </w:pPr>
            <w:r>
              <w:rPr>
                <w:b/>
                <w:sz w:val="18"/>
                <w:lang w:val="it-IT"/>
              </w:rPr>
              <w:t>Domande frequenti</w:t>
            </w:r>
          </w:p>
          <w:p w:rsidR="004007A7" w:rsidRDefault="004007A7">
            <w:pPr>
              <w:rPr>
                <w:b/>
                <w:sz w:val="18"/>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a quali utenti dell'organizzazione occorre una USL per Virtual Earth?</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ogni utente identificato che ha la possibilità di ottenere ed elaborare dati basati sul posizionamento con Virtual Earth deve disporre di una USL per il servizio online.</w:t>
            </w:r>
            <w:r w:rsidRPr="006D304F">
              <w:rPr>
                <w:sz w:val="18"/>
                <w:szCs w:val="24"/>
                <w:lang w:val="it-IT"/>
              </w:rPr>
              <w:t xml:space="preserve"> </w:t>
            </w:r>
            <w:r>
              <w:rPr>
                <w:sz w:val="18"/>
                <w:szCs w:val="24"/>
                <w:lang w:val="it-IT"/>
              </w:rPr>
              <w:t>Sono inclusi quegli utenti che forniscono dati basati sul posizionamento ad altri utenti o li ricevono per elaborarli per conto di altri utenti.</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è possibile ordinare delle USL per Virtual Earth senza ordinare delle SSL per Virtual Earth?</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una SSL per Virtual Earth Standard (Professional) Edition consente all'organizzazione di connettersi all'edizione Standard (Professional) del servizio online.</w:t>
            </w:r>
            <w:r w:rsidRPr="006D304F">
              <w:rPr>
                <w:sz w:val="18"/>
                <w:szCs w:val="24"/>
                <w:lang w:val="it-IT"/>
              </w:rPr>
              <w:t xml:space="preserve"> </w:t>
            </w:r>
            <w:r>
              <w:rPr>
                <w:sz w:val="18"/>
                <w:szCs w:val="24"/>
                <w:lang w:val="it-IT"/>
              </w:rPr>
              <w:t>Una USL per Virtual Earth consente a un utente di ottenere ed elaborare dati basati sul posizionamento tramite il servizio online, indipendentemente dalla sottoscrizione dell'edizione Standard o Professional del servizio online.</w:t>
            </w:r>
            <w:r w:rsidRPr="006D304F">
              <w:rPr>
                <w:sz w:val="18"/>
                <w:szCs w:val="24"/>
                <w:lang w:val="it-IT"/>
              </w:rPr>
              <w:t xml:space="preserve"> </w:t>
            </w:r>
            <w:r>
              <w:rPr>
                <w:sz w:val="18"/>
                <w:szCs w:val="24"/>
                <w:lang w:val="it-IT"/>
              </w:rPr>
              <w:t>È possibile utilizzare le stesse USL per entrambe le SSL.</w:t>
            </w:r>
            <w:r w:rsidRPr="006D304F">
              <w:rPr>
                <w:sz w:val="18"/>
                <w:szCs w:val="24"/>
                <w:lang w:val="it-IT"/>
              </w:rPr>
              <w:t xml:space="preserve"> </w:t>
            </w:r>
            <w:r>
              <w:rPr>
                <w:sz w:val="18"/>
                <w:szCs w:val="24"/>
                <w:lang w:val="it-IT"/>
              </w:rPr>
              <w:t>Occorre almeno una SSL per l'organizzazione.</w:t>
            </w:r>
            <w:r w:rsidRPr="006D304F">
              <w:rPr>
                <w:sz w:val="18"/>
                <w:szCs w:val="24"/>
                <w:lang w:val="it-IT"/>
              </w:rPr>
              <w:t xml:space="preserve"> </w:t>
            </w:r>
            <w:r>
              <w:rPr>
                <w:sz w:val="18"/>
                <w:szCs w:val="24"/>
                <w:lang w:val="it-IT"/>
              </w:rPr>
              <w:t>Tuttavia, se l'organizzazione può già connettersi al servizio online poiché si è acquistata precedentemente una SSL, è possibile consentire ad altri utenti di ottenere e elaborare dati basati sul posizionamento tramite il servizio online acquistando esclusivamente altre USL.</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quando è necessaria una Add-on SL per Virtual Earth?</w:t>
            </w:r>
            <w:r w:rsidRPr="006D304F">
              <w:rPr>
                <w:sz w:val="18"/>
                <w:szCs w:val="24"/>
                <w:lang w:val="it-IT"/>
              </w:rPr>
              <w:t xml:space="preserve"> </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una USL per Virtual Earth consente a un utente identificato di utilizzare il servizio online.</w:t>
            </w:r>
            <w:r w:rsidRPr="006D304F">
              <w:rPr>
                <w:sz w:val="18"/>
                <w:szCs w:val="24"/>
                <w:lang w:val="it-IT"/>
              </w:rPr>
              <w:t xml:space="preserve"> </w:t>
            </w:r>
            <w:r>
              <w:rPr>
                <w:sz w:val="18"/>
                <w:szCs w:val="24"/>
                <w:lang w:val="it-IT"/>
              </w:rPr>
              <w:t>Una Add-on SL per Virtual Earth consente agli utenti che non hanno effettuato l'autenticazione di ottenere ed elaborare dati basati sul posizionamento tramite il servizio online in base alle transazioni per mese.</w:t>
            </w:r>
            <w:r w:rsidRPr="006D304F">
              <w:rPr>
                <w:sz w:val="18"/>
                <w:szCs w:val="24"/>
                <w:lang w:val="it-IT"/>
              </w:rPr>
              <w:t xml:space="preserve"> </w:t>
            </w:r>
            <w:r>
              <w:rPr>
                <w:sz w:val="18"/>
                <w:szCs w:val="24"/>
                <w:lang w:val="it-IT"/>
              </w:rPr>
              <w:t>Ad esempio, nella maggior parte dei siti Web che forniscono dati basati sul posizionamento per i negozi, l'utente che riceve i dati non riceve l'autenticazione dall'organizzazione.</w:t>
            </w:r>
            <w:r w:rsidRPr="006D304F">
              <w:rPr>
                <w:sz w:val="18"/>
                <w:szCs w:val="24"/>
                <w:lang w:val="it-IT"/>
              </w:rPr>
              <w:t xml:space="preserve"> </w:t>
            </w:r>
            <w:r>
              <w:rPr>
                <w:sz w:val="18"/>
                <w:szCs w:val="24"/>
                <w:lang w:val="it-IT"/>
              </w:rPr>
              <w:t>È possibile consentire agli utenti che non hanno effettuato l'autenticazione di utilizzare il servizio online acquistando delle Add-on SL.</w:t>
            </w:r>
            <w:r w:rsidRPr="006D304F">
              <w:rPr>
                <w:sz w:val="18"/>
                <w:szCs w:val="24"/>
                <w:lang w:val="it-IT"/>
              </w:rPr>
              <w:t xml:space="preserve"> </w:t>
            </w:r>
            <w:r>
              <w:rPr>
                <w:sz w:val="18"/>
                <w:szCs w:val="24"/>
                <w:lang w:val="it-IT"/>
              </w:rPr>
              <w:t>È possibile acquistare:</w:t>
            </w:r>
          </w:p>
          <w:p w:rsidR="004007A7" w:rsidRPr="006D304F" w:rsidRDefault="004007A7">
            <w:pPr>
              <w:pStyle w:val="ListParagraph"/>
              <w:spacing w:after="0" w:line="240" w:lineRule="auto"/>
              <w:ind w:left="270"/>
              <w:rPr>
                <w:sz w:val="18"/>
                <w:szCs w:val="24"/>
                <w:lang w:val="it-IT"/>
              </w:rPr>
            </w:pPr>
            <w:r w:rsidRPr="006D304F">
              <w:rPr>
                <w:sz w:val="18"/>
                <w:szCs w:val="24"/>
                <w:lang w:val="it-IT"/>
              </w:rPr>
              <w:t>•</w:t>
            </w:r>
            <w:r w:rsidRPr="006D304F">
              <w:rPr>
                <w:sz w:val="18"/>
                <w:szCs w:val="24"/>
                <w:lang w:val="it-IT"/>
              </w:rPr>
              <w:tab/>
            </w:r>
            <w:r>
              <w:rPr>
                <w:sz w:val="18"/>
                <w:szCs w:val="24"/>
                <w:lang w:val="it-IT"/>
              </w:rPr>
              <w:t>Add-on SL per 1 milione di transazioni al mese</w:t>
            </w:r>
          </w:p>
          <w:p w:rsidR="004007A7" w:rsidRPr="006D304F" w:rsidRDefault="004007A7">
            <w:pPr>
              <w:pStyle w:val="ListParagraph"/>
              <w:spacing w:after="0" w:line="240" w:lineRule="auto"/>
              <w:ind w:left="270"/>
              <w:rPr>
                <w:sz w:val="18"/>
                <w:szCs w:val="24"/>
                <w:lang w:val="it-IT"/>
              </w:rPr>
            </w:pPr>
            <w:r w:rsidRPr="006D304F">
              <w:rPr>
                <w:sz w:val="18"/>
                <w:szCs w:val="24"/>
                <w:lang w:val="it-IT"/>
              </w:rPr>
              <w:t>•</w:t>
            </w:r>
            <w:r w:rsidRPr="006D304F">
              <w:rPr>
                <w:sz w:val="18"/>
                <w:szCs w:val="24"/>
                <w:lang w:val="it-IT"/>
              </w:rPr>
              <w:tab/>
            </w:r>
            <w:r>
              <w:rPr>
                <w:sz w:val="18"/>
                <w:szCs w:val="24"/>
                <w:lang w:val="it-IT"/>
              </w:rPr>
              <w:t>Add-on SL per 1 milione di transazioni al mese</w:t>
            </w:r>
          </w:p>
          <w:p w:rsidR="004007A7" w:rsidRPr="006D304F" w:rsidRDefault="004007A7">
            <w:pPr>
              <w:pStyle w:val="ListParagraph"/>
              <w:spacing w:after="0" w:line="240" w:lineRule="auto"/>
              <w:ind w:left="270"/>
              <w:rPr>
                <w:sz w:val="18"/>
                <w:szCs w:val="24"/>
                <w:lang w:val="it-IT"/>
              </w:rPr>
            </w:pPr>
            <w:r>
              <w:rPr>
                <w:sz w:val="18"/>
                <w:szCs w:val="24"/>
                <w:lang w:val="it-IT"/>
              </w:rPr>
              <w:t>Come per le USL di Virtual Earth, è possibile utilizzare una Add-on SL per Virtual Earth con l'edizione Standard o Professional del servizio online.</w:t>
            </w:r>
            <w:r w:rsidRPr="006D304F">
              <w:rPr>
                <w:sz w:val="18"/>
                <w:szCs w:val="24"/>
                <w:lang w:val="it-IT"/>
              </w:rPr>
              <w:t xml:space="preserve"> </w:t>
            </w:r>
            <w:r>
              <w:rPr>
                <w:sz w:val="18"/>
                <w:szCs w:val="24"/>
                <w:lang w:val="it-IT"/>
              </w:rPr>
              <w:t>È possibile utilizzare le stesse Add-on SL per entrambe le SSL.</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cosa succede se alcuni utenti che non hanno effettuato l'autenticazione eseguono più transazioni rispetto alla quantità correttamente provvista di licenza con delle Add-on SL per Virtual Earth?</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occorre immediatamente effettuare l'ordine per transazioni aggiuntive acquistando altre Add-on SL per attivare ulteriori transazioni in modo tale che gli utenti non autenticati possano ottenere i dati basati sul posizionamento.</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è possibile effettuare il passaggio delle transazioni inutilizzate con una Add-on SL da un mese al successivo?</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sì, è possibile effettuare il passaggio delle transazioni inutilizzate da un mese al successivo fino alla ricorrenza della stipula del contratto.</w:t>
            </w:r>
            <w:r w:rsidRPr="006D304F">
              <w:rPr>
                <w:sz w:val="18"/>
                <w:szCs w:val="24"/>
                <w:lang w:val="it-IT"/>
              </w:rPr>
              <w:t xml:space="preserve"> </w:t>
            </w:r>
            <w:r>
              <w:rPr>
                <w:sz w:val="18"/>
                <w:szCs w:val="24"/>
                <w:lang w:val="it-IT"/>
              </w:rPr>
              <w:t>Le transazioni scadono a ogni ricorrenza della stipula del contratto.</w:t>
            </w:r>
            <w:r w:rsidRPr="006D304F">
              <w:rPr>
                <w:sz w:val="18"/>
                <w:szCs w:val="24"/>
                <w:lang w:val="it-IT"/>
              </w:rPr>
              <w:t xml:space="preserve"> </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 xml:space="preserve">è possibile riassegnare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per Virtual Earth di un utente a un altro utente?</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 xml:space="preserve">è possibile riassegnare in modo permanente </w:t>
            </w:r>
            <w:smartTag w:uri="urn:schemas-microsoft-com:office:smarttags" w:element="PersonName">
              <w:smartTagPr>
                <w:attr w:name="ProductID" w:val="la USL"/>
              </w:smartTagPr>
              <w:r>
                <w:rPr>
                  <w:sz w:val="18"/>
                  <w:szCs w:val="24"/>
                  <w:lang w:val="it-IT"/>
                </w:rPr>
                <w:t>la USL</w:t>
              </w:r>
            </w:smartTag>
            <w:r>
              <w:rPr>
                <w:sz w:val="18"/>
                <w:szCs w:val="24"/>
                <w:lang w:val="it-IT"/>
              </w:rPr>
              <w:t xml:space="preserve"> di un utente a un altro.</w:t>
            </w:r>
            <w:r w:rsidRPr="006D304F">
              <w:rPr>
                <w:sz w:val="18"/>
                <w:szCs w:val="24"/>
                <w:lang w:val="it-IT"/>
              </w:rPr>
              <w:t xml:space="preserve"> </w:t>
            </w:r>
            <w:r>
              <w:rPr>
                <w:sz w:val="18"/>
                <w:szCs w:val="24"/>
                <w:lang w:val="it-IT"/>
              </w:rPr>
              <w:t>È possibile inoltre riassegnare temporaneamente una USL a un utente temporaneo in assenza dell'utente principale.</w:t>
            </w:r>
          </w:p>
          <w:p w:rsidR="004007A7" w:rsidRPr="006D304F" w:rsidRDefault="004007A7">
            <w:pPr>
              <w:pStyle w:val="ListParagraph"/>
              <w:spacing w:after="0" w:line="240" w:lineRule="auto"/>
              <w:ind w:left="270"/>
              <w:rPr>
                <w:sz w:val="18"/>
                <w:szCs w:val="24"/>
                <w:lang w:val="it-IT"/>
              </w:rPr>
            </w:pPr>
          </w:p>
          <w:p w:rsidR="004007A7" w:rsidRPr="006D304F" w:rsidRDefault="004007A7">
            <w:pPr>
              <w:pStyle w:val="ListParagraph"/>
              <w:numPr>
                <w:ilvl w:val="0"/>
                <w:numId w:val="36"/>
              </w:numPr>
              <w:spacing w:after="0" w:line="240" w:lineRule="auto"/>
              <w:ind w:left="270" w:hanging="270"/>
              <w:rPr>
                <w:sz w:val="18"/>
                <w:szCs w:val="24"/>
                <w:lang w:val="it-IT"/>
              </w:rPr>
            </w:pPr>
            <w:r w:rsidRPr="00383C22">
              <w:rPr>
                <w:b/>
                <w:sz w:val="18"/>
                <w:szCs w:val="24"/>
                <w:lang w:val="it-IT"/>
              </w:rPr>
              <w:t>Domanda</w:t>
            </w:r>
            <w:r>
              <w:rPr>
                <w:sz w:val="18"/>
                <w:szCs w:val="24"/>
                <w:lang w:val="it-IT"/>
              </w:rPr>
              <w:t>:</w:t>
            </w:r>
            <w:r w:rsidRPr="006D304F">
              <w:rPr>
                <w:sz w:val="18"/>
                <w:szCs w:val="24"/>
                <w:lang w:val="it-IT"/>
              </w:rPr>
              <w:t xml:space="preserve"> </w:t>
            </w:r>
            <w:r>
              <w:rPr>
                <w:sz w:val="18"/>
                <w:szCs w:val="24"/>
                <w:lang w:val="it-IT"/>
              </w:rPr>
              <w:t>in quali regioni è disponibile Virtual Earth?</w:t>
            </w:r>
          </w:p>
          <w:p w:rsidR="004007A7" w:rsidRPr="006D304F" w:rsidRDefault="004007A7">
            <w:pPr>
              <w:pStyle w:val="ListParagraph"/>
              <w:spacing w:after="0" w:line="240" w:lineRule="auto"/>
              <w:ind w:left="270"/>
              <w:rPr>
                <w:sz w:val="18"/>
                <w:szCs w:val="24"/>
                <w:lang w:val="it-IT"/>
              </w:rPr>
            </w:pPr>
            <w:r w:rsidRPr="00383C22">
              <w:rPr>
                <w:b/>
                <w:sz w:val="18"/>
                <w:szCs w:val="24"/>
                <w:lang w:val="it-IT"/>
              </w:rPr>
              <w:t>Risposta</w:t>
            </w:r>
            <w:r>
              <w:rPr>
                <w:sz w:val="18"/>
                <w:szCs w:val="24"/>
                <w:lang w:val="it-IT"/>
              </w:rPr>
              <w:t>:</w:t>
            </w:r>
            <w:r w:rsidRPr="006D304F">
              <w:rPr>
                <w:sz w:val="18"/>
                <w:szCs w:val="24"/>
                <w:lang w:val="it-IT"/>
              </w:rPr>
              <w:t xml:space="preserve"> </w:t>
            </w:r>
            <w:r>
              <w:rPr>
                <w:sz w:val="18"/>
                <w:szCs w:val="24"/>
                <w:lang w:val="it-IT"/>
              </w:rPr>
              <w:t>negli Stati Uniti e in Canada, Europa occidentale e Australia.</w:t>
            </w:r>
          </w:p>
          <w:p w:rsidR="004007A7" w:rsidRPr="006D304F" w:rsidRDefault="004007A7">
            <w:pPr>
              <w:pStyle w:val="ListParagraph"/>
              <w:numPr>
                <w:ilvl w:val="0"/>
                <w:numId w:val="71"/>
              </w:numPr>
              <w:spacing w:after="0" w:line="240" w:lineRule="auto"/>
              <w:rPr>
                <w:sz w:val="18"/>
                <w:szCs w:val="24"/>
                <w:lang w:val="it-IT"/>
              </w:rPr>
            </w:pPr>
            <w:r>
              <w:rPr>
                <w:sz w:val="18"/>
                <w:szCs w:val="24"/>
                <w:lang w:val="it-IT"/>
              </w:rPr>
              <w:t>Disponibilità limitata - La vendita di questo prodotto NON è consentita nei seguenti mercati:</w:t>
            </w:r>
          </w:p>
          <w:p w:rsidR="004007A7" w:rsidRPr="006D304F" w:rsidRDefault="004007A7">
            <w:pPr>
              <w:pStyle w:val="ListParagraph"/>
              <w:numPr>
                <w:ilvl w:val="1"/>
                <w:numId w:val="71"/>
              </w:numPr>
              <w:spacing w:after="0" w:line="240" w:lineRule="auto"/>
              <w:rPr>
                <w:sz w:val="18"/>
                <w:szCs w:val="24"/>
                <w:lang w:val="it-IT"/>
              </w:rPr>
            </w:pPr>
            <w:r>
              <w:rPr>
                <w:sz w:val="18"/>
                <w:szCs w:val="24"/>
                <w:lang w:val="it-IT"/>
              </w:rPr>
              <w:t>Argentina, Armenia, Azerbaigian, Cina, Cipro, Guyana, India, Israele, Marocco, Pakistan, Russia, Serbia, Corea del Sud, Taiwan, Turchia, Venezuela, Cisgiordania e Gaza</w:t>
            </w:r>
          </w:p>
          <w:p w:rsidR="004007A7" w:rsidRPr="006D304F" w:rsidRDefault="004007A7">
            <w:pPr>
              <w:pStyle w:val="ListParagraph"/>
              <w:numPr>
                <w:ilvl w:val="0"/>
                <w:numId w:val="71"/>
              </w:numPr>
              <w:spacing w:after="0" w:line="240" w:lineRule="auto"/>
              <w:rPr>
                <w:sz w:val="18"/>
                <w:szCs w:val="24"/>
                <w:lang w:val="it-IT"/>
              </w:rPr>
            </w:pPr>
            <w:r>
              <w:rPr>
                <w:sz w:val="18"/>
                <w:szCs w:val="24"/>
                <w:lang w:val="it-IT"/>
              </w:rPr>
              <w:t>EMBARGO (Microsoft non vende i prodotti a persone fisiche e giuridiche dei seguenti paesi):</w:t>
            </w:r>
            <w:r w:rsidRPr="006D304F">
              <w:rPr>
                <w:sz w:val="18"/>
                <w:szCs w:val="24"/>
                <w:lang w:val="it-IT"/>
              </w:rPr>
              <w:t xml:space="preserve"> </w:t>
            </w:r>
            <w:r>
              <w:rPr>
                <w:sz w:val="18"/>
                <w:szCs w:val="24"/>
                <w:lang w:val="it-IT"/>
              </w:rPr>
              <w:t>Cuba, Iran, Corea del Nord, Sudan e Siria</w:t>
            </w:r>
          </w:p>
        </w:tc>
      </w:tr>
    </w:tbl>
    <w:p w:rsidR="004007A7" w:rsidRPr="006D304F" w:rsidRDefault="004007A7">
      <w:pPr>
        <w:rPr>
          <w:lang w:val="it-IT"/>
        </w:rPr>
      </w:pPr>
    </w:p>
    <w:p w:rsidR="004007A7" w:rsidRPr="00383C22" w:rsidRDefault="004007A7">
      <w:pPr>
        <w:pStyle w:val="Heading1"/>
        <w:rPr>
          <w:rFonts w:cs="Times New Roman"/>
          <w:bCs w:val="0"/>
          <w:szCs w:val="24"/>
          <w:lang w:val="it-IT"/>
        </w:rPr>
      </w:pPr>
      <w:r w:rsidRPr="006D304F">
        <w:rPr>
          <w:rFonts w:cs="Times New Roman"/>
          <w:b w:val="0"/>
          <w:bCs w:val="0"/>
          <w:szCs w:val="24"/>
          <w:lang w:val="it-IT"/>
        </w:rPr>
        <w:br w:type="page"/>
      </w:r>
      <w:bookmarkStart w:id="100" w:name="_Toc198667564"/>
      <w:bookmarkStart w:id="101" w:name="_Toc198668141"/>
      <w:r w:rsidRPr="00383C22">
        <w:rPr>
          <w:rFonts w:cs="Times New Roman"/>
          <w:bCs w:val="0"/>
          <w:szCs w:val="24"/>
          <w:lang w:val="it-IT"/>
        </w:rPr>
        <w:t>Appendice D - Panoramica delle suite di servizi/prodotti che comprendono i servizi online</w:t>
      </w:r>
      <w:bookmarkEnd w:id="100"/>
      <w:bookmarkEnd w:id="101"/>
    </w:p>
    <w:p w:rsidR="004007A7" w:rsidRPr="006D304F" w:rsidRDefault="004007A7">
      <w:pPr>
        <w:rPr>
          <w:lang w:val="it-IT"/>
        </w:rPr>
      </w:pPr>
      <w:r>
        <w:rPr>
          <w:lang w:val="it-IT"/>
        </w:rPr>
        <w:t>In questa appendice vengono descritti i pacchetti e le suite degli OLS con i servizi inclusi e i requisiti di true-up.</w:t>
      </w:r>
      <w:r w:rsidRPr="006D304F">
        <w:rPr>
          <w:lang w:val="it-IT"/>
        </w:rPr>
        <w:t xml:space="preserve"> </w:t>
      </w:r>
    </w:p>
    <w:p w:rsidR="004007A7" w:rsidRPr="006D304F" w:rsidRDefault="004007A7">
      <w:pP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58"/>
        <w:gridCol w:w="10458"/>
      </w:tblGrid>
      <w:tr w:rsidR="004007A7">
        <w:trPr>
          <w:cantSplit/>
        </w:trPr>
        <w:tc>
          <w:tcPr>
            <w:tcW w:w="4158" w:type="dxa"/>
            <w:vMerge w:val="restart"/>
            <w:shd w:val="clear" w:color="auto" w:fill="DBE5F1"/>
          </w:tcPr>
          <w:p w:rsidR="004007A7" w:rsidRDefault="004007A7">
            <w:pPr>
              <w:rPr>
                <w:b/>
              </w:rPr>
            </w:pPr>
            <w:r>
              <w:rPr>
                <w:b/>
                <w:lang w:val="it-IT"/>
              </w:rPr>
              <w:t>Suite Forefront Security</w:t>
            </w:r>
          </w:p>
        </w:tc>
        <w:tc>
          <w:tcPr>
            <w:tcW w:w="10458" w:type="dxa"/>
          </w:tcPr>
          <w:p w:rsidR="004007A7" w:rsidRDefault="004007A7">
            <w:r w:rsidRPr="006D304F">
              <w:rPr>
                <w:u w:val="single"/>
              </w:rPr>
              <w:t>Panoramica</w:t>
            </w:r>
            <w:r w:rsidRPr="006D304F">
              <w:t>:</w:t>
            </w:r>
            <w:r>
              <w:t xml:space="preserve"> </w:t>
            </w:r>
          </w:p>
          <w:p w:rsidR="004007A7" w:rsidRDefault="004007A7">
            <w:r w:rsidRPr="006D304F">
              <w:t>La suite Forefront Security è una famiglia di servizi che comprende Forefront Client Security, Forefront Security per Exchange Server, Forefront Security per SharePoint, Antigen per Instant Messaging e Exchange Hosted Filtering.</w:t>
            </w:r>
            <w:r>
              <w:t xml:space="preserve"> </w:t>
            </w:r>
            <w:r>
              <w:rPr>
                <w:lang w:val="it-IT"/>
              </w:rPr>
              <w:t>Fornisce un approccio unificato, multistrato e di elevata gestibilità per la sicurezza dei PC e dei server.</w:t>
            </w:r>
            <w:r w:rsidRPr="006D304F">
              <w:rPr>
                <w:color w:val="000000"/>
                <w:lang w:val="it-IT"/>
              </w:rPr>
              <w:t xml:space="preserve"> </w:t>
            </w:r>
            <w:r>
              <w:rPr>
                <w:lang w:val="it-IT"/>
              </w:rPr>
              <w:t>È compresa come componente in Enterprise CAL.</w:t>
            </w:r>
          </w:p>
          <w:p w:rsidR="004007A7" w:rsidRDefault="004007A7"/>
        </w:tc>
      </w:tr>
      <w:tr w:rsidR="004007A7">
        <w:trPr>
          <w:cantSplit/>
        </w:trPr>
        <w:tc>
          <w:tcPr>
            <w:tcW w:w="4158" w:type="dxa"/>
            <w:vMerge/>
            <w:shd w:val="clear" w:color="auto" w:fill="DBE5F1"/>
          </w:tcPr>
          <w:p w:rsidR="004007A7" w:rsidRDefault="004007A7">
            <w:pPr>
              <w:rPr>
                <w:b/>
              </w:rPr>
            </w:pPr>
          </w:p>
        </w:tc>
        <w:tc>
          <w:tcPr>
            <w:tcW w:w="10458" w:type="dxa"/>
          </w:tcPr>
          <w:p w:rsidR="004007A7" w:rsidRPr="006D304F" w:rsidRDefault="004007A7">
            <w:pPr>
              <w:rPr>
                <w:lang w:val="it-IT"/>
              </w:rPr>
            </w:pPr>
            <w:r>
              <w:rPr>
                <w:u w:val="single"/>
                <w:lang w:val="it-IT"/>
              </w:rPr>
              <w:t>True-up</w:t>
            </w:r>
            <w:r>
              <w:rPr>
                <w:lang w:val="it-IT"/>
              </w:rPr>
              <w:t>:</w:t>
            </w:r>
            <w:r w:rsidRPr="006D304F">
              <w:rPr>
                <w:lang w:val="it-IT"/>
              </w:rPr>
              <w:t xml:space="preserve"> </w:t>
            </w:r>
          </w:p>
          <w:p w:rsidR="004007A7" w:rsidRDefault="004007A7">
            <w:r>
              <w:rPr>
                <w:lang w:val="it-IT"/>
              </w:rPr>
              <w:t>È necessario effettuare gli ordini prima di utilizzare i prodotti della suite.</w:t>
            </w:r>
            <w:r w:rsidRPr="006D304F">
              <w:rPr>
                <w:lang w:val="it-IT"/>
              </w:rPr>
              <w:t xml:space="preserve"> </w:t>
            </w:r>
            <w:r>
              <w:rPr>
                <w:lang w:val="it-IT"/>
              </w:rPr>
              <w:t>Il true-up non è abilitato per i servizi.</w:t>
            </w:r>
          </w:p>
          <w:p w:rsidR="004007A7" w:rsidRDefault="004007A7"/>
        </w:tc>
      </w:tr>
      <w:tr w:rsidR="004007A7" w:rsidRPr="00044820">
        <w:trPr>
          <w:cantSplit/>
        </w:trPr>
        <w:tc>
          <w:tcPr>
            <w:tcW w:w="4158" w:type="dxa"/>
            <w:vMerge w:val="restart"/>
            <w:shd w:val="clear" w:color="auto" w:fill="DBE5F1"/>
          </w:tcPr>
          <w:p w:rsidR="004007A7" w:rsidRDefault="004007A7">
            <w:pPr>
              <w:rPr>
                <w:b/>
              </w:rPr>
            </w:pPr>
            <w:r w:rsidRPr="006D304F">
              <w:rPr>
                <w:b/>
              </w:rPr>
              <w:t xml:space="preserve">Exchange </w:t>
            </w:r>
            <w:smartTag w:uri="urn:schemas-microsoft-com:office:smarttags" w:element="place">
              <w:smartTag w:uri="urn:schemas-microsoft-com:office:smarttags" w:element="City">
                <w:r w:rsidRPr="006D304F">
                  <w:rPr>
                    <w:b/>
                  </w:rPr>
                  <w:t>Enterprise</w:t>
                </w:r>
              </w:smartTag>
              <w:r w:rsidRPr="006D304F">
                <w:rPr>
                  <w:b/>
                </w:rPr>
                <w:t xml:space="preserve"> </w:t>
              </w:r>
              <w:smartTag w:uri="urn:schemas-microsoft-com:office:smarttags" w:element="State">
                <w:r w:rsidRPr="006D304F">
                  <w:rPr>
                    <w:b/>
                  </w:rPr>
                  <w:t>CAL</w:t>
                </w:r>
              </w:smartTag>
            </w:smartTag>
            <w:r w:rsidRPr="006D304F">
              <w:rPr>
                <w:b/>
              </w:rPr>
              <w:t xml:space="preserve"> with Services</w:t>
            </w:r>
            <w:r>
              <w:rPr>
                <w:b/>
              </w:rPr>
              <w:t xml:space="preserve"> </w:t>
            </w:r>
          </w:p>
        </w:tc>
        <w:tc>
          <w:tcPr>
            <w:tcW w:w="10458" w:type="dxa"/>
          </w:tcPr>
          <w:p w:rsidR="004007A7" w:rsidRPr="006D304F" w:rsidRDefault="004007A7">
            <w:pPr>
              <w:rPr>
                <w:u w:val="single"/>
                <w:lang w:val="it-IT"/>
              </w:rPr>
            </w:pPr>
            <w:r>
              <w:rPr>
                <w:u w:val="single"/>
                <w:lang w:val="it-IT"/>
              </w:rPr>
              <w:t>Panoramica:</w:t>
            </w:r>
            <w:r w:rsidRPr="006D304F">
              <w:rPr>
                <w:u w:val="single"/>
                <w:lang w:val="it-IT"/>
              </w:rPr>
              <w:t xml:space="preserve"> </w:t>
            </w:r>
          </w:p>
          <w:p w:rsidR="004007A7" w:rsidRPr="006D304F" w:rsidRDefault="004007A7">
            <w:pPr>
              <w:rPr>
                <w:lang w:val="it-IT"/>
              </w:rPr>
            </w:pPr>
            <w:r>
              <w:rPr>
                <w:lang w:val="it-IT"/>
              </w:rPr>
              <w:t>Microsoft Exchange Server 2007 Enterprise CAL offre un pacchetto che comprende Exchange Hosted Filtering, Forefront per Exchange, la messaggistica unificata e la funzionalità per la conformità. Exchange Enterprise CAL è venduta come componente aggiuntivo di Exchange Standard CAL.</w:t>
            </w:r>
          </w:p>
          <w:p w:rsidR="004007A7" w:rsidRPr="006D304F" w:rsidRDefault="004007A7">
            <w:pPr>
              <w:rPr>
                <w:lang w:val="it-IT"/>
              </w:rPr>
            </w:pPr>
          </w:p>
        </w:tc>
      </w:tr>
      <w:tr w:rsidR="004007A7" w:rsidRPr="00044820">
        <w:trPr>
          <w:cantSplit/>
        </w:trPr>
        <w:tc>
          <w:tcPr>
            <w:tcW w:w="4158" w:type="dxa"/>
            <w:vMerge/>
            <w:shd w:val="clear" w:color="auto" w:fill="DBE5F1"/>
          </w:tcPr>
          <w:p w:rsidR="004007A7" w:rsidRPr="006D304F" w:rsidRDefault="004007A7">
            <w:pPr>
              <w:rPr>
                <w:b/>
                <w:lang w:val="it-IT"/>
              </w:rPr>
            </w:pPr>
          </w:p>
        </w:tc>
        <w:tc>
          <w:tcPr>
            <w:tcW w:w="10458" w:type="dxa"/>
          </w:tcPr>
          <w:p w:rsidR="004007A7" w:rsidRPr="006D304F" w:rsidRDefault="004007A7">
            <w:pPr>
              <w:rPr>
                <w:lang w:val="it-IT"/>
              </w:rPr>
            </w:pPr>
            <w:r>
              <w:rPr>
                <w:u w:val="single"/>
                <w:lang w:val="it-IT"/>
              </w:rPr>
              <w:t>True-up</w:t>
            </w:r>
            <w:r>
              <w:rPr>
                <w:lang w:val="it-IT"/>
              </w:rPr>
              <w:t>:</w:t>
            </w:r>
            <w:r w:rsidRPr="006D304F">
              <w:rPr>
                <w:lang w:val="it-IT"/>
              </w:rPr>
              <w:t xml:space="preserve"> </w:t>
            </w:r>
          </w:p>
          <w:p w:rsidR="004007A7" w:rsidRPr="006D304F" w:rsidRDefault="004007A7">
            <w:pPr>
              <w:rPr>
                <w:lang w:val="it-IT"/>
              </w:rPr>
            </w:pPr>
            <w:r>
              <w:rPr>
                <w:lang w:val="it-IT"/>
              </w:rPr>
              <w:t>Mentre il true-up è consentito per Exchange Enterprise CAL with Services per attivare i componenti dei servizi (Forefront per Exchange e Exchange Hosted Filtering), i clienti devono ordinare delle licenze d'accesso client quando si aggiungono altri utenti e non solo alla ricorrenza della stipula del contratto quando effettuano il true-up.</w:t>
            </w:r>
            <w:r w:rsidRPr="006D304F">
              <w:rPr>
                <w:lang w:val="it-IT"/>
              </w:rPr>
              <w:t xml:space="preserve"> </w:t>
            </w:r>
            <w:r>
              <w:rPr>
                <w:lang w:val="it-IT"/>
              </w:rPr>
              <w:t>Se i clienti non ordinano Exchange Enterprise CAL nel momento in cui desiderano cominciare a utilizzare i servizi, non potranno utilizzare tali servizi fino alla ricorrenza della stipula del contratto.</w:t>
            </w:r>
          </w:p>
          <w:p w:rsidR="004007A7" w:rsidRPr="006D304F" w:rsidRDefault="004007A7">
            <w:pPr>
              <w:rPr>
                <w:lang w:val="it-IT"/>
              </w:rPr>
            </w:pPr>
          </w:p>
        </w:tc>
      </w:tr>
      <w:tr w:rsidR="004007A7" w:rsidRPr="00044820">
        <w:trPr>
          <w:cantSplit/>
          <w:trHeight w:val="980"/>
        </w:trPr>
        <w:tc>
          <w:tcPr>
            <w:tcW w:w="4158" w:type="dxa"/>
            <w:vMerge w:val="restart"/>
            <w:shd w:val="clear" w:color="auto" w:fill="DBE5F1"/>
          </w:tcPr>
          <w:p w:rsidR="004007A7" w:rsidRDefault="004007A7">
            <w:pPr>
              <w:rPr>
                <w:b/>
              </w:rPr>
            </w:pPr>
            <w:r>
              <w:rPr>
                <w:b/>
                <w:lang w:val="it-IT"/>
              </w:rPr>
              <w:t>Suite Enterprise CAL</w:t>
            </w:r>
            <w:r>
              <w:rPr>
                <w:b/>
              </w:rPr>
              <w:t xml:space="preserve"> </w:t>
            </w:r>
          </w:p>
        </w:tc>
        <w:tc>
          <w:tcPr>
            <w:tcW w:w="10458" w:type="dxa"/>
          </w:tcPr>
          <w:p w:rsidR="004007A7" w:rsidRPr="006D304F" w:rsidRDefault="004007A7">
            <w:pPr>
              <w:rPr>
                <w:lang w:val="it-IT"/>
              </w:rPr>
            </w:pPr>
            <w:r>
              <w:rPr>
                <w:u w:val="single"/>
                <w:lang w:val="it-IT"/>
              </w:rPr>
              <w:t>Panoramica</w:t>
            </w:r>
            <w:r>
              <w:rPr>
                <w:lang w:val="it-IT"/>
              </w:rPr>
              <w:t>:</w:t>
            </w:r>
            <w:r w:rsidRPr="006D304F">
              <w:rPr>
                <w:lang w:val="it-IT"/>
              </w:rPr>
              <w:t xml:space="preserve"> </w:t>
            </w:r>
          </w:p>
          <w:p w:rsidR="004007A7" w:rsidRPr="006D304F" w:rsidRDefault="004007A7">
            <w:pPr>
              <w:rPr>
                <w:lang w:val="it-IT"/>
              </w:rPr>
            </w:pPr>
            <w:r>
              <w:rPr>
                <w:lang w:val="it-IT"/>
              </w:rPr>
              <w:t>Oltre alla suite di prodotti Core CAL, Enterprise CAL include tra i componenti la suite Forefront Security.</w:t>
            </w:r>
            <w:r w:rsidRPr="006D304F">
              <w:rPr>
                <w:lang w:val="it-IT"/>
              </w:rPr>
              <w:t xml:space="preserve"> </w:t>
            </w:r>
          </w:p>
          <w:p w:rsidR="004007A7" w:rsidRPr="006D304F" w:rsidRDefault="004007A7">
            <w:pPr>
              <w:rPr>
                <w:lang w:val="it-IT"/>
              </w:rPr>
            </w:pPr>
          </w:p>
        </w:tc>
      </w:tr>
      <w:tr w:rsidR="004007A7" w:rsidRPr="00044820">
        <w:trPr>
          <w:cantSplit/>
        </w:trPr>
        <w:tc>
          <w:tcPr>
            <w:tcW w:w="4158" w:type="dxa"/>
            <w:vMerge/>
            <w:shd w:val="clear" w:color="auto" w:fill="DBE5F1"/>
          </w:tcPr>
          <w:p w:rsidR="004007A7" w:rsidRPr="006D304F" w:rsidRDefault="004007A7">
            <w:pPr>
              <w:rPr>
                <w:b/>
                <w:lang w:val="it-IT"/>
              </w:rPr>
            </w:pPr>
          </w:p>
        </w:tc>
        <w:tc>
          <w:tcPr>
            <w:tcW w:w="10458" w:type="dxa"/>
          </w:tcPr>
          <w:p w:rsidR="004007A7" w:rsidRPr="006D304F" w:rsidRDefault="004007A7">
            <w:pPr>
              <w:rPr>
                <w:lang w:val="it-IT"/>
              </w:rPr>
            </w:pPr>
            <w:r>
              <w:rPr>
                <w:u w:val="single"/>
                <w:lang w:val="it-IT"/>
              </w:rPr>
              <w:t>True-up</w:t>
            </w:r>
            <w:r>
              <w:rPr>
                <w:lang w:val="it-IT"/>
              </w:rPr>
              <w:t>:</w:t>
            </w:r>
            <w:r w:rsidRPr="006D304F">
              <w:rPr>
                <w:lang w:val="it-IT"/>
              </w:rPr>
              <w:t xml:space="preserve"> </w:t>
            </w:r>
          </w:p>
          <w:p w:rsidR="004007A7" w:rsidRPr="006D304F" w:rsidRDefault="004007A7">
            <w:pPr>
              <w:rPr>
                <w:lang w:val="it-IT"/>
              </w:rPr>
            </w:pPr>
            <w:r>
              <w:rPr>
                <w:lang w:val="it-IT"/>
              </w:rPr>
              <w:t>Mentre il true-up è consentito per Enterprise CAL per attivare i componenti dei servizi (suite Forefront Security), i clienti devono ordinare delle licenze d'accesso client quando si aggiungono altri utenti e non solo alla ricorrenza della stipula del contratto quando effettuano il true-up.</w:t>
            </w:r>
            <w:r w:rsidRPr="006D304F">
              <w:rPr>
                <w:lang w:val="it-IT"/>
              </w:rPr>
              <w:t xml:space="preserve"> </w:t>
            </w:r>
            <w:r>
              <w:rPr>
                <w:lang w:val="it-IT"/>
              </w:rPr>
              <w:t>Se i clienti non ordinano Enterprise CAL nel momento in cui desiderano cominciare a utilizzare i servizi, non potranno utilizzare tali servizi fino alla ricorrenza della stipula del contratto.</w:t>
            </w:r>
          </w:p>
          <w:p w:rsidR="004007A7" w:rsidRPr="006D304F" w:rsidRDefault="004007A7">
            <w:pPr>
              <w:rPr>
                <w:lang w:val="it-IT"/>
              </w:rPr>
            </w:pPr>
          </w:p>
        </w:tc>
      </w:tr>
      <w:tr w:rsidR="004007A7" w:rsidRPr="00044820">
        <w:trPr>
          <w:cantSplit/>
        </w:trPr>
        <w:tc>
          <w:tcPr>
            <w:tcW w:w="4158" w:type="dxa"/>
            <w:vMerge w:val="restart"/>
            <w:shd w:val="clear" w:color="auto" w:fill="DBE5F1"/>
          </w:tcPr>
          <w:p w:rsidR="004007A7" w:rsidRDefault="004007A7">
            <w:pPr>
              <w:rPr>
                <w:b/>
              </w:rPr>
            </w:pPr>
            <w:r>
              <w:rPr>
                <w:b/>
                <w:lang w:val="it-IT"/>
              </w:rPr>
              <w:t>Enterprise Desktop</w:t>
            </w:r>
          </w:p>
        </w:tc>
        <w:tc>
          <w:tcPr>
            <w:tcW w:w="10458" w:type="dxa"/>
          </w:tcPr>
          <w:p w:rsidR="004007A7" w:rsidRPr="006D304F" w:rsidRDefault="004007A7">
            <w:pPr>
              <w:rPr>
                <w:lang w:val="it-IT"/>
              </w:rPr>
            </w:pPr>
            <w:r>
              <w:rPr>
                <w:u w:val="single"/>
                <w:lang w:val="it-IT"/>
              </w:rPr>
              <w:t>Panoramica</w:t>
            </w:r>
            <w:r>
              <w:rPr>
                <w:lang w:val="it-IT"/>
              </w:rPr>
              <w:t>:</w:t>
            </w:r>
            <w:r w:rsidRPr="006D304F">
              <w:rPr>
                <w:lang w:val="it-IT"/>
              </w:rPr>
              <w:t xml:space="preserve"> </w:t>
            </w:r>
          </w:p>
          <w:p w:rsidR="004007A7" w:rsidRPr="006D304F" w:rsidRDefault="004007A7">
            <w:pPr>
              <w:rPr>
                <w:lang w:val="it-IT"/>
              </w:rPr>
            </w:pPr>
            <w:r>
              <w:rPr>
                <w:lang w:val="it-IT"/>
              </w:rPr>
              <w:t>Microsoft Enterprise Desktop include i componenti di Enterprise CAL, Windows Vista e Office 2007.</w:t>
            </w:r>
            <w:r w:rsidRPr="006D304F">
              <w:rPr>
                <w:lang w:val="it-IT"/>
              </w:rPr>
              <w:t xml:space="preserve"> </w:t>
            </w:r>
          </w:p>
          <w:p w:rsidR="004007A7" w:rsidRPr="006D304F" w:rsidRDefault="004007A7">
            <w:pPr>
              <w:rPr>
                <w:lang w:val="it-IT"/>
              </w:rPr>
            </w:pPr>
          </w:p>
        </w:tc>
      </w:tr>
      <w:tr w:rsidR="004007A7" w:rsidRPr="00044820">
        <w:trPr>
          <w:cantSplit/>
        </w:trPr>
        <w:tc>
          <w:tcPr>
            <w:tcW w:w="4158" w:type="dxa"/>
            <w:vMerge/>
            <w:shd w:val="clear" w:color="auto" w:fill="DBE5F1"/>
          </w:tcPr>
          <w:p w:rsidR="004007A7" w:rsidRPr="006D304F" w:rsidRDefault="004007A7">
            <w:pPr>
              <w:rPr>
                <w:b/>
                <w:lang w:val="it-IT"/>
              </w:rPr>
            </w:pPr>
          </w:p>
        </w:tc>
        <w:tc>
          <w:tcPr>
            <w:tcW w:w="10458" w:type="dxa"/>
          </w:tcPr>
          <w:p w:rsidR="004007A7" w:rsidRPr="006D304F" w:rsidRDefault="004007A7">
            <w:pPr>
              <w:rPr>
                <w:lang w:val="it-IT"/>
              </w:rPr>
            </w:pPr>
            <w:r>
              <w:rPr>
                <w:u w:val="single"/>
                <w:lang w:val="it-IT"/>
              </w:rPr>
              <w:t>True-up</w:t>
            </w:r>
            <w:r>
              <w:rPr>
                <w:lang w:val="it-IT"/>
              </w:rPr>
              <w:t>:</w:t>
            </w:r>
            <w:r w:rsidRPr="006D304F">
              <w:rPr>
                <w:lang w:val="it-IT"/>
              </w:rPr>
              <w:t xml:space="preserve"> </w:t>
            </w:r>
          </w:p>
          <w:p w:rsidR="004007A7" w:rsidRPr="006D304F" w:rsidRDefault="004007A7">
            <w:pPr>
              <w:rPr>
                <w:lang w:val="it-IT"/>
              </w:rPr>
            </w:pPr>
            <w:r>
              <w:rPr>
                <w:lang w:val="it-IT"/>
              </w:rPr>
              <w:t>Vedere le informazioni relative al true-up di Enterprise CAL.</w:t>
            </w:r>
          </w:p>
          <w:p w:rsidR="004007A7" w:rsidRPr="006D304F" w:rsidRDefault="004007A7">
            <w:pPr>
              <w:rPr>
                <w:lang w:val="it-IT"/>
              </w:rPr>
            </w:pPr>
          </w:p>
        </w:tc>
      </w:tr>
      <w:tr w:rsidR="004007A7">
        <w:trPr>
          <w:cantSplit/>
        </w:trPr>
        <w:tc>
          <w:tcPr>
            <w:tcW w:w="4158" w:type="dxa"/>
            <w:vMerge w:val="restart"/>
            <w:shd w:val="clear" w:color="auto" w:fill="DBE5F1"/>
          </w:tcPr>
          <w:p w:rsidR="004007A7" w:rsidRPr="008862DB" w:rsidRDefault="004007A7">
            <w:pPr>
              <w:rPr>
                <w:b/>
              </w:rPr>
            </w:pPr>
            <w:r w:rsidRPr="008862DB">
              <w:rPr>
                <w:b/>
              </w:rPr>
              <w:t>Desktop Campus/Desktop School con Enterprise CAL</w:t>
            </w:r>
          </w:p>
        </w:tc>
        <w:tc>
          <w:tcPr>
            <w:tcW w:w="10458" w:type="dxa"/>
          </w:tcPr>
          <w:p w:rsidR="004007A7" w:rsidRDefault="004007A7">
            <w:pPr>
              <w:rPr>
                <w:u w:val="single"/>
              </w:rPr>
            </w:pPr>
            <w:r>
              <w:rPr>
                <w:u w:val="single"/>
                <w:lang w:val="it-IT"/>
              </w:rPr>
              <w:t>Panoramica:</w:t>
            </w:r>
          </w:p>
          <w:p w:rsidR="004007A7" w:rsidRDefault="004007A7">
            <w:r>
              <w:rPr>
                <w:lang w:val="it-IT"/>
              </w:rPr>
              <w:t>Desktop Campus/Desktop School con Enterprise CAL include Windows, Office e la suite Enterprise CAL.</w:t>
            </w:r>
            <w:r>
              <w:t xml:space="preserve"> </w:t>
            </w:r>
          </w:p>
          <w:p w:rsidR="004007A7" w:rsidRDefault="004007A7"/>
        </w:tc>
      </w:tr>
      <w:tr w:rsidR="004007A7" w:rsidRPr="00044820">
        <w:trPr>
          <w:cantSplit/>
        </w:trPr>
        <w:tc>
          <w:tcPr>
            <w:tcW w:w="4158" w:type="dxa"/>
            <w:vMerge/>
            <w:shd w:val="clear" w:color="auto" w:fill="DBE5F1"/>
          </w:tcPr>
          <w:p w:rsidR="004007A7" w:rsidRDefault="004007A7"/>
        </w:tc>
        <w:tc>
          <w:tcPr>
            <w:tcW w:w="10458" w:type="dxa"/>
          </w:tcPr>
          <w:p w:rsidR="004007A7" w:rsidRPr="006D304F" w:rsidRDefault="004007A7">
            <w:pPr>
              <w:rPr>
                <w:u w:val="single"/>
                <w:lang w:val="it-IT"/>
              </w:rPr>
            </w:pPr>
            <w:r>
              <w:rPr>
                <w:u w:val="single"/>
                <w:lang w:val="it-IT"/>
              </w:rPr>
              <w:t>True-up:</w:t>
            </w:r>
          </w:p>
          <w:p w:rsidR="004007A7" w:rsidRPr="006D304F" w:rsidRDefault="004007A7">
            <w:pPr>
              <w:rPr>
                <w:lang w:val="it-IT"/>
              </w:rPr>
            </w:pPr>
            <w:r>
              <w:rPr>
                <w:lang w:val="it-IT"/>
              </w:rPr>
              <w:t>Vedere le informazioni relative al true-up di Enterprise CAL.</w:t>
            </w:r>
          </w:p>
          <w:p w:rsidR="004007A7" w:rsidRPr="006D304F" w:rsidRDefault="004007A7">
            <w:pPr>
              <w:rPr>
                <w:lang w:val="it-IT"/>
              </w:rPr>
            </w:pPr>
          </w:p>
        </w:tc>
      </w:tr>
    </w:tbl>
    <w:p w:rsidR="004007A7" w:rsidRDefault="00B84558">
      <w:r>
        <w:rPr>
          <w:noProof/>
        </w:rPr>
        <w:pict>
          <v:rect id="_x0000_s1028" style="position:absolute;margin-left:210.3pt;margin-top:248.25pt;width:2.15pt;height:19.85pt;z-index:251655680;mso-position-horizontal-relative:text;mso-position-vertical-relative:text" filled="f" stroked="f">
            <v:textbox style="mso-next-textbox:#_x0000_s1028" inset="0,0,0,0">
              <w:txbxContent>
                <w:p w:rsidR="00A70D51" w:rsidRDefault="00A70D51">
                  <w:r>
                    <w:rPr>
                      <w:b/>
                      <w:color w:val="002060"/>
                      <w:sz w:val="14"/>
                    </w:rPr>
                    <w:t>-</w:t>
                  </w:r>
                </w:p>
              </w:txbxContent>
            </v:textbox>
          </v:rect>
        </w:pict>
      </w:r>
    </w:p>
    <w:sectPr w:rsidR="004007A7" w:rsidSect="00AE30BE">
      <w:pgSz w:w="15840" w:h="12240" w:orient="landscape" w:code="1"/>
      <w:pgMar w:top="144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B90" w:rsidRDefault="00B32B90">
      <w:r>
        <w:separator/>
      </w:r>
    </w:p>
  </w:endnote>
  <w:endnote w:type="continuationSeparator" w:id="1">
    <w:p w:rsidR="00B32B90" w:rsidRDefault="00B32B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Condensed">
    <w:charset w:val="00"/>
    <w:family w:val="swiss"/>
    <w:pitch w:val="variable"/>
    <w:sig w:usb0="A00002AF" w:usb1="4000205B"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Segoe">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D51" w:rsidRDefault="00A70D51">
    <w:pPr>
      <w:pStyle w:val="Footer"/>
      <w:rPr>
        <w:rStyle w:val="PageNumber"/>
      </w:rPr>
    </w:pPr>
  </w:p>
  <w:p w:rsidR="00A70D51" w:rsidRDefault="00B84558">
    <w:pPr>
      <w:pStyle w:val="Footer"/>
      <w:jc w:val="right"/>
      <w:rPr>
        <w:sz w:val="20"/>
      </w:rPr>
    </w:pPr>
    <w:r>
      <w:rPr>
        <w:rStyle w:val="PageNumber"/>
        <w:sz w:val="20"/>
      </w:rPr>
      <w:fldChar w:fldCharType="begin"/>
    </w:r>
    <w:r w:rsidR="00A70D51">
      <w:rPr>
        <w:rStyle w:val="PageNumber"/>
        <w:sz w:val="20"/>
      </w:rPr>
      <w:instrText xml:space="preserve"> PAGE </w:instrText>
    </w:r>
    <w:r>
      <w:rPr>
        <w:rStyle w:val="PageNumber"/>
        <w:sz w:val="20"/>
      </w:rPr>
      <w:fldChar w:fldCharType="separate"/>
    </w:r>
    <w:r w:rsidR="005036D2">
      <w:rPr>
        <w:rStyle w:val="PageNumber"/>
        <w:noProof/>
        <w:sz w:val="20"/>
      </w:rPr>
      <w:t>1</w:t>
    </w:r>
    <w:r>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B90" w:rsidRDefault="00B32B90">
      <w:r>
        <w:separator/>
      </w:r>
    </w:p>
  </w:footnote>
  <w:footnote w:type="continuationSeparator" w:id="1">
    <w:p w:rsidR="00B32B90" w:rsidRDefault="00B32B90">
      <w:r>
        <w:continuationSeparator/>
      </w:r>
    </w:p>
  </w:footnote>
  <w:footnote w:id="2">
    <w:p w:rsidR="00A70D51" w:rsidRPr="006D304F" w:rsidRDefault="00A70D51">
      <w:pPr>
        <w:rPr>
          <w:lang w:val="it-IT"/>
        </w:rPr>
      </w:pPr>
      <w:r>
        <w:rPr>
          <w:rStyle w:val="FootnoteReference"/>
        </w:rPr>
        <w:footnoteRef/>
      </w:r>
      <w:r w:rsidRPr="006D304F">
        <w:rPr>
          <w:lang w:val="it-IT"/>
        </w:rPr>
        <w:t xml:space="preserve"> </w:t>
      </w:r>
      <w:r>
        <w:rPr>
          <w:sz w:val="20"/>
          <w:lang w:val="it-IT"/>
        </w:rPr>
        <w:t>Il messaggio di posta elettronica di notifica il cui oggetto è l'invito ad attivare il servizio online per Microsoft Volume Licensing viene inviato 1) all'Amministratore dei servizi online o 2) all'Amministratore MVLS oppure 3) al Contatto per i servizi online o 4) al Contatto per le notifiche (per i servizi che necessitano di attivazione).</w:t>
      </w:r>
    </w:p>
  </w:footnote>
  <w:footnote w:id="3">
    <w:p w:rsidR="00A70D51" w:rsidRPr="006D304F" w:rsidRDefault="00A70D51">
      <w:pPr>
        <w:pStyle w:val="FootnoteText"/>
        <w:rPr>
          <w:szCs w:val="24"/>
          <w:lang w:val="it-IT"/>
        </w:rPr>
      </w:pPr>
      <w:r>
        <w:rPr>
          <w:rStyle w:val="FootnoteReference"/>
          <w:szCs w:val="24"/>
          <w:lang w:val="it-IT"/>
        </w:rPr>
        <w:footnoteRef/>
      </w:r>
      <w:r>
        <w:rPr>
          <w:szCs w:val="24"/>
          <w:lang w:val="it-IT"/>
        </w:rPr>
        <w:t xml:space="preserve"> Ad esempio, non occorre fornire alcuna informazione aggiuntiva per la famiglia di servizi Forefront (precedentemente Antigen).</w:t>
      </w:r>
    </w:p>
  </w:footnote>
  <w:footnote w:id="4">
    <w:p w:rsidR="00A70D51" w:rsidRPr="006D304F" w:rsidRDefault="00A70D51">
      <w:pPr>
        <w:pStyle w:val="FootnoteText"/>
        <w:rPr>
          <w:szCs w:val="24"/>
          <w:lang w:val="it-IT"/>
        </w:rPr>
      </w:pPr>
      <w:r>
        <w:rPr>
          <w:rStyle w:val="FootnoteReference"/>
          <w:szCs w:val="24"/>
          <w:lang w:val="it-IT"/>
        </w:rPr>
        <w:footnoteRef/>
      </w:r>
      <w:r>
        <w:rPr>
          <w:szCs w:val="24"/>
          <w:lang w:val="it-IT"/>
        </w:rPr>
        <w:t xml:space="preserve"> Ciò non è applicabile a sottoscrizioni di programmi Microsoft Volume Licensing (ad esempio, sottoscrizioni di Open Value, Enterprise Agreement)</w:t>
      </w:r>
      <w:r w:rsidRPr="006D304F">
        <w:rPr>
          <w:szCs w:val="24"/>
          <w:lang w:val="it-IT"/>
        </w:rPr>
        <w:t xml:space="preserve"> </w:t>
      </w:r>
      <w:r>
        <w:rPr>
          <w:szCs w:val="24"/>
          <w:lang w:val="it-IT"/>
        </w:rPr>
        <w:t>Se si acquistano i Microsoft Online Services tramite questi programmi, i termini del programma consentono al cliente di stabilirne l'utilizzo per l'anno successivo a ogni ordine annuale.</w:t>
      </w:r>
      <w:r w:rsidRPr="006D304F">
        <w:rPr>
          <w:szCs w:val="24"/>
          <w:lang w:val="it-IT"/>
        </w:rPr>
        <w:t xml:space="preserve"> </w:t>
      </w:r>
      <w:r>
        <w:rPr>
          <w:szCs w:val="24"/>
          <w:lang w:val="it-IT"/>
        </w:rPr>
        <w:t>Per questi programmi, è possibile ridurre l'ordine prima della scadenza della sottoscrizione, a ogni ordine annuale nell'ambito di quel termine di sottoscrizione.</w:t>
      </w:r>
    </w:p>
  </w:footnote>
  <w:footnote w:id="5">
    <w:p w:rsidR="00A70D51" w:rsidRPr="006D304F" w:rsidRDefault="00A70D51">
      <w:pPr>
        <w:pStyle w:val="FootnoteText"/>
        <w:rPr>
          <w:szCs w:val="24"/>
          <w:lang w:val="it-IT"/>
        </w:rPr>
      </w:pPr>
      <w:r>
        <w:rPr>
          <w:rStyle w:val="FootnoteReference"/>
          <w:szCs w:val="24"/>
          <w:lang w:val="it-IT"/>
        </w:rPr>
        <w:footnoteRef/>
      </w:r>
      <w:r>
        <w:rPr>
          <w:szCs w:val="24"/>
          <w:lang w:val="it-IT"/>
        </w:rPr>
        <w:t xml:space="preserve"> Consultare il sito </w:t>
      </w:r>
      <w:hyperlink r:id="rId1" w:history="1">
        <w:r>
          <w:rPr>
            <w:rStyle w:val="Hyperlink"/>
            <w:szCs w:val="24"/>
            <w:lang w:val="it-IT"/>
          </w:rPr>
          <w:t>http://www.microsoft.com/licensing/programs/sa/default.mspx</w:t>
        </w:r>
      </w:hyperlink>
      <w:r>
        <w:rPr>
          <w:szCs w:val="24"/>
          <w:lang w:val="it-IT"/>
        </w:rPr>
        <w:t xml:space="preserve"> per ulteriori informazioni sui vantaggi di Software Assurance.</w:t>
      </w:r>
    </w:p>
  </w:footnote>
  <w:footnote w:id="6">
    <w:p w:rsidR="00A70D51" w:rsidRDefault="00A70D51">
      <w:pPr>
        <w:pStyle w:val="FootnoteText"/>
        <w:rPr>
          <w:szCs w:val="24"/>
          <w:lang w:val="it-IT"/>
        </w:rPr>
      </w:pPr>
      <w:r>
        <w:rPr>
          <w:rStyle w:val="FootnoteReference"/>
          <w:szCs w:val="24"/>
          <w:lang w:val="it-IT"/>
        </w:rPr>
        <w:footnoteRef/>
      </w:r>
      <w:r>
        <w:rPr>
          <w:szCs w:val="24"/>
          <w:lang w:val="it-IT"/>
        </w:rPr>
        <w:t xml:space="preserve"> La suite Forefront Security viene automaticamente rinnovata allo scadere della sottoscrizione (a meno che l'opzione non venga rifiutata esplicitamente). Tuttavia, Enterprise CAL e Exchange Enterprise CAL non vengono rinnovate automaticamente allo scadere della sottoscrizione.</w:t>
      </w:r>
    </w:p>
  </w:footnote>
  <w:footnote w:id="7">
    <w:p w:rsidR="00A70D51" w:rsidRPr="006D304F" w:rsidRDefault="00A70D51">
      <w:pPr>
        <w:pStyle w:val="FootnoteText"/>
        <w:rPr>
          <w:szCs w:val="24"/>
          <w:lang w:val="it-IT"/>
        </w:rPr>
      </w:pPr>
      <w:r>
        <w:rPr>
          <w:rStyle w:val="FootnoteReference"/>
          <w:rFonts w:ascii="Times" w:hAnsi="Times"/>
          <w:i/>
          <w:szCs w:val="24"/>
          <w:lang w:val="it-IT"/>
        </w:rPr>
        <w:footnoteRef/>
      </w:r>
      <w:r>
        <w:rPr>
          <w:i/>
          <w:szCs w:val="24"/>
          <w:lang w:val="it-IT"/>
        </w:rPr>
        <w:t xml:space="preserve"> Non tutto il software correlato al servizio è disponibile nell'ambito della stessa licenza. Ad esempio, il software client per Office Live Meeting viene acquistato con una licenza diversa rispetto a quella per il servizio. I partecipanti installano e utilizzano il software client sui propri sistemi con una licenza diversa.</w:t>
      </w:r>
    </w:p>
  </w:footnote>
  <w:footnote w:id="8">
    <w:p w:rsidR="00A70D51" w:rsidRPr="006D304F" w:rsidRDefault="00A70D51">
      <w:pPr>
        <w:pStyle w:val="FootnoteText"/>
        <w:rPr>
          <w:szCs w:val="24"/>
          <w:lang w:val="it-IT"/>
        </w:rPr>
      </w:pPr>
      <w:r>
        <w:rPr>
          <w:rStyle w:val="FootnoteReference"/>
          <w:rFonts w:ascii="Times" w:hAnsi="Times"/>
          <w:i/>
          <w:szCs w:val="24"/>
          <w:lang w:val="it-IT"/>
        </w:rPr>
        <w:footnoteRef/>
      </w:r>
      <w:r>
        <w:rPr>
          <w:i/>
          <w:szCs w:val="24"/>
          <w:lang w:val="it-IT"/>
        </w:rPr>
        <w:t xml:space="preserve"> Non tutto il software correlato al servizio è disponibile nell'ambito della stessa licenza. Ad esempio, il software client per Office Live Meeting viene acquistato con una licenza diversa rispetto a quella per il servizio. I partecipanti installano e utilizzano il software client sui propri sistemi con una licenza diversa.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D51" w:rsidRDefault="00A70D51">
    <w:pPr>
      <w:pStyle w:val="Header"/>
      <w:tabs>
        <w:tab w:val="clear" w:pos="4320"/>
        <w:tab w:val="clear" w:pos="8640"/>
        <w:tab w:val="left" w:pos="9630"/>
      </w:tabs>
    </w:pPr>
    <w:r>
      <w:rPr>
        <w:noProof/>
      </w:rPr>
      <w:drawing>
        <wp:anchor distT="0" distB="0" distL="114300" distR="114300" simplePos="0" relativeHeight="251657728" behindDoc="1" locked="0" layoutInCell="1" allowOverlap="1">
          <wp:simplePos x="0" y="0"/>
          <wp:positionH relativeFrom="column">
            <wp:posOffset>-466725</wp:posOffset>
          </wp:positionH>
          <wp:positionV relativeFrom="paragraph">
            <wp:posOffset>-457200</wp:posOffset>
          </wp:positionV>
          <wp:extent cx="7781925" cy="904875"/>
          <wp:effectExtent l="19050" t="0" r="9525" b="0"/>
          <wp:wrapNone/>
          <wp:docPr id="1" name="Picture 2"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Header"/>
                  <pic:cNvPicPr>
                    <a:picLocks noChangeAspect="1" noChangeArrowheads="1"/>
                  </pic:cNvPicPr>
                </pic:nvPicPr>
                <pic:blipFill>
                  <a:blip r:embed="rId1"/>
                  <a:srcRect/>
                  <a:stretch>
                    <a:fillRect/>
                  </a:stretch>
                </pic:blipFill>
                <pic:spPr bwMode="auto">
                  <a:xfrm>
                    <a:off x="0" y="0"/>
                    <a:ext cx="7781925" cy="904875"/>
                  </a:xfrm>
                  <a:prstGeom prst="rect">
                    <a:avLst/>
                  </a:prstGeom>
                  <a:noFill/>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0DDC"/>
    <w:multiLevelType w:val="hybridMultilevel"/>
    <w:tmpl w:val="AF3AD0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3F04CCB"/>
    <w:multiLevelType w:val="hybridMultilevel"/>
    <w:tmpl w:val="C7FA43F2"/>
    <w:lvl w:ilvl="0" w:tplc="BC44EDF2">
      <w:start w:val="1"/>
      <w:numFmt w:val="decimal"/>
      <w:lvlText w:val="%1."/>
      <w:lvlJc w:val="left"/>
      <w:pPr>
        <w:ind w:left="360" w:hanging="360"/>
      </w:pPr>
      <w:rPr>
        <w:rFonts w:cs="Times New Roman" w:hint="default"/>
      </w:rPr>
    </w:lvl>
    <w:lvl w:ilvl="1" w:tplc="FCC60390" w:tentative="1">
      <w:start w:val="1"/>
      <w:numFmt w:val="lowerLetter"/>
      <w:lvlText w:val="%2."/>
      <w:lvlJc w:val="left"/>
      <w:pPr>
        <w:ind w:left="1080" w:hanging="360"/>
      </w:pPr>
      <w:rPr>
        <w:rFonts w:cs="Times New Roman"/>
      </w:rPr>
    </w:lvl>
    <w:lvl w:ilvl="2" w:tplc="0D9C5508" w:tentative="1">
      <w:start w:val="1"/>
      <w:numFmt w:val="lowerRoman"/>
      <w:lvlText w:val="%3."/>
      <w:lvlJc w:val="right"/>
      <w:pPr>
        <w:ind w:left="1800" w:hanging="180"/>
      </w:pPr>
      <w:rPr>
        <w:rFonts w:cs="Times New Roman"/>
      </w:rPr>
    </w:lvl>
    <w:lvl w:ilvl="3" w:tplc="99B67FAC" w:tentative="1">
      <w:start w:val="1"/>
      <w:numFmt w:val="decimal"/>
      <w:lvlText w:val="%4."/>
      <w:lvlJc w:val="left"/>
      <w:pPr>
        <w:ind w:left="2520" w:hanging="360"/>
      </w:pPr>
      <w:rPr>
        <w:rFonts w:cs="Times New Roman"/>
      </w:rPr>
    </w:lvl>
    <w:lvl w:ilvl="4" w:tplc="6F569D02" w:tentative="1">
      <w:start w:val="1"/>
      <w:numFmt w:val="lowerLetter"/>
      <w:lvlText w:val="%5."/>
      <w:lvlJc w:val="left"/>
      <w:pPr>
        <w:ind w:left="3240" w:hanging="360"/>
      </w:pPr>
      <w:rPr>
        <w:rFonts w:cs="Times New Roman"/>
      </w:rPr>
    </w:lvl>
    <w:lvl w:ilvl="5" w:tplc="D3643B7C" w:tentative="1">
      <w:start w:val="1"/>
      <w:numFmt w:val="lowerRoman"/>
      <w:lvlText w:val="%6."/>
      <w:lvlJc w:val="right"/>
      <w:pPr>
        <w:ind w:left="3960" w:hanging="180"/>
      </w:pPr>
      <w:rPr>
        <w:rFonts w:cs="Times New Roman"/>
      </w:rPr>
    </w:lvl>
    <w:lvl w:ilvl="6" w:tplc="59FA5C6A" w:tentative="1">
      <w:start w:val="1"/>
      <w:numFmt w:val="decimal"/>
      <w:lvlText w:val="%7."/>
      <w:lvlJc w:val="left"/>
      <w:pPr>
        <w:ind w:left="4680" w:hanging="360"/>
      </w:pPr>
      <w:rPr>
        <w:rFonts w:cs="Times New Roman"/>
      </w:rPr>
    </w:lvl>
    <w:lvl w:ilvl="7" w:tplc="BDEEDF72" w:tentative="1">
      <w:start w:val="1"/>
      <w:numFmt w:val="lowerLetter"/>
      <w:lvlText w:val="%8."/>
      <w:lvlJc w:val="left"/>
      <w:pPr>
        <w:ind w:left="5400" w:hanging="360"/>
      </w:pPr>
      <w:rPr>
        <w:rFonts w:cs="Times New Roman"/>
      </w:rPr>
    </w:lvl>
    <w:lvl w:ilvl="8" w:tplc="CF407B1E" w:tentative="1">
      <w:start w:val="1"/>
      <w:numFmt w:val="lowerRoman"/>
      <w:lvlText w:val="%9."/>
      <w:lvlJc w:val="right"/>
      <w:pPr>
        <w:ind w:left="6120" w:hanging="180"/>
      </w:pPr>
      <w:rPr>
        <w:rFonts w:cs="Times New Roman"/>
      </w:rPr>
    </w:lvl>
  </w:abstractNum>
  <w:abstractNum w:abstractNumId="2">
    <w:nsid w:val="05066CE2"/>
    <w:multiLevelType w:val="hybridMultilevel"/>
    <w:tmpl w:val="B38A417C"/>
    <w:lvl w:ilvl="0" w:tplc="8C7844F8">
      <w:start w:val="1"/>
      <w:numFmt w:val="decimal"/>
      <w:lvlText w:val="%1."/>
      <w:lvlJc w:val="left"/>
      <w:pPr>
        <w:ind w:left="720" w:hanging="360"/>
      </w:pPr>
      <w:rPr>
        <w:rFonts w:cs="Times New Roman" w:hint="default"/>
      </w:rPr>
    </w:lvl>
    <w:lvl w:ilvl="1" w:tplc="2B1408A0" w:tentative="1">
      <w:start w:val="1"/>
      <w:numFmt w:val="lowerLetter"/>
      <w:lvlText w:val="%2."/>
      <w:lvlJc w:val="left"/>
      <w:pPr>
        <w:ind w:left="1440" w:hanging="360"/>
      </w:pPr>
      <w:rPr>
        <w:rFonts w:cs="Times New Roman"/>
      </w:rPr>
    </w:lvl>
    <w:lvl w:ilvl="2" w:tplc="47F04D34" w:tentative="1">
      <w:start w:val="1"/>
      <w:numFmt w:val="lowerRoman"/>
      <w:lvlText w:val="%3."/>
      <w:lvlJc w:val="right"/>
      <w:pPr>
        <w:ind w:left="2160" w:hanging="180"/>
      </w:pPr>
      <w:rPr>
        <w:rFonts w:cs="Times New Roman"/>
      </w:rPr>
    </w:lvl>
    <w:lvl w:ilvl="3" w:tplc="1A8A7F78" w:tentative="1">
      <w:start w:val="1"/>
      <w:numFmt w:val="decimal"/>
      <w:lvlText w:val="%4."/>
      <w:lvlJc w:val="left"/>
      <w:pPr>
        <w:ind w:left="2880" w:hanging="360"/>
      </w:pPr>
      <w:rPr>
        <w:rFonts w:cs="Times New Roman"/>
      </w:rPr>
    </w:lvl>
    <w:lvl w:ilvl="4" w:tplc="B97AF034" w:tentative="1">
      <w:start w:val="1"/>
      <w:numFmt w:val="lowerLetter"/>
      <w:lvlText w:val="%5."/>
      <w:lvlJc w:val="left"/>
      <w:pPr>
        <w:ind w:left="3600" w:hanging="360"/>
      </w:pPr>
      <w:rPr>
        <w:rFonts w:cs="Times New Roman"/>
      </w:rPr>
    </w:lvl>
    <w:lvl w:ilvl="5" w:tplc="B99C2F32" w:tentative="1">
      <w:start w:val="1"/>
      <w:numFmt w:val="lowerRoman"/>
      <w:lvlText w:val="%6."/>
      <w:lvlJc w:val="right"/>
      <w:pPr>
        <w:ind w:left="4320" w:hanging="180"/>
      </w:pPr>
      <w:rPr>
        <w:rFonts w:cs="Times New Roman"/>
      </w:rPr>
    </w:lvl>
    <w:lvl w:ilvl="6" w:tplc="EF4A7BBC" w:tentative="1">
      <w:start w:val="1"/>
      <w:numFmt w:val="decimal"/>
      <w:lvlText w:val="%7."/>
      <w:lvlJc w:val="left"/>
      <w:pPr>
        <w:ind w:left="5040" w:hanging="360"/>
      </w:pPr>
      <w:rPr>
        <w:rFonts w:cs="Times New Roman"/>
      </w:rPr>
    </w:lvl>
    <w:lvl w:ilvl="7" w:tplc="7CC8A2F8" w:tentative="1">
      <w:start w:val="1"/>
      <w:numFmt w:val="lowerLetter"/>
      <w:lvlText w:val="%8."/>
      <w:lvlJc w:val="left"/>
      <w:pPr>
        <w:ind w:left="5760" w:hanging="360"/>
      </w:pPr>
      <w:rPr>
        <w:rFonts w:cs="Times New Roman"/>
      </w:rPr>
    </w:lvl>
    <w:lvl w:ilvl="8" w:tplc="973E9C4E" w:tentative="1">
      <w:start w:val="1"/>
      <w:numFmt w:val="lowerRoman"/>
      <w:lvlText w:val="%9."/>
      <w:lvlJc w:val="right"/>
      <w:pPr>
        <w:ind w:left="6480" w:hanging="180"/>
      </w:pPr>
      <w:rPr>
        <w:rFonts w:cs="Times New Roman"/>
      </w:rPr>
    </w:lvl>
  </w:abstractNum>
  <w:abstractNum w:abstractNumId="3">
    <w:nsid w:val="05D60FC3"/>
    <w:multiLevelType w:val="hybridMultilevel"/>
    <w:tmpl w:val="BA92F67A"/>
    <w:lvl w:ilvl="0" w:tplc="44CA86BC">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307C5F"/>
    <w:multiLevelType w:val="hybridMultilevel"/>
    <w:tmpl w:val="AFA843F4"/>
    <w:lvl w:ilvl="0" w:tplc="887228EE">
      <w:start w:val="1"/>
      <w:numFmt w:val="decimal"/>
      <w:lvlText w:val="%1."/>
      <w:lvlJc w:val="left"/>
      <w:pPr>
        <w:ind w:left="720" w:hanging="360"/>
      </w:pPr>
      <w:rPr>
        <w:rFonts w:cs="Times New Roman" w:hint="default"/>
      </w:rPr>
    </w:lvl>
    <w:lvl w:ilvl="1" w:tplc="92F42AEE" w:tentative="1">
      <w:start w:val="1"/>
      <w:numFmt w:val="lowerLetter"/>
      <w:lvlText w:val="%2."/>
      <w:lvlJc w:val="left"/>
      <w:pPr>
        <w:ind w:left="1440" w:hanging="360"/>
      </w:pPr>
      <w:rPr>
        <w:rFonts w:cs="Times New Roman"/>
      </w:rPr>
    </w:lvl>
    <w:lvl w:ilvl="2" w:tplc="45BA8156" w:tentative="1">
      <w:start w:val="1"/>
      <w:numFmt w:val="lowerRoman"/>
      <w:lvlText w:val="%3."/>
      <w:lvlJc w:val="right"/>
      <w:pPr>
        <w:ind w:left="2160" w:hanging="180"/>
      </w:pPr>
      <w:rPr>
        <w:rFonts w:cs="Times New Roman"/>
      </w:rPr>
    </w:lvl>
    <w:lvl w:ilvl="3" w:tplc="2F5EB7CE" w:tentative="1">
      <w:start w:val="1"/>
      <w:numFmt w:val="decimal"/>
      <w:lvlText w:val="%4."/>
      <w:lvlJc w:val="left"/>
      <w:pPr>
        <w:ind w:left="2880" w:hanging="360"/>
      </w:pPr>
      <w:rPr>
        <w:rFonts w:cs="Times New Roman"/>
      </w:rPr>
    </w:lvl>
    <w:lvl w:ilvl="4" w:tplc="EC725DD0" w:tentative="1">
      <w:start w:val="1"/>
      <w:numFmt w:val="lowerLetter"/>
      <w:lvlText w:val="%5."/>
      <w:lvlJc w:val="left"/>
      <w:pPr>
        <w:ind w:left="3600" w:hanging="360"/>
      </w:pPr>
      <w:rPr>
        <w:rFonts w:cs="Times New Roman"/>
      </w:rPr>
    </w:lvl>
    <w:lvl w:ilvl="5" w:tplc="53C8967E" w:tentative="1">
      <w:start w:val="1"/>
      <w:numFmt w:val="lowerRoman"/>
      <w:lvlText w:val="%6."/>
      <w:lvlJc w:val="right"/>
      <w:pPr>
        <w:ind w:left="4320" w:hanging="180"/>
      </w:pPr>
      <w:rPr>
        <w:rFonts w:cs="Times New Roman"/>
      </w:rPr>
    </w:lvl>
    <w:lvl w:ilvl="6" w:tplc="F53EF454" w:tentative="1">
      <w:start w:val="1"/>
      <w:numFmt w:val="decimal"/>
      <w:lvlText w:val="%7."/>
      <w:lvlJc w:val="left"/>
      <w:pPr>
        <w:ind w:left="5040" w:hanging="360"/>
      </w:pPr>
      <w:rPr>
        <w:rFonts w:cs="Times New Roman"/>
      </w:rPr>
    </w:lvl>
    <w:lvl w:ilvl="7" w:tplc="E81C0F22" w:tentative="1">
      <w:start w:val="1"/>
      <w:numFmt w:val="lowerLetter"/>
      <w:lvlText w:val="%8."/>
      <w:lvlJc w:val="left"/>
      <w:pPr>
        <w:ind w:left="5760" w:hanging="360"/>
      </w:pPr>
      <w:rPr>
        <w:rFonts w:cs="Times New Roman"/>
      </w:rPr>
    </w:lvl>
    <w:lvl w:ilvl="8" w:tplc="05083E70" w:tentative="1">
      <w:start w:val="1"/>
      <w:numFmt w:val="lowerRoman"/>
      <w:lvlText w:val="%9."/>
      <w:lvlJc w:val="right"/>
      <w:pPr>
        <w:ind w:left="6480" w:hanging="180"/>
      </w:pPr>
      <w:rPr>
        <w:rFonts w:cs="Times New Roman"/>
      </w:rPr>
    </w:lvl>
  </w:abstractNum>
  <w:abstractNum w:abstractNumId="5">
    <w:nsid w:val="08776666"/>
    <w:multiLevelType w:val="hybridMultilevel"/>
    <w:tmpl w:val="FFCCE82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C385F2C"/>
    <w:multiLevelType w:val="hybridMultilevel"/>
    <w:tmpl w:val="2B42DF28"/>
    <w:lvl w:ilvl="0" w:tplc="7EE0B486">
      <w:start w:val="1"/>
      <w:numFmt w:val="decimal"/>
      <w:lvlText w:val="%1."/>
      <w:lvlJc w:val="left"/>
      <w:pPr>
        <w:ind w:left="360" w:hanging="360"/>
      </w:pPr>
      <w:rPr>
        <w:rFonts w:cs="Times New Roman" w:hint="default"/>
        <w:b w:val="0"/>
      </w:rPr>
    </w:lvl>
    <w:lvl w:ilvl="1" w:tplc="9D6CCAC6" w:tentative="1">
      <w:start w:val="1"/>
      <w:numFmt w:val="lowerLetter"/>
      <w:lvlText w:val="%2."/>
      <w:lvlJc w:val="left"/>
      <w:pPr>
        <w:ind w:left="1080" w:hanging="360"/>
      </w:pPr>
      <w:rPr>
        <w:rFonts w:cs="Times New Roman"/>
      </w:rPr>
    </w:lvl>
    <w:lvl w:ilvl="2" w:tplc="8F7269D6" w:tentative="1">
      <w:start w:val="1"/>
      <w:numFmt w:val="lowerRoman"/>
      <w:lvlText w:val="%3."/>
      <w:lvlJc w:val="right"/>
      <w:pPr>
        <w:ind w:left="1800" w:hanging="180"/>
      </w:pPr>
      <w:rPr>
        <w:rFonts w:cs="Times New Roman"/>
      </w:rPr>
    </w:lvl>
    <w:lvl w:ilvl="3" w:tplc="D4D44C30" w:tentative="1">
      <w:start w:val="1"/>
      <w:numFmt w:val="decimal"/>
      <w:lvlText w:val="%4."/>
      <w:lvlJc w:val="left"/>
      <w:pPr>
        <w:ind w:left="2520" w:hanging="360"/>
      </w:pPr>
      <w:rPr>
        <w:rFonts w:cs="Times New Roman"/>
      </w:rPr>
    </w:lvl>
    <w:lvl w:ilvl="4" w:tplc="20CEBF58" w:tentative="1">
      <w:start w:val="1"/>
      <w:numFmt w:val="lowerLetter"/>
      <w:lvlText w:val="%5."/>
      <w:lvlJc w:val="left"/>
      <w:pPr>
        <w:ind w:left="3240" w:hanging="360"/>
      </w:pPr>
      <w:rPr>
        <w:rFonts w:cs="Times New Roman"/>
      </w:rPr>
    </w:lvl>
    <w:lvl w:ilvl="5" w:tplc="19A41084" w:tentative="1">
      <w:start w:val="1"/>
      <w:numFmt w:val="lowerRoman"/>
      <w:lvlText w:val="%6."/>
      <w:lvlJc w:val="right"/>
      <w:pPr>
        <w:ind w:left="3960" w:hanging="180"/>
      </w:pPr>
      <w:rPr>
        <w:rFonts w:cs="Times New Roman"/>
      </w:rPr>
    </w:lvl>
    <w:lvl w:ilvl="6" w:tplc="E538459E" w:tentative="1">
      <w:start w:val="1"/>
      <w:numFmt w:val="decimal"/>
      <w:lvlText w:val="%7."/>
      <w:lvlJc w:val="left"/>
      <w:pPr>
        <w:ind w:left="4680" w:hanging="360"/>
      </w:pPr>
      <w:rPr>
        <w:rFonts w:cs="Times New Roman"/>
      </w:rPr>
    </w:lvl>
    <w:lvl w:ilvl="7" w:tplc="44283B92" w:tentative="1">
      <w:start w:val="1"/>
      <w:numFmt w:val="lowerLetter"/>
      <w:lvlText w:val="%8."/>
      <w:lvlJc w:val="left"/>
      <w:pPr>
        <w:ind w:left="5400" w:hanging="360"/>
      </w:pPr>
      <w:rPr>
        <w:rFonts w:cs="Times New Roman"/>
      </w:rPr>
    </w:lvl>
    <w:lvl w:ilvl="8" w:tplc="D2C42058" w:tentative="1">
      <w:start w:val="1"/>
      <w:numFmt w:val="lowerRoman"/>
      <w:lvlText w:val="%9."/>
      <w:lvlJc w:val="right"/>
      <w:pPr>
        <w:ind w:left="6120" w:hanging="180"/>
      </w:pPr>
      <w:rPr>
        <w:rFonts w:cs="Times New Roman"/>
      </w:rPr>
    </w:lvl>
  </w:abstractNum>
  <w:abstractNum w:abstractNumId="7">
    <w:nsid w:val="114C314C"/>
    <w:multiLevelType w:val="hybridMultilevel"/>
    <w:tmpl w:val="FFD0535E"/>
    <w:lvl w:ilvl="0" w:tplc="CEA04DB0">
      <w:start w:val="1"/>
      <w:numFmt w:val="bullet"/>
      <w:lvlText w:val=""/>
      <w:lvlJc w:val="left"/>
      <w:pPr>
        <w:ind w:left="1080" w:hanging="360"/>
      </w:pPr>
      <w:rPr>
        <w:rFonts w:ascii="Symbol" w:hAnsi="Symbol" w:hint="default"/>
      </w:rPr>
    </w:lvl>
    <w:lvl w:ilvl="1" w:tplc="C91CCD58" w:tentative="1">
      <w:start w:val="1"/>
      <w:numFmt w:val="bullet"/>
      <w:lvlText w:val="o"/>
      <w:lvlJc w:val="left"/>
      <w:pPr>
        <w:ind w:left="1800" w:hanging="360"/>
      </w:pPr>
      <w:rPr>
        <w:rFonts w:ascii="Courier New" w:hAnsi="Courier New" w:hint="default"/>
      </w:rPr>
    </w:lvl>
    <w:lvl w:ilvl="2" w:tplc="22768494" w:tentative="1">
      <w:start w:val="1"/>
      <w:numFmt w:val="bullet"/>
      <w:lvlText w:val=""/>
      <w:lvlJc w:val="left"/>
      <w:pPr>
        <w:ind w:left="2520" w:hanging="360"/>
      </w:pPr>
      <w:rPr>
        <w:rFonts w:ascii="Wingdings" w:hAnsi="Wingdings" w:hint="default"/>
      </w:rPr>
    </w:lvl>
    <w:lvl w:ilvl="3" w:tplc="AD1EEA30" w:tentative="1">
      <w:start w:val="1"/>
      <w:numFmt w:val="bullet"/>
      <w:lvlText w:val=""/>
      <w:lvlJc w:val="left"/>
      <w:pPr>
        <w:ind w:left="3240" w:hanging="360"/>
      </w:pPr>
      <w:rPr>
        <w:rFonts w:ascii="Symbol" w:hAnsi="Symbol" w:hint="default"/>
      </w:rPr>
    </w:lvl>
    <w:lvl w:ilvl="4" w:tplc="EE1A18A4" w:tentative="1">
      <w:start w:val="1"/>
      <w:numFmt w:val="bullet"/>
      <w:lvlText w:val="o"/>
      <w:lvlJc w:val="left"/>
      <w:pPr>
        <w:ind w:left="3960" w:hanging="360"/>
      </w:pPr>
      <w:rPr>
        <w:rFonts w:ascii="Courier New" w:hAnsi="Courier New" w:hint="default"/>
      </w:rPr>
    </w:lvl>
    <w:lvl w:ilvl="5" w:tplc="C59CA830" w:tentative="1">
      <w:start w:val="1"/>
      <w:numFmt w:val="bullet"/>
      <w:lvlText w:val=""/>
      <w:lvlJc w:val="left"/>
      <w:pPr>
        <w:ind w:left="4680" w:hanging="360"/>
      </w:pPr>
      <w:rPr>
        <w:rFonts w:ascii="Wingdings" w:hAnsi="Wingdings" w:hint="default"/>
      </w:rPr>
    </w:lvl>
    <w:lvl w:ilvl="6" w:tplc="CB32BF48" w:tentative="1">
      <w:start w:val="1"/>
      <w:numFmt w:val="bullet"/>
      <w:lvlText w:val=""/>
      <w:lvlJc w:val="left"/>
      <w:pPr>
        <w:ind w:left="5400" w:hanging="360"/>
      </w:pPr>
      <w:rPr>
        <w:rFonts w:ascii="Symbol" w:hAnsi="Symbol" w:hint="default"/>
      </w:rPr>
    </w:lvl>
    <w:lvl w:ilvl="7" w:tplc="C520D412" w:tentative="1">
      <w:start w:val="1"/>
      <w:numFmt w:val="bullet"/>
      <w:lvlText w:val="o"/>
      <w:lvlJc w:val="left"/>
      <w:pPr>
        <w:ind w:left="6120" w:hanging="360"/>
      </w:pPr>
      <w:rPr>
        <w:rFonts w:ascii="Courier New" w:hAnsi="Courier New" w:hint="default"/>
      </w:rPr>
    </w:lvl>
    <w:lvl w:ilvl="8" w:tplc="40FEB596" w:tentative="1">
      <w:start w:val="1"/>
      <w:numFmt w:val="bullet"/>
      <w:lvlText w:val=""/>
      <w:lvlJc w:val="left"/>
      <w:pPr>
        <w:ind w:left="6840" w:hanging="360"/>
      </w:pPr>
      <w:rPr>
        <w:rFonts w:ascii="Wingdings" w:hAnsi="Wingdings" w:hint="default"/>
      </w:rPr>
    </w:lvl>
  </w:abstractNum>
  <w:abstractNum w:abstractNumId="8">
    <w:nsid w:val="118C51A9"/>
    <w:multiLevelType w:val="hybridMultilevel"/>
    <w:tmpl w:val="0542F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D36DC6"/>
    <w:multiLevelType w:val="hybridMultilevel"/>
    <w:tmpl w:val="2B7A7514"/>
    <w:lvl w:ilvl="0" w:tplc="F9AA8114">
      <w:start w:val="1"/>
      <w:numFmt w:val="bullet"/>
      <w:lvlText w:val=""/>
      <w:lvlJc w:val="left"/>
      <w:pPr>
        <w:ind w:left="720" w:hanging="360"/>
      </w:pPr>
      <w:rPr>
        <w:rFonts w:ascii="Symbol" w:hAnsi="Symbol" w:hint="default"/>
      </w:rPr>
    </w:lvl>
    <w:lvl w:ilvl="1" w:tplc="7A964EE6" w:tentative="1">
      <w:start w:val="1"/>
      <w:numFmt w:val="bullet"/>
      <w:lvlText w:val="o"/>
      <w:lvlJc w:val="left"/>
      <w:pPr>
        <w:ind w:left="1440" w:hanging="360"/>
      </w:pPr>
      <w:rPr>
        <w:rFonts w:ascii="Courier New" w:hAnsi="Courier New" w:hint="default"/>
      </w:rPr>
    </w:lvl>
    <w:lvl w:ilvl="2" w:tplc="3320CBC0" w:tentative="1">
      <w:start w:val="1"/>
      <w:numFmt w:val="bullet"/>
      <w:lvlText w:val=""/>
      <w:lvlJc w:val="left"/>
      <w:pPr>
        <w:ind w:left="2160" w:hanging="360"/>
      </w:pPr>
      <w:rPr>
        <w:rFonts w:ascii="Wingdings" w:hAnsi="Wingdings" w:hint="default"/>
      </w:rPr>
    </w:lvl>
    <w:lvl w:ilvl="3" w:tplc="177C79C8" w:tentative="1">
      <w:start w:val="1"/>
      <w:numFmt w:val="bullet"/>
      <w:lvlText w:val=""/>
      <w:lvlJc w:val="left"/>
      <w:pPr>
        <w:ind w:left="2880" w:hanging="360"/>
      </w:pPr>
      <w:rPr>
        <w:rFonts w:ascii="Symbol" w:hAnsi="Symbol" w:hint="default"/>
      </w:rPr>
    </w:lvl>
    <w:lvl w:ilvl="4" w:tplc="522CB7D4" w:tentative="1">
      <w:start w:val="1"/>
      <w:numFmt w:val="bullet"/>
      <w:lvlText w:val="o"/>
      <w:lvlJc w:val="left"/>
      <w:pPr>
        <w:ind w:left="3600" w:hanging="360"/>
      </w:pPr>
      <w:rPr>
        <w:rFonts w:ascii="Courier New" w:hAnsi="Courier New" w:hint="default"/>
      </w:rPr>
    </w:lvl>
    <w:lvl w:ilvl="5" w:tplc="E9FE6AE2" w:tentative="1">
      <w:start w:val="1"/>
      <w:numFmt w:val="bullet"/>
      <w:lvlText w:val=""/>
      <w:lvlJc w:val="left"/>
      <w:pPr>
        <w:ind w:left="4320" w:hanging="360"/>
      </w:pPr>
      <w:rPr>
        <w:rFonts w:ascii="Wingdings" w:hAnsi="Wingdings" w:hint="default"/>
      </w:rPr>
    </w:lvl>
    <w:lvl w:ilvl="6" w:tplc="F88A73A8" w:tentative="1">
      <w:start w:val="1"/>
      <w:numFmt w:val="bullet"/>
      <w:lvlText w:val=""/>
      <w:lvlJc w:val="left"/>
      <w:pPr>
        <w:ind w:left="5040" w:hanging="360"/>
      </w:pPr>
      <w:rPr>
        <w:rFonts w:ascii="Symbol" w:hAnsi="Symbol" w:hint="default"/>
      </w:rPr>
    </w:lvl>
    <w:lvl w:ilvl="7" w:tplc="694AD220" w:tentative="1">
      <w:start w:val="1"/>
      <w:numFmt w:val="bullet"/>
      <w:lvlText w:val="o"/>
      <w:lvlJc w:val="left"/>
      <w:pPr>
        <w:ind w:left="5760" w:hanging="360"/>
      </w:pPr>
      <w:rPr>
        <w:rFonts w:ascii="Courier New" w:hAnsi="Courier New" w:hint="default"/>
      </w:rPr>
    </w:lvl>
    <w:lvl w:ilvl="8" w:tplc="98BE2CB4" w:tentative="1">
      <w:start w:val="1"/>
      <w:numFmt w:val="bullet"/>
      <w:lvlText w:val=""/>
      <w:lvlJc w:val="left"/>
      <w:pPr>
        <w:ind w:left="6480" w:hanging="360"/>
      </w:pPr>
      <w:rPr>
        <w:rFonts w:ascii="Wingdings" w:hAnsi="Wingdings" w:hint="default"/>
      </w:rPr>
    </w:lvl>
  </w:abstractNum>
  <w:abstractNum w:abstractNumId="10">
    <w:nsid w:val="145B2441"/>
    <w:multiLevelType w:val="hybridMultilevel"/>
    <w:tmpl w:val="717AB2DA"/>
    <w:lvl w:ilvl="0" w:tplc="4EC66146">
      <w:start w:val="1"/>
      <w:numFmt w:val="decimal"/>
      <w:lvlText w:val="%1."/>
      <w:lvlJc w:val="left"/>
      <w:pPr>
        <w:ind w:left="720" w:hanging="360"/>
      </w:pPr>
      <w:rPr>
        <w:rFonts w:cs="Times New Roman"/>
      </w:rPr>
    </w:lvl>
    <w:lvl w:ilvl="1" w:tplc="28188D2E" w:tentative="1">
      <w:start w:val="1"/>
      <w:numFmt w:val="lowerLetter"/>
      <w:lvlText w:val="%2."/>
      <w:lvlJc w:val="left"/>
      <w:pPr>
        <w:ind w:left="1440" w:hanging="360"/>
      </w:pPr>
      <w:rPr>
        <w:rFonts w:cs="Times New Roman"/>
      </w:rPr>
    </w:lvl>
    <w:lvl w:ilvl="2" w:tplc="A91041B6" w:tentative="1">
      <w:start w:val="1"/>
      <w:numFmt w:val="lowerRoman"/>
      <w:lvlText w:val="%3."/>
      <w:lvlJc w:val="right"/>
      <w:pPr>
        <w:ind w:left="2160" w:hanging="180"/>
      </w:pPr>
      <w:rPr>
        <w:rFonts w:cs="Times New Roman"/>
      </w:rPr>
    </w:lvl>
    <w:lvl w:ilvl="3" w:tplc="59FCA502" w:tentative="1">
      <w:start w:val="1"/>
      <w:numFmt w:val="decimal"/>
      <w:lvlText w:val="%4."/>
      <w:lvlJc w:val="left"/>
      <w:pPr>
        <w:ind w:left="2880" w:hanging="360"/>
      </w:pPr>
      <w:rPr>
        <w:rFonts w:cs="Times New Roman"/>
      </w:rPr>
    </w:lvl>
    <w:lvl w:ilvl="4" w:tplc="A724B3FA" w:tentative="1">
      <w:start w:val="1"/>
      <w:numFmt w:val="lowerLetter"/>
      <w:lvlText w:val="%5."/>
      <w:lvlJc w:val="left"/>
      <w:pPr>
        <w:ind w:left="3600" w:hanging="360"/>
      </w:pPr>
      <w:rPr>
        <w:rFonts w:cs="Times New Roman"/>
      </w:rPr>
    </w:lvl>
    <w:lvl w:ilvl="5" w:tplc="04E896E0" w:tentative="1">
      <w:start w:val="1"/>
      <w:numFmt w:val="lowerRoman"/>
      <w:lvlText w:val="%6."/>
      <w:lvlJc w:val="right"/>
      <w:pPr>
        <w:ind w:left="4320" w:hanging="180"/>
      </w:pPr>
      <w:rPr>
        <w:rFonts w:cs="Times New Roman"/>
      </w:rPr>
    </w:lvl>
    <w:lvl w:ilvl="6" w:tplc="94D63B52" w:tentative="1">
      <w:start w:val="1"/>
      <w:numFmt w:val="decimal"/>
      <w:lvlText w:val="%7."/>
      <w:lvlJc w:val="left"/>
      <w:pPr>
        <w:ind w:left="5040" w:hanging="360"/>
      </w:pPr>
      <w:rPr>
        <w:rFonts w:cs="Times New Roman"/>
      </w:rPr>
    </w:lvl>
    <w:lvl w:ilvl="7" w:tplc="26748BC8" w:tentative="1">
      <w:start w:val="1"/>
      <w:numFmt w:val="lowerLetter"/>
      <w:lvlText w:val="%8."/>
      <w:lvlJc w:val="left"/>
      <w:pPr>
        <w:ind w:left="5760" w:hanging="360"/>
      </w:pPr>
      <w:rPr>
        <w:rFonts w:cs="Times New Roman"/>
      </w:rPr>
    </w:lvl>
    <w:lvl w:ilvl="8" w:tplc="0346CCF4" w:tentative="1">
      <w:start w:val="1"/>
      <w:numFmt w:val="lowerRoman"/>
      <w:lvlText w:val="%9."/>
      <w:lvlJc w:val="right"/>
      <w:pPr>
        <w:ind w:left="6480" w:hanging="180"/>
      </w:pPr>
      <w:rPr>
        <w:rFonts w:cs="Times New Roman"/>
      </w:rPr>
    </w:lvl>
  </w:abstractNum>
  <w:abstractNum w:abstractNumId="11">
    <w:nsid w:val="14E123DB"/>
    <w:multiLevelType w:val="hybridMultilevel"/>
    <w:tmpl w:val="2CA89F94"/>
    <w:lvl w:ilvl="0" w:tplc="DF3A48CE">
      <w:start w:val="1"/>
      <w:numFmt w:val="upperLetter"/>
      <w:lvlText w:val="%1."/>
      <w:lvlJc w:val="left"/>
      <w:pPr>
        <w:ind w:left="720" w:hanging="360"/>
      </w:pPr>
      <w:rPr>
        <w:rFonts w:cs="Times New Roman" w:hint="default"/>
      </w:rPr>
    </w:lvl>
    <w:lvl w:ilvl="1" w:tplc="98BA95EA" w:tentative="1">
      <w:start w:val="1"/>
      <w:numFmt w:val="lowerLetter"/>
      <w:lvlText w:val="%2."/>
      <w:lvlJc w:val="left"/>
      <w:pPr>
        <w:ind w:left="1440" w:hanging="360"/>
      </w:pPr>
      <w:rPr>
        <w:rFonts w:cs="Times New Roman"/>
      </w:rPr>
    </w:lvl>
    <w:lvl w:ilvl="2" w:tplc="A314C340" w:tentative="1">
      <w:start w:val="1"/>
      <w:numFmt w:val="lowerRoman"/>
      <w:lvlText w:val="%3."/>
      <w:lvlJc w:val="right"/>
      <w:pPr>
        <w:ind w:left="2160" w:hanging="180"/>
      </w:pPr>
      <w:rPr>
        <w:rFonts w:cs="Times New Roman"/>
      </w:rPr>
    </w:lvl>
    <w:lvl w:ilvl="3" w:tplc="F866217E" w:tentative="1">
      <w:start w:val="1"/>
      <w:numFmt w:val="decimal"/>
      <w:lvlText w:val="%4."/>
      <w:lvlJc w:val="left"/>
      <w:pPr>
        <w:ind w:left="2880" w:hanging="360"/>
      </w:pPr>
      <w:rPr>
        <w:rFonts w:cs="Times New Roman"/>
      </w:rPr>
    </w:lvl>
    <w:lvl w:ilvl="4" w:tplc="278A3EC2" w:tentative="1">
      <w:start w:val="1"/>
      <w:numFmt w:val="lowerLetter"/>
      <w:lvlText w:val="%5."/>
      <w:lvlJc w:val="left"/>
      <w:pPr>
        <w:ind w:left="3600" w:hanging="360"/>
      </w:pPr>
      <w:rPr>
        <w:rFonts w:cs="Times New Roman"/>
      </w:rPr>
    </w:lvl>
    <w:lvl w:ilvl="5" w:tplc="FFBEBDB4" w:tentative="1">
      <w:start w:val="1"/>
      <w:numFmt w:val="lowerRoman"/>
      <w:lvlText w:val="%6."/>
      <w:lvlJc w:val="right"/>
      <w:pPr>
        <w:ind w:left="4320" w:hanging="180"/>
      </w:pPr>
      <w:rPr>
        <w:rFonts w:cs="Times New Roman"/>
      </w:rPr>
    </w:lvl>
    <w:lvl w:ilvl="6" w:tplc="125C9B36" w:tentative="1">
      <w:start w:val="1"/>
      <w:numFmt w:val="decimal"/>
      <w:lvlText w:val="%7."/>
      <w:lvlJc w:val="left"/>
      <w:pPr>
        <w:ind w:left="5040" w:hanging="360"/>
      </w:pPr>
      <w:rPr>
        <w:rFonts w:cs="Times New Roman"/>
      </w:rPr>
    </w:lvl>
    <w:lvl w:ilvl="7" w:tplc="D79AC5B0" w:tentative="1">
      <w:start w:val="1"/>
      <w:numFmt w:val="lowerLetter"/>
      <w:lvlText w:val="%8."/>
      <w:lvlJc w:val="left"/>
      <w:pPr>
        <w:ind w:left="5760" w:hanging="360"/>
      </w:pPr>
      <w:rPr>
        <w:rFonts w:cs="Times New Roman"/>
      </w:rPr>
    </w:lvl>
    <w:lvl w:ilvl="8" w:tplc="8F88DCFC" w:tentative="1">
      <w:start w:val="1"/>
      <w:numFmt w:val="lowerRoman"/>
      <w:lvlText w:val="%9."/>
      <w:lvlJc w:val="right"/>
      <w:pPr>
        <w:ind w:left="6480" w:hanging="180"/>
      </w:pPr>
      <w:rPr>
        <w:rFonts w:cs="Times New Roman"/>
      </w:rPr>
    </w:lvl>
  </w:abstractNum>
  <w:abstractNum w:abstractNumId="12">
    <w:nsid w:val="152904B2"/>
    <w:multiLevelType w:val="hybridMultilevel"/>
    <w:tmpl w:val="C060B6EE"/>
    <w:lvl w:ilvl="0" w:tplc="5D9ECB8E">
      <w:start w:val="1"/>
      <w:numFmt w:val="bullet"/>
      <w:lvlText w:val=""/>
      <w:lvlJc w:val="left"/>
      <w:pPr>
        <w:ind w:left="540" w:hanging="360"/>
      </w:pPr>
      <w:rPr>
        <w:rFonts w:ascii="Symbol" w:hAnsi="Symbol" w:hint="default"/>
        <w:sz w:val="18"/>
        <w:szCs w:val="18"/>
      </w:rPr>
    </w:lvl>
    <w:lvl w:ilvl="1" w:tplc="23E80154">
      <w:start w:val="1"/>
      <w:numFmt w:val="bullet"/>
      <w:lvlText w:val=""/>
      <w:lvlJc w:val="left"/>
      <w:pPr>
        <w:tabs>
          <w:tab w:val="num" w:pos="576"/>
        </w:tabs>
        <w:ind w:left="576" w:hanging="576"/>
      </w:pPr>
      <w:rPr>
        <w:rFonts w:ascii="Symbol" w:hAnsi="Symbol" w:hint="default"/>
      </w:rPr>
    </w:lvl>
    <w:lvl w:ilvl="2" w:tplc="6600AF12" w:tentative="1">
      <w:start w:val="1"/>
      <w:numFmt w:val="bullet"/>
      <w:lvlText w:val=""/>
      <w:lvlJc w:val="left"/>
      <w:pPr>
        <w:ind w:left="2160" w:hanging="360"/>
      </w:pPr>
      <w:rPr>
        <w:rFonts w:ascii="Wingdings" w:hAnsi="Wingdings" w:hint="default"/>
      </w:rPr>
    </w:lvl>
    <w:lvl w:ilvl="3" w:tplc="BDE6970C" w:tentative="1">
      <w:start w:val="1"/>
      <w:numFmt w:val="bullet"/>
      <w:lvlText w:val=""/>
      <w:lvlJc w:val="left"/>
      <w:pPr>
        <w:ind w:left="2880" w:hanging="360"/>
      </w:pPr>
      <w:rPr>
        <w:rFonts w:ascii="Symbol" w:hAnsi="Symbol" w:hint="default"/>
      </w:rPr>
    </w:lvl>
    <w:lvl w:ilvl="4" w:tplc="253842B2" w:tentative="1">
      <w:start w:val="1"/>
      <w:numFmt w:val="bullet"/>
      <w:lvlText w:val="o"/>
      <w:lvlJc w:val="left"/>
      <w:pPr>
        <w:ind w:left="3600" w:hanging="360"/>
      </w:pPr>
      <w:rPr>
        <w:rFonts w:ascii="Courier New" w:hAnsi="Courier New" w:hint="default"/>
      </w:rPr>
    </w:lvl>
    <w:lvl w:ilvl="5" w:tplc="0B063E72" w:tentative="1">
      <w:start w:val="1"/>
      <w:numFmt w:val="bullet"/>
      <w:lvlText w:val=""/>
      <w:lvlJc w:val="left"/>
      <w:pPr>
        <w:ind w:left="4320" w:hanging="360"/>
      </w:pPr>
      <w:rPr>
        <w:rFonts w:ascii="Wingdings" w:hAnsi="Wingdings" w:hint="default"/>
      </w:rPr>
    </w:lvl>
    <w:lvl w:ilvl="6" w:tplc="F44ED72C" w:tentative="1">
      <w:start w:val="1"/>
      <w:numFmt w:val="bullet"/>
      <w:lvlText w:val=""/>
      <w:lvlJc w:val="left"/>
      <w:pPr>
        <w:ind w:left="5040" w:hanging="360"/>
      </w:pPr>
      <w:rPr>
        <w:rFonts w:ascii="Symbol" w:hAnsi="Symbol" w:hint="default"/>
      </w:rPr>
    </w:lvl>
    <w:lvl w:ilvl="7" w:tplc="38102C5C" w:tentative="1">
      <w:start w:val="1"/>
      <w:numFmt w:val="bullet"/>
      <w:lvlText w:val="o"/>
      <w:lvlJc w:val="left"/>
      <w:pPr>
        <w:ind w:left="5760" w:hanging="360"/>
      </w:pPr>
      <w:rPr>
        <w:rFonts w:ascii="Courier New" w:hAnsi="Courier New" w:hint="default"/>
      </w:rPr>
    </w:lvl>
    <w:lvl w:ilvl="8" w:tplc="3592A426" w:tentative="1">
      <w:start w:val="1"/>
      <w:numFmt w:val="bullet"/>
      <w:lvlText w:val=""/>
      <w:lvlJc w:val="left"/>
      <w:pPr>
        <w:ind w:left="6480" w:hanging="360"/>
      </w:pPr>
      <w:rPr>
        <w:rFonts w:ascii="Wingdings" w:hAnsi="Wingdings" w:hint="default"/>
      </w:rPr>
    </w:lvl>
  </w:abstractNum>
  <w:abstractNum w:abstractNumId="13">
    <w:nsid w:val="197A22F7"/>
    <w:multiLevelType w:val="hybridMultilevel"/>
    <w:tmpl w:val="3EC0CE72"/>
    <w:lvl w:ilvl="0" w:tplc="C21E8EAC">
      <w:start w:val="4"/>
      <w:numFmt w:val="decimal"/>
      <w:lvlText w:val="%1."/>
      <w:lvlJc w:val="left"/>
      <w:pPr>
        <w:tabs>
          <w:tab w:val="num" w:pos="0"/>
        </w:tabs>
        <w:ind w:left="360" w:hanging="360"/>
      </w:pPr>
      <w:rPr>
        <w:rFonts w:cs="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8108C1"/>
    <w:multiLevelType w:val="hybridMultilevel"/>
    <w:tmpl w:val="0FDA7514"/>
    <w:lvl w:ilvl="0" w:tplc="1C5EB2AE">
      <w:start w:val="1"/>
      <w:numFmt w:val="decimal"/>
      <w:lvlText w:val="%1."/>
      <w:lvlJc w:val="left"/>
      <w:pPr>
        <w:ind w:left="720" w:hanging="360"/>
      </w:pPr>
      <w:rPr>
        <w:rFonts w:cs="Times New Roman" w:hint="default"/>
      </w:rPr>
    </w:lvl>
    <w:lvl w:ilvl="1" w:tplc="5A54DAC8" w:tentative="1">
      <w:start w:val="1"/>
      <w:numFmt w:val="lowerLetter"/>
      <w:lvlText w:val="%2."/>
      <w:lvlJc w:val="left"/>
      <w:pPr>
        <w:ind w:left="1440" w:hanging="360"/>
      </w:pPr>
      <w:rPr>
        <w:rFonts w:cs="Times New Roman"/>
      </w:rPr>
    </w:lvl>
    <w:lvl w:ilvl="2" w:tplc="C5A84C74" w:tentative="1">
      <w:start w:val="1"/>
      <w:numFmt w:val="lowerRoman"/>
      <w:lvlText w:val="%3."/>
      <w:lvlJc w:val="right"/>
      <w:pPr>
        <w:ind w:left="2160" w:hanging="180"/>
      </w:pPr>
      <w:rPr>
        <w:rFonts w:cs="Times New Roman"/>
      </w:rPr>
    </w:lvl>
    <w:lvl w:ilvl="3" w:tplc="790ADF86" w:tentative="1">
      <w:start w:val="1"/>
      <w:numFmt w:val="decimal"/>
      <w:lvlText w:val="%4."/>
      <w:lvlJc w:val="left"/>
      <w:pPr>
        <w:ind w:left="2880" w:hanging="360"/>
      </w:pPr>
      <w:rPr>
        <w:rFonts w:cs="Times New Roman"/>
      </w:rPr>
    </w:lvl>
    <w:lvl w:ilvl="4" w:tplc="958CADDE" w:tentative="1">
      <w:start w:val="1"/>
      <w:numFmt w:val="lowerLetter"/>
      <w:lvlText w:val="%5."/>
      <w:lvlJc w:val="left"/>
      <w:pPr>
        <w:ind w:left="3600" w:hanging="360"/>
      </w:pPr>
      <w:rPr>
        <w:rFonts w:cs="Times New Roman"/>
      </w:rPr>
    </w:lvl>
    <w:lvl w:ilvl="5" w:tplc="9AE4983E" w:tentative="1">
      <w:start w:val="1"/>
      <w:numFmt w:val="lowerRoman"/>
      <w:lvlText w:val="%6."/>
      <w:lvlJc w:val="right"/>
      <w:pPr>
        <w:ind w:left="4320" w:hanging="180"/>
      </w:pPr>
      <w:rPr>
        <w:rFonts w:cs="Times New Roman"/>
      </w:rPr>
    </w:lvl>
    <w:lvl w:ilvl="6" w:tplc="19B0DCD0" w:tentative="1">
      <w:start w:val="1"/>
      <w:numFmt w:val="decimal"/>
      <w:lvlText w:val="%7."/>
      <w:lvlJc w:val="left"/>
      <w:pPr>
        <w:ind w:left="5040" w:hanging="360"/>
      </w:pPr>
      <w:rPr>
        <w:rFonts w:cs="Times New Roman"/>
      </w:rPr>
    </w:lvl>
    <w:lvl w:ilvl="7" w:tplc="C894815E" w:tentative="1">
      <w:start w:val="1"/>
      <w:numFmt w:val="lowerLetter"/>
      <w:lvlText w:val="%8."/>
      <w:lvlJc w:val="left"/>
      <w:pPr>
        <w:ind w:left="5760" w:hanging="360"/>
      </w:pPr>
      <w:rPr>
        <w:rFonts w:cs="Times New Roman"/>
      </w:rPr>
    </w:lvl>
    <w:lvl w:ilvl="8" w:tplc="50706F94" w:tentative="1">
      <w:start w:val="1"/>
      <w:numFmt w:val="lowerRoman"/>
      <w:lvlText w:val="%9."/>
      <w:lvlJc w:val="right"/>
      <w:pPr>
        <w:ind w:left="6480" w:hanging="180"/>
      </w:pPr>
      <w:rPr>
        <w:rFonts w:cs="Times New Roman"/>
      </w:rPr>
    </w:lvl>
  </w:abstractNum>
  <w:abstractNum w:abstractNumId="15">
    <w:nsid w:val="1B9301E1"/>
    <w:multiLevelType w:val="hybridMultilevel"/>
    <w:tmpl w:val="7FF66282"/>
    <w:lvl w:ilvl="0" w:tplc="EA22AE26">
      <w:start w:val="1"/>
      <w:numFmt w:val="decimal"/>
      <w:lvlText w:val="%1."/>
      <w:lvlJc w:val="left"/>
      <w:pPr>
        <w:ind w:left="720" w:hanging="360"/>
      </w:pPr>
      <w:rPr>
        <w:rFonts w:cs="Times New Roman" w:hint="default"/>
      </w:rPr>
    </w:lvl>
    <w:lvl w:ilvl="1" w:tplc="5E58D32E" w:tentative="1">
      <w:start w:val="1"/>
      <w:numFmt w:val="lowerLetter"/>
      <w:lvlText w:val="%2."/>
      <w:lvlJc w:val="left"/>
      <w:pPr>
        <w:ind w:left="1440" w:hanging="360"/>
      </w:pPr>
      <w:rPr>
        <w:rFonts w:cs="Times New Roman"/>
      </w:rPr>
    </w:lvl>
    <w:lvl w:ilvl="2" w:tplc="352C6608" w:tentative="1">
      <w:start w:val="1"/>
      <w:numFmt w:val="lowerRoman"/>
      <w:lvlText w:val="%3."/>
      <w:lvlJc w:val="right"/>
      <w:pPr>
        <w:ind w:left="2160" w:hanging="180"/>
      </w:pPr>
      <w:rPr>
        <w:rFonts w:cs="Times New Roman"/>
      </w:rPr>
    </w:lvl>
    <w:lvl w:ilvl="3" w:tplc="B8FC3D2E" w:tentative="1">
      <w:start w:val="1"/>
      <w:numFmt w:val="decimal"/>
      <w:lvlText w:val="%4."/>
      <w:lvlJc w:val="left"/>
      <w:pPr>
        <w:ind w:left="2880" w:hanging="360"/>
      </w:pPr>
      <w:rPr>
        <w:rFonts w:cs="Times New Roman"/>
      </w:rPr>
    </w:lvl>
    <w:lvl w:ilvl="4" w:tplc="9D10D548" w:tentative="1">
      <w:start w:val="1"/>
      <w:numFmt w:val="lowerLetter"/>
      <w:lvlText w:val="%5."/>
      <w:lvlJc w:val="left"/>
      <w:pPr>
        <w:ind w:left="3600" w:hanging="360"/>
      </w:pPr>
      <w:rPr>
        <w:rFonts w:cs="Times New Roman"/>
      </w:rPr>
    </w:lvl>
    <w:lvl w:ilvl="5" w:tplc="D4A6A10A" w:tentative="1">
      <w:start w:val="1"/>
      <w:numFmt w:val="lowerRoman"/>
      <w:lvlText w:val="%6."/>
      <w:lvlJc w:val="right"/>
      <w:pPr>
        <w:ind w:left="4320" w:hanging="180"/>
      </w:pPr>
      <w:rPr>
        <w:rFonts w:cs="Times New Roman"/>
      </w:rPr>
    </w:lvl>
    <w:lvl w:ilvl="6" w:tplc="89AE445E" w:tentative="1">
      <w:start w:val="1"/>
      <w:numFmt w:val="decimal"/>
      <w:lvlText w:val="%7."/>
      <w:lvlJc w:val="left"/>
      <w:pPr>
        <w:ind w:left="5040" w:hanging="360"/>
      </w:pPr>
      <w:rPr>
        <w:rFonts w:cs="Times New Roman"/>
      </w:rPr>
    </w:lvl>
    <w:lvl w:ilvl="7" w:tplc="506A50B8" w:tentative="1">
      <w:start w:val="1"/>
      <w:numFmt w:val="lowerLetter"/>
      <w:lvlText w:val="%8."/>
      <w:lvlJc w:val="left"/>
      <w:pPr>
        <w:ind w:left="5760" w:hanging="360"/>
      </w:pPr>
      <w:rPr>
        <w:rFonts w:cs="Times New Roman"/>
      </w:rPr>
    </w:lvl>
    <w:lvl w:ilvl="8" w:tplc="3A92651C" w:tentative="1">
      <w:start w:val="1"/>
      <w:numFmt w:val="lowerRoman"/>
      <w:lvlText w:val="%9."/>
      <w:lvlJc w:val="right"/>
      <w:pPr>
        <w:ind w:left="6480" w:hanging="180"/>
      </w:pPr>
      <w:rPr>
        <w:rFonts w:cs="Times New Roman"/>
      </w:rPr>
    </w:lvl>
  </w:abstractNum>
  <w:abstractNum w:abstractNumId="16">
    <w:nsid w:val="1C8D7451"/>
    <w:multiLevelType w:val="hybridMultilevel"/>
    <w:tmpl w:val="3E64E954"/>
    <w:lvl w:ilvl="0" w:tplc="AE6286A4">
      <w:start w:val="1"/>
      <w:numFmt w:val="bullet"/>
      <w:lvlText w:val=""/>
      <w:lvlJc w:val="left"/>
      <w:pPr>
        <w:ind w:left="720" w:hanging="360"/>
      </w:pPr>
      <w:rPr>
        <w:rFonts w:ascii="Symbol" w:hAnsi="Symbol" w:hint="default"/>
      </w:rPr>
    </w:lvl>
    <w:lvl w:ilvl="1" w:tplc="E2CA1468" w:tentative="1">
      <w:start w:val="1"/>
      <w:numFmt w:val="bullet"/>
      <w:lvlText w:val="o"/>
      <w:lvlJc w:val="left"/>
      <w:pPr>
        <w:ind w:left="1440" w:hanging="360"/>
      </w:pPr>
      <w:rPr>
        <w:rFonts w:ascii="Courier New" w:hAnsi="Courier New" w:hint="default"/>
      </w:rPr>
    </w:lvl>
    <w:lvl w:ilvl="2" w:tplc="2BA4BC9C" w:tentative="1">
      <w:start w:val="1"/>
      <w:numFmt w:val="bullet"/>
      <w:lvlText w:val=""/>
      <w:lvlJc w:val="left"/>
      <w:pPr>
        <w:ind w:left="2160" w:hanging="360"/>
      </w:pPr>
      <w:rPr>
        <w:rFonts w:ascii="Wingdings" w:hAnsi="Wingdings" w:hint="default"/>
      </w:rPr>
    </w:lvl>
    <w:lvl w:ilvl="3" w:tplc="1D56F31A" w:tentative="1">
      <w:start w:val="1"/>
      <w:numFmt w:val="bullet"/>
      <w:lvlText w:val=""/>
      <w:lvlJc w:val="left"/>
      <w:pPr>
        <w:ind w:left="2880" w:hanging="360"/>
      </w:pPr>
      <w:rPr>
        <w:rFonts w:ascii="Symbol" w:hAnsi="Symbol" w:hint="default"/>
      </w:rPr>
    </w:lvl>
    <w:lvl w:ilvl="4" w:tplc="AE2091CA" w:tentative="1">
      <w:start w:val="1"/>
      <w:numFmt w:val="bullet"/>
      <w:lvlText w:val="o"/>
      <w:lvlJc w:val="left"/>
      <w:pPr>
        <w:ind w:left="3600" w:hanging="360"/>
      </w:pPr>
      <w:rPr>
        <w:rFonts w:ascii="Courier New" w:hAnsi="Courier New" w:hint="default"/>
      </w:rPr>
    </w:lvl>
    <w:lvl w:ilvl="5" w:tplc="8CDC3694" w:tentative="1">
      <w:start w:val="1"/>
      <w:numFmt w:val="bullet"/>
      <w:lvlText w:val=""/>
      <w:lvlJc w:val="left"/>
      <w:pPr>
        <w:ind w:left="4320" w:hanging="360"/>
      </w:pPr>
      <w:rPr>
        <w:rFonts w:ascii="Wingdings" w:hAnsi="Wingdings" w:hint="default"/>
      </w:rPr>
    </w:lvl>
    <w:lvl w:ilvl="6" w:tplc="59EAC4D4" w:tentative="1">
      <w:start w:val="1"/>
      <w:numFmt w:val="bullet"/>
      <w:lvlText w:val=""/>
      <w:lvlJc w:val="left"/>
      <w:pPr>
        <w:ind w:left="5040" w:hanging="360"/>
      </w:pPr>
      <w:rPr>
        <w:rFonts w:ascii="Symbol" w:hAnsi="Symbol" w:hint="default"/>
      </w:rPr>
    </w:lvl>
    <w:lvl w:ilvl="7" w:tplc="AA365912" w:tentative="1">
      <w:start w:val="1"/>
      <w:numFmt w:val="bullet"/>
      <w:lvlText w:val="o"/>
      <w:lvlJc w:val="left"/>
      <w:pPr>
        <w:ind w:left="5760" w:hanging="360"/>
      </w:pPr>
      <w:rPr>
        <w:rFonts w:ascii="Courier New" w:hAnsi="Courier New" w:hint="default"/>
      </w:rPr>
    </w:lvl>
    <w:lvl w:ilvl="8" w:tplc="7B70DC04" w:tentative="1">
      <w:start w:val="1"/>
      <w:numFmt w:val="bullet"/>
      <w:lvlText w:val=""/>
      <w:lvlJc w:val="left"/>
      <w:pPr>
        <w:ind w:left="6480" w:hanging="360"/>
      </w:pPr>
      <w:rPr>
        <w:rFonts w:ascii="Wingdings" w:hAnsi="Wingdings" w:hint="default"/>
      </w:rPr>
    </w:lvl>
  </w:abstractNum>
  <w:abstractNum w:abstractNumId="17">
    <w:nsid w:val="1DDD6C7F"/>
    <w:multiLevelType w:val="hybridMultilevel"/>
    <w:tmpl w:val="717AB2DA"/>
    <w:lvl w:ilvl="0" w:tplc="4EC66146">
      <w:start w:val="1"/>
      <w:numFmt w:val="decimal"/>
      <w:lvlText w:val="%1."/>
      <w:lvlJc w:val="left"/>
      <w:pPr>
        <w:ind w:left="720" w:hanging="360"/>
      </w:pPr>
      <w:rPr>
        <w:rFonts w:cs="Times New Roman"/>
      </w:rPr>
    </w:lvl>
    <w:lvl w:ilvl="1" w:tplc="28188D2E" w:tentative="1">
      <w:start w:val="1"/>
      <w:numFmt w:val="lowerLetter"/>
      <w:lvlText w:val="%2."/>
      <w:lvlJc w:val="left"/>
      <w:pPr>
        <w:ind w:left="1440" w:hanging="360"/>
      </w:pPr>
      <w:rPr>
        <w:rFonts w:cs="Times New Roman"/>
      </w:rPr>
    </w:lvl>
    <w:lvl w:ilvl="2" w:tplc="A91041B6" w:tentative="1">
      <w:start w:val="1"/>
      <w:numFmt w:val="lowerRoman"/>
      <w:lvlText w:val="%3."/>
      <w:lvlJc w:val="right"/>
      <w:pPr>
        <w:ind w:left="2160" w:hanging="180"/>
      </w:pPr>
      <w:rPr>
        <w:rFonts w:cs="Times New Roman"/>
      </w:rPr>
    </w:lvl>
    <w:lvl w:ilvl="3" w:tplc="59FCA502" w:tentative="1">
      <w:start w:val="1"/>
      <w:numFmt w:val="decimal"/>
      <w:lvlText w:val="%4."/>
      <w:lvlJc w:val="left"/>
      <w:pPr>
        <w:ind w:left="2880" w:hanging="360"/>
      </w:pPr>
      <w:rPr>
        <w:rFonts w:cs="Times New Roman"/>
      </w:rPr>
    </w:lvl>
    <w:lvl w:ilvl="4" w:tplc="A724B3FA" w:tentative="1">
      <w:start w:val="1"/>
      <w:numFmt w:val="lowerLetter"/>
      <w:lvlText w:val="%5."/>
      <w:lvlJc w:val="left"/>
      <w:pPr>
        <w:ind w:left="3600" w:hanging="360"/>
      </w:pPr>
      <w:rPr>
        <w:rFonts w:cs="Times New Roman"/>
      </w:rPr>
    </w:lvl>
    <w:lvl w:ilvl="5" w:tplc="04E896E0" w:tentative="1">
      <w:start w:val="1"/>
      <w:numFmt w:val="lowerRoman"/>
      <w:lvlText w:val="%6."/>
      <w:lvlJc w:val="right"/>
      <w:pPr>
        <w:ind w:left="4320" w:hanging="180"/>
      </w:pPr>
      <w:rPr>
        <w:rFonts w:cs="Times New Roman"/>
      </w:rPr>
    </w:lvl>
    <w:lvl w:ilvl="6" w:tplc="94D63B52" w:tentative="1">
      <w:start w:val="1"/>
      <w:numFmt w:val="decimal"/>
      <w:lvlText w:val="%7."/>
      <w:lvlJc w:val="left"/>
      <w:pPr>
        <w:ind w:left="5040" w:hanging="360"/>
      </w:pPr>
      <w:rPr>
        <w:rFonts w:cs="Times New Roman"/>
      </w:rPr>
    </w:lvl>
    <w:lvl w:ilvl="7" w:tplc="26748BC8" w:tentative="1">
      <w:start w:val="1"/>
      <w:numFmt w:val="lowerLetter"/>
      <w:lvlText w:val="%8."/>
      <w:lvlJc w:val="left"/>
      <w:pPr>
        <w:ind w:left="5760" w:hanging="360"/>
      </w:pPr>
      <w:rPr>
        <w:rFonts w:cs="Times New Roman"/>
      </w:rPr>
    </w:lvl>
    <w:lvl w:ilvl="8" w:tplc="0346CCF4" w:tentative="1">
      <w:start w:val="1"/>
      <w:numFmt w:val="lowerRoman"/>
      <w:lvlText w:val="%9."/>
      <w:lvlJc w:val="right"/>
      <w:pPr>
        <w:ind w:left="6480" w:hanging="180"/>
      </w:pPr>
      <w:rPr>
        <w:rFonts w:cs="Times New Roman"/>
      </w:rPr>
    </w:lvl>
  </w:abstractNum>
  <w:abstractNum w:abstractNumId="18">
    <w:nsid w:val="1F26336C"/>
    <w:multiLevelType w:val="hybridMultilevel"/>
    <w:tmpl w:val="D37CC49E"/>
    <w:lvl w:ilvl="0" w:tplc="93A6F498">
      <w:start w:val="1"/>
      <w:numFmt w:val="decimal"/>
      <w:lvlText w:val="%1."/>
      <w:lvlJc w:val="left"/>
      <w:pPr>
        <w:ind w:left="1035" w:hanging="360"/>
      </w:pPr>
      <w:rPr>
        <w:rFonts w:cs="Times New Roman"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9">
    <w:nsid w:val="1F536B30"/>
    <w:multiLevelType w:val="hybridMultilevel"/>
    <w:tmpl w:val="B3A0A21E"/>
    <w:lvl w:ilvl="0" w:tplc="C1709C32">
      <w:start w:val="1"/>
      <w:numFmt w:val="bullet"/>
      <w:lvlText w:val=""/>
      <w:lvlJc w:val="left"/>
      <w:pPr>
        <w:ind w:left="720" w:hanging="360"/>
      </w:pPr>
      <w:rPr>
        <w:rFonts w:ascii="Symbol" w:hAnsi="Symbol" w:hint="default"/>
      </w:rPr>
    </w:lvl>
    <w:lvl w:ilvl="1" w:tplc="9ADC53DA" w:tentative="1">
      <w:start w:val="1"/>
      <w:numFmt w:val="bullet"/>
      <w:lvlText w:val="o"/>
      <w:lvlJc w:val="left"/>
      <w:pPr>
        <w:ind w:left="1440" w:hanging="360"/>
      </w:pPr>
      <w:rPr>
        <w:rFonts w:ascii="Courier New" w:hAnsi="Courier New" w:hint="default"/>
      </w:rPr>
    </w:lvl>
    <w:lvl w:ilvl="2" w:tplc="2D4664FC" w:tentative="1">
      <w:start w:val="1"/>
      <w:numFmt w:val="bullet"/>
      <w:lvlText w:val=""/>
      <w:lvlJc w:val="left"/>
      <w:pPr>
        <w:ind w:left="2160" w:hanging="360"/>
      </w:pPr>
      <w:rPr>
        <w:rFonts w:ascii="Wingdings" w:hAnsi="Wingdings" w:hint="default"/>
      </w:rPr>
    </w:lvl>
    <w:lvl w:ilvl="3" w:tplc="AC8E50AC" w:tentative="1">
      <w:start w:val="1"/>
      <w:numFmt w:val="bullet"/>
      <w:lvlText w:val=""/>
      <w:lvlJc w:val="left"/>
      <w:pPr>
        <w:ind w:left="2880" w:hanging="360"/>
      </w:pPr>
      <w:rPr>
        <w:rFonts w:ascii="Symbol" w:hAnsi="Symbol" w:hint="default"/>
      </w:rPr>
    </w:lvl>
    <w:lvl w:ilvl="4" w:tplc="47448CC8" w:tentative="1">
      <w:start w:val="1"/>
      <w:numFmt w:val="bullet"/>
      <w:lvlText w:val="o"/>
      <w:lvlJc w:val="left"/>
      <w:pPr>
        <w:ind w:left="3600" w:hanging="360"/>
      </w:pPr>
      <w:rPr>
        <w:rFonts w:ascii="Courier New" w:hAnsi="Courier New" w:hint="default"/>
      </w:rPr>
    </w:lvl>
    <w:lvl w:ilvl="5" w:tplc="4D261CA8" w:tentative="1">
      <w:start w:val="1"/>
      <w:numFmt w:val="bullet"/>
      <w:lvlText w:val=""/>
      <w:lvlJc w:val="left"/>
      <w:pPr>
        <w:ind w:left="4320" w:hanging="360"/>
      </w:pPr>
      <w:rPr>
        <w:rFonts w:ascii="Wingdings" w:hAnsi="Wingdings" w:hint="default"/>
      </w:rPr>
    </w:lvl>
    <w:lvl w:ilvl="6" w:tplc="C978AACA" w:tentative="1">
      <w:start w:val="1"/>
      <w:numFmt w:val="bullet"/>
      <w:lvlText w:val=""/>
      <w:lvlJc w:val="left"/>
      <w:pPr>
        <w:ind w:left="5040" w:hanging="360"/>
      </w:pPr>
      <w:rPr>
        <w:rFonts w:ascii="Symbol" w:hAnsi="Symbol" w:hint="default"/>
      </w:rPr>
    </w:lvl>
    <w:lvl w:ilvl="7" w:tplc="7692618E" w:tentative="1">
      <w:start w:val="1"/>
      <w:numFmt w:val="bullet"/>
      <w:lvlText w:val="o"/>
      <w:lvlJc w:val="left"/>
      <w:pPr>
        <w:ind w:left="5760" w:hanging="360"/>
      </w:pPr>
      <w:rPr>
        <w:rFonts w:ascii="Courier New" w:hAnsi="Courier New" w:hint="default"/>
      </w:rPr>
    </w:lvl>
    <w:lvl w:ilvl="8" w:tplc="FA10EE6A" w:tentative="1">
      <w:start w:val="1"/>
      <w:numFmt w:val="bullet"/>
      <w:lvlText w:val=""/>
      <w:lvlJc w:val="left"/>
      <w:pPr>
        <w:ind w:left="6480" w:hanging="360"/>
      </w:pPr>
      <w:rPr>
        <w:rFonts w:ascii="Wingdings" w:hAnsi="Wingdings" w:hint="default"/>
      </w:rPr>
    </w:lvl>
  </w:abstractNum>
  <w:abstractNum w:abstractNumId="20">
    <w:nsid w:val="21DF1FAE"/>
    <w:multiLevelType w:val="hybridMultilevel"/>
    <w:tmpl w:val="2B42DF28"/>
    <w:lvl w:ilvl="0" w:tplc="7EE0B486">
      <w:start w:val="1"/>
      <w:numFmt w:val="decimal"/>
      <w:lvlText w:val="%1."/>
      <w:lvlJc w:val="left"/>
      <w:pPr>
        <w:ind w:left="720" w:hanging="360"/>
      </w:pPr>
      <w:rPr>
        <w:rFonts w:cs="Times New Roman" w:hint="default"/>
        <w:b w:val="0"/>
      </w:rPr>
    </w:lvl>
    <w:lvl w:ilvl="1" w:tplc="9D6CCAC6" w:tentative="1">
      <w:start w:val="1"/>
      <w:numFmt w:val="lowerLetter"/>
      <w:lvlText w:val="%2."/>
      <w:lvlJc w:val="left"/>
      <w:pPr>
        <w:ind w:left="1440" w:hanging="360"/>
      </w:pPr>
      <w:rPr>
        <w:rFonts w:cs="Times New Roman"/>
      </w:rPr>
    </w:lvl>
    <w:lvl w:ilvl="2" w:tplc="8F7269D6" w:tentative="1">
      <w:start w:val="1"/>
      <w:numFmt w:val="lowerRoman"/>
      <w:lvlText w:val="%3."/>
      <w:lvlJc w:val="right"/>
      <w:pPr>
        <w:ind w:left="2160" w:hanging="180"/>
      </w:pPr>
      <w:rPr>
        <w:rFonts w:cs="Times New Roman"/>
      </w:rPr>
    </w:lvl>
    <w:lvl w:ilvl="3" w:tplc="D4D44C30" w:tentative="1">
      <w:start w:val="1"/>
      <w:numFmt w:val="decimal"/>
      <w:lvlText w:val="%4."/>
      <w:lvlJc w:val="left"/>
      <w:pPr>
        <w:ind w:left="2880" w:hanging="360"/>
      </w:pPr>
      <w:rPr>
        <w:rFonts w:cs="Times New Roman"/>
      </w:rPr>
    </w:lvl>
    <w:lvl w:ilvl="4" w:tplc="20CEBF58" w:tentative="1">
      <w:start w:val="1"/>
      <w:numFmt w:val="lowerLetter"/>
      <w:lvlText w:val="%5."/>
      <w:lvlJc w:val="left"/>
      <w:pPr>
        <w:ind w:left="3600" w:hanging="360"/>
      </w:pPr>
      <w:rPr>
        <w:rFonts w:cs="Times New Roman"/>
      </w:rPr>
    </w:lvl>
    <w:lvl w:ilvl="5" w:tplc="19A41084" w:tentative="1">
      <w:start w:val="1"/>
      <w:numFmt w:val="lowerRoman"/>
      <w:lvlText w:val="%6."/>
      <w:lvlJc w:val="right"/>
      <w:pPr>
        <w:ind w:left="4320" w:hanging="180"/>
      </w:pPr>
      <w:rPr>
        <w:rFonts w:cs="Times New Roman"/>
      </w:rPr>
    </w:lvl>
    <w:lvl w:ilvl="6" w:tplc="E538459E" w:tentative="1">
      <w:start w:val="1"/>
      <w:numFmt w:val="decimal"/>
      <w:lvlText w:val="%7."/>
      <w:lvlJc w:val="left"/>
      <w:pPr>
        <w:ind w:left="5040" w:hanging="360"/>
      </w:pPr>
      <w:rPr>
        <w:rFonts w:cs="Times New Roman"/>
      </w:rPr>
    </w:lvl>
    <w:lvl w:ilvl="7" w:tplc="44283B92" w:tentative="1">
      <w:start w:val="1"/>
      <w:numFmt w:val="lowerLetter"/>
      <w:lvlText w:val="%8."/>
      <w:lvlJc w:val="left"/>
      <w:pPr>
        <w:ind w:left="5760" w:hanging="360"/>
      </w:pPr>
      <w:rPr>
        <w:rFonts w:cs="Times New Roman"/>
      </w:rPr>
    </w:lvl>
    <w:lvl w:ilvl="8" w:tplc="D2C42058" w:tentative="1">
      <w:start w:val="1"/>
      <w:numFmt w:val="lowerRoman"/>
      <w:lvlText w:val="%9."/>
      <w:lvlJc w:val="right"/>
      <w:pPr>
        <w:ind w:left="6480" w:hanging="180"/>
      </w:pPr>
      <w:rPr>
        <w:rFonts w:cs="Times New Roman"/>
      </w:rPr>
    </w:lvl>
  </w:abstractNum>
  <w:abstractNum w:abstractNumId="21">
    <w:nsid w:val="22D86E9B"/>
    <w:multiLevelType w:val="hybridMultilevel"/>
    <w:tmpl w:val="105C0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75F72"/>
    <w:multiLevelType w:val="hybridMultilevel"/>
    <w:tmpl w:val="96803B3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3">
    <w:nsid w:val="261D6008"/>
    <w:multiLevelType w:val="multilevel"/>
    <w:tmpl w:val="95D0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794C9E"/>
    <w:multiLevelType w:val="hybridMultilevel"/>
    <w:tmpl w:val="97BEBDB8"/>
    <w:lvl w:ilvl="0" w:tplc="04090001">
      <w:start w:val="1"/>
      <w:numFmt w:val="bullet"/>
      <w:lvlText w:val=""/>
      <w:lvlJc w:val="left"/>
      <w:pPr>
        <w:tabs>
          <w:tab w:val="num" w:pos="720"/>
        </w:tabs>
        <w:ind w:left="720" w:hanging="360"/>
      </w:pPr>
      <w:rPr>
        <w:rFonts w:ascii="Symbol" w:hAnsi="Symbol" w:hint="default"/>
      </w:rPr>
    </w:lvl>
    <w:lvl w:ilvl="1" w:tplc="99F491E2">
      <w:start w:val="1"/>
      <w:numFmt w:val="bullet"/>
      <w:lvlText w:val=""/>
      <w:lvlJc w:val="left"/>
      <w:pPr>
        <w:tabs>
          <w:tab w:val="num" w:pos="1440"/>
        </w:tabs>
        <w:ind w:left="1440" w:hanging="360"/>
      </w:pPr>
      <w:rPr>
        <w:rFonts w:ascii="Symbol" w:hAnsi="Symbol" w:hint="default"/>
        <w:b w:val="0"/>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9B5478B"/>
    <w:multiLevelType w:val="hybridMultilevel"/>
    <w:tmpl w:val="A0A21664"/>
    <w:lvl w:ilvl="0" w:tplc="93A6F498">
      <w:start w:val="1"/>
      <w:numFmt w:val="decimal"/>
      <w:lvlText w:val="%1."/>
      <w:lvlJc w:val="left"/>
      <w:pPr>
        <w:ind w:left="720" w:hanging="360"/>
      </w:pPr>
      <w:rPr>
        <w:rFonts w:cs="Times New Roman" w:hint="default"/>
      </w:rPr>
    </w:lvl>
    <w:lvl w:ilvl="1" w:tplc="0E62353A" w:tentative="1">
      <w:start w:val="1"/>
      <w:numFmt w:val="lowerLetter"/>
      <w:lvlText w:val="%2."/>
      <w:lvlJc w:val="left"/>
      <w:pPr>
        <w:ind w:left="1440" w:hanging="360"/>
      </w:pPr>
      <w:rPr>
        <w:rFonts w:cs="Times New Roman"/>
      </w:rPr>
    </w:lvl>
    <w:lvl w:ilvl="2" w:tplc="6F18493E" w:tentative="1">
      <w:start w:val="1"/>
      <w:numFmt w:val="lowerRoman"/>
      <w:lvlText w:val="%3."/>
      <w:lvlJc w:val="right"/>
      <w:pPr>
        <w:ind w:left="2160" w:hanging="180"/>
      </w:pPr>
      <w:rPr>
        <w:rFonts w:cs="Times New Roman"/>
      </w:rPr>
    </w:lvl>
    <w:lvl w:ilvl="3" w:tplc="405A2626" w:tentative="1">
      <w:start w:val="1"/>
      <w:numFmt w:val="decimal"/>
      <w:lvlText w:val="%4."/>
      <w:lvlJc w:val="left"/>
      <w:pPr>
        <w:ind w:left="2880" w:hanging="360"/>
      </w:pPr>
      <w:rPr>
        <w:rFonts w:cs="Times New Roman"/>
      </w:rPr>
    </w:lvl>
    <w:lvl w:ilvl="4" w:tplc="DE3E859C" w:tentative="1">
      <w:start w:val="1"/>
      <w:numFmt w:val="lowerLetter"/>
      <w:lvlText w:val="%5."/>
      <w:lvlJc w:val="left"/>
      <w:pPr>
        <w:ind w:left="3600" w:hanging="360"/>
      </w:pPr>
      <w:rPr>
        <w:rFonts w:cs="Times New Roman"/>
      </w:rPr>
    </w:lvl>
    <w:lvl w:ilvl="5" w:tplc="4A8678C6" w:tentative="1">
      <w:start w:val="1"/>
      <w:numFmt w:val="lowerRoman"/>
      <w:lvlText w:val="%6."/>
      <w:lvlJc w:val="right"/>
      <w:pPr>
        <w:ind w:left="4320" w:hanging="180"/>
      </w:pPr>
      <w:rPr>
        <w:rFonts w:cs="Times New Roman"/>
      </w:rPr>
    </w:lvl>
    <w:lvl w:ilvl="6" w:tplc="CC4E6C58" w:tentative="1">
      <w:start w:val="1"/>
      <w:numFmt w:val="decimal"/>
      <w:lvlText w:val="%7."/>
      <w:lvlJc w:val="left"/>
      <w:pPr>
        <w:ind w:left="5040" w:hanging="360"/>
      </w:pPr>
      <w:rPr>
        <w:rFonts w:cs="Times New Roman"/>
      </w:rPr>
    </w:lvl>
    <w:lvl w:ilvl="7" w:tplc="03C88E6C" w:tentative="1">
      <w:start w:val="1"/>
      <w:numFmt w:val="lowerLetter"/>
      <w:lvlText w:val="%8."/>
      <w:lvlJc w:val="left"/>
      <w:pPr>
        <w:ind w:left="5760" w:hanging="360"/>
      </w:pPr>
      <w:rPr>
        <w:rFonts w:cs="Times New Roman"/>
      </w:rPr>
    </w:lvl>
    <w:lvl w:ilvl="8" w:tplc="57C22AA4" w:tentative="1">
      <w:start w:val="1"/>
      <w:numFmt w:val="lowerRoman"/>
      <w:lvlText w:val="%9."/>
      <w:lvlJc w:val="right"/>
      <w:pPr>
        <w:ind w:left="6480" w:hanging="180"/>
      </w:pPr>
      <w:rPr>
        <w:rFonts w:cs="Times New Roman"/>
      </w:rPr>
    </w:lvl>
  </w:abstractNum>
  <w:abstractNum w:abstractNumId="26">
    <w:nsid w:val="2E0A65C1"/>
    <w:multiLevelType w:val="hybridMultilevel"/>
    <w:tmpl w:val="F4228766"/>
    <w:lvl w:ilvl="0" w:tplc="7048F192">
      <w:start w:val="1"/>
      <w:numFmt w:val="bullet"/>
      <w:lvlText w:val=""/>
      <w:lvlJc w:val="left"/>
      <w:pPr>
        <w:ind w:left="720" w:hanging="360"/>
      </w:pPr>
      <w:rPr>
        <w:rFonts w:ascii="Symbol" w:hAnsi="Symbol" w:hint="default"/>
      </w:rPr>
    </w:lvl>
    <w:lvl w:ilvl="1" w:tplc="3470234A">
      <w:start w:val="1"/>
      <w:numFmt w:val="bullet"/>
      <w:lvlText w:val="o"/>
      <w:lvlJc w:val="left"/>
      <w:pPr>
        <w:ind w:left="1440" w:hanging="360"/>
      </w:pPr>
      <w:rPr>
        <w:rFonts w:ascii="Courier New" w:hAnsi="Courier New" w:hint="default"/>
      </w:rPr>
    </w:lvl>
    <w:lvl w:ilvl="2" w:tplc="195C6632" w:tentative="1">
      <w:start w:val="1"/>
      <w:numFmt w:val="bullet"/>
      <w:lvlText w:val=""/>
      <w:lvlJc w:val="left"/>
      <w:pPr>
        <w:ind w:left="2160" w:hanging="360"/>
      </w:pPr>
      <w:rPr>
        <w:rFonts w:ascii="Wingdings" w:hAnsi="Wingdings" w:hint="default"/>
      </w:rPr>
    </w:lvl>
    <w:lvl w:ilvl="3" w:tplc="01BE1616" w:tentative="1">
      <w:start w:val="1"/>
      <w:numFmt w:val="bullet"/>
      <w:lvlText w:val=""/>
      <w:lvlJc w:val="left"/>
      <w:pPr>
        <w:ind w:left="2880" w:hanging="360"/>
      </w:pPr>
      <w:rPr>
        <w:rFonts w:ascii="Symbol" w:hAnsi="Symbol" w:hint="default"/>
      </w:rPr>
    </w:lvl>
    <w:lvl w:ilvl="4" w:tplc="BD9A331E" w:tentative="1">
      <w:start w:val="1"/>
      <w:numFmt w:val="bullet"/>
      <w:lvlText w:val="o"/>
      <w:lvlJc w:val="left"/>
      <w:pPr>
        <w:ind w:left="3600" w:hanging="360"/>
      </w:pPr>
      <w:rPr>
        <w:rFonts w:ascii="Courier New" w:hAnsi="Courier New" w:hint="default"/>
      </w:rPr>
    </w:lvl>
    <w:lvl w:ilvl="5" w:tplc="55586AF4" w:tentative="1">
      <w:start w:val="1"/>
      <w:numFmt w:val="bullet"/>
      <w:lvlText w:val=""/>
      <w:lvlJc w:val="left"/>
      <w:pPr>
        <w:ind w:left="4320" w:hanging="360"/>
      </w:pPr>
      <w:rPr>
        <w:rFonts w:ascii="Wingdings" w:hAnsi="Wingdings" w:hint="default"/>
      </w:rPr>
    </w:lvl>
    <w:lvl w:ilvl="6" w:tplc="8640C6BC" w:tentative="1">
      <w:start w:val="1"/>
      <w:numFmt w:val="bullet"/>
      <w:lvlText w:val=""/>
      <w:lvlJc w:val="left"/>
      <w:pPr>
        <w:ind w:left="5040" w:hanging="360"/>
      </w:pPr>
      <w:rPr>
        <w:rFonts w:ascii="Symbol" w:hAnsi="Symbol" w:hint="default"/>
      </w:rPr>
    </w:lvl>
    <w:lvl w:ilvl="7" w:tplc="9F7CC43A" w:tentative="1">
      <w:start w:val="1"/>
      <w:numFmt w:val="bullet"/>
      <w:lvlText w:val="o"/>
      <w:lvlJc w:val="left"/>
      <w:pPr>
        <w:ind w:left="5760" w:hanging="360"/>
      </w:pPr>
      <w:rPr>
        <w:rFonts w:ascii="Courier New" w:hAnsi="Courier New" w:hint="default"/>
      </w:rPr>
    </w:lvl>
    <w:lvl w:ilvl="8" w:tplc="564C0CE4" w:tentative="1">
      <w:start w:val="1"/>
      <w:numFmt w:val="bullet"/>
      <w:lvlText w:val=""/>
      <w:lvlJc w:val="left"/>
      <w:pPr>
        <w:ind w:left="6480" w:hanging="360"/>
      </w:pPr>
      <w:rPr>
        <w:rFonts w:ascii="Wingdings" w:hAnsi="Wingdings" w:hint="default"/>
      </w:rPr>
    </w:lvl>
  </w:abstractNum>
  <w:abstractNum w:abstractNumId="27">
    <w:nsid w:val="2EDF5E7C"/>
    <w:multiLevelType w:val="hybridMultilevel"/>
    <w:tmpl w:val="98EE599E"/>
    <w:lvl w:ilvl="0" w:tplc="859AC4F4">
      <w:start w:val="1"/>
      <w:numFmt w:val="bullet"/>
      <w:lvlText w:val=""/>
      <w:lvlJc w:val="left"/>
      <w:pPr>
        <w:ind w:left="720" w:hanging="360"/>
      </w:pPr>
      <w:rPr>
        <w:rFonts w:ascii="Symbol" w:hAnsi="Symbol" w:hint="default"/>
      </w:rPr>
    </w:lvl>
    <w:lvl w:ilvl="1" w:tplc="5C0219DC" w:tentative="1">
      <w:start w:val="1"/>
      <w:numFmt w:val="bullet"/>
      <w:lvlText w:val="o"/>
      <w:lvlJc w:val="left"/>
      <w:pPr>
        <w:ind w:left="1440" w:hanging="360"/>
      </w:pPr>
      <w:rPr>
        <w:rFonts w:ascii="Courier New" w:hAnsi="Courier New" w:hint="default"/>
      </w:rPr>
    </w:lvl>
    <w:lvl w:ilvl="2" w:tplc="699E5BEC" w:tentative="1">
      <w:start w:val="1"/>
      <w:numFmt w:val="bullet"/>
      <w:lvlText w:val=""/>
      <w:lvlJc w:val="left"/>
      <w:pPr>
        <w:ind w:left="2160" w:hanging="360"/>
      </w:pPr>
      <w:rPr>
        <w:rFonts w:ascii="Wingdings" w:hAnsi="Wingdings" w:hint="default"/>
      </w:rPr>
    </w:lvl>
    <w:lvl w:ilvl="3" w:tplc="CE82ED28" w:tentative="1">
      <w:start w:val="1"/>
      <w:numFmt w:val="bullet"/>
      <w:lvlText w:val=""/>
      <w:lvlJc w:val="left"/>
      <w:pPr>
        <w:ind w:left="2880" w:hanging="360"/>
      </w:pPr>
      <w:rPr>
        <w:rFonts w:ascii="Symbol" w:hAnsi="Symbol" w:hint="default"/>
      </w:rPr>
    </w:lvl>
    <w:lvl w:ilvl="4" w:tplc="9AFC2EC2" w:tentative="1">
      <w:start w:val="1"/>
      <w:numFmt w:val="bullet"/>
      <w:lvlText w:val="o"/>
      <w:lvlJc w:val="left"/>
      <w:pPr>
        <w:ind w:left="3600" w:hanging="360"/>
      </w:pPr>
      <w:rPr>
        <w:rFonts w:ascii="Courier New" w:hAnsi="Courier New" w:hint="default"/>
      </w:rPr>
    </w:lvl>
    <w:lvl w:ilvl="5" w:tplc="39F2407A" w:tentative="1">
      <w:start w:val="1"/>
      <w:numFmt w:val="bullet"/>
      <w:lvlText w:val=""/>
      <w:lvlJc w:val="left"/>
      <w:pPr>
        <w:ind w:left="4320" w:hanging="360"/>
      </w:pPr>
      <w:rPr>
        <w:rFonts w:ascii="Wingdings" w:hAnsi="Wingdings" w:hint="default"/>
      </w:rPr>
    </w:lvl>
    <w:lvl w:ilvl="6" w:tplc="D21ADE06" w:tentative="1">
      <w:start w:val="1"/>
      <w:numFmt w:val="bullet"/>
      <w:lvlText w:val=""/>
      <w:lvlJc w:val="left"/>
      <w:pPr>
        <w:ind w:left="5040" w:hanging="360"/>
      </w:pPr>
      <w:rPr>
        <w:rFonts w:ascii="Symbol" w:hAnsi="Symbol" w:hint="default"/>
      </w:rPr>
    </w:lvl>
    <w:lvl w:ilvl="7" w:tplc="482E7E6A" w:tentative="1">
      <w:start w:val="1"/>
      <w:numFmt w:val="bullet"/>
      <w:lvlText w:val="o"/>
      <w:lvlJc w:val="left"/>
      <w:pPr>
        <w:ind w:left="5760" w:hanging="360"/>
      </w:pPr>
      <w:rPr>
        <w:rFonts w:ascii="Courier New" w:hAnsi="Courier New" w:hint="default"/>
      </w:rPr>
    </w:lvl>
    <w:lvl w:ilvl="8" w:tplc="1D0012CC" w:tentative="1">
      <w:start w:val="1"/>
      <w:numFmt w:val="bullet"/>
      <w:lvlText w:val=""/>
      <w:lvlJc w:val="left"/>
      <w:pPr>
        <w:ind w:left="6480" w:hanging="360"/>
      </w:pPr>
      <w:rPr>
        <w:rFonts w:ascii="Wingdings" w:hAnsi="Wingdings" w:hint="default"/>
      </w:rPr>
    </w:lvl>
  </w:abstractNum>
  <w:abstractNum w:abstractNumId="28">
    <w:nsid w:val="2F1B659C"/>
    <w:multiLevelType w:val="hybridMultilevel"/>
    <w:tmpl w:val="C7B85F7A"/>
    <w:lvl w:ilvl="0" w:tplc="87F8B59E">
      <w:start w:val="1"/>
      <w:numFmt w:val="decimal"/>
      <w:lvlText w:val="%1."/>
      <w:lvlJc w:val="left"/>
      <w:pPr>
        <w:ind w:left="720" w:hanging="360"/>
      </w:pPr>
      <w:rPr>
        <w:rFonts w:cs="Times New Roman" w:hint="default"/>
      </w:rPr>
    </w:lvl>
    <w:lvl w:ilvl="1" w:tplc="0F2AFE7A" w:tentative="1">
      <w:start w:val="1"/>
      <w:numFmt w:val="lowerLetter"/>
      <w:lvlText w:val="%2."/>
      <w:lvlJc w:val="left"/>
      <w:pPr>
        <w:ind w:left="1440" w:hanging="360"/>
      </w:pPr>
      <w:rPr>
        <w:rFonts w:cs="Times New Roman"/>
      </w:rPr>
    </w:lvl>
    <w:lvl w:ilvl="2" w:tplc="4A60C2BE" w:tentative="1">
      <w:start w:val="1"/>
      <w:numFmt w:val="lowerRoman"/>
      <w:lvlText w:val="%3."/>
      <w:lvlJc w:val="right"/>
      <w:pPr>
        <w:ind w:left="2160" w:hanging="180"/>
      </w:pPr>
      <w:rPr>
        <w:rFonts w:cs="Times New Roman"/>
      </w:rPr>
    </w:lvl>
    <w:lvl w:ilvl="3" w:tplc="85D22868" w:tentative="1">
      <w:start w:val="1"/>
      <w:numFmt w:val="decimal"/>
      <w:lvlText w:val="%4."/>
      <w:lvlJc w:val="left"/>
      <w:pPr>
        <w:ind w:left="2880" w:hanging="360"/>
      </w:pPr>
      <w:rPr>
        <w:rFonts w:cs="Times New Roman"/>
      </w:rPr>
    </w:lvl>
    <w:lvl w:ilvl="4" w:tplc="7116ED7C" w:tentative="1">
      <w:start w:val="1"/>
      <w:numFmt w:val="lowerLetter"/>
      <w:lvlText w:val="%5."/>
      <w:lvlJc w:val="left"/>
      <w:pPr>
        <w:ind w:left="3600" w:hanging="360"/>
      </w:pPr>
      <w:rPr>
        <w:rFonts w:cs="Times New Roman"/>
      </w:rPr>
    </w:lvl>
    <w:lvl w:ilvl="5" w:tplc="38127A24" w:tentative="1">
      <w:start w:val="1"/>
      <w:numFmt w:val="lowerRoman"/>
      <w:lvlText w:val="%6."/>
      <w:lvlJc w:val="right"/>
      <w:pPr>
        <w:ind w:left="4320" w:hanging="180"/>
      </w:pPr>
      <w:rPr>
        <w:rFonts w:cs="Times New Roman"/>
      </w:rPr>
    </w:lvl>
    <w:lvl w:ilvl="6" w:tplc="2ACC4F58" w:tentative="1">
      <w:start w:val="1"/>
      <w:numFmt w:val="decimal"/>
      <w:lvlText w:val="%7."/>
      <w:lvlJc w:val="left"/>
      <w:pPr>
        <w:ind w:left="5040" w:hanging="360"/>
      </w:pPr>
      <w:rPr>
        <w:rFonts w:cs="Times New Roman"/>
      </w:rPr>
    </w:lvl>
    <w:lvl w:ilvl="7" w:tplc="5330C5FE" w:tentative="1">
      <w:start w:val="1"/>
      <w:numFmt w:val="lowerLetter"/>
      <w:lvlText w:val="%8."/>
      <w:lvlJc w:val="left"/>
      <w:pPr>
        <w:ind w:left="5760" w:hanging="360"/>
      </w:pPr>
      <w:rPr>
        <w:rFonts w:cs="Times New Roman"/>
      </w:rPr>
    </w:lvl>
    <w:lvl w:ilvl="8" w:tplc="28CA1044" w:tentative="1">
      <w:start w:val="1"/>
      <w:numFmt w:val="lowerRoman"/>
      <w:lvlText w:val="%9."/>
      <w:lvlJc w:val="right"/>
      <w:pPr>
        <w:ind w:left="6480" w:hanging="180"/>
      </w:pPr>
      <w:rPr>
        <w:rFonts w:cs="Times New Roman"/>
      </w:rPr>
    </w:lvl>
  </w:abstractNum>
  <w:abstractNum w:abstractNumId="29">
    <w:nsid w:val="2FD41769"/>
    <w:multiLevelType w:val="hybridMultilevel"/>
    <w:tmpl w:val="B49AE95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21504F8"/>
    <w:multiLevelType w:val="hybridMultilevel"/>
    <w:tmpl w:val="A0567756"/>
    <w:lvl w:ilvl="0" w:tplc="F9EC7C06">
      <w:start w:val="1"/>
      <w:numFmt w:val="upperLetter"/>
      <w:lvlText w:val="%1."/>
      <w:lvlJc w:val="left"/>
      <w:pPr>
        <w:ind w:left="720" w:hanging="360"/>
      </w:pPr>
      <w:rPr>
        <w:rFonts w:cs="Times New Roman" w:hint="default"/>
      </w:rPr>
    </w:lvl>
    <w:lvl w:ilvl="1" w:tplc="70D63D58">
      <w:start w:val="1"/>
      <w:numFmt w:val="lowerLetter"/>
      <w:lvlText w:val="%2."/>
      <w:lvlJc w:val="left"/>
      <w:pPr>
        <w:ind w:left="1440" w:hanging="360"/>
      </w:pPr>
      <w:rPr>
        <w:rFonts w:cs="Times New Roman"/>
      </w:rPr>
    </w:lvl>
    <w:lvl w:ilvl="2" w:tplc="ED7E89D0" w:tentative="1">
      <w:start w:val="1"/>
      <w:numFmt w:val="lowerRoman"/>
      <w:lvlText w:val="%3."/>
      <w:lvlJc w:val="right"/>
      <w:pPr>
        <w:ind w:left="2160" w:hanging="180"/>
      </w:pPr>
      <w:rPr>
        <w:rFonts w:cs="Times New Roman"/>
      </w:rPr>
    </w:lvl>
    <w:lvl w:ilvl="3" w:tplc="98685FD2" w:tentative="1">
      <w:start w:val="1"/>
      <w:numFmt w:val="decimal"/>
      <w:lvlText w:val="%4."/>
      <w:lvlJc w:val="left"/>
      <w:pPr>
        <w:ind w:left="2880" w:hanging="360"/>
      </w:pPr>
      <w:rPr>
        <w:rFonts w:cs="Times New Roman"/>
      </w:rPr>
    </w:lvl>
    <w:lvl w:ilvl="4" w:tplc="6D225164" w:tentative="1">
      <w:start w:val="1"/>
      <w:numFmt w:val="lowerLetter"/>
      <w:lvlText w:val="%5."/>
      <w:lvlJc w:val="left"/>
      <w:pPr>
        <w:ind w:left="3600" w:hanging="360"/>
      </w:pPr>
      <w:rPr>
        <w:rFonts w:cs="Times New Roman"/>
      </w:rPr>
    </w:lvl>
    <w:lvl w:ilvl="5" w:tplc="02AA7DBA" w:tentative="1">
      <w:start w:val="1"/>
      <w:numFmt w:val="lowerRoman"/>
      <w:lvlText w:val="%6."/>
      <w:lvlJc w:val="right"/>
      <w:pPr>
        <w:ind w:left="4320" w:hanging="180"/>
      </w:pPr>
      <w:rPr>
        <w:rFonts w:cs="Times New Roman"/>
      </w:rPr>
    </w:lvl>
    <w:lvl w:ilvl="6" w:tplc="D102F0AA" w:tentative="1">
      <w:start w:val="1"/>
      <w:numFmt w:val="decimal"/>
      <w:lvlText w:val="%7."/>
      <w:lvlJc w:val="left"/>
      <w:pPr>
        <w:ind w:left="5040" w:hanging="360"/>
      </w:pPr>
      <w:rPr>
        <w:rFonts w:cs="Times New Roman"/>
      </w:rPr>
    </w:lvl>
    <w:lvl w:ilvl="7" w:tplc="65B42A62" w:tentative="1">
      <w:start w:val="1"/>
      <w:numFmt w:val="lowerLetter"/>
      <w:lvlText w:val="%8."/>
      <w:lvlJc w:val="left"/>
      <w:pPr>
        <w:ind w:left="5760" w:hanging="360"/>
      </w:pPr>
      <w:rPr>
        <w:rFonts w:cs="Times New Roman"/>
      </w:rPr>
    </w:lvl>
    <w:lvl w:ilvl="8" w:tplc="53BA6F36" w:tentative="1">
      <w:start w:val="1"/>
      <w:numFmt w:val="lowerRoman"/>
      <w:lvlText w:val="%9."/>
      <w:lvlJc w:val="right"/>
      <w:pPr>
        <w:ind w:left="6480" w:hanging="180"/>
      </w:pPr>
      <w:rPr>
        <w:rFonts w:cs="Times New Roman"/>
      </w:rPr>
    </w:lvl>
  </w:abstractNum>
  <w:abstractNum w:abstractNumId="31">
    <w:nsid w:val="327B4511"/>
    <w:multiLevelType w:val="hybridMultilevel"/>
    <w:tmpl w:val="B56ECEBA"/>
    <w:lvl w:ilvl="0" w:tplc="A0F69648">
      <w:start w:val="1"/>
      <w:numFmt w:val="bullet"/>
      <w:lvlText w:val=""/>
      <w:lvlJc w:val="left"/>
      <w:pPr>
        <w:ind w:left="990" w:hanging="360"/>
      </w:pPr>
      <w:rPr>
        <w:rFonts w:ascii="Symbol" w:hAnsi="Symbol" w:hint="default"/>
      </w:rPr>
    </w:lvl>
    <w:lvl w:ilvl="1" w:tplc="E1DA234A" w:tentative="1">
      <w:start w:val="1"/>
      <w:numFmt w:val="bullet"/>
      <w:lvlText w:val="o"/>
      <w:lvlJc w:val="left"/>
      <w:pPr>
        <w:ind w:left="1710" w:hanging="360"/>
      </w:pPr>
      <w:rPr>
        <w:rFonts w:ascii="Courier New" w:hAnsi="Courier New" w:hint="default"/>
      </w:rPr>
    </w:lvl>
    <w:lvl w:ilvl="2" w:tplc="514C40AE" w:tentative="1">
      <w:start w:val="1"/>
      <w:numFmt w:val="bullet"/>
      <w:lvlText w:val=""/>
      <w:lvlJc w:val="left"/>
      <w:pPr>
        <w:ind w:left="2430" w:hanging="360"/>
      </w:pPr>
      <w:rPr>
        <w:rFonts w:ascii="Wingdings" w:hAnsi="Wingdings" w:hint="default"/>
      </w:rPr>
    </w:lvl>
    <w:lvl w:ilvl="3" w:tplc="CB389C2E" w:tentative="1">
      <w:start w:val="1"/>
      <w:numFmt w:val="bullet"/>
      <w:lvlText w:val=""/>
      <w:lvlJc w:val="left"/>
      <w:pPr>
        <w:ind w:left="3150" w:hanging="360"/>
      </w:pPr>
      <w:rPr>
        <w:rFonts w:ascii="Symbol" w:hAnsi="Symbol" w:hint="default"/>
      </w:rPr>
    </w:lvl>
    <w:lvl w:ilvl="4" w:tplc="2F88050A" w:tentative="1">
      <w:start w:val="1"/>
      <w:numFmt w:val="bullet"/>
      <w:lvlText w:val="o"/>
      <w:lvlJc w:val="left"/>
      <w:pPr>
        <w:ind w:left="3870" w:hanging="360"/>
      </w:pPr>
      <w:rPr>
        <w:rFonts w:ascii="Courier New" w:hAnsi="Courier New" w:hint="default"/>
      </w:rPr>
    </w:lvl>
    <w:lvl w:ilvl="5" w:tplc="C6CAD9BA" w:tentative="1">
      <w:start w:val="1"/>
      <w:numFmt w:val="bullet"/>
      <w:lvlText w:val=""/>
      <w:lvlJc w:val="left"/>
      <w:pPr>
        <w:ind w:left="4590" w:hanging="360"/>
      </w:pPr>
      <w:rPr>
        <w:rFonts w:ascii="Wingdings" w:hAnsi="Wingdings" w:hint="default"/>
      </w:rPr>
    </w:lvl>
    <w:lvl w:ilvl="6" w:tplc="2FE4A57A" w:tentative="1">
      <w:start w:val="1"/>
      <w:numFmt w:val="bullet"/>
      <w:lvlText w:val=""/>
      <w:lvlJc w:val="left"/>
      <w:pPr>
        <w:ind w:left="5310" w:hanging="360"/>
      </w:pPr>
      <w:rPr>
        <w:rFonts w:ascii="Symbol" w:hAnsi="Symbol" w:hint="default"/>
      </w:rPr>
    </w:lvl>
    <w:lvl w:ilvl="7" w:tplc="AD32FD54" w:tentative="1">
      <w:start w:val="1"/>
      <w:numFmt w:val="bullet"/>
      <w:lvlText w:val="o"/>
      <w:lvlJc w:val="left"/>
      <w:pPr>
        <w:ind w:left="6030" w:hanging="360"/>
      </w:pPr>
      <w:rPr>
        <w:rFonts w:ascii="Courier New" w:hAnsi="Courier New" w:hint="default"/>
      </w:rPr>
    </w:lvl>
    <w:lvl w:ilvl="8" w:tplc="3D8CB082" w:tentative="1">
      <w:start w:val="1"/>
      <w:numFmt w:val="bullet"/>
      <w:lvlText w:val=""/>
      <w:lvlJc w:val="left"/>
      <w:pPr>
        <w:ind w:left="6750" w:hanging="360"/>
      </w:pPr>
      <w:rPr>
        <w:rFonts w:ascii="Wingdings" w:hAnsi="Wingdings" w:hint="default"/>
      </w:rPr>
    </w:lvl>
  </w:abstractNum>
  <w:abstractNum w:abstractNumId="32">
    <w:nsid w:val="33225AC3"/>
    <w:multiLevelType w:val="hybridMultilevel"/>
    <w:tmpl w:val="76D08762"/>
    <w:lvl w:ilvl="0" w:tplc="C21E8EAC">
      <w:start w:val="4"/>
      <w:numFmt w:val="decimal"/>
      <w:lvlText w:val="%1."/>
      <w:lvlJc w:val="left"/>
      <w:pPr>
        <w:tabs>
          <w:tab w:val="num" w:pos="0"/>
        </w:tabs>
        <w:ind w:left="360" w:hanging="360"/>
      </w:pPr>
      <w:rPr>
        <w:rFonts w:cs="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32D7FC8"/>
    <w:multiLevelType w:val="hybridMultilevel"/>
    <w:tmpl w:val="F3E2E68C"/>
    <w:lvl w:ilvl="0" w:tplc="78EC55B0">
      <w:start w:val="1"/>
      <w:numFmt w:val="bullet"/>
      <w:lvlText w:val=""/>
      <w:lvlJc w:val="left"/>
      <w:pPr>
        <w:ind w:left="720" w:hanging="360"/>
      </w:pPr>
      <w:rPr>
        <w:rFonts w:ascii="Symbol" w:hAnsi="Symbol" w:hint="default"/>
      </w:rPr>
    </w:lvl>
    <w:lvl w:ilvl="1" w:tplc="DA4E6312" w:tentative="1">
      <w:start w:val="1"/>
      <w:numFmt w:val="bullet"/>
      <w:lvlText w:val="o"/>
      <w:lvlJc w:val="left"/>
      <w:pPr>
        <w:ind w:left="1440" w:hanging="360"/>
      </w:pPr>
      <w:rPr>
        <w:rFonts w:ascii="Courier New" w:hAnsi="Courier New" w:hint="default"/>
      </w:rPr>
    </w:lvl>
    <w:lvl w:ilvl="2" w:tplc="1DF8FE80" w:tentative="1">
      <w:start w:val="1"/>
      <w:numFmt w:val="bullet"/>
      <w:lvlText w:val=""/>
      <w:lvlJc w:val="left"/>
      <w:pPr>
        <w:ind w:left="2160" w:hanging="360"/>
      </w:pPr>
      <w:rPr>
        <w:rFonts w:ascii="Wingdings" w:hAnsi="Wingdings" w:hint="default"/>
      </w:rPr>
    </w:lvl>
    <w:lvl w:ilvl="3" w:tplc="0248DEC8" w:tentative="1">
      <w:start w:val="1"/>
      <w:numFmt w:val="bullet"/>
      <w:lvlText w:val=""/>
      <w:lvlJc w:val="left"/>
      <w:pPr>
        <w:ind w:left="2880" w:hanging="360"/>
      </w:pPr>
      <w:rPr>
        <w:rFonts w:ascii="Symbol" w:hAnsi="Symbol" w:hint="default"/>
      </w:rPr>
    </w:lvl>
    <w:lvl w:ilvl="4" w:tplc="56DEFE64" w:tentative="1">
      <w:start w:val="1"/>
      <w:numFmt w:val="bullet"/>
      <w:lvlText w:val="o"/>
      <w:lvlJc w:val="left"/>
      <w:pPr>
        <w:ind w:left="3600" w:hanging="360"/>
      </w:pPr>
      <w:rPr>
        <w:rFonts w:ascii="Courier New" w:hAnsi="Courier New" w:hint="default"/>
      </w:rPr>
    </w:lvl>
    <w:lvl w:ilvl="5" w:tplc="D792B494" w:tentative="1">
      <w:start w:val="1"/>
      <w:numFmt w:val="bullet"/>
      <w:lvlText w:val=""/>
      <w:lvlJc w:val="left"/>
      <w:pPr>
        <w:ind w:left="4320" w:hanging="360"/>
      </w:pPr>
      <w:rPr>
        <w:rFonts w:ascii="Wingdings" w:hAnsi="Wingdings" w:hint="default"/>
      </w:rPr>
    </w:lvl>
    <w:lvl w:ilvl="6" w:tplc="0B947F6A" w:tentative="1">
      <w:start w:val="1"/>
      <w:numFmt w:val="bullet"/>
      <w:lvlText w:val=""/>
      <w:lvlJc w:val="left"/>
      <w:pPr>
        <w:ind w:left="5040" w:hanging="360"/>
      </w:pPr>
      <w:rPr>
        <w:rFonts w:ascii="Symbol" w:hAnsi="Symbol" w:hint="default"/>
      </w:rPr>
    </w:lvl>
    <w:lvl w:ilvl="7" w:tplc="769E17B0" w:tentative="1">
      <w:start w:val="1"/>
      <w:numFmt w:val="bullet"/>
      <w:lvlText w:val="o"/>
      <w:lvlJc w:val="left"/>
      <w:pPr>
        <w:ind w:left="5760" w:hanging="360"/>
      </w:pPr>
      <w:rPr>
        <w:rFonts w:ascii="Courier New" w:hAnsi="Courier New" w:hint="default"/>
      </w:rPr>
    </w:lvl>
    <w:lvl w:ilvl="8" w:tplc="3C52A158" w:tentative="1">
      <w:start w:val="1"/>
      <w:numFmt w:val="bullet"/>
      <w:lvlText w:val=""/>
      <w:lvlJc w:val="left"/>
      <w:pPr>
        <w:ind w:left="6480" w:hanging="360"/>
      </w:pPr>
      <w:rPr>
        <w:rFonts w:ascii="Wingdings" w:hAnsi="Wingdings" w:hint="default"/>
      </w:rPr>
    </w:lvl>
  </w:abstractNum>
  <w:abstractNum w:abstractNumId="34">
    <w:nsid w:val="344732B6"/>
    <w:multiLevelType w:val="hybridMultilevel"/>
    <w:tmpl w:val="35148DA2"/>
    <w:lvl w:ilvl="0" w:tplc="A2841A48">
      <w:start w:val="1"/>
      <w:numFmt w:val="bullet"/>
      <w:lvlText w:val=""/>
      <w:lvlJc w:val="left"/>
      <w:pPr>
        <w:ind w:left="720" w:hanging="360"/>
      </w:pPr>
      <w:rPr>
        <w:rFonts w:ascii="Symbol" w:hAnsi="Symbol" w:hint="default"/>
      </w:rPr>
    </w:lvl>
    <w:lvl w:ilvl="1" w:tplc="930CCF50" w:tentative="1">
      <w:start w:val="1"/>
      <w:numFmt w:val="bullet"/>
      <w:lvlText w:val="o"/>
      <w:lvlJc w:val="left"/>
      <w:pPr>
        <w:ind w:left="1440" w:hanging="360"/>
      </w:pPr>
      <w:rPr>
        <w:rFonts w:ascii="Courier New" w:hAnsi="Courier New" w:hint="default"/>
      </w:rPr>
    </w:lvl>
    <w:lvl w:ilvl="2" w:tplc="E82200F2" w:tentative="1">
      <w:start w:val="1"/>
      <w:numFmt w:val="bullet"/>
      <w:lvlText w:val=""/>
      <w:lvlJc w:val="left"/>
      <w:pPr>
        <w:ind w:left="2160" w:hanging="360"/>
      </w:pPr>
      <w:rPr>
        <w:rFonts w:ascii="Wingdings" w:hAnsi="Wingdings" w:hint="default"/>
      </w:rPr>
    </w:lvl>
    <w:lvl w:ilvl="3" w:tplc="AE7ECBB8" w:tentative="1">
      <w:start w:val="1"/>
      <w:numFmt w:val="bullet"/>
      <w:lvlText w:val=""/>
      <w:lvlJc w:val="left"/>
      <w:pPr>
        <w:ind w:left="2880" w:hanging="360"/>
      </w:pPr>
      <w:rPr>
        <w:rFonts w:ascii="Symbol" w:hAnsi="Symbol" w:hint="default"/>
      </w:rPr>
    </w:lvl>
    <w:lvl w:ilvl="4" w:tplc="D64C9FA0" w:tentative="1">
      <w:start w:val="1"/>
      <w:numFmt w:val="bullet"/>
      <w:lvlText w:val="o"/>
      <w:lvlJc w:val="left"/>
      <w:pPr>
        <w:ind w:left="3600" w:hanging="360"/>
      </w:pPr>
      <w:rPr>
        <w:rFonts w:ascii="Courier New" w:hAnsi="Courier New" w:hint="default"/>
      </w:rPr>
    </w:lvl>
    <w:lvl w:ilvl="5" w:tplc="5BCAD534" w:tentative="1">
      <w:start w:val="1"/>
      <w:numFmt w:val="bullet"/>
      <w:lvlText w:val=""/>
      <w:lvlJc w:val="left"/>
      <w:pPr>
        <w:ind w:left="4320" w:hanging="360"/>
      </w:pPr>
      <w:rPr>
        <w:rFonts w:ascii="Wingdings" w:hAnsi="Wingdings" w:hint="default"/>
      </w:rPr>
    </w:lvl>
    <w:lvl w:ilvl="6" w:tplc="BEDCB8B2" w:tentative="1">
      <w:start w:val="1"/>
      <w:numFmt w:val="bullet"/>
      <w:lvlText w:val=""/>
      <w:lvlJc w:val="left"/>
      <w:pPr>
        <w:ind w:left="5040" w:hanging="360"/>
      </w:pPr>
      <w:rPr>
        <w:rFonts w:ascii="Symbol" w:hAnsi="Symbol" w:hint="default"/>
      </w:rPr>
    </w:lvl>
    <w:lvl w:ilvl="7" w:tplc="2BB062B2" w:tentative="1">
      <w:start w:val="1"/>
      <w:numFmt w:val="bullet"/>
      <w:lvlText w:val="o"/>
      <w:lvlJc w:val="left"/>
      <w:pPr>
        <w:ind w:left="5760" w:hanging="360"/>
      </w:pPr>
      <w:rPr>
        <w:rFonts w:ascii="Courier New" w:hAnsi="Courier New" w:hint="default"/>
      </w:rPr>
    </w:lvl>
    <w:lvl w:ilvl="8" w:tplc="A6EAE76C" w:tentative="1">
      <w:start w:val="1"/>
      <w:numFmt w:val="bullet"/>
      <w:lvlText w:val=""/>
      <w:lvlJc w:val="left"/>
      <w:pPr>
        <w:ind w:left="6480" w:hanging="360"/>
      </w:pPr>
      <w:rPr>
        <w:rFonts w:ascii="Wingdings" w:hAnsi="Wingdings" w:hint="default"/>
      </w:rPr>
    </w:lvl>
  </w:abstractNum>
  <w:abstractNum w:abstractNumId="35">
    <w:nsid w:val="34E331D6"/>
    <w:multiLevelType w:val="hybridMultilevel"/>
    <w:tmpl w:val="1010A162"/>
    <w:lvl w:ilvl="0" w:tplc="E432F452">
      <w:start w:val="1"/>
      <w:numFmt w:val="upperLetter"/>
      <w:lvlText w:val="%1."/>
      <w:lvlJc w:val="left"/>
      <w:pPr>
        <w:ind w:left="720" w:hanging="360"/>
      </w:pPr>
      <w:rPr>
        <w:rFonts w:cs="Times New Roman" w:hint="default"/>
      </w:rPr>
    </w:lvl>
    <w:lvl w:ilvl="1" w:tplc="8F7295F2" w:tentative="1">
      <w:start w:val="1"/>
      <w:numFmt w:val="lowerLetter"/>
      <w:lvlText w:val="%2."/>
      <w:lvlJc w:val="left"/>
      <w:pPr>
        <w:ind w:left="1440" w:hanging="360"/>
      </w:pPr>
      <w:rPr>
        <w:rFonts w:cs="Times New Roman"/>
      </w:rPr>
    </w:lvl>
    <w:lvl w:ilvl="2" w:tplc="0406C126" w:tentative="1">
      <w:start w:val="1"/>
      <w:numFmt w:val="lowerRoman"/>
      <w:lvlText w:val="%3."/>
      <w:lvlJc w:val="right"/>
      <w:pPr>
        <w:ind w:left="2160" w:hanging="180"/>
      </w:pPr>
      <w:rPr>
        <w:rFonts w:cs="Times New Roman"/>
      </w:rPr>
    </w:lvl>
    <w:lvl w:ilvl="3" w:tplc="54580E86" w:tentative="1">
      <w:start w:val="1"/>
      <w:numFmt w:val="decimal"/>
      <w:lvlText w:val="%4."/>
      <w:lvlJc w:val="left"/>
      <w:pPr>
        <w:ind w:left="2880" w:hanging="360"/>
      </w:pPr>
      <w:rPr>
        <w:rFonts w:cs="Times New Roman"/>
      </w:rPr>
    </w:lvl>
    <w:lvl w:ilvl="4" w:tplc="7AA8E7E2" w:tentative="1">
      <w:start w:val="1"/>
      <w:numFmt w:val="lowerLetter"/>
      <w:lvlText w:val="%5."/>
      <w:lvlJc w:val="left"/>
      <w:pPr>
        <w:ind w:left="3600" w:hanging="360"/>
      </w:pPr>
      <w:rPr>
        <w:rFonts w:cs="Times New Roman"/>
      </w:rPr>
    </w:lvl>
    <w:lvl w:ilvl="5" w:tplc="5D261552" w:tentative="1">
      <w:start w:val="1"/>
      <w:numFmt w:val="lowerRoman"/>
      <w:lvlText w:val="%6."/>
      <w:lvlJc w:val="right"/>
      <w:pPr>
        <w:ind w:left="4320" w:hanging="180"/>
      </w:pPr>
      <w:rPr>
        <w:rFonts w:cs="Times New Roman"/>
      </w:rPr>
    </w:lvl>
    <w:lvl w:ilvl="6" w:tplc="34E21A5E" w:tentative="1">
      <w:start w:val="1"/>
      <w:numFmt w:val="decimal"/>
      <w:lvlText w:val="%7."/>
      <w:lvlJc w:val="left"/>
      <w:pPr>
        <w:ind w:left="5040" w:hanging="360"/>
      </w:pPr>
      <w:rPr>
        <w:rFonts w:cs="Times New Roman"/>
      </w:rPr>
    </w:lvl>
    <w:lvl w:ilvl="7" w:tplc="C98C75B8" w:tentative="1">
      <w:start w:val="1"/>
      <w:numFmt w:val="lowerLetter"/>
      <w:lvlText w:val="%8."/>
      <w:lvlJc w:val="left"/>
      <w:pPr>
        <w:ind w:left="5760" w:hanging="360"/>
      </w:pPr>
      <w:rPr>
        <w:rFonts w:cs="Times New Roman"/>
      </w:rPr>
    </w:lvl>
    <w:lvl w:ilvl="8" w:tplc="AAEE1C06" w:tentative="1">
      <w:start w:val="1"/>
      <w:numFmt w:val="lowerRoman"/>
      <w:lvlText w:val="%9."/>
      <w:lvlJc w:val="right"/>
      <w:pPr>
        <w:ind w:left="6480" w:hanging="180"/>
      </w:pPr>
      <w:rPr>
        <w:rFonts w:cs="Times New Roman"/>
      </w:rPr>
    </w:lvl>
  </w:abstractNum>
  <w:abstractNum w:abstractNumId="36">
    <w:nsid w:val="35D57891"/>
    <w:multiLevelType w:val="hybridMultilevel"/>
    <w:tmpl w:val="5682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B07956"/>
    <w:multiLevelType w:val="hybridMultilevel"/>
    <w:tmpl w:val="64FECE04"/>
    <w:lvl w:ilvl="0" w:tplc="D42AC79A">
      <w:start w:val="1"/>
      <w:numFmt w:val="bullet"/>
      <w:lvlText w:val=""/>
      <w:lvlJc w:val="left"/>
      <w:pPr>
        <w:ind w:left="720" w:hanging="360"/>
      </w:pPr>
      <w:rPr>
        <w:rFonts w:ascii="Symbol" w:hAnsi="Symbol" w:hint="default"/>
      </w:rPr>
    </w:lvl>
    <w:lvl w:ilvl="1" w:tplc="DB10A39E" w:tentative="1">
      <w:start w:val="1"/>
      <w:numFmt w:val="bullet"/>
      <w:lvlText w:val="o"/>
      <w:lvlJc w:val="left"/>
      <w:pPr>
        <w:ind w:left="1440" w:hanging="360"/>
      </w:pPr>
      <w:rPr>
        <w:rFonts w:ascii="Courier New" w:hAnsi="Courier New" w:hint="default"/>
      </w:rPr>
    </w:lvl>
    <w:lvl w:ilvl="2" w:tplc="8618A82C" w:tentative="1">
      <w:start w:val="1"/>
      <w:numFmt w:val="bullet"/>
      <w:lvlText w:val=""/>
      <w:lvlJc w:val="left"/>
      <w:pPr>
        <w:ind w:left="2160" w:hanging="360"/>
      </w:pPr>
      <w:rPr>
        <w:rFonts w:ascii="Wingdings" w:hAnsi="Wingdings" w:hint="default"/>
      </w:rPr>
    </w:lvl>
    <w:lvl w:ilvl="3" w:tplc="0E182C28" w:tentative="1">
      <w:start w:val="1"/>
      <w:numFmt w:val="bullet"/>
      <w:lvlText w:val=""/>
      <w:lvlJc w:val="left"/>
      <w:pPr>
        <w:ind w:left="2880" w:hanging="360"/>
      </w:pPr>
      <w:rPr>
        <w:rFonts w:ascii="Symbol" w:hAnsi="Symbol" w:hint="default"/>
      </w:rPr>
    </w:lvl>
    <w:lvl w:ilvl="4" w:tplc="5E7C0F50" w:tentative="1">
      <w:start w:val="1"/>
      <w:numFmt w:val="bullet"/>
      <w:lvlText w:val="o"/>
      <w:lvlJc w:val="left"/>
      <w:pPr>
        <w:ind w:left="3600" w:hanging="360"/>
      </w:pPr>
      <w:rPr>
        <w:rFonts w:ascii="Courier New" w:hAnsi="Courier New" w:hint="default"/>
      </w:rPr>
    </w:lvl>
    <w:lvl w:ilvl="5" w:tplc="AB5C6F4E" w:tentative="1">
      <w:start w:val="1"/>
      <w:numFmt w:val="bullet"/>
      <w:lvlText w:val=""/>
      <w:lvlJc w:val="left"/>
      <w:pPr>
        <w:ind w:left="4320" w:hanging="360"/>
      </w:pPr>
      <w:rPr>
        <w:rFonts w:ascii="Wingdings" w:hAnsi="Wingdings" w:hint="default"/>
      </w:rPr>
    </w:lvl>
    <w:lvl w:ilvl="6" w:tplc="73A4D4B8" w:tentative="1">
      <w:start w:val="1"/>
      <w:numFmt w:val="bullet"/>
      <w:lvlText w:val=""/>
      <w:lvlJc w:val="left"/>
      <w:pPr>
        <w:ind w:left="5040" w:hanging="360"/>
      </w:pPr>
      <w:rPr>
        <w:rFonts w:ascii="Symbol" w:hAnsi="Symbol" w:hint="default"/>
      </w:rPr>
    </w:lvl>
    <w:lvl w:ilvl="7" w:tplc="134EF0DC" w:tentative="1">
      <w:start w:val="1"/>
      <w:numFmt w:val="bullet"/>
      <w:lvlText w:val="o"/>
      <w:lvlJc w:val="left"/>
      <w:pPr>
        <w:ind w:left="5760" w:hanging="360"/>
      </w:pPr>
      <w:rPr>
        <w:rFonts w:ascii="Courier New" w:hAnsi="Courier New" w:hint="default"/>
      </w:rPr>
    </w:lvl>
    <w:lvl w:ilvl="8" w:tplc="E46E1044" w:tentative="1">
      <w:start w:val="1"/>
      <w:numFmt w:val="bullet"/>
      <w:lvlText w:val=""/>
      <w:lvlJc w:val="left"/>
      <w:pPr>
        <w:ind w:left="6480" w:hanging="360"/>
      </w:pPr>
      <w:rPr>
        <w:rFonts w:ascii="Wingdings" w:hAnsi="Wingdings" w:hint="default"/>
      </w:rPr>
    </w:lvl>
  </w:abstractNum>
  <w:abstractNum w:abstractNumId="38">
    <w:nsid w:val="3A685DB3"/>
    <w:multiLevelType w:val="hybridMultilevel"/>
    <w:tmpl w:val="717AB2DA"/>
    <w:lvl w:ilvl="0" w:tplc="4EC66146">
      <w:start w:val="1"/>
      <w:numFmt w:val="decimal"/>
      <w:lvlText w:val="%1."/>
      <w:lvlJc w:val="left"/>
      <w:pPr>
        <w:ind w:left="720" w:hanging="360"/>
      </w:pPr>
      <w:rPr>
        <w:rFonts w:cs="Times New Roman"/>
      </w:rPr>
    </w:lvl>
    <w:lvl w:ilvl="1" w:tplc="28188D2E" w:tentative="1">
      <w:start w:val="1"/>
      <w:numFmt w:val="lowerLetter"/>
      <w:lvlText w:val="%2."/>
      <w:lvlJc w:val="left"/>
      <w:pPr>
        <w:ind w:left="1440" w:hanging="360"/>
      </w:pPr>
      <w:rPr>
        <w:rFonts w:cs="Times New Roman"/>
      </w:rPr>
    </w:lvl>
    <w:lvl w:ilvl="2" w:tplc="A91041B6" w:tentative="1">
      <w:start w:val="1"/>
      <w:numFmt w:val="lowerRoman"/>
      <w:lvlText w:val="%3."/>
      <w:lvlJc w:val="right"/>
      <w:pPr>
        <w:ind w:left="2160" w:hanging="180"/>
      </w:pPr>
      <w:rPr>
        <w:rFonts w:cs="Times New Roman"/>
      </w:rPr>
    </w:lvl>
    <w:lvl w:ilvl="3" w:tplc="59FCA502" w:tentative="1">
      <w:start w:val="1"/>
      <w:numFmt w:val="decimal"/>
      <w:lvlText w:val="%4."/>
      <w:lvlJc w:val="left"/>
      <w:pPr>
        <w:ind w:left="2880" w:hanging="360"/>
      </w:pPr>
      <w:rPr>
        <w:rFonts w:cs="Times New Roman"/>
      </w:rPr>
    </w:lvl>
    <w:lvl w:ilvl="4" w:tplc="A724B3FA" w:tentative="1">
      <w:start w:val="1"/>
      <w:numFmt w:val="lowerLetter"/>
      <w:lvlText w:val="%5."/>
      <w:lvlJc w:val="left"/>
      <w:pPr>
        <w:ind w:left="3600" w:hanging="360"/>
      </w:pPr>
      <w:rPr>
        <w:rFonts w:cs="Times New Roman"/>
      </w:rPr>
    </w:lvl>
    <w:lvl w:ilvl="5" w:tplc="04E896E0" w:tentative="1">
      <w:start w:val="1"/>
      <w:numFmt w:val="lowerRoman"/>
      <w:lvlText w:val="%6."/>
      <w:lvlJc w:val="right"/>
      <w:pPr>
        <w:ind w:left="4320" w:hanging="180"/>
      </w:pPr>
      <w:rPr>
        <w:rFonts w:cs="Times New Roman"/>
      </w:rPr>
    </w:lvl>
    <w:lvl w:ilvl="6" w:tplc="94D63B52" w:tentative="1">
      <w:start w:val="1"/>
      <w:numFmt w:val="decimal"/>
      <w:lvlText w:val="%7."/>
      <w:lvlJc w:val="left"/>
      <w:pPr>
        <w:ind w:left="5040" w:hanging="360"/>
      </w:pPr>
      <w:rPr>
        <w:rFonts w:cs="Times New Roman"/>
      </w:rPr>
    </w:lvl>
    <w:lvl w:ilvl="7" w:tplc="26748BC8" w:tentative="1">
      <w:start w:val="1"/>
      <w:numFmt w:val="lowerLetter"/>
      <w:lvlText w:val="%8."/>
      <w:lvlJc w:val="left"/>
      <w:pPr>
        <w:ind w:left="5760" w:hanging="360"/>
      </w:pPr>
      <w:rPr>
        <w:rFonts w:cs="Times New Roman"/>
      </w:rPr>
    </w:lvl>
    <w:lvl w:ilvl="8" w:tplc="0346CCF4" w:tentative="1">
      <w:start w:val="1"/>
      <w:numFmt w:val="lowerRoman"/>
      <w:lvlText w:val="%9."/>
      <w:lvlJc w:val="right"/>
      <w:pPr>
        <w:ind w:left="6480" w:hanging="180"/>
      </w:pPr>
      <w:rPr>
        <w:rFonts w:cs="Times New Roman"/>
      </w:rPr>
    </w:lvl>
  </w:abstractNum>
  <w:abstractNum w:abstractNumId="39">
    <w:nsid w:val="3BC82F42"/>
    <w:multiLevelType w:val="hybridMultilevel"/>
    <w:tmpl w:val="5E6E1734"/>
    <w:lvl w:ilvl="0" w:tplc="62E66958">
      <w:start w:val="1"/>
      <w:numFmt w:val="bullet"/>
      <w:lvlText w:val=""/>
      <w:lvlJc w:val="left"/>
      <w:pPr>
        <w:ind w:left="720" w:hanging="360"/>
      </w:pPr>
      <w:rPr>
        <w:rFonts w:ascii="Symbol" w:hAnsi="Symbol" w:hint="default"/>
      </w:rPr>
    </w:lvl>
    <w:lvl w:ilvl="1" w:tplc="E71CC0A0" w:tentative="1">
      <w:start w:val="1"/>
      <w:numFmt w:val="bullet"/>
      <w:lvlText w:val="o"/>
      <w:lvlJc w:val="left"/>
      <w:pPr>
        <w:ind w:left="1440" w:hanging="360"/>
      </w:pPr>
      <w:rPr>
        <w:rFonts w:ascii="Courier New" w:hAnsi="Courier New" w:hint="default"/>
      </w:rPr>
    </w:lvl>
    <w:lvl w:ilvl="2" w:tplc="72CC825A" w:tentative="1">
      <w:start w:val="1"/>
      <w:numFmt w:val="bullet"/>
      <w:lvlText w:val=""/>
      <w:lvlJc w:val="left"/>
      <w:pPr>
        <w:ind w:left="2160" w:hanging="360"/>
      </w:pPr>
      <w:rPr>
        <w:rFonts w:ascii="Wingdings" w:hAnsi="Wingdings" w:hint="default"/>
      </w:rPr>
    </w:lvl>
    <w:lvl w:ilvl="3" w:tplc="4CB65724" w:tentative="1">
      <w:start w:val="1"/>
      <w:numFmt w:val="bullet"/>
      <w:lvlText w:val=""/>
      <w:lvlJc w:val="left"/>
      <w:pPr>
        <w:ind w:left="2880" w:hanging="360"/>
      </w:pPr>
      <w:rPr>
        <w:rFonts w:ascii="Symbol" w:hAnsi="Symbol" w:hint="default"/>
      </w:rPr>
    </w:lvl>
    <w:lvl w:ilvl="4" w:tplc="7B700EB8" w:tentative="1">
      <w:start w:val="1"/>
      <w:numFmt w:val="bullet"/>
      <w:lvlText w:val="o"/>
      <w:lvlJc w:val="left"/>
      <w:pPr>
        <w:ind w:left="3600" w:hanging="360"/>
      </w:pPr>
      <w:rPr>
        <w:rFonts w:ascii="Courier New" w:hAnsi="Courier New" w:hint="default"/>
      </w:rPr>
    </w:lvl>
    <w:lvl w:ilvl="5" w:tplc="2A6CD698" w:tentative="1">
      <w:start w:val="1"/>
      <w:numFmt w:val="bullet"/>
      <w:lvlText w:val=""/>
      <w:lvlJc w:val="left"/>
      <w:pPr>
        <w:ind w:left="4320" w:hanging="360"/>
      </w:pPr>
      <w:rPr>
        <w:rFonts w:ascii="Wingdings" w:hAnsi="Wingdings" w:hint="default"/>
      </w:rPr>
    </w:lvl>
    <w:lvl w:ilvl="6" w:tplc="04E4EAF4" w:tentative="1">
      <w:start w:val="1"/>
      <w:numFmt w:val="bullet"/>
      <w:lvlText w:val=""/>
      <w:lvlJc w:val="left"/>
      <w:pPr>
        <w:ind w:left="5040" w:hanging="360"/>
      </w:pPr>
      <w:rPr>
        <w:rFonts w:ascii="Symbol" w:hAnsi="Symbol" w:hint="default"/>
      </w:rPr>
    </w:lvl>
    <w:lvl w:ilvl="7" w:tplc="35A8F720" w:tentative="1">
      <w:start w:val="1"/>
      <w:numFmt w:val="bullet"/>
      <w:lvlText w:val="o"/>
      <w:lvlJc w:val="left"/>
      <w:pPr>
        <w:ind w:left="5760" w:hanging="360"/>
      </w:pPr>
      <w:rPr>
        <w:rFonts w:ascii="Courier New" w:hAnsi="Courier New" w:hint="default"/>
      </w:rPr>
    </w:lvl>
    <w:lvl w:ilvl="8" w:tplc="4B708328" w:tentative="1">
      <w:start w:val="1"/>
      <w:numFmt w:val="bullet"/>
      <w:lvlText w:val=""/>
      <w:lvlJc w:val="left"/>
      <w:pPr>
        <w:ind w:left="6480" w:hanging="360"/>
      </w:pPr>
      <w:rPr>
        <w:rFonts w:ascii="Wingdings" w:hAnsi="Wingdings" w:hint="default"/>
      </w:rPr>
    </w:lvl>
  </w:abstractNum>
  <w:abstractNum w:abstractNumId="40">
    <w:nsid w:val="3C1B0C93"/>
    <w:multiLevelType w:val="hybridMultilevel"/>
    <w:tmpl w:val="ED067F96"/>
    <w:lvl w:ilvl="0" w:tplc="3146B56E">
      <w:start w:val="1"/>
      <w:numFmt w:val="decimal"/>
      <w:lvlText w:val="%1."/>
      <w:lvlJc w:val="left"/>
      <w:pPr>
        <w:ind w:left="360" w:hanging="360"/>
      </w:pPr>
      <w:rPr>
        <w:rFonts w:ascii="Calibri" w:eastAsia="Times New Roman" w:hAnsi="Calibri"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E742326"/>
    <w:multiLevelType w:val="hybridMultilevel"/>
    <w:tmpl w:val="373079B6"/>
    <w:lvl w:ilvl="0" w:tplc="2B441858">
      <w:start w:val="1"/>
      <w:numFmt w:val="bullet"/>
      <w:lvlText w:val=""/>
      <w:lvlJc w:val="left"/>
      <w:pPr>
        <w:ind w:left="720" w:hanging="360"/>
      </w:pPr>
      <w:rPr>
        <w:rFonts w:ascii="Symbol" w:hAnsi="Symbol" w:hint="default"/>
      </w:rPr>
    </w:lvl>
    <w:lvl w:ilvl="1" w:tplc="57BC3924" w:tentative="1">
      <w:start w:val="1"/>
      <w:numFmt w:val="bullet"/>
      <w:lvlText w:val="o"/>
      <w:lvlJc w:val="left"/>
      <w:pPr>
        <w:ind w:left="1440" w:hanging="360"/>
      </w:pPr>
      <w:rPr>
        <w:rFonts w:ascii="Courier New" w:hAnsi="Courier New" w:hint="default"/>
      </w:rPr>
    </w:lvl>
    <w:lvl w:ilvl="2" w:tplc="7C1822D6" w:tentative="1">
      <w:start w:val="1"/>
      <w:numFmt w:val="bullet"/>
      <w:lvlText w:val=""/>
      <w:lvlJc w:val="left"/>
      <w:pPr>
        <w:ind w:left="2160" w:hanging="360"/>
      </w:pPr>
      <w:rPr>
        <w:rFonts w:ascii="Wingdings" w:hAnsi="Wingdings" w:hint="default"/>
      </w:rPr>
    </w:lvl>
    <w:lvl w:ilvl="3" w:tplc="DF1025FE" w:tentative="1">
      <w:start w:val="1"/>
      <w:numFmt w:val="bullet"/>
      <w:lvlText w:val=""/>
      <w:lvlJc w:val="left"/>
      <w:pPr>
        <w:ind w:left="2880" w:hanging="360"/>
      </w:pPr>
      <w:rPr>
        <w:rFonts w:ascii="Symbol" w:hAnsi="Symbol" w:hint="default"/>
      </w:rPr>
    </w:lvl>
    <w:lvl w:ilvl="4" w:tplc="07EA12BA" w:tentative="1">
      <w:start w:val="1"/>
      <w:numFmt w:val="bullet"/>
      <w:lvlText w:val="o"/>
      <w:lvlJc w:val="left"/>
      <w:pPr>
        <w:ind w:left="3600" w:hanging="360"/>
      </w:pPr>
      <w:rPr>
        <w:rFonts w:ascii="Courier New" w:hAnsi="Courier New" w:hint="default"/>
      </w:rPr>
    </w:lvl>
    <w:lvl w:ilvl="5" w:tplc="E2AEB1CE" w:tentative="1">
      <w:start w:val="1"/>
      <w:numFmt w:val="bullet"/>
      <w:lvlText w:val=""/>
      <w:lvlJc w:val="left"/>
      <w:pPr>
        <w:ind w:left="4320" w:hanging="360"/>
      </w:pPr>
      <w:rPr>
        <w:rFonts w:ascii="Wingdings" w:hAnsi="Wingdings" w:hint="default"/>
      </w:rPr>
    </w:lvl>
    <w:lvl w:ilvl="6" w:tplc="9A588978" w:tentative="1">
      <w:start w:val="1"/>
      <w:numFmt w:val="bullet"/>
      <w:lvlText w:val=""/>
      <w:lvlJc w:val="left"/>
      <w:pPr>
        <w:ind w:left="5040" w:hanging="360"/>
      </w:pPr>
      <w:rPr>
        <w:rFonts w:ascii="Symbol" w:hAnsi="Symbol" w:hint="default"/>
      </w:rPr>
    </w:lvl>
    <w:lvl w:ilvl="7" w:tplc="5B9AA5B8" w:tentative="1">
      <w:start w:val="1"/>
      <w:numFmt w:val="bullet"/>
      <w:lvlText w:val="o"/>
      <w:lvlJc w:val="left"/>
      <w:pPr>
        <w:ind w:left="5760" w:hanging="360"/>
      </w:pPr>
      <w:rPr>
        <w:rFonts w:ascii="Courier New" w:hAnsi="Courier New" w:hint="default"/>
      </w:rPr>
    </w:lvl>
    <w:lvl w:ilvl="8" w:tplc="14AA1C72" w:tentative="1">
      <w:start w:val="1"/>
      <w:numFmt w:val="bullet"/>
      <w:lvlText w:val=""/>
      <w:lvlJc w:val="left"/>
      <w:pPr>
        <w:ind w:left="6480" w:hanging="360"/>
      </w:pPr>
      <w:rPr>
        <w:rFonts w:ascii="Wingdings" w:hAnsi="Wingdings" w:hint="default"/>
      </w:rPr>
    </w:lvl>
  </w:abstractNum>
  <w:abstractNum w:abstractNumId="42">
    <w:nsid w:val="3F9C7B46"/>
    <w:multiLevelType w:val="hybridMultilevel"/>
    <w:tmpl w:val="B9EC09B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nsid w:val="412E4C30"/>
    <w:multiLevelType w:val="multilevel"/>
    <w:tmpl w:val="683E8C2E"/>
    <w:lvl w:ilvl="0">
      <w:start w:val="1"/>
      <w:numFmt w:val="decimal"/>
      <w:lvlText w:val="%1."/>
      <w:lvlJc w:val="left"/>
      <w:pPr>
        <w:tabs>
          <w:tab w:val="num" w:pos="360"/>
        </w:tabs>
        <w:ind w:left="360" w:hanging="360"/>
      </w:pPr>
      <w:rPr>
        <w:rFonts w:cs="Times New Roman"/>
        <w:b w:val="0"/>
        <w:sz w:val="20"/>
      </w:rPr>
    </w:lvl>
    <w:lvl w:ilvl="1">
      <w:start w:val="1"/>
      <w:numFmt w:val="decimal"/>
      <w:lvlText w:val="%2)"/>
      <w:lvlJc w:val="left"/>
      <w:pPr>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4">
    <w:nsid w:val="424631F1"/>
    <w:multiLevelType w:val="hybridMultilevel"/>
    <w:tmpl w:val="41C2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803538"/>
    <w:multiLevelType w:val="hybridMultilevel"/>
    <w:tmpl w:val="CA0A7C82"/>
    <w:lvl w:ilvl="0" w:tplc="BCBC20CA">
      <w:start w:val="1"/>
      <w:numFmt w:val="bullet"/>
      <w:lvlText w:val=""/>
      <w:lvlJc w:val="left"/>
      <w:pPr>
        <w:ind w:left="720" w:hanging="360"/>
      </w:pPr>
      <w:rPr>
        <w:rFonts w:ascii="Symbol" w:hAnsi="Symbol" w:hint="default"/>
      </w:rPr>
    </w:lvl>
    <w:lvl w:ilvl="1" w:tplc="62A61902" w:tentative="1">
      <w:start w:val="1"/>
      <w:numFmt w:val="bullet"/>
      <w:lvlText w:val="o"/>
      <w:lvlJc w:val="left"/>
      <w:pPr>
        <w:ind w:left="1440" w:hanging="360"/>
      </w:pPr>
      <w:rPr>
        <w:rFonts w:ascii="Courier New" w:hAnsi="Courier New" w:hint="default"/>
      </w:rPr>
    </w:lvl>
    <w:lvl w:ilvl="2" w:tplc="CB1A3924" w:tentative="1">
      <w:start w:val="1"/>
      <w:numFmt w:val="bullet"/>
      <w:lvlText w:val=""/>
      <w:lvlJc w:val="left"/>
      <w:pPr>
        <w:ind w:left="2160" w:hanging="360"/>
      </w:pPr>
      <w:rPr>
        <w:rFonts w:ascii="Wingdings" w:hAnsi="Wingdings" w:hint="default"/>
      </w:rPr>
    </w:lvl>
    <w:lvl w:ilvl="3" w:tplc="9F02AE68" w:tentative="1">
      <w:start w:val="1"/>
      <w:numFmt w:val="bullet"/>
      <w:lvlText w:val=""/>
      <w:lvlJc w:val="left"/>
      <w:pPr>
        <w:ind w:left="2880" w:hanging="360"/>
      </w:pPr>
      <w:rPr>
        <w:rFonts w:ascii="Symbol" w:hAnsi="Symbol" w:hint="default"/>
      </w:rPr>
    </w:lvl>
    <w:lvl w:ilvl="4" w:tplc="4C1C228E" w:tentative="1">
      <w:start w:val="1"/>
      <w:numFmt w:val="bullet"/>
      <w:lvlText w:val="o"/>
      <w:lvlJc w:val="left"/>
      <w:pPr>
        <w:ind w:left="3600" w:hanging="360"/>
      </w:pPr>
      <w:rPr>
        <w:rFonts w:ascii="Courier New" w:hAnsi="Courier New" w:hint="default"/>
      </w:rPr>
    </w:lvl>
    <w:lvl w:ilvl="5" w:tplc="246A43EE" w:tentative="1">
      <w:start w:val="1"/>
      <w:numFmt w:val="bullet"/>
      <w:lvlText w:val=""/>
      <w:lvlJc w:val="left"/>
      <w:pPr>
        <w:ind w:left="4320" w:hanging="360"/>
      </w:pPr>
      <w:rPr>
        <w:rFonts w:ascii="Wingdings" w:hAnsi="Wingdings" w:hint="default"/>
      </w:rPr>
    </w:lvl>
    <w:lvl w:ilvl="6" w:tplc="64B01A1E" w:tentative="1">
      <w:start w:val="1"/>
      <w:numFmt w:val="bullet"/>
      <w:lvlText w:val=""/>
      <w:lvlJc w:val="left"/>
      <w:pPr>
        <w:ind w:left="5040" w:hanging="360"/>
      </w:pPr>
      <w:rPr>
        <w:rFonts w:ascii="Symbol" w:hAnsi="Symbol" w:hint="default"/>
      </w:rPr>
    </w:lvl>
    <w:lvl w:ilvl="7" w:tplc="482AF382" w:tentative="1">
      <w:start w:val="1"/>
      <w:numFmt w:val="bullet"/>
      <w:lvlText w:val="o"/>
      <w:lvlJc w:val="left"/>
      <w:pPr>
        <w:ind w:left="5760" w:hanging="360"/>
      </w:pPr>
      <w:rPr>
        <w:rFonts w:ascii="Courier New" w:hAnsi="Courier New" w:hint="default"/>
      </w:rPr>
    </w:lvl>
    <w:lvl w:ilvl="8" w:tplc="4C4EC990" w:tentative="1">
      <w:start w:val="1"/>
      <w:numFmt w:val="bullet"/>
      <w:lvlText w:val=""/>
      <w:lvlJc w:val="left"/>
      <w:pPr>
        <w:ind w:left="6480" w:hanging="360"/>
      </w:pPr>
      <w:rPr>
        <w:rFonts w:ascii="Wingdings" w:hAnsi="Wingdings" w:hint="default"/>
      </w:rPr>
    </w:lvl>
  </w:abstractNum>
  <w:abstractNum w:abstractNumId="46">
    <w:nsid w:val="445B19CF"/>
    <w:multiLevelType w:val="hybridMultilevel"/>
    <w:tmpl w:val="B3E8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A34A93"/>
    <w:multiLevelType w:val="hybridMultilevel"/>
    <w:tmpl w:val="5AB8D3D0"/>
    <w:lvl w:ilvl="0" w:tplc="2B14E728">
      <w:start w:val="1"/>
      <w:numFmt w:val="decimal"/>
      <w:lvlText w:val="%1."/>
      <w:lvlJc w:val="left"/>
      <w:pPr>
        <w:ind w:left="720" w:hanging="360"/>
      </w:pPr>
      <w:rPr>
        <w:rFonts w:cs="Times New Roman" w:hint="default"/>
      </w:rPr>
    </w:lvl>
    <w:lvl w:ilvl="1" w:tplc="8A00A114" w:tentative="1">
      <w:start w:val="1"/>
      <w:numFmt w:val="lowerLetter"/>
      <w:lvlText w:val="%2."/>
      <w:lvlJc w:val="left"/>
      <w:pPr>
        <w:ind w:left="1440" w:hanging="360"/>
      </w:pPr>
      <w:rPr>
        <w:rFonts w:cs="Times New Roman"/>
      </w:rPr>
    </w:lvl>
    <w:lvl w:ilvl="2" w:tplc="F8F0923C" w:tentative="1">
      <w:start w:val="1"/>
      <w:numFmt w:val="lowerRoman"/>
      <w:lvlText w:val="%3."/>
      <w:lvlJc w:val="right"/>
      <w:pPr>
        <w:ind w:left="2160" w:hanging="180"/>
      </w:pPr>
      <w:rPr>
        <w:rFonts w:cs="Times New Roman"/>
      </w:rPr>
    </w:lvl>
    <w:lvl w:ilvl="3" w:tplc="919C75CC" w:tentative="1">
      <w:start w:val="1"/>
      <w:numFmt w:val="decimal"/>
      <w:lvlText w:val="%4."/>
      <w:lvlJc w:val="left"/>
      <w:pPr>
        <w:ind w:left="2880" w:hanging="360"/>
      </w:pPr>
      <w:rPr>
        <w:rFonts w:cs="Times New Roman"/>
      </w:rPr>
    </w:lvl>
    <w:lvl w:ilvl="4" w:tplc="A516DC6C" w:tentative="1">
      <w:start w:val="1"/>
      <w:numFmt w:val="lowerLetter"/>
      <w:lvlText w:val="%5."/>
      <w:lvlJc w:val="left"/>
      <w:pPr>
        <w:ind w:left="3600" w:hanging="360"/>
      </w:pPr>
      <w:rPr>
        <w:rFonts w:cs="Times New Roman"/>
      </w:rPr>
    </w:lvl>
    <w:lvl w:ilvl="5" w:tplc="A10005B8" w:tentative="1">
      <w:start w:val="1"/>
      <w:numFmt w:val="lowerRoman"/>
      <w:lvlText w:val="%6."/>
      <w:lvlJc w:val="right"/>
      <w:pPr>
        <w:ind w:left="4320" w:hanging="180"/>
      </w:pPr>
      <w:rPr>
        <w:rFonts w:cs="Times New Roman"/>
      </w:rPr>
    </w:lvl>
    <w:lvl w:ilvl="6" w:tplc="9C46A556" w:tentative="1">
      <w:start w:val="1"/>
      <w:numFmt w:val="decimal"/>
      <w:lvlText w:val="%7."/>
      <w:lvlJc w:val="left"/>
      <w:pPr>
        <w:ind w:left="5040" w:hanging="360"/>
      </w:pPr>
      <w:rPr>
        <w:rFonts w:cs="Times New Roman"/>
      </w:rPr>
    </w:lvl>
    <w:lvl w:ilvl="7" w:tplc="5C80FD94" w:tentative="1">
      <w:start w:val="1"/>
      <w:numFmt w:val="lowerLetter"/>
      <w:lvlText w:val="%8."/>
      <w:lvlJc w:val="left"/>
      <w:pPr>
        <w:ind w:left="5760" w:hanging="360"/>
      </w:pPr>
      <w:rPr>
        <w:rFonts w:cs="Times New Roman"/>
      </w:rPr>
    </w:lvl>
    <w:lvl w:ilvl="8" w:tplc="D5BE77F8" w:tentative="1">
      <w:start w:val="1"/>
      <w:numFmt w:val="lowerRoman"/>
      <w:lvlText w:val="%9."/>
      <w:lvlJc w:val="right"/>
      <w:pPr>
        <w:ind w:left="6480" w:hanging="180"/>
      </w:pPr>
      <w:rPr>
        <w:rFonts w:cs="Times New Roman"/>
      </w:rPr>
    </w:lvl>
  </w:abstractNum>
  <w:abstractNum w:abstractNumId="48">
    <w:nsid w:val="491037EC"/>
    <w:multiLevelType w:val="hybridMultilevel"/>
    <w:tmpl w:val="1010A162"/>
    <w:lvl w:ilvl="0" w:tplc="E432F452">
      <w:start w:val="1"/>
      <w:numFmt w:val="upperLetter"/>
      <w:lvlText w:val="%1."/>
      <w:lvlJc w:val="left"/>
      <w:pPr>
        <w:ind w:left="720" w:hanging="360"/>
      </w:pPr>
      <w:rPr>
        <w:rFonts w:cs="Times New Roman" w:hint="default"/>
      </w:rPr>
    </w:lvl>
    <w:lvl w:ilvl="1" w:tplc="8F7295F2" w:tentative="1">
      <w:start w:val="1"/>
      <w:numFmt w:val="lowerLetter"/>
      <w:lvlText w:val="%2."/>
      <w:lvlJc w:val="left"/>
      <w:pPr>
        <w:ind w:left="1440" w:hanging="360"/>
      </w:pPr>
      <w:rPr>
        <w:rFonts w:cs="Times New Roman"/>
      </w:rPr>
    </w:lvl>
    <w:lvl w:ilvl="2" w:tplc="0406C126" w:tentative="1">
      <w:start w:val="1"/>
      <w:numFmt w:val="lowerRoman"/>
      <w:lvlText w:val="%3."/>
      <w:lvlJc w:val="right"/>
      <w:pPr>
        <w:ind w:left="2160" w:hanging="180"/>
      </w:pPr>
      <w:rPr>
        <w:rFonts w:cs="Times New Roman"/>
      </w:rPr>
    </w:lvl>
    <w:lvl w:ilvl="3" w:tplc="54580E86" w:tentative="1">
      <w:start w:val="1"/>
      <w:numFmt w:val="decimal"/>
      <w:lvlText w:val="%4."/>
      <w:lvlJc w:val="left"/>
      <w:pPr>
        <w:ind w:left="2880" w:hanging="360"/>
      </w:pPr>
      <w:rPr>
        <w:rFonts w:cs="Times New Roman"/>
      </w:rPr>
    </w:lvl>
    <w:lvl w:ilvl="4" w:tplc="7AA8E7E2" w:tentative="1">
      <w:start w:val="1"/>
      <w:numFmt w:val="lowerLetter"/>
      <w:lvlText w:val="%5."/>
      <w:lvlJc w:val="left"/>
      <w:pPr>
        <w:ind w:left="3600" w:hanging="360"/>
      </w:pPr>
      <w:rPr>
        <w:rFonts w:cs="Times New Roman"/>
      </w:rPr>
    </w:lvl>
    <w:lvl w:ilvl="5" w:tplc="5D261552" w:tentative="1">
      <w:start w:val="1"/>
      <w:numFmt w:val="lowerRoman"/>
      <w:lvlText w:val="%6."/>
      <w:lvlJc w:val="right"/>
      <w:pPr>
        <w:ind w:left="4320" w:hanging="180"/>
      </w:pPr>
      <w:rPr>
        <w:rFonts w:cs="Times New Roman"/>
      </w:rPr>
    </w:lvl>
    <w:lvl w:ilvl="6" w:tplc="34E21A5E" w:tentative="1">
      <w:start w:val="1"/>
      <w:numFmt w:val="decimal"/>
      <w:lvlText w:val="%7."/>
      <w:lvlJc w:val="left"/>
      <w:pPr>
        <w:ind w:left="5040" w:hanging="360"/>
      </w:pPr>
      <w:rPr>
        <w:rFonts w:cs="Times New Roman"/>
      </w:rPr>
    </w:lvl>
    <w:lvl w:ilvl="7" w:tplc="C98C75B8" w:tentative="1">
      <w:start w:val="1"/>
      <w:numFmt w:val="lowerLetter"/>
      <w:lvlText w:val="%8."/>
      <w:lvlJc w:val="left"/>
      <w:pPr>
        <w:ind w:left="5760" w:hanging="360"/>
      </w:pPr>
      <w:rPr>
        <w:rFonts w:cs="Times New Roman"/>
      </w:rPr>
    </w:lvl>
    <w:lvl w:ilvl="8" w:tplc="AAEE1C06" w:tentative="1">
      <w:start w:val="1"/>
      <w:numFmt w:val="lowerRoman"/>
      <w:lvlText w:val="%9."/>
      <w:lvlJc w:val="right"/>
      <w:pPr>
        <w:ind w:left="6480" w:hanging="180"/>
      </w:pPr>
      <w:rPr>
        <w:rFonts w:cs="Times New Roman"/>
      </w:rPr>
    </w:lvl>
  </w:abstractNum>
  <w:abstractNum w:abstractNumId="49">
    <w:nsid w:val="4AC52100"/>
    <w:multiLevelType w:val="hybridMultilevel"/>
    <w:tmpl w:val="789C8A12"/>
    <w:lvl w:ilvl="0" w:tplc="0144EDBE">
      <w:start w:val="1"/>
      <w:numFmt w:val="bullet"/>
      <w:lvlText w:val=""/>
      <w:lvlJc w:val="left"/>
      <w:pPr>
        <w:ind w:left="990" w:hanging="360"/>
      </w:pPr>
      <w:rPr>
        <w:rFonts w:ascii="Symbol" w:hAnsi="Symbol" w:hint="default"/>
      </w:rPr>
    </w:lvl>
    <w:lvl w:ilvl="1" w:tplc="139E18E2" w:tentative="1">
      <w:start w:val="1"/>
      <w:numFmt w:val="bullet"/>
      <w:lvlText w:val="o"/>
      <w:lvlJc w:val="left"/>
      <w:pPr>
        <w:ind w:left="1710" w:hanging="360"/>
      </w:pPr>
      <w:rPr>
        <w:rFonts w:ascii="Courier New" w:hAnsi="Courier New" w:hint="default"/>
      </w:rPr>
    </w:lvl>
    <w:lvl w:ilvl="2" w:tplc="F0C8DBB8" w:tentative="1">
      <w:start w:val="1"/>
      <w:numFmt w:val="bullet"/>
      <w:lvlText w:val=""/>
      <w:lvlJc w:val="left"/>
      <w:pPr>
        <w:ind w:left="2430" w:hanging="360"/>
      </w:pPr>
      <w:rPr>
        <w:rFonts w:ascii="Wingdings" w:hAnsi="Wingdings" w:hint="default"/>
      </w:rPr>
    </w:lvl>
    <w:lvl w:ilvl="3" w:tplc="A9C69200" w:tentative="1">
      <w:start w:val="1"/>
      <w:numFmt w:val="bullet"/>
      <w:lvlText w:val=""/>
      <w:lvlJc w:val="left"/>
      <w:pPr>
        <w:ind w:left="3150" w:hanging="360"/>
      </w:pPr>
      <w:rPr>
        <w:rFonts w:ascii="Symbol" w:hAnsi="Symbol" w:hint="default"/>
      </w:rPr>
    </w:lvl>
    <w:lvl w:ilvl="4" w:tplc="817027E4" w:tentative="1">
      <w:start w:val="1"/>
      <w:numFmt w:val="bullet"/>
      <w:lvlText w:val="o"/>
      <w:lvlJc w:val="left"/>
      <w:pPr>
        <w:ind w:left="3870" w:hanging="360"/>
      </w:pPr>
      <w:rPr>
        <w:rFonts w:ascii="Courier New" w:hAnsi="Courier New" w:hint="default"/>
      </w:rPr>
    </w:lvl>
    <w:lvl w:ilvl="5" w:tplc="B45CB2C2" w:tentative="1">
      <w:start w:val="1"/>
      <w:numFmt w:val="bullet"/>
      <w:lvlText w:val=""/>
      <w:lvlJc w:val="left"/>
      <w:pPr>
        <w:ind w:left="4590" w:hanging="360"/>
      </w:pPr>
      <w:rPr>
        <w:rFonts w:ascii="Wingdings" w:hAnsi="Wingdings" w:hint="default"/>
      </w:rPr>
    </w:lvl>
    <w:lvl w:ilvl="6" w:tplc="736EAC70" w:tentative="1">
      <w:start w:val="1"/>
      <w:numFmt w:val="bullet"/>
      <w:lvlText w:val=""/>
      <w:lvlJc w:val="left"/>
      <w:pPr>
        <w:ind w:left="5310" w:hanging="360"/>
      </w:pPr>
      <w:rPr>
        <w:rFonts w:ascii="Symbol" w:hAnsi="Symbol" w:hint="default"/>
      </w:rPr>
    </w:lvl>
    <w:lvl w:ilvl="7" w:tplc="DA04540E" w:tentative="1">
      <w:start w:val="1"/>
      <w:numFmt w:val="bullet"/>
      <w:lvlText w:val="o"/>
      <w:lvlJc w:val="left"/>
      <w:pPr>
        <w:ind w:left="6030" w:hanging="360"/>
      </w:pPr>
      <w:rPr>
        <w:rFonts w:ascii="Courier New" w:hAnsi="Courier New" w:hint="default"/>
      </w:rPr>
    </w:lvl>
    <w:lvl w:ilvl="8" w:tplc="1DFCC938" w:tentative="1">
      <w:start w:val="1"/>
      <w:numFmt w:val="bullet"/>
      <w:lvlText w:val=""/>
      <w:lvlJc w:val="left"/>
      <w:pPr>
        <w:ind w:left="6750" w:hanging="360"/>
      </w:pPr>
      <w:rPr>
        <w:rFonts w:ascii="Wingdings" w:hAnsi="Wingdings" w:hint="default"/>
      </w:rPr>
    </w:lvl>
  </w:abstractNum>
  <w:abstractNum w:abstractNumId="50">
    <w:nsid w:val="4BA23A95"/>
    <w:multiLevelType w:val="hybridMultilevel"/>
    <w:tmpl w:val="A0567756"/>
    <w:lvl w:ilvl="0" w:tplc="F9EC7C06">
      <w:start w:val="1"/>
      <w:numFmt w:val="upperLetter"/>
      <w:lvlText w:val="%1."/>
      <w:lvlJc w:val="left"/>
      <w:pPr>
        <w:ind w:left="720" w:hanging="360"/>
      </w:pPr>
      <w:rPr>
        <w:rFonts w:cs="Times New Roman" w:hint="default"/>
      </w:rPr>
    </w:lvl>
    <w:lvl w:ilvl="1" w:tplc="70D63D58">
      <w:start w:val="1"/>
      <w:numFmt w:val="lowerLetter"/>
      <w:lvlText w:val="%2."/>
      <w:lvlJc w:val="left"/>
      <w:pPr>
        <w:ind w:left="1440" w:hanging="360"/>
      </w:pPr>
      <w:rPr>
        <w:rFonts w:cs="Times New Roman"/>
      </w:rPr>
    </w:lvl>
    <w:lvl w:ilvl="2" w:tplc="ED7E89D0" w:tentative="1">
      <w:start w:val="1"/>
      <w:numFmt w:val="lowerRoman"/>
      <w:lvlText w:val="%3."/>
      <w:lvlJc w:val="right"/>
      <w:pPr>
        <w:ind w:left="2160" w:hanging="180"/>
      </w:pPr>
      <w:rPr>
        <w:rFonts w:cs="Times New Roman"/>
      </w:rPr>
    </w:lvl>
    <w:lvl w:ilvl="3" w:tplc="98685FD2" w:tentative="1">
      <w:start w:val="1"/>
      <w:numFmt w:val="decimal"/>
      <w:lvlText w:val="%4."/>
      <w:lvlJc w:val="left"/>
      <w:pPr>
        <w:ind w:left="2880" w:hanging="360"/>
      </w:pPr>
      <w:rPr>
        <w:rFonts w:cs="Times New Roman"/>
      </w:rPr>
    </w:lvl>
    <w:lvl w:ilvl="4" w:tplc="6D225164" w:tentative="1">
      <w:start w:val="1"/>
      <w:numFmt w:val="lowerLetter"/>
      <w:lvlText w:val="%5."/>
      <w:lvlJc w:val="left"/>
      <w:pPr>
        <w:ind w:left="3600" w:hanging="360"/>
      </w:pPr>
      <w:rPr>
        <w:rFonts w:cs="Times New Roman"/>
      </w:rPr>
    </w:lvl>
    <w:lvl w:ilvl="5" w:tplc="02AA7DBA" w:tentative="1">
      <w:start w:val="1"/>
      <w:numFmt w:val="lowerRoman"/>
      <w:lvlText w:val="%6."/>
      <w:lvlJc w:val="right"/>
      <w:pPr>
        <w:ind w:left="4320" w:hanging="180"/>
      </w:pPr>
      <w:rPr>
        <w:rFonts w:cs="Times New Roman"/>
      </w:rPr>
    </w:lvl>
    <w:lvl w:ilvl="6" w:tplc="D102F0AA" w:tentative="1">
      <w:start w:val="1"/>
      <w:numFmt w:val="decimal"/>
      <w:lvlText w:val="%7."/>
      <w:lvlJc w:val="left"/>
      <w:pPr>
        <w:ind w:left="5040" w:hanging="360"/>
      </w:pPr>
      <w:rPr>
        <w:rFonts w:cs="Times New Roman"/>
      </w:rPr>
    </w:lvl>
    <w:lvl w:ilvl="7" w:tplc="65B42A62" w:tentative="1">
      <w:start w:val="1"/>
      <w:numFmt w:val="lowerLetter"/>
      <w:lvlText w:val="%8."/>
      <w:lvlJc w:val="left"/>
      <w:pPr>
        <w:ind w:left="5760" w:hanging="360"/>
      </w:pPr>
      <w:rPr>
        <w:rFonts w:cs="Times New Roman"/>
      </w:rPr>
    </w:lvl>
    <w:lvl w:ilvl="8" w:tplc="53BA6F36" w:tentative="1">
      <w:start w:val="1"/>
      <w:numFmt w:val="lowerRoman"/>
      <w:lvlText w:val="%9."/>
      <w:lvlJc w:val="right"/>
      <w:pPr>
        <w:ind w:left="6480" w:hanging="180"/>
      </w:pPr>
      <w:rPr>
        <w:rFonts w:cs="Times New Roman"/>
      </w:rPr>
    </w:lvl>
  </w:abstractNum>
  <w:abstractNum w:abstractNumId="51">
    <w:nsid w:val="4CC13D60"/>
    <w:multiLevelType w:val="hybridMultilevel"/>
    <w:tmpl w:val="7C80AFFE"/>
    <w:lvl w:ilvl="0" w:tplc="4D680BCA">
      <w:start w:val="1"/>
      <w:numFmt w:val="decimal"/>
      <w:lvlText w:val="%1."/>
      <w:lvlJc w:val="left"/>
      <w:pPr>
        <w:ind w:left="360" w:hanging="360"/>
      </w:pPr>
      <w:rPr>
        <w:rFonts w:ascii="Calibri" w:eastAsia="Times New Roman" w:hAnsi="Calibri" w:cs="Calibri"/>
      </w:rPr>
    </w:lvl>
    <w:lvl w:ilvl="1" w:tplc="898640F4" w:tentative="1">
      <w:start w:val="1"/>
      <w:numFmt w:val="lowerLetter"/>
      <w:lvlText w:val="%2."/>
      <w:lvlJc w:val="left"/>
      <w:pPr>
        <w:ind w:left="1080" w:hanging="360"/>
      </w:pPr>
      <w:rPr>
        <w:rFonts w:cs="Times New Roman"/>
      </w:rPr>
    </w:lvl>
    <w:lvl w:ilvl="2" w:tplc="5A6AF608" w:tentative="1">
      <w:start w:val="1"/>
      <w:numFmt w:val="lowerRoman"/>
      <w:lvlText w:val="%3."/>
      <w:lvlJc w:val="right"/>
      <w:pPr>
        <w:ind w:left="1800" w:hanging="180"/>
      </w:pPr>
      <w:rPr>
        <w:rFonts w:cs="Times New Roman"/>
      </w:rPr>
    </w:lvl>
    <w:lvl w:ilvl="3" w:tplc="1B7CCA84" w:tentative="1">
      <w:start w:val="1"/>
      <w:numFmt w:val="decimal"/>
      <w:lvlText w:val="%4."/>
      <w:lvlJc w:val="left"/>
      <w:pPr>
        <w:ind w:left="2520" w:hanging="360"/>
      </w:pPr>
      <w:rPr>
        <w:rFonts w:cs="Times New Roman"/>
      </w:rPr>
    </w:lvl>
    <w:lvl w:ilvl="4" w:tplc="A9EE8400" w:tentative="1">
      <w:start w:val="1"/>
      <w:numFmt w:val="lowerLetter"/>
      <w:lvlText w:val="%5."/>
      <w:lvlJc w:val="left"/>
      <w:pPr>
        <w:ind w:left="3240" w:hanging="360"/>
      </w:pPr>
      <w:rPr>
        <w:rFonts w:cs="Times New Roman"/>
      </w:rPr>
    </w:lvl>
    <w:lvl w:ilvl="5" w:tplc="8F7ADEF2" w:tentative="1">
      <w:start w:val="1"/>
      <w:numFmt w:val="lowerRoman"/>
      <w:lvlText w:val="%6."/>
      <w:lvlJc w:val="right"/>
      <w:pPr>
        <w:ind w:left="3960" w:hanging="180"/>
      </w:pPr>
      <w:rPr>
        <w:rFonts w:cs="Times New Roman"/>
      </w:rPr>
    </w:lvl>
    <w:lvl w:ilvl="6" w:tplc="93C211D6" w:tentative="1">
      <w:start w:val="1"/>
      <w:numFmt w:val="decimal"/>
      <w:lvlText w:val="%7."/>
      <w:lvlJc w:val="left"/>
      <w:pPr>
        <w:ind w:left="4680" w:hanging="360"/>
      </w:pPr>
      <w:rPr>
        <w:rFonts w:cs="Times New Roman"/>
      </w:rPr>
    </w:lvl>
    <w:lvl w:ilvl="7" w:tplc="94180B04" w:tentative="1">
      <w:start w:val="1"/>
      <w:numFmt w:val="lowerLetter"/>
      <w:lvlText w:val="%8."/>
      <w:lvlJc w:val="left"/>
      <w:pPr>
        <w:ind w:left="5400" w:hanging="360"/>
      </w:pPr>
      <w:rPr>
        <w:rFonts w:cs="Times New Roman"/>
      </w:rPr>
    </w:lvl>
    <w:lvl w:ilvl="8" w:tplc="D298ADA8" w:tentative="1">
      <w:start w:val="1"/>
      <w:numFmt w:val="lowerRoman"/>
      <w:lvlText w:val="%9."/>
      <w:lvlJc w:val="right"/>
      <w:pPr>
        <w:ind w:left="6120" w:hanging="180"/>
      </w:pPr>
      <w:rPr>
        <w:rFonts w:cs="Times New Roman"/>
      </w:rPr>
    </w:lvl>
  </w:abstractNum>
  <w:abstractNum w:abstractNumId="52">
    <w:nsid w:val="4E026A96"/>
    <w:multiLevelType w:val="hybridMultilevel"/>
    <w:tmpl w:val="0370454A"/>
    <w:lvl w:ilvl="0" w:tplc="508EAA84">
      <w:start w:val="1"/>
      <w:numFmt w:val="decimal"/>
      <w:lvlText w:val="%1."/>
      <w:lvlJc w:val="left"/>
      <w:pPr>
        <w:ind w:left="720" w:hanging="360"/>
      </w:pPr>
      <w:rPr>
        <w:rFonts w:cs="Times New Roman" w:hint="default"/>
      </w:rPr>
    </w:lvl>
    <w:lvl w:ilvl="1" w:tplc="35B6E6E6">
      <w:start w:val="1"/>
      <w:numFmt w:val="decimal"/>
      <w:lvlText w:val="%2)"/>
      <w:lvlJc w:val="left"/>
      <w:pPr>
        <w:tabs>
          <w:tab w:val="num" w:pos="1440"/>
        </w:tabs>
        <w:ind w:left="1440" w:hanging="360"/>
      </w:pPr>
      <w:rPr>
        <w:rFonts w:cs="Times New Roman" w:hint="default"/>
      </w:rPr>
    </w:lvl>
    <w:lvl w:ilvl="2" w:tplc="A0348D9C" w:tentative="1">
      <w:start w:val="1"/>
      <w:numFmt w:val="lowerRoman"/>
      <w:lvlText w:val="%3."/>
      <w:lvlJc w:val="right"/>
      <w:pPr>
        <w:ind w:left="2160" w:hanging="180"/>
      </w:pPr>
      <w:rPr>
        <w:rFonts w:cs="Times New Roman"/>
      </w:rPr>
    </w:lvl>
    <w:lvl w:ilvl="3" w:tplc="41ACC2D6" w:tentative="1">
      <w:start w:val="1"/>
      <w:numFmt w:val="decimal"/>
      <w:lvlText w:val="%4."/>
      <w:lvlJc w:val="left"/>
      <w:pPr>
        <w:ind w:left="2880" w:hanging="360"/>
      </w:pPr>
      <w:rPr>
        <w:rFonts w:cs="Times New Roman"/>
      </w:rPr>
    </w:lvl>
    <w:lvl w:ilvl="4" w:tplc="106A02B4" w:tentative="1">
      <w:start w:val="1"/>
      <w:numFmt w:val="lowerLetter"/>
      <w:lvlText w:val="%5."/>
      <w:lvlJc w:val="left"/>
      <w:pPr>
        <w:ind w:left="3600" w:hanging="360"/>
      </w:pPr>
      <w:rPr>
        <w:rFonts w:cs="Times New Roman"/>
      </w:rPr>
    </w:lvl>
    <w:lvl w:ilvl="5" w:tplc="EE8C0114" w:tentative="1">
      <w:start w:val="1"/>
      <w:numFmt w:val="lowerRoman"/>
      <w:lvlText w:val="%6."/>
      <w:lvlJc w:val="right"/>
      <w:pPr>
        <w:ind w:left="4320" w:hanging="180"/>
      </w:pPr>
      <w:rPr>
        <w:rFonts w:cs="Times New Roman"/>
      </w:rPr>
    </w:lvl>
    <w:lvl w:ilvl="6" w:tplc="DE6EE54C" w:tentative="1">
      <w:start w:val="1"/>
      <w:numFmt w:val="decimal"/>
      <w:lvlText w:val="%7."/>
      <w:lvlJc w:val="left"/>
      <w:pPr>
        <w:ind w:left="5040" w:hanging="360"/>
      </w:pPr>
      <w:rPr>
        <w:rFonts w:cs="Times New Roman"/>
      </w:rPr>
    </w:lvl>
    <w:lvl w:ilvl="7" w:tplc="48EE2744" w:tentative="1">
      <w:start w:val="1"/>
      <w:numFmt w:val="lowerLetter"/>
      <w:lvlText w:val="%8."/>
      <w:lvlJc w:val="left"/>
      <w:pPr>
        <w:ind w:left="5760" w:hanging="360"/>
      </w:pPr>
      <w:rPr>
        <w:rFonts w:cs="Times New Roman"/>
      </w:rPr>
    </w:lvl>
    <w:lvl w:ilvl="8" w:tplc="CABAF7D6" w:tentative="1">
      <w:start w:val="1"/>
      <w:numFmt w:val="lowerRoman"/>
      <w:lvlText w:val="%9."/>
      <w:lvlJc w:val="right"/>
      <w:pPr>
        <w:ind w:left="6480" w:hanging="180"/>
      </w:pPr>
      <w:rPr>
        <w:rFonts w:cs="Times New Roman"/>
      </w:rPr>
    </w:lvl>
  </w:abstractNum>
  <w:abstractNum w:abstractNumId="53">
    <w:nsid w:val="4E153784"/>
    <w:multiLevelType w:val="hybridMultilevel"/>
    <w:tmpl w:val="4D4A9FE6"/>
    <w:lvl w:ilvl="0" w:tplc="D1F06C52">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E96231B"/>
    <w:multiLevelType w:val="hybridMultilevel"/>
    <w:tmpl w:val="D374A0C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8F4932"/>
    <w:multiLevelType w:val="hybridMultilevel"/>
    <w:tmpl w:val="A6D4BFFC"/>
    <w:lvl w:ilvl="0" w:tplc="0DCA4F50">
      <w:start w:val="1"/>
      <w:numFmt w:val="bullet"/>
      <w:lvlText w:val=""/>
      <w:lvlJc w:val="left"/>
      <w:pPr>
        <w:ind w:left="720" w:hanging="360"/>
      </w:pPr>
      <w:rPr>
        <w:rFonts w:ascii="Symbol" w:hAnsi="Symbol" w:hint="default"/>
      </w:rPr>
    </w:lvl>
    <w:lvl w:ilvl="1" w:tplc="3CBC490E" w:tentative="1">
      <w:start w:val="1"/>
      <w:numFmt w:val="bullet"/>
      <w:lvlText w:val="o"/>
      <w:lvlJc w:val="left"/>
      <w:pPr>
        <w:ind w:left="1440" w:hanging="360"/>
      </w:pPr>
      <w:rPr>
        <w:rFonts w:ascii="Courier New" w:hAnsi="Courier New" w:hint="default"/>
      </w:rPr>
    </w:lvl>
    <w:lvl w:ilvl="2" w:tplc="04D4B5E4" w:tentative="1">
      <w:start w:val="1"/>
      <w:numFmt w:val="bullet"/>
      <w:lvlText w:val=""/>
      <w:lvlJc w:val="left"/>
      <w:pPr>
        <w:ind w:left="2160" w:hanging="360"/>
      </w:pPr>
      <w:rPr>
        <w:rFonts w:ascii="Wingdings" w:hAnsi="Wingdings" w:hint="default"/>
      </w:rPr>
    </w:lvl>
    <w:lvl w:ilvl="3" w:tplc="763A1F4E" w:tentative="1">
      <w:start w:val="1"/>
      <w:numFmt w:val="bullet"/>
      <w:lvlText w:val=""/>
      <w:lvlJc w:val="left"/>
      <w:pPr>
        <w:ind w:left="2880" w:hanging="360"/>
      </w:pPr>
      <w:rPr>
        <w:rFonts w:ascii="Symbol" w:hAnsi="Symbol" w:hint="default"/>
      </w:rPr>
    </w:lvl>
    <w:lvl w:ilvl="4" w:tplc="7ACE94EC" w:tentative="1">
      <w:start w:val="1"/>
      <w:numFmt w:val="bullet"/>
      <w:lvlText w:val="o"/>
      <w:lvlJc w:val="left"/>
      <w:pPr>
        <w:ind w:left="3600" w:hanging="360"/>
      </w:pPr>
      <w:rPr>
        <w:rFonts w:ascii="Courier New" w:hAnsi="Courier New" w:hint="default"/>
      </w:rPr>
    </w:lvl>
    <w:lvl w:ilvl="5" w:tplc="AB3C9830" w:tentative="1">
      <w:start w:val="1"/>
      <w:numFmt w:val="bullet"/>
      <w:lvlText w:val=""/>
      <w:lvlJc w:val="left"/>
      <w:pPr>
        <w:ind w:left="4320" w:hanging="360"/>
      </w:pPr>
      <w:rPr>
        <w:rFonts w:ascii="Wingdings" w:hAnsi="Wingdings" w:hint="default"/>
      </w:rPr>
    </w:lvl>
    <w:lvl w:ilvl="6" w:tplc="16C4A2E6" w:tentative="1">
      <w:start w:val="1"/>
      <w:numFmt w:val="bullet"/>
      <w:lvlText w:val=""/>
      <w:lvlJc w:val="left"/>
      <w:pPr>
        <w:ind w:left="5040" w:hanging="360"/>
      </w:pPr>
      <w:rPr>
        <w:rFonts w:ascii="Symbol" w:hAnsi="Symbol" w:hint="default"/>
      </w:rPr>
    </w:lvl>
    <w:lvl w:ilvl="7" w:tplc="DBD89734" w:tentative="1">
      <w:start w:val="1"/>
      <w:numFmt w:val="bullet"/>
      <w:lvlText w:val="o"/>
      <w:lvlJc w:val="left"/>
      <w:pPr>
        <w:ind w:left="5760" w:hanging="360"/>
      </w:pPr>
      <w:rPr>
        <w:rFonts w:ascii="Courier New" w:hAnsi="Courier New" w:hint="default"/>
      </w:rPr>
    </w:lvl>
    <w:lvl w:ilvl="8" w:tplc="10A02E14" w:tentative="1">
      <w:start w:val="1"/>
      <w:numFmt w:val="bullet"/>
      <w:lvlText w:val=""/>
      <w:lvlJc w:val="left"/>
      <w:pPr>
        <w:ind w:left="6480" w:hanging="360"/>
      </w:pPr>
      <w:rPr>
        <w:rFonts w:ascii="Wingdings" w:hAnsi="Wingdings" w:hint="default"/>
      </w:rPr>
    </w:lvl>
  </w:abstractNum>
  <w:abstractNum w:abstractNumId="56">
    <w:nsid w:val="53B5060E"/>
    <w:multiLevelType w:val="hybridMultilevel"/>
    <w:tmpl w:val="6CC89A3C"/>
    <w:lvl w:ilvl="0" w:tplc="87B836D0">
      <w:start w:val="1"/>
      <w:numFmt w:val="bullet"/>
      <w:lvlText w:val=""/>
      <w:lvlJc w:val="left"/>
      <w:pPr>
        <w:tabs>
          <w:tab w:val="num" w:pos="720"/>
        </w:tabs>
        <w:ind w:left="720" w:hanging="360"/>
      </w:pPr>
      <w:rPr>
        <w:rFonts w:ascii="Symbol" w:hAnsi="Symbol" w:hint="default"/>
        <w:sz w:val="18"/>
        <w:szCs w:val="18"/>
      </w:rPr>
    </w:lvl>
    <w:lvl w:ilvl="1" w:tplc="979A7F6A" w:tentative="1">
      <w:start w:val="1"/>
      <w:numFmt w:val="bullet"/>
      <w:lvlText w:val="o"/>
      <w:lvlJc w:val="left"/>
      <w:pPr>
        <w:tabs>
          <w:tab w:val="num" w:pos="1440"/>
        </w:tabs>
        <w:ind w:left="1440" w:hanging="360"/>
      </w:pPr>
      <w:rPr>
        <w:rFonts w:ascii="Courier New" w:hAnsi="Courier New" w:hint="default"/>
      </w:rPr>
    </w:lvl>
    <w:lvl w:ilvl="2" w:tplc="8D8461D2" w:tentative="1">
      <w:start w:val="1"/>
      <w:numFmt w:val="bullet"/>
      <w:lvlText w:val=""/>
      <w:lvlJc w:val="left"/>
      <w:pPr>
        <w:tabs>
          <w:tab w:val="num" w:pos="2160"/>
        </w:tabs>
        <w:ind w:left="2160" w:hanging="360"/>
      </w:pPr>
      <w:rPr>
        <w:rFonts w:ascii="Wingdings" w:hAnsi="Wingdings" w:hint="default"/>
      </w:rPr>
    </w:lvl>
    <w:lvl w:ilvl="3" w:tplc="29FCF064" w:tentative="1">
      <w:start w:val="1"/>
      <w:numFmt w:val="bullet"/>
      <w:lvlText w:val=""/>
      <w:lvlJc w:val="left"/>
      <w:pPr>
        <w:tabs>
          <w:tab w:val="num" w:pos="2880"/>
        </w:tabs>
        <w:ind w:left="2880" w:hanging="360"/>
      </w:pPr>
      <w:rPr>
        <w:rFonts w:ascii="Symbol" w:hAnsi="Symbol" w:hint="default"/>
      </w:rPr>
    </w:lvl>
    <w:lvl w:ilvl="4" w:tplc="EBAE280A" w:tentative="1">
      <w:start w:val="1"/>
      <w:numFmt w:val="bullet"/>
      <w:lvlText w:val="o"/>
      <w:lvlJc w:val="left"/>
      <w:pPr>
        <w:tabs>
          <w:tab w:val="num" w:pos="3600"/>
        </w:tabs>
        <w:ind w:left="3600" w:hanging="360"/>
      </w:pPr>
      <w:rPr>
        <w:rFonts w:ascii="Courier New" w:hAnsi="Courier New" w:hint="default"/>
      </w:rPr>
    </w:lvl>
    <w:lvl w:ilvl="5" w:tplc="60924650" w:tentative="1">
      <w:start w:val="1"/>
      <w:numFmt w:val="bullet"/>
      <w:lvlText w:val=""/>
      <w:lvlJc w:val="left"/>
      <w:pPr>
        <w:tabs>
          <w:tab w:val="num" w:pos="4320"/>
        </w:tabs>
        <w:ind w:left="4320" w:hanging="360"/>
      </w:pPr>
      <w:rPr>
        <w:rFonts w:ascii="Wingdings" w:hAnsi="Wingdings" w:hint="default"/>
      </w:rPr>
    </w:lvl>
    <w:lvl w:ilvl="6" w:tplc="D0A007DA" w:tentative="1">
      <w:start w:val="1"/>
      <w:numFmt w:val="bullet"/>
      <w:lvlText w:val=""/>
      <w:lvlJc w:val="left"/>
      <w:pPr>
        <w:tabs>
          <w:tab w:val="num" w:pos="5040"/>
        </w:tabs>
        <w:ind w:left="5040" w:hanging="360"/>
      </w:pPr>
      <w:rPr>
        <w:rFonts w:ascii="Symbol" w:hAnsi="Symbol" w:hint="default"/>
      </w:rPr>
    </w:lvl>
    <w:lvl w:ilvl="7" w:tplc="859C5A54" w:tentative="1">
      <w:start w:val="1"/>
      <w:numFmt w:val="bullet"/>
      <w:lvlText w:val="o"/>
      <w:lvlJc w:val="left"/>
      <w:pPr>
        <w:tabs>
          <w:tab w:val="num" w:pos="5760"/>
        </w:tabs>
        <w:ind w:left="5760" w:hanging="360"/>
      </w:pPr>
      <w:rPr>
        <w:rFonts w:ascii="Courier New" w:hAnsi="Courier New" w:hint="default"/>
      </w:rPr>
    </w:lvl>
    <w:lvl w:ilvl="8" w:tplc="E3303B10" w:tentative="1">
      <w:start w:val="1"/>
      <w:numFmt w:val="bullet"/>
      <w:lvlText w:val=""/>
      <w:lvlJc w:val="left"/>
      <w:pPr>
        <w:tabs>
          <w:tab w:val="num" w:pos="6480"/>
        </w:tabs>
        <w:ind w:left="6480" w:hanging="360"/>
      </w:pPr>
      <w:rPr>
        <w:rFonts w:ascii="Wingdings" w:hAnsi="Wingdings" w:hint="default"/>
      </w:rPr>
    </w:lvl>
  </w:abstractNum>
  <w:abstractNum w:abstractNumId="57">
    <w:nsid w:val="5430096D"/>
    <w:multiLevelType w:val="multilevel"/>
    <w:tmpl w:val="F6687750"/>
    <w:lvl w:ilvl="0">
      <w:start w:val="7"/>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right"/>
      <w:pPr>
        <w:tabs>
          <w:tab w:val="num" w:pos="1440"/>
        </w:tabs>
        <w:ind w:left="1440" w:hanging="180"/>
      </w:pPr>
      <w:rPr>
        <w:rFonts w:cs="Times New Roman"/>
      </w:r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880"/>
        </w:tabs>
        <w:ind w:left="2880" w:hanging="360"/>
      </w:pPr>
      <w:rPr>
        <w:rFonts w:cs="Times New Roman"/>
      </w:rPr>
    </w:lvl>
    <w:lvl w:ilvl="5">
      <w:start w:val="1"/>
      <w:numFmt w:val="lowerRoman"/>
      <w:lvlText w:val="%6."/>
      <w:lvlJc w:val="right"/>
      <w:pPr>
        <w:tabs>
          <w:tab w:val="num" w:pos="3600"/>
        </w:tabs>
        <w:ind w:left="3600" w:hanging="180"/>
      </w:pPr>
      <w:rPr>
        <w:rFonts w:cs="Times New Roman"/>
      </w:rPr>
    </w:lvl>
    <w:lvl w:ilvl="6">
      <w:start w:val="1"/>
      <w:numFmt w:val="decimal"/>
      <w:lvlText w:val="%7."/>
      <w:lvlJc w:val="left"/>
      <w:pPr>
        <w:tabs>
          <w:tab w:val="num" w:pos="4320"/>
        </w:tabs>
        <w:ind w:left="4320" w:hanging="360"/>
      </w:pPr>
      <w:rPr>
        <w:rFonts w:cs="Times New Roman"/>
      </w:rPr>
    </w:lvl>
    <w:lvl w:ilvl="7">
      <w:start w:val="1"/>
      <w:numFmt w:val="lowerLetter"/>
      <w:lvlText w:val="%8."/>
      <w:lvlJc w:val="left"/>
      <w:pPr>
        <w:tabs>
          <w:tab w:val="num" w:pos="5040"/>
        </w:tabs>
        <w:ind w:left="5040" w:hanging="360"/>
      </w:pPr>
      <w:rPr>
        <w:rFonts w:cs="Times New Roman"/>
      </w:rPr>
    </w:lvl>
    <w:lvl w:ilvl="8">
      <w:start w:val="1"/>
      <w:numFmt w:val="lowerRoman"/>
      <w:lvlText w:val="%9."/>
      <w:lvlJc w:val="right"/>
      <w:pPr>
        <w:tabs>
          <w:tab w:val="num" w:pos="5760"/>
        </w:tabs>
        <w:ind w:left="5760" w:hanging="180"/>
      </w:pPr>
      <w:rPr>
        <w:rFonts w:cs="Times New Roman"/>
      </w:rPr>
    </w:lvl>
  </w:abstractNum>
  <w:abstractNum w:abstractNumId="58">
    <w:nsid w:val="55F4342F"/>
    <w:multiLevelType w:val="hybridMultilevel"/>
    <w:tmpl w:val="69A692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6960098"/>
    <w:multiLevelType w:val="hybridMultilevel"/>
    <w:tmpl w:val="717AB2DA"/>
    <w:lvl w:ilvl="0" w:tplc="4EC66146">
      <w:start w:val="1"/>
      <w:numFmt w:val="decimal"/>
      <w:lvlText w:val="%1."/>
      <w:lvlJc w:val="left"/>
      <w:pPr>
        <w:ind w:left="720" w:hanging="360"/>
      </w:pPr>
      <w:rPr>
        <w:rFonts w:cs="Times New Roman"/>
      </w:rPr>
    </w:lvl>
    <w:lvl w:ilvl="1" w:tplc="28188D2E" w:tentative="1">
      <w:start w:val="1"/>
      <w:numFmt w:val="lowerLetter"/>
      <w:lvlText w:val="%2."/>
      <w:lvlJc w:val="left"/>
      <w:pPr>
        <w:ind w:left="1440" w:hanging="360"/>
      </w:pPr>
      <w:rPr>
        <w:rFonts w:cs="Times New Roman"/>
      </w:rPr>
    </w:lvl>
    <w:lvl w:ilvl="2" w:tplc="A91041B6" w:tentative="1">
      <w:start w:val="1"/>
      <w:numFmt w:val="lowerRoman"/>
      <w:lvlText w:val="%3."/>
      <w:lvlJc w:val="right"/>
      <w:pPr>
        <w:ind w:left="2160" w:hanging="180"/>
      </w:pPr>
      <w:rPr>
        <w:rFonts w:cs="Times New Roman"/>
      </w:rPr>
    </w:lvl>
    <w:lvl w:ilvl="3" w:tplc="59FCA502" w:tentative="1">
      <w:start w:val="1"/>
      <w:numFmt w:val="decimal"/>
      <w:lvlText w:val="%4."/>
      <w:lvlJc w:val="left"/>
      <w:pPr>
        <w:ind w:left="2880" w:hanging="360"/>
      </w:pPr>
      <w:rPr>
        <w:rFonts w:cs="Times New Roman"/>
      </w:rPr>
    </w:lvl>
    <w:lvl w:ilvl="4" w:tplc="A724B3FA" w:tentative="1">
      <w:start w:val="1"/>
      <w:numFmt w:val="lowerLetter"/>
      <w:lvlText w:val="%5."/>
      <w:lvlJc w:val="left"/>
      <w:pPr>
        <w:ind w:left="3600" w:hanging="360"/>
      </w:pPr>
      <w:rPr>
        <w:rFonts w:cs="Times New Roman"/>
      </w:rPr>
    </w:lvl>
    <w:lvl w:ilvl="5" w:tplc="04E896E0" w:tentative="1">
      <w:start w:val="1"/>
      <w:numFmt w:val="lowerRoman"/>
      <w:lvlText w:val="%6."/>
      <w:lvlJc w:val="right"/>
      <w:pPr>
        <w:ind w:left="4320" w:hanging="180"/>
      </w:pPr>
      <w:rPr>
        <w:rFonts w:cs="Times New Roman"/>
      </w:rPr>
    </w:lvl>
    <w:lvl w:ilvl="6" w:tplc="94D63B52" w:tentative="1">
      <w:start w:val="1"/>
      <w:numFmt w:val="decimal"/>
      <w:lvlText w:val="%7."/>
      <w:lvlJc w:val="left"/>
      <w:pPr>
        <w:ind w:left="5040" w:hanging="360"/>
      </w:pPr>
      <w:rPr>
        <w:rFonts w:cs="Times New Roman"/>
      </w:rPr>
    </w:lvl>
    <w:lvl w:ilvl="7" w:tplc="26748BC8" w:tentative="1">
      <w:start w:val="1"/>
      <w:numFmt w:val="lowerLetter"/>
      <w:lvlText w:val="%8."/>
      <w:lvlJc w:val="left"/>
      <w:pPr>
        <w:ind w:left="5760" w:hanging="360"/>
      </w:pPr>
      <w:rPr>
        <w:rFonts w:cs="Times New Roman"/>
      </w:rPr>
    </w:lvl>
    <w:lvl w:ilvl="8" w:tplc="0346CCF4" w:tentative="1">
      <w:start w:val="1"/>
      <w:numFmt w:val="lowerRoman"/>
      <w:lvlText w:val="%9."/>
      <w:lvlJc w:val="right"/>
      <w:pPr>
        <w:ind w:left="6480" w:hanging="180"/>
      </w:pPr>
      <w:rPr>
        <w:rFonts w:cs="Times New Roman"/>
      </w:rPr>
    </w:lvl>
  </w:abstractNum>
  <w:abstractNum w:abstractNumId="60">
    <w:nsid w:val="5750572B"/>
    <w:multiLevelType w:val="hybridMultilevel"/>
    <w:tmpl w:val="A4FA7A6E"/>
    <w:lvl w:ilvl="0" w:tplc="5C26B882">
      <w:start w:val="1"/>
      <w:numFmt w:val="bullet"/>
      <w:lvlText w:val=""/>
      <w:lvlJc w:val="left"/>
      <w:pPr>
        <w:ind w:left="990" w:hanging="360"/>
      </w:pPr>
      <w:rPr>
        <w:rFonts w:ascii="Symbol" w:hAnsi="Symbol" w:hint="default"/>
      </w:rPr>
    </w:lvl>
    <w:lvl w:ilvl="1" w:tplc="00089344" w:tentative="1">
      <w:start w:val="1"/>
      <w:numFmt w:val="bullet"/>
      <w:lvlText w:val="o"/>
      <w:lvlJc w:val="left"/>
      <w:pPr>
        <w:ind w:left="1710" w:hanging="360"/>
      </w:pPr>
      <w:rPr>
        <w:rFonts w:ascii="Courier New" w:hAnsi="Courier New" w:hint="default"/>
      </w:rPr>
    </w:lvl>
    <w:lvl w:ilvl="2" w:tplc="0872510C" w:tentative="1">
      <w:start w:val="1"/>
      <w:numFmt w:val="bullet"/>
      <w:lvlText w:val=""/>
      <w:lvlJc w:val="left"/>
      <w:pPr>
        <w:ind w:left="2430" w:hanging="360"/>
      </w:pPr>
      <w:rPr>
        <w:rFonts w:ascii="Wingdings" w:hAnsi="Wingdings" w:hint="default"/>
      </w:rPr>
    </w:lvl>
    <w:lvl w:ilvl="3" w:tplc="D3B45A7A" w:tentative="1">
      <w:start w:val="1"/>
      <w:numFmt w:val="bullet"/>
      <w:lvlText w:val=""/>
      <w:lvlJc w:val="left"/>
      <w:pPr>
        <w:ind w:left="3150" w:hanging="360"/>
      </w:pPr>
      <w:rPr>
        <w:rFonts w:ascii="Symbol" w:hAnsi="Symbol" w:hint="default"/>
      </w:rPr>
    </w:lvl>
    <w:lvl w:ilvl="4" w:tplc="887A365E" w:tentative="1">
      <w:start w:val="1"/>
      <w:numFmt w:val="bullet"/>
      <w:lvlText w:val="o"/>
      <w:lvlJc w:val="left"/>
      <w:pPr>
        <w:ind w:left="3870" w:hanging="360"/>
      </w:pPr>
      <w:rPr>
        <w:rFonts w:ascii="Courier New" w:hAnsi="Courier New" w:hint="default"/>
      </w:rPr>
    </w:lvl>
    <w:lvl w:ilvl="5" w:tplc="19E83A04" w:tentative="1">
      <w:start w:val="1"/>
      <w:numFmt w:val="bullet"/>
      <w:lvlText w:val=""/>
      <w:lvlJc w:val="left"/>
      <w:pPr>
        <w:ind w:left="4590" w:hanging="360"/>
      </w:pPr>
      <w:rPr>
        <w:rFonts w:ascii="Wingdings" w:hAnsi="Wingdings" w:hint="default"/>
      </w:rPr>
    </w:lvl>
    <w:lvl w:ilvl="6" w:tplc="FB0C8A4A" w:tentative="1">
      <w:start w:val="1"/>
      <w:numFmt w:val="bullet"/>
      <w:lvlText w:val=""/>
      <w:lvlJc w:val="left"/>
      <w:pPr>
        <w:ind w:left="5310" w:hanging="360"/>
      </w:pPr>
      <w:rPr>
        <w:rFonts w:ascii="Symbol" w:hAnsi="Symbol" w:hint="default"/>
      </w:rPr>
    </w:lvl>
    <w:lvl w:ilvl="7" w:tplc="A40E548E" w:tentative="1">
      <w:start w:val="1"/>
      <w:numFmt w:val="bullet"/>
      <w:lvlText w:val="o"/>
      <w:lvlJc w:val="left"/>
      <w:pPr>
        <w:ind w:left="6030" w:hanging="360"/>
      </w:pPr>
      <w:rPr>
        <w:rFonts w:ascii="Courier New" w:hAnsi="Courier New" w:hint="default"/>
      </w:rPr>
    </w:lvl>
    <w:lvl w:ilvl="8" w:tplc="44EC5F6A" w:tentative="1">
      <w:start w:val="1"/>
      <w:numFmt w:val="bullet"/>
      <w:lvlText w:val=""/>
      <w:lvlJc w:val="left"/>
      <w:pPr>
        <w:ind w:left="6750" w:hanging="360"/>
      </w:pPr>
      <w:rPr>
        <w:rFonts w:ascii="Wingdings" w:hAnsi="Wingdings" w:hint="default"/>
      </w:rPr>
    </w:lvl>
  </w:abstractNum>
  <w:abstractNum w:abstractNumId="61">
    <w:nsid w:val="57F76265"/>
    <w:multiLevelType w:val="hybridMultilevel"/>
    <w:tmpl w:val="1EDC6544"/>
    <w:lvl w:ilvl="0" w:tplc="2304A78C">
      <w:start w:val="1"/>
      <w:numFmt w:val="decimal"/>
      <w:lvlText w:val="%1."/>
      <w:lvlJc w:val="left"/>
      <w:pPr>
        <w:ind w:left="720" w:hanging="360"/>
      </w:pPr>
      <w:rPr>
        <w:rFonts w:cs="Times New Roman" w:hint="default"/>
      </w:rPr>
    </w:lvl>
    <w:lvl w:ilvl="1" w:tplc="411C4544" w:tentative="1">
      <w:start w:val="1"/>
      <w:numFmt w:val="lowerLetter"/>
      <w:lvlText w:val="%2."/>
      <w:lvlJc w:val="left"/>
      <w:pPr>
        <w:ind w:left="1440" w:hanging="360"/>
      </w:pPr>
      <w:rPr>
        <w:rFonts w:cs="Times New Roman"/>
      </w:rPr>
    </w:lvl>
    <w:lvl w:ilvl="2" w:tplc="D4C63430" w:tentative="1">
      <w:start w:val="1"/>
      <w:numFmt w:val="lowerRoman"/>
      <w:lvlText w:val="%3."/>
      <w:lvlJc w:val="right"/>
      <w:pPr>
        <w:ind w:left="2160" w:hanging="180"/>
      </w:pPr>
      <w:rPr>
        <w:rFonts w:cs="Times New Roman"/>
      </w:rPr>
    </w:lvl>
    <w:lvl w:ilvl="3" w:tplc="85DE30E6" w:tentative="1">
      <w:start w:val="1"/>
      <w:numFmt w:val="decimal"/>
      <w:lvlText w:val="%4."/>
      <w:lvlJc w:val="left"/>
      <w:pPr>
        <w:ind w:left="2880" w:hanging="360"/>
      </w:pPr>
      <w:rPr>
        <w:rFonts w:cs="Times New Roman"/>
      </w:rPr>
    </w:lvl>
    <w:lvl w:ilvl="4" w:tplc="6EB221E8" w:tentative="1">
      <w:start w:val="1"/>
      <w:numFmt w:val="lowerLetter"/>
      <w:lvlText w:val="%5."/>
      <w:lvlJc w:val="left"/>
      <w:pPr>
        <w:ind w:left="3600" w:hanging="360"/>
      </w:pPr>
      <w:rPr>
        <w:rFonts w:cs="Times New Roman"/>
      </w:rPr>
    </w:lvl>
    <w:lvl w:ilvl="5" w:tplc="41A6DD84" w:tentative="1">
      <w:start w:val="1"/>
      <w:numFmt w:val="lowerRoman"/>
      <w:lvlText w:val="%6."/>
      <w:lvlJc w:val="right"/>
      <w:pPr>
        <w:ind w:left="4320" w:hanging="180"/>
      </w:pPr>
      <w:rPr>
        <w:rFonts w:cs="Times New Roman"/>
      </w:rPr>
    </w:lvl>
    <w:lvl w:ilvl="6" w:tplc="D548CE76" w:tentative="1">
      <w:start w:val="1"/>
      <w:numFmt w:val="decimal"/>
      <w:lvlText w:val="%7."/>
      <w:lvlJc w:val="left"/>
      <w:pPr>
        <w:ind w:left="5040" w:hanging="360"/>
      </w:pPr>
      <w:rPr>
        <w:rFonts w:cs="Times New Roman"/>
      </w:rPr>
    </w:lvl>
    <w:lvl w:ilvl="7" w:tplc="3A74D316" w:tentative="1">
      <w:start w:val="1"/>
      <w:numFmt w:val="lowerLetter"/>
      <w:lvlText w:val="%8."/>
      <w:lvlJc w:val="left"/>
      <w:pPr>
        <w:ind w:left="5760" w:hanging="360"/>
      </w:pPr>
      <w:rPr>
        <w:rFonts w:cs="Times New Roman"/>
      </w:rPr>
    </w:lvl>
    <w:lvl w:ilvl="8" w:tplc="8B166CDE" w:tentative="1">
      <w:start w:val="1"/>
      <w:numFmt w:val="lowerRoman"/>
      <w:lvlText w:val="%9."/>
      <w:lvlJc w:val="right"/>
      <w:pPr>
        <w:ind w:left="6480" w:hanging="180"/>
      </w:pPr>
      <w:rPr>
        <w:rFonts w:cs="Times New Roman"/>
      </w:rPr>
    </w:lvl>
  </w:abstractNum>
  <w:abstractNum w:abstractNumId="62">
    <w:nsid w:val="582E3338"/>
    <w:multiLevelType w:val="hybridMultilevel"/>
    <w:tmpl w:val="3AFEAABE"/>
    <w:lvl w:ilvl="0" w:tplc="0B1438C8">
      <w:start w:val="1"/>
      <w:numFmt w:val="decimal"/>
      <w:lvlText w:val="%1."/>
      <w:lvlJc w:val="left"/>
      <w:pPr>
        <w:ind w:left="720" w:hanging="360"/>
      </w:pPr>
      <w:rPr>
        <w:rFonts w:cs="Times New Roman" w:hint="default"/>
      </w:rPr>
    </w:lvl>
    <w:lvl w:ilvl="1" w:tplc="CDF83EBA" w:tentative="1">
      <w:start w:val="1"/>
      <w:numFmt w:val="lowerLetter"/>
      <w:lvlText w:val="%2."/>
      <w:lvlJc w:val="left"/>
      <w:pPr>
        <w:ind w:left="1440" w:hanging="360"/>
      </w:pPr>
      <w:rPr>
        <w:rFonts w:cs="Times New Roman"/>
      </w:rPr>
    </w:lvl>
    <w:lvl w:ilvl="2" w:tplc="E8E2AFE0" w:tentative="1">
      <w:start w:val="1"/>
      <w:numFmt w:val="lowerRoman"/>
      <w:lvlText w:val="%3."/>
      <w:lvlJc w:val="right"/>
      <w:pPr>
        <w:ind w:left="2160" w:hanging="180"/>
      </w:pPr>
      <w:rPr>
        <w:rFonts w:cs="Times New Roman"/>
      </w:rPr>
    </w:lvl>
    <w:lvl w:ilvl="3" w:tplc="D4BE2294" w:tentative="1">
      <w:start w:val="1"/>
      <w:numFmt w:val="decimal"/>
      <w:lvlText w:val="%4."/>
      <w:lvlJc w:val="left"/>
      <w:pPr>
        <w:ind w:left="2880" w:hanging="360"/>
      </w:pPr>
      <w:rPr>
        <w:rFonts w:cs="Times New Roman"/>
      </w:rPr>
    </w:lvl>
    <w:lvl w:ilvl="4" w:tplc="F99EBFA4" w:tentative="1">
      <w:start w:val="1"/>
      <w:numFmt w:val="lowerLetter"/>
      <w:lvlText w:val="%5."/>
      <w:lvlJc w:val="left"/>
      <w:pPr>
        <w:ind w:left="3600" w:hanging="360"/>
      </w:pPr>
      <w:rPr>
        <w:rFonts w:cs="Times New Roman"/>
      </w:rPr>
    </w:lvl>
    <w:lvl w:ilvl="5" w:tplc="83665ECC" w:tentative="1">
      <w:start w:val="1"/>
      <w:numFmt w:val="lowerRoman"/>
      <w:lvlText w:val="%6."/>
      <w:lvlJc w:val="right"/>
      <w:pPr>
        <w:ind w:left="4320" w:hanging="180"/>
      </w:pPr>
      <w:rPr>
        <w:rFonts w:cs="Times New Roman"/>
      </w:rPr>
    </w:lvl>
    <w:lvl w:ilvl="6" w:tplc="0F429BA6" w:tentative="1">
      <w:start w:val="1"/>
      <w:numFmt w:val="decimal"/>
      <w:lvlText w:val="%7."/>
      <w:lvlJc w:val="left"/>
      <w:pPr>
        <w:ind w:left="5040" w:hanging="360"/>
      </w:pPr>
      <w:rPr>
        <w:rFonts w:cs="Times New Roman"/>
      </w:rPr>
    </w:lvl>
    <w:lvl w:ilvl="7" w:tplc="B7DC0160" w:tentative="1">
      <w:start w:val="1"/>
      <w:numFmt w:val="lowerLetter"/>
      <w:lvlText w:val="%8."/>
      <w:lvlJc w:val="left"/>
      <w:pPr>
        <w:ind w:left="5760" w:hanging="360"/>
      </w:pPr>
      <w:rPr>
        <w:rFonts w:cs="Times New Roman"/>
      </w:rPr>
    </w:lvl>
    <w:lvl w:ilvl="8" w:tplc="4072C778" w:tentative="1">
      <w:start w:val="1"/>
      <w:numFmt w:val="lowerRoman"/>
      <w:lvlText w:val="%9."/>
      <w:lvlJc w:val="right"/>
      <w:pPr>
        <w:ind w:left="6480" w:hanging="180"/>
      </w:pPr>
      <w:rPr>
        <w:rFonts w:cs="Times New Roman"/>
      </w:rPr>
    </w:lvl>
  </w:abstractNum>
  <w:abstractNum w:abstractNumId="63">
    <w:nsid w:val="5B075A48"/>
    <w:multiLevelType w:val="hybridMultilevel"/>
    <w:tmpl w:val="68A8803E"/>
    <w:lvl w:ilvl="0" w:tplc="A08A7FD0">
      <w:start w:val="1"/>
      <w:numFmt w:val="bullet"/>
      <w:lvlText w:val=""/>
      <w:lvlJc w:val="left"/>
      <w:pPr>
        <w:ind w:left="720" w:hanging="360"/>
      </w:pPr>
      <w:rPr>
        <w:rFonts w:ascii="Symbol" w:hAnsi="Symbol" w:hint="default"/>
      </w:rPr>
    </w:lvl>
    <w:lvl w:ilvl="1" w:tplc="CE46091C">
      <w:start w:val="1"/>
      <w:numFmt w:val="bullet"/>
      <w:lvlText w:val="o"/>
      <w:lvlJc w:val="left"/>
      <w:pPr>
        <w:ind w:left="1440" w:hanging="360"/>
      </w:pPr>
      <w:rPr>
        <w:rFonts w:ascii="Courier New" w:hAnsi="Courier New" w:hint="default"/>
      </w:rPr>
    </w:lvl>
    <w:lvl w:ilvl="2" w:tplc="D6B20E46" w:tentative="1">
      <w:start w:val="1"/>
      <w:numFmt w:val="bullet"/>
      <w:lvlText w:val=""/>
      <w:lvlJc w:val="left"/>
      <w:pPr>
        <w:ind w:left="2160" w:hanging="360"/>
      </w:pPr>
      <w:rPr>
        <w:rFonts w:ascii="Wingdings" w:hAnsi="Wingdings" w:hint="default"/>
      </w:rPr>
    </w:lvl>
    <w:lvl w:ilvl="3" w:tplc="06B00DC4" w:tentative="1">
      <w:start w:val="1"/>
      <w:numFmt w:val="bullet"/>
      <w:lvlText w:val=""/>
      <w:lvlJc w:val="left"/>
      <w:pPr>
        <w:ind w:left="2880" w:hanging="360"/>
      </w:pPr>
      <w:rPr>
        <w:rFonts w:ascii="Symbol" w:hAnsi="Symbol" w:hint="default"/>
      </w:rPr>
    </w:lvl>
    <w:lvl w:ilvl="4" w:tplc="6A26AE76" w:tentative="1">
      <w:start w:val="1"/>
      <w:numFmt w:val="bullet"/>
      <w:lvlText w:val="o"/>
      <w:lvlJc w:val="left"/>
      <w:pPr>
        <w:ind w:left="3600" w:hanging="360"/>
      </w:pPr>
      <w:rPr>
        <w:rFonts w:ascii="Courier New" w:hAnsi="Courier New" w:hint="default"/>
      </w:rPr>
    </w:lvl>
    <w:lvl w:ilvl="5" w:tplc="5DF845B6" w:tentative="1">
      <w:start w:val="1"/>
      <w:numFmt w:val="bullet"/>
      <w:lvlText w:val=""/>
      <w:lvlJc w:val="left"/>
      <w:pPr>
        <w:ind w:left="4320" w:hanging="360"/>
      </w:pPr>
      <w:rPr>
        <w:rFonts w:ascii="Wingdings" w:hAnsi="Wingdings" w:hint="default"/>
      </w:rPr>
    </w:lvl>
    <w:lvl w:ilvl="6" w:tplc="CD50F234" w:tentative="1">
      <w:start w:val="1"/>
      <w:numFmt w:val="bullet"/>
      <w:lvlText w:val=""/>
      <w:lvlJc w:val="left"/>
      <w:pPr>
        <w:ind w:left="5040" w:hanging="360"/>
      </w:pPr>
      <w:rPr>
        <w:rFonts w:ascii="Symbol" w:hAnsi="Symbol" w:hint="default"/>
      </w:rPr>
    </w:lvl>
    <w:lvl w:ilvl="7" w:tplc="6F125F98" w:tentative="1">
      <w:start w:val="1"/>
      <w:numFmt w:val="bullet"/>
      <w:lvlText w:val="o"/>
      <w:lvlJc w:val="left"/>
      <w:pPr>
        <w:ind w:left="5760" w:hanging="360"/>
      </w:pPr>
      <w:rPr>
        <w:rFonts w:ascii="Courier New" w:hAnsi="Courier New" w:hint="default"/>
      </w:rPr>
    </w:lvl>
    <w:lvl w:ilvl="8" w:tplc="B074FB46" w:tentative="1">
      <w:start w:val="1"/>
      <w:numFmt w:val="bullet"/>
      <w:lvlText w:val=""/>
      <w:lvlJc w:val="left"/>
      <w:pPr>
        <w:ind w:left="6480" w:hanging="360"/>
      </w:pPr>
      <w:rPr>
        <w:rFonts w:ascii="Wingdings" w:hAnsi="Wingdings" w:hint="default"/>
      </w:rPr>
    </w:lvl>
  </w:abstractNum>
  <w:abstractNum w:abstractNumId="64">
    <w:nsid w:val="5BE946B3"/>
    <w:multiLevelType w:val="hybridMultilevel"/>
    <w:tmpl w:val="ECD2DA8C"/>
    <w:lvl w:ilvl="0" w:tplc="B3FEC388">
      <w:start w:val="1"/>
      <w:numFmt w:val="bullet"/>
      <w:lvlText w:val=""/>
      <w:lvlJc w:val="left"/>
      <w:pPr>
        <w:ind w:left="720" w:hanging="360"/>
      </w:pPr>
      <w:rPr>
        <w:rFonts w:ascii="Symbol" w:hAnsi="Symbol" w:hint="default"/>
      </w:rPr>
    </w:lvl>
    <w:lvl w:ilvl="1" w:tplc="C6EA7BC2" w:tentative="1">
      <w:start w:val="1"/>
      <w:numFmt w:val="bullet"/>
      <w:lvlText w:val="o"/>
      <w:lvlJc w:val="left"/>
      <w:pPr>
        <w:ind w:left="1440" w:hanging="360"/>
      </w:pPr>
      <w:rPr>
        <w:rFonts w:ascii="Courier New" w:hAnsi="Courier New" w:hint="default"/>
      </w:rPr>
    </w:lvl>
    <w:lvl w:ilvl="2" w:tplc="20AA7734" w:tentative="1">
      <w:start w:val="1"/>
      <w:numFmt w:val="bullet"/>
      <w:lvlText w:val=""/>
      <w:lvlJc w:val="left"/>
      <w:pPr>
        <w:ind w:left="2160" w:hanging="360"/>
      </w:pPr>
      <w:rPr>
        <w:rFonts w:ascii="Wingdings" w:hAnsi="Wingdings" w:hint="default"/>
      </w:rPr>
    </w:lvl>
    <w:lvl w:ilvl="3" w:tplc="A30C80F8" w:tentative="1">
      <w:start w:val="1"/>
      <w:numFmt w:val="bullet"/>
      <w:lvlText w:val=""/>
      <w:lvlJc w:val="left"/>
      <w:pPr>
        <w:ind w:left="2880" w:hanging="360"/>
      </w:pPr>
      <w:rPr>
        <w:rFonts w:ascii="Symbol" w:hAnsi="Symbol" w:hint="default"/>
      </w:rPr>
    </w:lvl>
    <w:lvl w:ilvl="4" w:tplc="1BA61E32" w:tentative="1">
      <w:start w:val="1"/>
      <w:numFmt w:val="bullet"/>
      <w:lvlText w:val="o"/>
      <w:lvlJc w:val="left"/>
      <w:pPr>
        <w:ind w:left="3600" w:hanging="360"/>
      </w:pPr>
      <w:rPr>
        <w:rFonts w:ascii="Courier New" w:hAnsi="Courier New" w:hint="default"/>
      </w:rPr>
    </w:lvl>
    <w:lvl w:ilvl="5" w:tplc="CB0C34F4" w:tentative="1">
      <w:start w:val="1"/>
      <w:numFmt w:val="bullet"/>
      <w:lvlText w:val=""/>
      <w:lvlJc w:val="left"/>
      <w:pPr>
        <w:ind w:left="4320" w:hanging="360"/>
      </w:pPr>
      <w:rPr>
        <w:rFonts w:ascii="Wingdings" w:hAnsi="Wingdings" w:hint="default"/>
      </w:rPr>
    </w:lvl>
    <w:lvl w:ilvl="6" w:tplc="E6308648" w:tentative="1">
      <w:start w:val="1"/>
      <w:numFmt w:val="bullet"/>
      <w:lvlText w:val=""/>
      <w:lvlJc w:val="left"/>
      <w:pPr>
        <w:ind w:left="5040" w:hanging="360"/>
      </w:pPr>
      <w:rPr>
        <w:rFonts w:ascii="Symbol" w:hAnsi="Symbol" w:hint="default"/>
      </w:rPr>
    </w:lvl>
    <w:lvl w:ilvl="7" w:tplc="F2066BCE" w:tentative="1">
      <w:start w:val="1"/>
      <w:numFmt w:val="bullet"/>
      <w:lvlText w:val="o"/>
      <w:lvlJc w:val="left"/>
      <w:pPr>
        <w:ind w:left="5760" w:hanging="360"/>
      </w:pPr>
      <w:rPr>
        <w:rFonts w:ascii="Courier New" w:hAnsi="Courier New" w:hint="default"/>
      </w:rPr>
    </w:lvl>
    <w:lvl w:ilvl="8" w:tplc="5754AFF2" w:tentative="1">
      <w:start w:val="1"/>
      <w:numFmt w:val="bullet"/>
      <w:lvlText w:val=""/>
      <w:lvlJc w:val="left"/>
      <w:pPr>
        <w:ind w:left="6480" w:hanging="360"/>
      </w:pPr>
      <w:rPr>
        <w:rFonts w:ascii="Wingdings" w:hAnsi="Wingdings" w:hint="default"/>
      </w:rPr>
    </w:lvl>
  </w:abstractNum>
  <w:abstractNum w:abstractNumId="65">
    <w:nsid w:val="601A023F"/>
    <w:multiLevelType w:val="hybridMultilevel"/>
    <w:tmpl w:val="A0904DFC"/>
    <w:lvl w:ilvl="0" w:tplc="1DDE586C">
      <w:start w:val="1"/>
      <w:numFmt w:val="decimal"/>
      <w:lvlText w:val="%1."/>
      <w:lvlJc w:val="left"/>
      <w:pPr>
        <w:ind w:left="720" w:hanging="360"/>
      </w:pPr>
      <w:rPr>
        <w:rFonts w:cs="Times New Roman" w:hint="default"/>
      </w:rPr>
    </w:lvl>
    <w:lvl w:ilvl="1" w:tplc="8B7A6966" w:tentative="1">
      <w:start w:val="1"/>
      <w:numFmt w:val="lowerLetter"/>
      <w:lvlText w:val="%2."/>
      <w:lvlJc w:val="left"/>
      <w:pPr>
        <w:ind w:left="1440" w:hanging="360"/>
      </w:pPr>
      <w:rPr>
        <w:rFonts w:cs="Times New Roman"/>
      </w:rPr>
    </w:lvl>
    <w:lvl w:ilvl="2" w:tplc="F23EF5A6" w:tentative="1">
      <w:start w:val="1"/>
      <w:numFmt w:val="lowerRoman"/>
      <w:lvlText w:val="%3."/>
      <w:lvlJc w:val="right"/>
      <w:pPr>
        <w:ind w:left="2160" w:hanging="180"/>
      </w:pPr>
      <w:rPr>
        <w:rFonts w:cs="Times New Roman"/>
      </w:rPr>
    </w:lvl>
    <w:lvl w:ilvl="3" w:tplc="8D546F00" w:tentative="1">
      <w:start w:val="1"/>
      <w:numFmt w:val="decimal"/>
      <w:lvlText w:val="%4."/>
      <w:lvlJc w:val="left"/>
      <w:pPr>
        <w:ind w:left="2880" w:hanging="360"/>
      </w:pPr>
      <w:rPr>
        <w:rFonts w:cs="Times New Roman"/>
      </w:rPr>
    </w:lvl>
    <w:lvl w:ilvl="4" w:tplc="DB1EA908" w:tentative="1">
      <w:start w:val="1"/>
      <w:numFmt w:val="lowerLetter"/>
      <w:lvlText w:val="%5."/>
      <w:lvlJc w:val="left"/>
      <w:pPr>
        <w:ind w:left="3600" w:hanging="360"/>
      </w:pPr>
      <w:rPr>
        <w:rFonts w:cs="Times New Roman"/>
      </w:rPr>
    </w:lvl>
    <w:lvl w:ilvl="5" w:tplc="18223656" w:tentative="1">
      <w:start w:val="1"/>
      <w:numFmt w:val="lowerRoman"/>
      <w:lvlText w:val="%6."/>
      <w:lvlJc w:val="right"/>
      <w:pPr>
        <w:ind w:left="4320" w:hanging="180"/>
      </w:pPr>
      <w:rPr>
        <w:rFonts w:cs="Times New Roman"/>
      </w:rPr>
    </w:lvl>
    <w:lvl w:ilvl="6" w:tplc="074A0344" w:tentative="1">
      <w:start w:val="1"/>
      <w:numFmt w:val="decimal"/>
      <w:lvlText w:val="%7."/>
      <w:lvlJc w:val="left"/>
      <w:pPr>
        <w:ind w:left="5040" w:hanging="360"/>
      </w:pPr>
      <w:rPr>
        <w:rFonts w:cs="Times New Roman"/>
      </w:rPr>
    </w:lvl>
    <w:lvl w:ilvl="7" w:tplc="800A6966" w:tentative="1">
      <w:start w:val="1"/>
      <w:numFmt w:val="lowerLetter"/>
      <w:lvlText w:val="%8."/>
      <w:lvlJc w:val="left"/>
      <w:pPr>
        <w:ind w:left="5760" w:hanging="360"/>
      </w:pPr>
      <w:rPr>
        <w:rFonts w:cs="Times New Roman"/>
      </w:rPr>
    </w:lvl>
    <w:lvl w:ilvl="8" w:tplc="F5EC1632" w:tentative="1">
      <w:start w:val="1"/>
      <w:numFmt w:val="lowerRoman"/>
      <w:lvlText w:val="%9."/>
      <w:lvlJc w:val="right"/>
      <w:pPr>
        <w:ind w:left="6480" w:hanging="180"/>
      </w:pPr>
      <w:rPr>
        <w:rFonts w:cs="Times New Roman"/>
      </w:rPr>
    </w:lvl>
  </w:abstractNum>
  <w:abstractNum w:abstractNumId="66">
    <w:nsid w:val="62022EE3"/>
    <w:multiLevelType w:val="hybridMultilevel"/>
    <w:tmpl w:val="D97CE51A"/>
    <w:lvl w:ilvl="0" w:tplc="81ECB446">
      <w:start w:val="1"/>
      <w:numFmt w:val="decimal"/>
      <w:lvlText w:val="%1."/>
      <w:lvlJc w:val="left"/>
      <w:pPr>
        <w:ind w:left="720" w:hanging="360"/>
      </w:pPr>
      <w:rPr>
        <w:rFonts w:cs="Times New Roman" w:hint="default"/>
      </w:rPr>
    </w:lvl>
    <w:lvl w:ilvl="1" w:tplc="90BCFCC8" w:tentative="1">
      <w:start w:val="1"/>
      <w:numFmt w:val="lowerLetter"/>
      <w:lvlText w:val="%2."/>
      <w:lvlJc w:val="left"/>
      <w:pPr>
        <w:ind w:left="1440" w:hanging="360"/>
      </w:pPr>
      <w:rPr>
        <w:rFonts w:cs="Times New Roman"/>
      </w:rPr>
    </w:lvl>
    <w:lvl w:ilvl="2" w:tplc="488A4D36" w:tentative="1">
      <w:start w:val="1"/>
      <w:numFmt w:val="lowerRoman"/>
      <w:lvlText w:val="%3."/>
      <w:lvlJc w:val="right"/>
      <w:pPr>
        <w:ind w:left="2160" w:hanging="180"/>
      </w:pPr>
      <w:rPr>
        <w:rFonts w:cs="Times New Roman"/>
      </w:rPr>
    </w:lvl>
    <w:lvl w:ilvl="3" w:tplc="70060C00" w:tentative="1">
      <w:start w:val="1"/>
      <w:numFmt w:val="decimal"/>
      <w:lvlText w:val="%4."/>
      <w:lvlJc w:val="left"/>
      <w:pPr>
        <w:ind w:left="2880" w:hanging="360"/>
      </w:pPr>
      <w:rPr>
        <w:rFonts w:cs="Times New Roman"/>
      </w:rPr>
    </w:lvl>
    <w:lvl w:ilvl="4" w:tplc="C91E12CA" w:tentative="1">
      <w:start w:val="1"/>
      <w:numFmt w:val="lowerLetter"/>
      <w:lvlText w:val="%5."/>
      <w:lvlJc w:val="left"/>
      <w:pPr>
        <w:ind w:left="3600" w:hanging="360"/>
      </w:pPr>
      <w:rPr>
        <w:rFonts w:cs="Times New Roman"/>
      </w:rPr>
    </w:lvl>
    <w:lvl w:ilvl="5" w:tplc="416EA1B8" w:tentative="1">
      <w:start w:val="1"/>
      <w:numFmt w:val="lowerRoman"/>
      <w:lvlText w:val="%6."/>
      <w:lvlJc w:val="right"/>
      <w:pPr>
        <w:ind w:left="4320" w:hanging="180"/>
      </w:pPr>
      <w:rPr>
        <w:rFonts w:cs="Times New Roman"/>
      </w:rPr>
    </w:lvl>
    <w:lvl w:ilvl="6" w:tplc="BE1A8B5E" w:tentative="1">
      <w:start w:val="1"/>
      <w:numFmt w:val="decimal"/>
      <w:lvlText w:val="%7."/>
      <w:lvlJc w:val="left"/>
      <w:pPr>
        <w:ind w:left="5040" w:hanging="360"/>
      </w:pPr>
      <w:rPr>
        <w:rFonts w:cs="Times New Roman"/>
      </w:rPr>
    </w:lvl>
    <w:lvl w:ilvl="7" w:tplc="F56497CA" w:tentative="1">
      <w:start w:val="1"/>
      <w:numFmt w:val="lowerLetter"/>
      <w:lvlText w:val="%8."/>
      <w:lvlJc w:val="left"/>
      <w:pPr>
        <w:ind w:left="5760" w:hanging="360"/>
      </w:pPr>
      <w:rPr>
        <w:rFonts w:cs="Times New Roman"/>
      </w:rPr>
    </w:lvl>
    <w:lvl w:ilvl="8" w:tplc="B36A89FE" w:tentative="1">
      <w:start w:val="1"/>
      <w:numFmt w:val="lowerRoman"/>
      <w:lvlText w:val="%9."/>
      <w:lvlJc w:val="right"/>
      <w:pPr>
        <w:ind w:left="6480" w:hanging="180"/>
      </w:pPr>
      <w:rPr>
        <w:rFonts w:cs="Times New Roman"/>
      </w:rPr>
    </w:lvl>
  </w:abstractNum>
  <w:abstractNum w:abstractNumId="67">
    <w:nsid w:val="625777A0"/>
    <w:multiLevelType w:val="hybridMultilevel"/>
    <w:tmpl w:val="2438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403392"/>
    <w:multiLevelType w:val="hybridMultilevel"/>
    <w:tmpl w:val="581A539E"/>
    <w:lvl w:ilvl="0" w:tplc="B63C8D56">
      <w:start w:val="1"/>
      <w:numFmt w:val="decimal"/>
      <w:lvlText w:val="%1."/>
      <w:lvlJc w:val="left"/>
      <w:pPr>
        <w:ind w:left="720" w:hanging="360"/>
      </w:pPr>
      <w:rPr>
        <w:rFonts w:cs="Times New Roman" w:hint="default"/>
      </w:rPr>
    </w:lvl>
    <w:lvl w:ilvl="1" w:tplc="8F0435AC" w:tentative="1">
      <w:start w:val="1"/>
      <w:numFmt w:val="lowerLetter"/>
      <w:lvlText w:val="%2."/>
      <w:lvlJc w:val="left"/>
      <w:pPr>
        <w:ind w:left="1440" w:hanging="360"/>
      </w:pPr>
      <w:rPr>
        <w:rFonts w:cs="Times New Roman"/>
      </w:rPr>
    </w:lvl>
    <w:lvl w:ilvl="2" w:tplc="72CA4560" w:tentative="1">
      <w:start w:val="1"/>
      <w:numFmt w:val="lowerRoman"/>
      <w:lvlText w:val="%3."/>
      <w:lvlJc w:val="right"/>
      <w:pPr>
        <w:ind w:left="2160" w:hanging="180"/>
      </w:pPr>
      <w:rPr>
        <w:rFonts w:cs="Times New Roman"/>
      </w:rPr>
    </w:lvl>
    <w:lvl w:ilvl="3" w:tplc="F1223CEE" w:tentative="1">
      <w:start w:val="1"/>
      <w:numFmt w:val="decimal"/>
      <w:lvlText w:val="%4."/>
      <w:lvlJc w:val="left"/>
      <w:pPr>
        <w:ind w:left="2880" w:hanging="360"/>
      </w:pPr>
      <w:rPr>
        <w:rFonts w:cs="Times New Roman"/>
      </w:rPr>
    </w:lvl>
    <w:lvl w:ilvl="4" w:tplc="C3EE3B66" w:tentative="1">
      <w:start w:val="1"/>
      <w:numFmt w:val="lowerLetter"/>
      <w:lvlText w:val="%5."/>
      <w:lvlJc w:val="left"/>
      <w:pPr>
        <w:ind w:left="3600" w:hanging="360"/>
      </w:pPr>
      <w:rPr>
        <w:rFonts w:cs="Times New Roman"/>
      </w:rPr>
    </w:lvl>
    <w:lvl w:ilvl="5" w:tplc="49D619E6" w:tentative="1">
      <w:start w:val="1"/>
      <w:numFmt w:val="lowerRoman"/>
      <w:lvlText w:val="%6."/>
      <w:lvlJc w:val="right"/>
      <w:pPr>
        <w:ind w:left="4320" w:hanging="180"/>
      </w:pPr>
      <w:rPr>
        <w:rFonts w:cs="Times New Roman"/>
      </w:rPr>
    </w:lvl>
    <w:lvl w:ilvl="6" w:tplc="1514079C" w:tentative="1">
      <w:start w:val="1"/>
      <w:numFmt w:val="decimal"/>
      <w:lvlText w:val="%7."/>
      <w:lvlJc w:val="left"/>
      <w:pPr>
        <w:ind w:left="5040" w:hanging="360"/>
      </w:pPr>
      <w:rPr>
        <w:rFonts w:cs="Times New Roman"/>
      </w:rPr>
    </w:lvl>
    <w:lvl w:ilvl="7" w:tplc="5BA89782" w:tentative="1">
      <w:start w:val="1"/>
      <w:numFmt w:val="lowerLetter"/>
      <w:lvlText w:val="%8."/>
      <w:lvlJc w:val="left"/>
      <w:pPr>
        <w:ind w:left="5760" w:hanging="360"/>
      </w:pPr>
      <w:rPr>
        <w:rFonts w:cs="Times New Roman"/>
      </w:rPr>
    </w:lvl>
    <w:lvl w:ilvl="8" w:tplc="E2741CC8" w:tentative="1">
      <w:start w:val="1"/>
      <w:numFmt w:val="lowerRoman"/>
      <w:lvlText w:val="%9."/>
      <w:lvlJc w:val="right"/>
      <w:pPr>
        <w:ind w:left="6480" w:hanging="180"/>
      </w:pPr>
      <w:rPr>
        <w:rFonts w:cs="Times New Roman"/>
      </w:rPr>
    </w:lvl>
  </w:abstractNum>
  <w:abstractNum w:abstractNumId="69">
    <w:nsid w:val="68A12E2D"/>
    <w:multiLevelType w:val="hybridMultilevel"/>
    <w:tmpl w:val="717AB2DA"/>
    <w:lvl w:ilvl="0" w:tplc="4EC66146">
      <w:start w:val="1"/>
      <w:numFmt w:val="decimal"/>
      <w:lvlText w:val="%1."/>
      <w:lvlJc w:val="left"/>
      <w:pPr>
        <w:ind w:left="720" w:hanging="360"/>
      </w:pPr>
      <w:rPr>
        <w:rFonts w:cs="Times New Roman"/>
      </w:rPr>
    </w:lvl>
    <w:lvl w:ilvl="1" w:tplc="28188D2E" w:tentative="1">
      <w:start w:val="1"/>
      <w:numFmt w:val="lowerLetter"/>
      <w:lvlText w:val="%2."/>
      <w:lvlJc w:val="left"/>
      <w:pPr>
        <w:ind w:left="1440" w:hanging="360"/>
      </w:pPr>
      <w:rPr>
        <w:rFonts w:cs="Times New Roman"/>
      </w:rPr>
    </w:lvl>
    <w:lvl w:ilvl="2" w:tplc="A91041B6" w:tentative="1">
      <w:start w:val="1"/>
      <w:numFmt w:val="lowerRoman"/>
      <w:lvlText w:val="%3."/>
      <w:lvlJc w:val="right"/>
      <w:pPr>
        <w:ind w:left="2160" w:hanging="180"/>
      </w:pPr>
      <w:rPr>
        <w:rFonts w:cs="Times New Roman"/>
      </w:rPr>
    </w:lvl>
    <w:lvl w:ilvl="3" w:tplc="59FCA502" w:tentative="1">
      <w:start w:val="1"/>
      <w:numFmt w:val="decimal"/>
      <w:lvlText w:val="%4."/>
      <w:lvlJc w:val="left"/>
      <w:pPr>
        <w:ind w:left="2880" w:hanging="360"/>
      </w:pPr>
      <w:rPr>
        <w:rFonts w:cs="Times New Roman"/>
      </w:rPr>
    </w:lvl>
    <w:lvl w:ilvl="4" w:tplc="A724B3FA" w:tentative="1">
      <w:start w:val="1"/>
      <w:numFmt w:val="lowerLetter"/>
      <w:lvlText w:val="%5."/>
      <w:lvlJc w:val="left"/>
      <w:pPr>
        <w:ind w:left="3600" w:hanging="360"/>
      </w:pPr>
      <w:rPr>
        <w:rFonts w:cs="Times New Roman"/>
      </w:rPr>
    </w:lvl>
    <w:lvl w:ilvl="5" w:tplc="04E896E0" w:tentative="1">
      <w:start w:val="1"/>
      <w:numFmt w:val="lowerRoman"/>
      <w:lvlText w:val="%6."/>
      <w:lvlJc w:val="right"/>
      <w:pPr>
        <w:ind w:left="4320" w:hanging="180"/>
      </w:pPr>
      <w:rPr>
        <w:rFonts w:cs="Times New Roman"/>
      </w:rPr>
    </w:lvl>
    <w:lvl w:ilvl="6" w:tplc="94D63B52" w:tentative="1">
      <w:start w:val="1"/>
      <w:numFmt w:val="decimal"/>
      <w:lvlText w:val="%7."/>
      <w:lvlJc w:val="left"/>
      <w:pPr>
        <w:ind w:left="5040" w:hanging="360"/>
      </w:pPr>
      <w:rPr>
        <w:rFonts w:cs="Times New Roman"/>
      </w:rPr>
    </w:lvl>
    <w:lvl w:ilvl="7" w:tplc="26748BC8" w:tentative="1">
      <w:start w:val="1"/>
      <w:numFmt w:val="lowerLetter"/>
      <w:lvlText w:val="%8."/>
      <w:lvlJc w:val="left"/>
      <w:pPr>
        <w:ind w:left="5760" w:hanging="360"/>
      </w:pPr>
      <w:rPr>
        <w:rFonts w:cs="Times New Roman"/>
      </w:rPr>
    </w:lvl>
    <w:lvl w:ilvl="8" w:tplc="0346CCF4" w:tentative="1">
      <w:start w:val="1"/>
      <w:numFmt w:val="lowerRoman"/>
      <w:lvlText w:val="%9."/>
      <w:lvlJc w:val="right"/>
      <w:pPr>
        <w:ind w:left="6480" w:hanging="180"/>
      </w:pPr>
      <w:rPr>
        <w:rFonts w:cs="Times New Roman"/>
      </w:rPr>
    </w:lvl>
  </w:abstractNum>
  <w:abstractNum w:abstractNumId="70">
    <w:nsid w:val="68B07453"/>
    <w:multiLevelType w:val="multilevel"/>
    <w:tmpl w:val="9E64C8A4"/>
    <w:lvl w:ilvl="0">
      <w:start w:val="1"/>
      <w:numFmt w:val="decimal"/>
      <w:lvlText w:val="%1."/>
      <w:lvlJc w:val="left"/>
      <w:pPr>
        <w:tabs>
          <w:tab w:val="num" w:pos="720"/>
        </w:tabs>
        <w:ind w:left="720" w:hanging="360"/>
      </w:pPr>
      <w:rPr>
        <w:rFonts w:cs="Times New Roman"/>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6CFD65E9"/>
    <w:multiLevelType w:val="hybridMultilevel"/>
    <w:tmpl w:val="E73C666E"/>
    <w:lvl w:ilvl="0" w:tplc="0A248BF6">
      <w:start w:val="1"/>
      <w:numFmt w:val="decimal"/>
      <w:lvlText w:val="%1."/>
      <w:lvlJc w:val="left"/>
      <w:pPr>
        <w:ind w:left="720" w:hanging="360"/>
      </w:pPr>
      <w:rPr>
        <w:rFonts w:cs="Times New Roman" w:hint="default"/>
      </w:rPr>
    </w:lvl>
    <w:lvl w:ilvl="1" w:tplc="FE6281E2" w:tentative="1">
      <w:start w:val="1"/>
      <w:numFmt w:val="bullet"/>
      <w:lvlText w:val="o"/>
      <w:lvlJc w:val="left"/>
      <w:pPr>
        <w:ind w:left="1440" w:hanging="360"/>
      </w:pPr>
      <w:rPr>
        <w:rFonts w:ascii="Courier New" w:hAnsi="Courier New" w:hint="default"/>
      </w:rPr>
    </w:lvl>
    <w:lvl w:ilvl="2" w:tplc="6456C8F2" w:tentative="1">
      <w:start w:val="1"/>
      <w:numFmt w:val="bullet"/>
      <w:lvlText w:val=""/>
      <w:lvlJc w:val="left"/>
      <w:pPr>
        <w:ind w:left="2160" w:hanging="360"/>
      </w:pPr>
      <w:rPr>
        <w:rFonts w:ascii="Wingdings" w:hAnsi="Wingdings" w:hint="default"/>
      </w:rPr>
    </w:lvl>
    <w:lvl w:ilvl="3" w:tplc="7346A9B2" w:tentative="1">
      <w:start w:val="1"/>
      <w:numFmt w:val="bullet"/>
      <w:lvlText w:val=""/>
      <w:lvlJc w:val="left"/>
      <w:pPr>
        <w:ind w:left="2880" w:hanging="360"/>
      </w:pPr>
      <w:rPr>
        <w:rFonts w:ascii="Symbol" w:hAnsi="Symbol" w:hint="default"/>
      </w:rPr>
    </w:lvl>
    <w:lvl w:ilvl="4" w:tplc="7F58F4C2" w:tentative="1">
      <w:start w:val="1"/>
      <w:numFmt w:val="bullet"/>
      <w:lvlText w:val="o"/>
      <w:lvlJc w:val="left"/>
      <w:pPr>
        <w:ind w:left="3600" w:hanging="360"/>
      </w:pPr>
      <w:rPr>
        <w:rFonts w:ascii="Courier New" w:hAnsi="Courier New" w:hint="default"/>
      </w:rPr>
    </w:lvl>
    <w:lvl w:ilvl="5" w:tplc="5C8E17AC" w:tentative="1">
      <w:start w:val="1"/>
      <w:numFmt w:val="bullet"/>
      <w:lvlText w:val=""/>
      <w:lvlJc w:val="left"/>
      <w:pPr>
        <w:ind w:left="4320" w:hanging="360"/>
      </w:pPr>
      <w:rPr>
        <w:rFonts w:ascii="Wingdings" w:hAnsi="Wingdings" w:hint="default"/>
      </w:rPr>
    </w:lvl>
    <w:lvl w:ilvl="6" w:tplc="88849088" w:tentative="1">
      <w:start w:val="1"/>
      <w:numFmt w:val="bullet"/>
      <w:lvlText w:val=""/>
      <w:lvlJc w:val="left"/>
      <w:pPr>
        <w:ind w:left="5040" w:hanging="360"/>
      </w:pPr>
      <w:rPr>
        <w:rFonts w:ascii="Symbol" w:hAnsi="Symbol" w:hint="default"/>
      </w:rPr>
    </w:lvl>
    <w:lvl w:ilvl="7" w:tplc="175A24D0" w:tentative="1">
      <w:start w:val="1"/>
      <w:numFmt w:val="bullet"/>
      <w:lvlText w:val="o"/>
      <w:lvlJc w:val="left"/>
      <w:pPr>
        <w:ind w:left="5760" w:hanging="360"/>
      </w:pPr>
      <w:rPr>
        <w:rFonts w:ascii="Courier New" w:hAnsi="Courier New" w:hint="default"/>
      </w:rPr>
    </w:lvl>
    <w:lvl w:ilvl="8" w:tplc="AD42591C" w:tentative="1">
      <w:start w:val="1"/>
      <w:numFmt w:val="bullet"/>
      <w:lvlText w:val=""/>
      <w:lvlJc w:val="left"/>
      <w:pPr>
        <w:ind w:left="6480" w:hanging="360"/>
      </w:pPr>
      <w:rPr>
        <w:rFonts w:ascii="Wingdings" w:hAnsi="Wingdings" w:hint="default"/>
      </w:rPr>
    </w:lvl>
  </w:abstractNum>
  <w:abstractNum w:abstractNumId="72">
    <w:nsid w:val="6F740E84"/>
    <w:multiLevelType w:val="hybridMultilevel"/>
    <w:tmpl w:val="1D0259C2"/>
    <w:lvl w:ilvl="0" w:tplc="54C4739A">
      <w:start w:val="1"/>
      <w:numFmt w:val="decimal"/>
      <w:lvlText w:val="%1."/>
      <w:lvlJc w:val="left"/>
      <w:pPr>
        <w:ind w:left="720" w:hanging="360"/>
      </w:pPr>
      <w:rPr>
        <w:rFonts w:cs="Times New Roman" w:hint="default"/>
      </w:rPr>
    </w:lvl>
    <w:lvl w:ilvl="1" w:tplc="61A20FF6" w:tentative="1">
      <w:start w:val="1"/>
      <w:numFmt w:val="lowerLetter"/>
      <w:lvlText w:val="%2."/>
      <w:lvlJc w:val="left"/>
      <w:pPr>
        <w:ind w:left="1440" w:hanging="360"/>
      </w:pPr>
      <w:rPr>
        <w:rFonts w:cs="Times New Roman"/>
      </w:rPr>
    </w:lvl>
    <w:lvl w:ilvl="2" w:tplc="AF9C8FCA" w:tentative="1">
      <w:start w:val="1"/>
      <w:numFmt w:val="lowerRoman"/>
      <w:lvlText w:val="%3."/>
      <w:lvlJc w:val="right"/>
      <w:pPr>
        <w:ind w:left="2160" w:hanging="180"/>
      </w:pPr>
      <w:rPr>
        <w:rFonts w:cs="Times New Roman"/>
      </w:rPr>
    </w:lvl>
    <w:lvl w:ilvl="3" w:tplc="DFC29012" w:tentative="1">
      <w:start w:val="1"/>
      <w:numFmt w:val="decimal"/>
      <w:lvlText w:val="%4."/>
      <w:lvlJc w:val="left"/>
      <w:pPr>
        <w:ind w:left="2880" w:hanging="360"/>
      </w:pPr>
      <w:rPr>
        <w:rFonts w:cs="Times New Roman"/>
      </w:rPr>
    </w:lvl>
    <w:lvl w:ilvl="4" w:tplc="7B12DFFC" w:tentative="1">
      <w:start w:val="1"/>
      <w:numFmt w:val="lowerLetter"/>
      <w:lvlText w:val="%5."/>
      <w:lvlJc w:val="left"/>
      <w:pPr>
        <w:ind w:left="3600" w:hanging="360"/>
      </w:pPr>
      <w:rPr>
        <w:rFonts w:cs="Times New Roman"/>
      </w:rPr>
    </w:lvl>
    <w:lvl w:ilvl="5" w:tplc="6400BF82" w:tentative="1">
      <w:start w:val="1"/>
      <w:numFmt w:val="lowerRoman"/>
      <w:lvlText w:val="%6."/>
      <w:lvlJc w:val="right"/>
      <w:pPr>
        <w:ind w:left="4320" w:hanging="180"/>
      </w:pPr>
      <w:rPr>
        <w:rFonts w:cs="Times New Roman"/>
      </w:rPr>
    </w:lvl>
    <w:lvl w:ilvl="6" w:tplc="8512806C" w:tentative="1">
      <w:start w:val="1"/>
      <w:numFmt w:val="decimal"/>
      <w:lvlText w:val="%7."/>
      <w:lvlJc w:val="left"/>
      <w:pPr>
        <w:ind w:left="5040" w:hanging="360"/>
      </w:pPr>
      <w:rPr>
        <w:rFonts w:cs="Times New Roman"/>
      </w:rPr>
    </w:lvl>
    <w:lvl w:ilvl="7" w:tplc="101435FC" w:tentative="1">
      <w:start w:val="1"/>
      <w:numFmt w:val="lowerLetter"/>
      <w:lvlText w:val="%8."/>
      <w:lvlJc w:val="left"/>
      <w:pPr>
        <w:ind w:left="5760" w:hanging="360"/>
      </w:pPr>
      <w:rPr>
        <w:rFonts w:cs="Times New Roman"/>
      </w:rPr>
    </w:lvl>
    <w:lvl w:ilvl="8" w:tplc="722C713C" w:tentative="1">
      <w:start w:val="1"/>
      <w:numFmt w:val="lowerRoman"/>
      <w:lvlText w:val="%9."/>
      <w:lvlJc w:val="right"/>
      <w:pPr>
        <w:ind w:left="6480" w:hanging="180"/>
      </w:pPr>
      <w:rPr>
        <w:rFonts w:cs="Times New Roman"/>
      </w:rPr>
    </w:lvl>
  </w:abstractNum>
  <w:abstractNum w:abstractNumId="73">
    <w:nsid w:val="6F992360"/>
    <w:multiLevelType w:val="hybridMultilevel"/>
    <w:tmpl w:val="C7FA43F2"/>
    <w:lvl w:ilvl="0" w:tplc="BC44EDF2">
      <w:start w:val="1"/>
      <w:numFmt w:val="decimal"/>
      <w:lvlText w:val="%1."/>
      <w:lvlJc w:val="left"/>
      <w:pPr>
        <w:ind w:left="720" w:hanging="360"/>
      </w:pPr>
      <w:rPr>
        <w:rFonts w:cs="Times New Roman" w:hint="default"/>
      </w:rPr>
    </w:lvl>
    <w:lvl w:ilvl="1" w:tplc="FCC60390" w:tentative="1">
      <w:start w:val="1"/>
      <w:numFmt w:val="lowerLetter"/>
      <w:lvlText w:val="%2."/>
      <w:lvlJc w:val="left"/>
      <w:pPr>
        <w:ind w:left="1440" w:hanging="360"/>
      </w:pPr>
      <w:rPr>
        <w:rFonts w:cs="Times New Roman"/>
      </w:rPr>
    </w:lvl>
    <w:lvl w:ilvl="2" w:tplc="0D9C5508" w:tentative="1">
      <w:start w:val="1"/>
      <w:numFmt w:val="lowerRoman"/>
      <w:lvlText w:val="%3."/>
      <w:lvlJc w:val="right"/>
      <w:pPr>
        <w:ind w:left="2160" w:hanging="180"/>
      </w:pPr>
      <w:rPr>
        <w:rFonts w:cs="Times New Roman"/>
      </w:rPr>
    </w:lvl>
    <w:lvl w:ilvl="3" w:tplc="99B67FAC" w:tentative="1">
      <w:start w:val="1"/>
      <w:numFmt w:val="decimal"/>
      <w:lvlText w:val="%4."/>
      <w:lvlJc w:val="left"/>
      <w:pPr>
        <w:ind w:left="2880" w:hanging="360"/>
      </w:pPr>
      <w:rPr>
        <w:rFonts w:cs="Times New Roman"/>
      </w:rPr>
    </w:lvl>
    <w:lvl w:ilvl="4" w:tplc="6F569D02" w:tentative="1">
      <w:start w:val="1"/>
      <w:numFmt w:val="lowerLetter"/>
      <w:lvlText w:val="%5."/>
      <w:lvlJc w:val="left"/>
      <w:pPr>
        <w:ind w:left="3600" w:hanging="360"/>
      </w:pPr>
      <w:rPr>
        <w:rFonts w:cs="Times New Roman"/>
      </w:rPr>
    </w:lvl>
    <w:lvl w:ilvl="5" w:tplc="D3643B7C" w:tentative="1">
      <w:start w:val="1"/>
      <w:numFmt w:val="lowerRoman"/>
      <w:lvlText w:val="%6."/>
      <w:lvlJc w:val="right"/>
      <w:pPr>
        <w:ind w:left="4320" w:hanging="180"/>
      </w:pPr>
      <w:rPr>
        <w:rFonts w:cs="Times New Roman"/>
      </w:rPr>
    </w:lvl>
    <w:lvl w:ilvl="6" w:tplc="59FA5C6A" w:tentative="1">
      <w:start w:val="1"/>
      <w:numFmt w:val="decimal"/>
      <w:lvlText w:val="%7."/>
      <w:lvlJc w:val="left"/>
      <w:pPr>
        <w:ind w:left="5040" w:hanging="360"/>
      </w:pPr>
      <w:rPr>
        <w:rFonts w:cs="Times New Roman"/>
      </w:rPr>
    </w:lvl>
    <w:lvl w:ilvl="7" w:tplc="BDEEDF72" w:tentative="1">
      <w:start w:val="1"/>
      <w:numFmt w:val="lowerLetter"/>
      <w:lvlText w:val="%8."/>
      <w:lvlJc w:val="left"/>
      <w:pPr>
        <w:ind w:left="5760" w:hanging="360"/>
      </w:pPr>
      <w:rPr>
        <w:rFonts w:cs="Times New Roman"/>
      </w:rPr>
    </w:lvl>
    <w:lvl w:ilvl="8" w:tplc="CF407B1E" w:tentative="1">
      <w:start w:val="1"/>
      <w:numFmt w:val="lowerRoman"/>
      <w:lvlText w:val="%9."/>
      <w:lvlJc w:val="right"/>
      <w:pPr>
        <w:ind w:left="6480" w:hanging="180"/>
      </w:pPr>
      <w:rPr>
        <w:rFonts w:cs="Times New Roman"/>
      </w:rPr>
    </w:lvl>
  </w:abstractNum>
  <w:abstractNum w:abstractNumId="74">
    <w:nsid w:val="6FD04D18"/>
    <w:multiLevelType w:val="hybridMultilevel"/>
    <w:tmpl w:val="9FF2B0FC"/>
    <w:lvl w:ilvl="0" w:tplc="817AC274">
      <w:start w:val="1"/>
      <w:numFmt w:val="decimal"/>
      <w:lvlText w:val="%1."/>
      <w:lvlJc w:val="left"/>
      <w:pPr>
        <w:ind w:left="720" w:hanging="360"/>
      </w:pPr>
      <w:rPr>
        <w:rFonts w:cs="Times New Roman" w:hint="default"/>
      </w:rPr>
    </w:lvl>
    <w:lvl w:ilvl="1" w:tplc="6FC68814" w:tentative="1">
      <w:start w:val="1"/>
      <w:numFmt w:val="lowerLetter"/>
      <w:lvlText w:val="%2."/>
      <w:lvlJc w:val="left"/>
      <w:pPr>
        <w:ind w:left="1440" w:hanging="360"/>
      </w:pPr>
      <w:rPr>
        <w:rFonts w:cs="Times New Roman"/>
      </w:rPr>
    </w:lvl>
    <w:lvl w:ilvl="2" w:tplc="D72EBAAE" w:tentative="1">
      <w:start w:val="1"/>
      <w:numFmt w:val="lowerRoman"/>
      <w:lvlText w:val="%3."/>
      <w:lvlJc w:val="right"/>
      <w:pPr>
        <w:ind w:left="2160" w:hanging="180"/>
      </w:pPr>
      <w:rPr>
        <w:rFonts w:cs="Times New Roman"/>
      </w:rPr>
    </w:lvl>
    <w:lvl w:ilvl="3" w:tplc="58A08B52" w:tentative="1">
      <w:start w:val="1"/>
      <w:numFmt w:val="decimal"/>
      <w:lvlText w:val="%4."/>
      <w:lvlJc w:val="left"/>
      <w:pPr>
        <w:ind w:left="2880" w:hanging="360"/>
      </w:pPr>
      <w:rPr>
        <w:rFonts w:cs="Times New Roman"/>
      </w:rPr>
    </w:lvl>
    <w:lvl w:ilvl="4" w:tplc="6BBA55B6" w:tentative="1">
      <w:start w:val="1"/>
      <w:numFmt w:val="lowerLetter"/>
      <w:lvlText w:val="%5."/>
      <w:lvlJc w:val="left"/>
      <w:pPr>
        <w:ind w:left="3600" w:hanging="360"/>
      </w:pPr>
      <w:rPr>
        <w:rFonts w:cs="Times New Roman"/>
      </w:rPr>
    </w:lvl>
    <w:lvl w:ilvl="5" w:tplc="773CAD66" w:tentative="1">
      <w:start w:val="1"/>
      <w:numFmt w:val="lowerRoman"/>
      <w:lvlText w:val="%6."/>
      <w:lvlJc w:val="right"/>
      <w:pPr>
        <w:ind w:left="4320" w:hanging="180"/>
      </w:pPr>
      <w:rPr>
        <w:rFonts w:cs="Times New Roman"/>
      </w:rPr>
    </w:lvl>
    <w:lvl w:ilvl="6" w:tplc="AFCC98DE" w:tentative="1">
      <w:start w:val="1"/>
      <w:numFmt w:val="decimal"/>
      <w:lvlText w:val="%7."/>
      <w:lvlJc w:val="left"/>
      <w:pPr>
        <w:ind w:left="5040" w:hanging="360"/>
      </w:pPr>
      <w:rPr>
        <w:rFonts w:cs="Times New Roman"/>
      </w:rPr>
    </w:lvl>
    <w:lvl w:ilvl="7" w:tplc="13701FEC" w:tentative="1">
      <w:start w:val="1"/>
      <w:numFmt w:val="lowerLetter"/>
      <w:lvlText w:val="%8."/>
      <w:lvlJc w:val="left"/>
      <w:pPr>
        <w:ind w:left="5760" w:hanging="360"/>
      </w:pPr>
      <w:rPr>
        <w:rFonts w:cs="Times New Roman"/>
      </w:rPr>
    </w:lvl>
    <w:lvl w:ilvl="8" w:tplc="F4865D28" w:tentative="1">
      <w:start w:val="1"/>
      <w:numFmt w:val="lowerRoman"/>
      <w:lvlText w:val="%9."/>
      <w:lvlJc w:val="right"/>
      <w:pPr>
        <w:ind w:left="6480" w:hanging="180"/>
      </w:pPr>
      <w:rPr>
        <w:rFonts w:cs="Times New Roman"/>
      </w:rPr>
    </w:lvl>
  </w:abstractNum>
  <w:abstractNum w:abstractNumId="75">
    <w:nsid w:val="701A6486"/>
    <w:multiLevelType w:val="hybridMultilevel"/>
    <w:tmpl w:val="8368D02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6">
    <w:nsid w:val="70647B59"/>
    <w:multiLevelType w:val="hybridMultilevel"/>
    <w:tmpl w:val="C2AA7434"/>
    <w:lvl w:ilvl="0" w:tplc="5D249CB6">
      <w:start w:val="1"/>
      <w:numFmt w:val="decimal"/>
      <w:lvlText w:val="%1."/>
      <w:lvlJc w:val="left"/>
      <w:pPr>
        <w:ind w:left="720" w:hanging="360"/>
      </w:pPr>
      <w:rPr>
        <w:rFonts w:cs="Times New Roman" w:hint="default"/>
      </w:rPr>
    </w:lvl>
    <w:lvl w:ilvl="1" w:tplc="85B62044" w:tentative="1">
      <w:start w:val="1"/>
      <w:numFmt w:val="lowerLetter"/>
      <w:lvlText w:val="%2."/>
      <w:lvlJc w:val="left"/>
      <w:pPr>
        <w:ind w:left="1440" w:hanging="360"/>
      </w:pPr>
      <w:rPr>
        <w:rFonts w:cs="Times New Roman"/>
      </w:rPr>
    </w:lvl>
    <w:lvl w:ilvl="2" w:tplc="41024DBA" w:tentative="1">
      <w:start w:val="1"/>
      <w:numFmt w:val="lowerRoman"/>
      <w:lvlText w:val="%3."/>
      <w:lvlJc w:val="right"/>
      <w:pPr>
        <w:ind w:left="2160" w:hanging="180"/>
      </w:pPr>
      <w:rPr>
        <w:rFonts w:cs="Times New Roman"/>
      </w:rPr>
    </w:lvl>
    <w:lvl w:ilvl="3" w:tplc="41B4FBD8" w:tentative="1">
      <w:start w:val="1"/>
      <w:numFmt w:val="decimal"/>
      <w:lvlText w:val="%4."/>
      <w:lvlJc w:val="left"/>
      <w:pPr>
        <w:ind w:left="2880" w:hanging="360"/>
      </w:pPr>
      <w:rPr>
        <w:rFonts w:cs="Times New Roman"/>
      </w:rPr>
    </w:lvl>
    <w:lvl w:ilvl="4" w:tplc="5132848E" w:tentative="1">
      <w:start w:val="1"/>
      <w:numFmt w:val="lowerLetter"/>
      <w:lvlText w:val="%5."/>
      <w:lvlJc w:val="left"/>
      <w:pPr>
        <w:ind w:left="3600" w:hanging="360"/>
      </w:pPr>
      <w:rPr>
        <w:rFonts w:cs="Times New Roman"/>
      </w:rPr>
    </w:lvl>
    <w:lvl w:ilvl="5" w:tplc="AE046BAE" w:tentative="1">
      <w:start w:val="1"/>
      <w:numFmt w:val="lowerRoman"/>
      <w:lvlText w:val="%6."/>
      <w:lvlJc w:val="right"/>
      <w:pPr>
        <w:ind w:left="4320" w:hanging="180"/>
      </w:pPr>
      <w:rPr>
        <w:rFonts w:cs="Times New Roman"/>
      </w:rPr>
    </w:lvl>
    <w:lvl w:ilvl="6" w:tplc="52DC4084" w:tentative="1">
      <w:start w:val="1"/>
      <w:numFmt w:val="decimal"/>
      <w:lvlText w:val="%7."/>
      <w:lvlJc w:val="left"/>
      <w:pPr>
        <w:ind w:left="5040" w:hanging="360"/>
      </w:pPr>
      <w:rPr>
        <w:rFonts w:cs="Times New Roman"/>
      </w:rPr>
    </w:lvl>
    <w:lvl w:ilvl="7" w:tplc="57E09DA8" w:tentative="1">
      <w:start w:val="1"/>
      <w:numFmt w:val="lowerLetter"/>
      <w:lvlText w:val="%8."/>
      <w:lvlJc w:val="left"/>
      <w:pPr>
        <w:ind w:left="5760" w:hanging="360"/>
      </w:pPr>
      <w:rPr>
        <w:rFonts w:cs="Times New Roman"/>
      </w:rPr>
    </w:lvl>
    <w:lvl w:ilvl="8" w:tplc="A50E8698" w:tentative="1">
      <w:start w:val="1"/>
      <w:numFmt w:val="lowerRoman"/>
      <w:lvlText w:val="%9."/>
      <w:lvlJc w:val="right"/>
      <w:pPr>
        <w:ind w:left="6480" w:hanging="180"/>
      </w:pPr>
      <w:rPr>
        <w:rFonts w:cs="Times New Roman"/>
      </w:rPr>
    </w:lvl>
  </w:abstractNum>
  <w:abstractNum w:abstractNumId="77">
    <w:nsid w:val="718B36C0"/>
    <w:multiLevelType w:val="hybridMultilevel"/>
    <w:tmpl w:val="3B688264"/>
    <w:lvl w:ilvl="0" w:tplc="B93EED38">
      <w:start w:val="1"/>
      <w:numFmt w:val="bullet"/>
      <w:lvlText w:val="•"/>
      <w:lvlJc w:val="left"/>
      <w:pPr>
        <w:tabs>
          <w:tab w:val="num" w:pos="720"/>
        </w:tabs>
        <w:ind w:left="720" w:hanging="360"/>
      </w:pPr>
      <w:rPr>
        <w:rFonts w:ascii="Arial" w:hAnsi="Arial" w:hint="default"/>
      </w:rPr>
    </w:lvl>
    <w:lvl w:ilvl="1" w:tplc="1D06D974" w:tentative="1">
      <w:start w:val="1"/>
      <w:numFmt w:val="bullet"/>
      <w:lvlText w:val="•"/>
      <w:lvlJc w:val="left"/>
      <w:pPr>
        <w:tabs>
          <w:tab w:val="num" w:pos="1440"/>
        </w:tabs>
        <w:ind w:left="1440" w:hanging="360"/>
      </w:pPr>
      <w:rPr>
        <w:rFonts w:ascii="Arial" w:hAnsi="Arial" w:hint="default"/>
      </w:rPr>
    </w:lvl>
    <w:lvl w:ilvl="2" w:tplc="C0C491B0" w:tentative="1">
      <w:start w:val="1"/>
      <w:numFmt w:val="bullet"/>
      <w:lvlText w:val="•"/>
      <w:lvlJc w:val="left"/>
      <w:pPr>
        <w:tabs>
          <w:tab w:val="num" w:pos="2160"/>
        </w:tabs>
        <w:ind w:left="2160" w:hanging="360"/>
      </w:pPr>
      <w:rPr>
        <w:rFonts w:ascii="Arial" w:hAnsi="Arial" w:hint="default"/>
      </w:rPr>
    </w:lvl>
    <w:lvl w:ilvl="3" w:tplc="B7269EFA" w:tentative="1">
      <w:start w:val="1"/>
      <w:numFmt w:val="bullet"/>
      <w:lvlText w:val="•"/>
      <w:lvlJc w:val="left"/>
      <w:pPr>
        <w:tabs>
          <w:tab w:val="num" w:pos="2880"/>
        </w:tabs>
        <w:ind w:left="2880" w:hanging="360"/>
      </w:pPr>
      <w:rPr>
        <w:rFonts w:ascii="Arial" w:hAnsi="Arial" w:hint="default"/>
      </w:rPr>
    </w:lvl>
    <w:lvl w:ilvl="4" w:tplc="6AB074E6" w:tentative="1">
      <w:start w:val="1"/>
      <w:numFmt w:val="bullet"/>
      <w:lvlText w:val="•"/>
      <w:lvlJc w:val="left"/>
      <w:pPr>
        <w:tabs>
          <w:tab w:val="num" w:pos="3600"/>
        </w:tabs>
        <w:ind w:left="3600" w:hanging="360"/>
      </w:pPr>
      <w:rPr>
        <w:rFonts w:ascii="Arial" w:hAnsi="Arial" w:hint="default"/>
      </w:rPr>
    </w:lvl>
    <w:lvl w:ilvl="5" w:tplc="238C3B9A" w:tentative="1">
      <w:start w:val="1"/>
      <w:numFmt w:val="bullet"/>
      <w:lvlText w:val="•"/>
      <w:lvlJc w:val="left"/>
      <w:pPr>
        <w:tabs>
          <w:tab w:val="num" w:pos="4320"/>
        </w:tabs>
        <w:ind w:left="4320" w:hanging="360"/>
      </w:pPr>
      <w:rPr>
        <w:rFonts w:ascii="Arial" w:hAnsi="Arial" w:hint="default"/>
      </w:rPr>
    </w:lvl>
    <w:lvl w:ilvl="6" w:tplc="03B813E6" w:tentative="1">
      <w:start w:val="1"/>
      <w:numFmt w:val="bullet"/>
      <w:lvlText w:val="•"/>
      <w:lvlJc w:val="left"/>
      <w:pPr>
        <w:tabs>
          <w:tab w:val="num" w:pos="5040"/>
        </w:tabs>
        <w:ind w:left="5040" w:hanging="360"/>
      </w:pPr>
      <w:rPr>
        <w:rFonts w:ascii="Arial" w:hAnsi="Arial" w:hint="default"/>
      </w:rPr>
    </w:lvl>
    <w:lvl w:ilvl="7" w:tplc="A8486C2C" w:tentative="1">
      <w:start w:val="1"/>
      <w:numFmt w:val="bullet"/>
      <w:lvlText w:val="•"/>
      <w:lvlJc w:val="left"/>
      <w:pPr>
        <w:tabs>
          <w:tab w:val="num" w:pos="5760"/>
        </w:tabs>
        <w:ind w:left="5760" w:hanging="360"/>
      </w:pPr>
      <w:rPr>
        <w:rFonts w:ascii="Arial" w:hAnsi="Arial" w:hint="default"/>
      </w:rPr>
    </w:lvl>
    <w:lvl w:ilvl="8" w:tplc="73F01A1E" w:tentative="1">
      <w:start w:val="1"/>
      <w:numFmt w:val="bullet"/>
      <w:lvlText w:val="•"/>
      <w:lvlJc w:val="left"/>
      <w:pPr>
        <w:tabs>
          <w:tab w:val="num" w:pos="6480"/>
        </w:tabs>
        <w:ind w:left="6480" w:hanging="360"/>
      </w:pPr>
      <w:rPr>
        <w:rFonts w:ascii="Arial" w:hAnsi="Arial" w:hint="default"/>
      </w:rPr>
    </w:lvl>
  </w:abstractNum>
  <w:abstractNum w:abstractNumId="78">
    <w:nsid w:val="720A3A73"/>
    <w:multiLevelType w:val="hybridMultilevel"/>
    <w:tmpl w:val="1DC09264"/>
    <w:lvl w:ilvl="0" w:tplc="0409000F">
      <w:start w:val="1"/>
      <w:numFmt w:val="decimal"/>
      <w:lvlText w:val="%1."/>
      <w:lvlJc w:val="left"/>
      <w:pPr>
        <w:ind w:left="736" w:hanging="360"/>
      </w:pPr>
      <w:rPr>
        <w:rFonts w:cs="Times New Roman"/>
      </w:rPr>
    </w:lvl>
    <w:lvl w:ilvl="1" w:tplc="04090019" w:tentative="1">
      <w:start w:val="1"/>
      <w:numFmt w:val="lowerLetter"/>
      <w:lvlText w:val="%2."/>
      <w:lvlJc w:val="left"/>
      <w:pPr>
        <w:ind w:left="1456" w:hanging="360"/>
      </w:pPr>
      <w:rPr>
        <w:rFonts w:cs="Times New Roman"/>
      </w:rPr>
    </w:lvl>
    <w:lvl w:ilvl="2" w:tplc="0409001B" w:tentative="1">
      <w:start w:val="1"/>
      <w:numFmt w:val="lowerRoman"/>
      <w:lvlText w:val="%3."/>
      <w:lvlJc w:val="right"/>
      <w:pPr>
        <w:ind w:left="2176" w:hanging="180"/>
      </w:pPr>
      <w:rPr>
        <w:rFonts w:cs="Times New Roman"/>
      </w:rPr>
    </w:lvl>
    <w:lvl w:ilvl="3" w:tplc="0409000F" w:tentative="1">
      <w:start w:val="1"/>
      <w:numFmt w:val="decimal"/>
      <w:lvlText w:val="%4."/>
      <w:lvlJc w:val="left"/>
      <w:pPr>
        <w:ind w:left="2896" w:hanging="360"/>
      </w:pPr>
      <w:rPr>
        <w:rFonts w:cs="Times New Roman"/>
      </w:rPr>
    </w:lvl>
    <w:lvl w:ilvl="4" w:tplc="04090019" w:tentative="1">
      <w:start w:val="1"/>
      <w:numFmt w:val="lowerLetter"/>
      <w:lvlText w:val="%5."/>
      <w:lvlJc w:val="left"/>
      <w:pPr>
        <w:ind w:left="3616" w:hanging="360"/>
      </w:pPr>
      <w:rPr>
        <w:rFonts w:cs="Times New Roman"/>
      </w:rPr>
    </w:lvl>
    <w:lvl w:ilvl="5" w:tplc="0409001B" w:tentative="1">
      <w:start w:val="1"/>
      <w:numFmt w:val="lowerRoman"/>
      <w:lvlText w:val="%6."/>
      <w:lvlJc w:val="right"/>
      <w:pPr>
        <w:ind w:left="4336" w:hanging="180"/>
      </w:pPr>
      <w:rPr>
        <w:rFonts w:cs="Times New Roman"/>
      </w:rPr>
    </w:lvl>
    <w:lvl w:ilvl="6" w:tplc="0409000F" w:tentative="1">
      <w:start w:val="1"/>
      <w:numFmt w:val="decimal"/>
      <w:lvlText w:val="%7."/>
      <w:lvlJc w:val="left"/>
      <w:pPr>
        <w:ind w:left="5056" w:hanging="360"/>
      </w:pPr>
      <w:rPr>
        <w:rFonts w:cs="Times New Roman"/>
      </w:rPr>
    </w:lvl>
    <w:lvl w:ilvl="7" w:tplc="04090019" w:tentative="1">
      <w:start w:val="1"/>
      <w:numFmt w:val="lowerLetter"/>
      <w:lvlText w:val="%8."/>
      <w:lvlJc w:val="left"/>
      <w:pPr>
        <w:ind w:left="5776" w:hanging="360"/>
      </w:pPr>
      <w:rPr>
        <w:rFonts w:cs="Times New Roman"/>
      </w:rPr>
    </w:lvl>
    <w:lvl w:ilvl="8" w:tplc="0409001B" w:tentative="1">
      <w:start w:val="1"/>
      <w:numFmt w:val="lowerRoman"/>
      <w:lvlText w:val="%9."/>
      <w:lvlJc w:val="right"/>
      <w:pPr>
        <w:ind w:left="6496" w:hanging="180"/>
      </w:pPr>
      <w:rPr>
        <w:rFonts w:cs="Times New Roman"/>
      </w:rPr>
    </w:lvl>
  </w:abstractNum>
  <w:abstractNum w:abstractNumId="79">
    <w:nsid w:val="73391DFE"/>
    <w:multiLevelType w:val="hybridMultilevel"/>
    <w:tmpl w:val="A81A6F8C"/>
    <w:lvl w:ilvl="0" w:tplc="E874584A">
      <w:start w:val="1"/>
      <w:numFmt w:val="decimal"/>
      <w:lvlText w:val="%1."/>
      <w:lvlJc w:val="left"/>
      <w:pPr>
        <w:ind w:left="720" w:hanging="360"/>
      </w:pPr>
      <w:rPr>
        <w:rFonts w:cs="Times New Roman" w:hint="default"/>
      </w:rPr>
    </w:lvl>
    <w:lvl w:ilvl="1" w:tplc="8286E19A" w:tentative="1">
      <w:start w:val="1"/>
      <w:numFmt w:val="lowerLetter"/>
      <w:lvlText w:val="%2."/>
      <w:lvlJc w:val="left"/>
      <w:pPr>
        <w:ind w:left="1440" w:hanging="360"/>
      </w:pPr>
      <w:rPr>
        <w:rFonts w:cs="Times New Roman"/>
      </w:rPr>
    </w:lvl>
    <w:lvl w:ilvl="2" w:tplc="6F5A4652" w:tentative="1">
      <w:start w:val="1"/>
      <w:numFmt w:val="lowerRoman"/>
      <w:lvlText w:val="%3."/>
      <w:lvlJc w:val="right"/>
      <w:pPr>
        <w:ind w:left="2160" w:hanging="180"/>
      </w:pPr>
      <w:rPr>
        <w:rFonts w:cs="Times New Roman"/>
      </w:rPr>
    </w:lvl>
    <w:lvl w:ilvl="3" w:tplc="1F9E3998" w:tentative="1">
      <w:start w:val="1"/>
      <w:numFmt w:val="decimal"/>
      <w:lvlText w:val="%4."/>
      <w:lvlJc w:val="left"/>
      <w:pPr>
        <w:ind w:left="2880" w:hanging="360"/>
      </w:pPr>
      <w:rPr>
        <w:rFonts w:cs="Times New Roman"/>
      </w:rPr>
    </w:lvl>
    <w:lvl w:ilvl="4" w:tplc="E0329A62" w:tentative="1">
      <w:start w:val="1"/>
      <w:numFmt w:val="lowerLetter"/>
      <w:lvlText w:val="%5."/>
      <w:lvlJc w:val="left"/>
      <w:pPr>
        <w:ind w:left="3600" w:hanging="360"/>
      </w:pPr>
      <w:rPr>
        <w:rFonts w:cs="Times New Roman"/>
      </w:rPr>
    </w:lvl>
    <w:lvl w:ilvl="5" w:tplc="0B96D896" w:tentative="1">
      <w:start w:val="1"/>
      <w:numFmt w:val="lowerRoman"/>
      <w:lvlText w:val="%6."/>
      <w:lvlJc w:val="right"/>
      <w:pPr>
        <w:ind w:left="4320" w:hanging="180"/>
      </w:pPr>
      <w:rPr>
        <w:rFonts w:cs="Times New Roman"/>
      </w:rPr>
    </w:lvl>
    <w:lvl w:ilvl="6" w:tplc="7D6C0A56" w:tentative="1">
      <w:start w:val="1"/>
      <w:numFmt w:val="decimal"/>
      <w:lvlText w:val="%7."/>
      <w:lvlJc w:val="left"/>
      <w:pPr>
        <w:ind w:left="5040" w:hanging="360"/>
      </w:pPr>
      <w:rPr>
        <w:rFonts w:cs="Times New Roman"/>
      </w:rPr>
    </w:lvl>
    <w:lvl w:ilvl="7" w:tplc="00DE99CE" w:tentative="1">
      <w:start w:val="1"/>
      <w:numFmt w:val="lowerLetter"/>
      <w:lvlText w:val="%8."/>
      <w:lvlJc w:val="left"/>
      <w:pPr>
        <w:ind w:left="5760" w:hanging="360"/>
      </w:pPr>
      <w:rPr>
        <w:rFonts w:cs="Times New Roman"/>
      </w:rPr>
    </w:lvl>
    <w:lvl w:ilvl="8" w:tplc="EF82CE76" w:tentative="1">
      <w:start w:val="1"/>
      <w:numFmt w:val="lowerRoman"/>
      <w:lvlText w:val="%9."/>
      <w:lvlJc w:val="right"/>
      <w:pPr>
        <w:ind w:left="6480" w:hanging="180"/>
      </w:pPr>
      <w:rPr>
        <w:rFonts w:cs="Times New Roman"/>
      </w:rPr>
    </w:lvl>
  </w:abstractNum>
  <w:abstractNum w:abstractNumId="80">
    <w:nsid w:val="752844CD"/>
    <w:multiLevelType w:val="multilevel"/>
    <w:tmpl w:val="ACCA5046"/>
    <w:lvl w:ilvl="0">
      <w:start w:val="1"/>
      <w:numFmt w:val="decimal"/>
      <w:lvlText w:val="%1."/>
      <w:lvlJc w:val="left"/>
      <w:pPr>
        <w:ind w:left="360" w:hanging="360"/>
      </w:pPr>
      <w:rPr>
        <w:rFonts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1">
    <w:nsid w:val="76015115"/>
    <w:multiLevelType w:val="hybridMultilevel"/>
    <w:tmpl w:val="F6687750"/>
    <w:lvl w:ilvl="0" w:tplc="C8E0B150">
      <w:start w:val="7"/>
      <w:numFmt w:val="decimal"/>
      <w:lvlText w:val="%1."/>
      <w:lvlJc w:val="left"/>
      <w:pPr>
        <w:tabs>
          <w:tab w:val="num" w:pos="360"/>
        </w:tabs>
        <w:ind w:left="360" w:hanging="360"/>
      </w:pPr>
      <w:rPr>
        <w:rFonts w:cs="Times New Roman" w:hint="default"/>
        <w:b w:val="0"/>
      </w:rPr>
    </w:lvl>
    <w:lvl w:ilvl="1" w:tplc="B3821D98" w:tentative="1">
      <w:start w:val="1"/>
      <w:numFmt w:val="lowerLetter"/>
      <w:lvlText w:val="%2."/>
      <w:lvlJc w:val="left"/>
      <w:pPr>
        <w:tabs>
          <w:tab w:val="num" w:pos="720"/>
        </w:tabs>
        <w:ind w:left="720" w:hanging="360"/>
      </w:pPr>
      <w:rPr>
        <w:rFonts w:cs="Times New Roman"/>
      </w:rPr>
    </w:lvl>
    <w:lvl w:ilvl="2" w:tplc="A2CE6B46" w:tentative="1">
      <w:start w:val="1"/>
      <w:numFmt w:val="lowerRoman"/>
      <w:lvlText w:val="%3."/>
      <w:lvlJc w:val="right"/>
      <w:pPr>
        <w:tabs>
          <w:tab w:val="num" w:pos="1440"/>
        </w:tabs>
        <w:ind w:left="1440" w:hanging="180"/>
      </w:pPr>
      <w:rPr>
        <w:rFonts w:cs="Times New Roman"/>
      </w:rPr>
    </w:lvl>
    <w:lvl w:ilvl="3" w:tplc="B5F63C10" w:tentative="1">
      <w:start w:val="1"/>
      <w:numFmt w:val="decimal"/>
      <w:lvlText w:val="%4."/>
      <w:lvlJc w:val="left"/>
      <w:pPr>
        <w:tabs>
          <w:tab w:val="num" w:pos="2160"/>
        </w:tabs>
        <w:ind w:left="2160" w:hanging="360"/>
      </w:pPr>
      <w:rPr>
        <w:rFonts w:cs="Times New Roman"/>
      </w:rPr>
    </w:lvl>
    <w:lvl w:ilvl="4" w:tplc="7C869FC2" w:tentative="1">
      <w:start w:val="1"/>
      <w:numFmt w:val="lowerLetter"/>
      <w:lvlText w:val="%5."/>
      <w:lvlJc w:val="left"/>
      <w:pPr>
        <w:tabs>
          <w:tab w:val="num" w:pos="2880"/>
        </w:tabs>
        <w:ind w:left="2880" w:hanging="360"/>
      </w:pPr>
      <w:rPr>
        <w:rFonts w:cs="Times New Roman"/>
      </w:rPr>
    </w:lvl>
    <w:lvl w:ilvl="5" w:tplc="5232B7F4" w:tentative="1">
      <w:start w:val="1"/>
      <w:numFmt w:val="lowerRoman"/>
      <w:lvlText w:val="%6."/>
      <w:lvlJc w:val="right"/>
      <w:pPr>
        <w:tabs>
          <w:tab w:val="num" w:pos="3600"/>
        </w:tabs>
        <w:ind w:left="3600" w:hanging="180"/>
      </w:pPr>
      <w:rPr>
        <w:rFonts w:cs="Times New Roman"/>
      </w:rPr>
    </w:lvl>
    <w:lvl w:ilvl="6" w:tplc="88327E58" w:tentative="1">
      <w:start w:val="1"/>
      <w:numFmt w:val="decimal"/>
      <w:lvlText w:val="%7."/>
      <w:lvlJc w:val="left"/>
      <w:pPr>
        <w:tabs>
          <w:tab w:val="num" w:pos="4320"/>
        </w:tabs>
        <w:ind w:left="4320" w:hanging="360"/>
      </w:pPr>
      <w:rPr>
        <w:rFonts w:cs="Times New Roman"/>
      </w:rPr>
    </w:lvl>
    <w:lvl w:ilvl="7" w:tplc="793A0126" w:tentative="1">
      <w:start w:val="1"/>
      <w:numFmt w:val="lowerLetter"/>
      <w:lvlText w:val="%8."/>
      <w:lvlJc w:val="left"/>
      <w:pPr>
        <w:tabs>
          <w:tab w:val="num" w:pos="5040"/>
        </w:tabs>
        <w:ind w:left="5040" w:hanging="360"/>
      </w:pPr>
      <w:rPr>
        <w:rFonts w:cs="Times New Roman"/>
      </w:rPr>
    </w:lvl>
    <w:lvl w:ilvl="8" w:tplc="5644D1CA" w:tentative="1">
      <w:start w:val="1"/>
      <w:numFmt w:val="lowerRoman"/>
      <w:lvlText w:val="%9."/>
      <w:lvlJc w:val="right"/>
      <w:pPr>
        <w:tabs>
          <w:tab w:val="num" w:pos="5760"/>
        </w:tabs>
        <w:ind w:left="5760" w:hanging="180"/>
      </w:pPr>
      <w:rPr>
        <w:rFonts w:cs="Times New Roman"/>
      </w:rPr>
    </w:lvl>
  </w:abstractNum>
  <w:abstractNum w:abstractNumId="82">
    <w:nsid w:val="78006314"/>
    <w:multiLevelType w:val="hybridMultilevel"/>
    <w:tmpl w:val="84EE1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785A778F"/>
    <w:multiLevelType w:val="hybridMultilevel"/>
    <w:tmpl w:val="D4AE9F02"/>
    <w:lvl w:ilvl="0" w:tplc="B036AF0E">
      <w:start w:val="1"/>
      <w:numFmt w:val="decimal"/>
      <w:lvlText w:val="%1."/>
      <w:lvlJc w:val="left"/>
      <w:pPr>
        <w:ind w:left="720" w:hanging="360"/>
      </w:pPr>
      <w:rPr>
        <w:rFonts w:cs="Times New Roman" w:hint="default"/>
      </w:rPr>
    </w:lvl>
    <w:lvl w:ilvl="1" w:tplc="2EFE48C8" w:tentative="1">
      <w:start w:val="1"/>
      <w:numFmt w:val="lowerLetter"/>
      <w:lvlText w:val="%2."/>
      <w:lvlJc w:val="left"/>
      <w:pPr>
        <w:ind w:left="1440" w:hanging="360"/>
      </w:pPr>
      <w:rPr>
        <w:rFonts w:cs="Times New Roman"/>
      </w:rPr>
    </w:lvl>
    <w:lvl w:ilvl="2" w:tplc="9A948DB6" w:tentative="1">
      <w:start w:val="1"/>
      <w:numFmt w:val="lowerRoman"/>
      <w:lvlText w:val="%3."/>
      <w:lvlJc w:val="right"/>
      <w:pPr>
        <w:ind w:left="2160" w:hanging="180"/>
      </w:pPr>
      <w:rPr>
        <w:rFonts w:cs="Times New Roman"/>
      </w:rPr>
    </w:lvl>
    <w:lvl w:ilvl="3" w:tplc="0144CC70" w:tentative="1">
      <w:start w:val="1"/>
      <w:numFmt w:val="decimal"/>
      <w:lvlText w:val="%4."/>
      <w:lvlJc w:val="left"/>
      <w:pPr>
        <w:ind w:left="2880" w:hanging="360"/>
      </w:pPr>
      <w:rPr>
        <w:rFonts w:cs="Times New Roman"/>
      </w:rPr>
    </w:lvl>
    <w:lvl w:ilvl="4" w:tplc="80D4EBB2" w:tentative="1">
      <w:start w:val="1"/>
      <w:numFmt w:val="lowerLetter"/>
      <w:lvlText w:val="%5."/>
      <w:lvlJc w:val="left"/>
      <w:pPr>
        <w:ind w:left="3600" w:hanging="360"/>
      </w:pPr>
      <w:rPr>
        <w:rFonts w:cs="Times New Roman"/>
      </w:rPr>
    </w:lvl>
    <w:lvl w:ilvl="5" w:tplc="AD2E6EDC" w:tentative="1">
      <w:start w:val="1"/>
      <w:numFmt w:val="lowerRoman"/>
      <w:lvlText w:val="%6."/>
      <w:lvlJc w:val="right"/>
      <w:pPr>
        <w:ind w:left="4320" w:hanging="180"/>
      </w:pPr>
      <w:rPr>
        <w:rFonts w:cs="Times New Roman"/>
      </w:rPr>
    </w:lvl>
    <w:lvl w:ilvl="6" w:tplc="5E647516" w:tentative="1">
      <w:start w:val="1"/>
      <w:numFmt w:val="decimal"/>
      <w:lvlText w:val="%7."/>
      <w:lvlJc w:val="left"/>
      <w:pPr>
        <w:ind w:left="5040" w:hanging="360"/>
      </w:pPr>
      <w:rPr>
        <w:rFonts w:cs="Times New Roman"/>
      </w:rPr>
    </w:lvl>
    <w:lvl w:ilvl="7" w:tplc="5DC83AA6" w:tentative="1">
      <w:start w:val="1"/>
      <w:numFmt w:val="lowerLetter"/>
      <w:lvlText w:val="%8."/>
      <w:lvlJc w:val="left"/>
      <w:pPr>
        <w:ind w:left="5760" w:hanging="360"/>
      </w:pPr>
      <w:rPr>
        <w:rFonts w:cs="Times New Roman"/>
      </w:rPr>
    </w:lvl>
    <w:lvl w:ilvl="8" w:tplc="58B20550" w:tentative="1">
      <w:start w:val="1"/>
      <w:numFmt w:val="lowerRoman"/>
      <w:lvlText w:val="%9."/>
      <w:lvlJc w:val="right"/>
      <w:pPr>
        <w:ind w:left="6480" w:hanging="180"/>
      </w:pPr>
      <w:rPr>
        <w:rFonts w:cs="Times New Roman"/>
      </w:rPr>
    </w:lvl>
  </w:abstractNum>
  <w:abstractNum w:abstractNumId="84">
    <w:nsid w:val="79337639"/>
    <w:multiLevelType w:val="hybridMultilevel"/>
    <w:tmpl w:val="ACCA5046"/>
    <w:lvl w:ilvl="0" w:tplc="1C0096B8">
      <w:start w:val="1"/>
      <w:numFmt w:val="decimal"/>
      <w:lvlText w:val="%1."/>
      <w:lvlJc w:val="left"/>
      <w:pPr>
        <w:ind w:left="360" w:hanging="360"/>
      </w:pPr>
      <w:rPr>
        <w:rFonts w:cs="Times New Roman"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79F16245"/>
    <w:multiLevelType w:val="hybridMultilevel"/>
    <w:tmpl w:val="7214089C"/>
    <w:lvl w:ilvl="0" w:tplc="17DCBB7A">
      <w:start w:val="1"/>
      <w:numFmt w:val="decimal"/>
      <w:lvlText w:val="%1."/>
      <w:lvlJc w:val="left"/>
      <w:pPr>
        <w:ind w:left="720" w:hanging="360"/>
      </w:pPr>
      <w:rPr>
        <w:rFonts w:cs="Times New Roman" w:hint="default"/>
      </w:rPr>
    </w:lvl>
    <w:lvl w:ilvl="1" w:tplc="A838FD88" w:tentative="1">
      <w:start w:val="1"/>
      <w:numFmt w:val="lowerLetter"/>
      <w:lvlText w:val="%2."/>
      <w:lvlJc w:val="left"/>
      <w:pPr>
        <w:ind w:left="1440" w:hanging="360"/>
      </w:pPr>
      <w:rPr>
        <w:rFonts w:cs="Times New Roman"/>
      </w:rPr>
    </w:lvl>
    <w:lvl w:ilvl="2" w:tplc="DE54D258" w:tentative="1">
      <w:start w:val="1"/>
      <w:numFmt w:val="lowerRoman"/>
      <w:lvlText w:val="%3."/>
      <w:lvlJc w:val="right"/>
      <w:pPr>
        <w:ind w:left="2160" w:hanging="180"/>
      </w:pPr>
      <w:rPr>
        <w:rFonts w:cs="Times New Roman"/>
      </w:rPr>
    </w:lvl>
    <w:lvl w:ilvl="3" w:tplc="0E94A928" w:tentative="1">
      <w:start w:val="1"/>
      <w:numFmt w:val="decimal"/>
      <w:lvlText w:val="%4."/>
      <w:lvlJc w:val="left"/>
      <w:pPr>
        <w:ind w:left="2880" w:hanging="360"/>
      </w:pPr>
      <w:rPr>
        <w:rFonts w:cs="Times New Roman"/>
      </w:rPr>
    </w:lvl>
    <w:lvl w:ilvl="4" w:tplc="079E99C4" w:tentative="1">
      <w:start w:val="1"/>
      <w:numFmt w:val="lowerLetter"/>
      <w:lvlText w:val="%5."/>
      <w:lvlJc w:val="left"/>
      <w:pPr>
        <w:ind w:left="3600" w:hanging="360"/>
      </w:pPr>
      <w:rPr>
        <w:rFonts w:cs="Times New Roman"/>
      </w:rPr>
    </w:lvl>
    <w:lvl w:ilvl="5" w:tplc="7CF65E18" w:tentative="1">
      <w:start w:val="1"/>
      <w:numFmt w:val="lowerRoman"/>
      <w:lvlText w:val="%6."/>
      <w:lvlJc w:val="right"/>
      <w:pPr>
        <w:ind w:left="4320" w:hanging="180"/>
      </w:pPr>
      <w:rPr>
        <w:rFonts w:cs="Times New Roman"/>
      </w:rPr>
    </w:lvl>
    <w:lvl w:ilvl="6" w:tplc="3BACAA24" w:tentative="1">
      <w:start w:val="1"/>
      <w:numFmt w:val="decimal"/>
      <w:lvlText w:val="%7."/>
      <w:lvlJc w:val="left"/>
      <w:pPr>
        <w:ind w:left="5040" w:hanging="360"/>
      </w:pPr>
      <w:rPr>
        <w:rFonts w:cs="Times New Roman"/>
      </w:rPr>
    </w:lvl>
    <w:lvl w:ilvl="7" w:tplc="DC1014FE" w:tentative="1">
      <w:start w:val="1"/>
      <w:numFmt w:val="lowerLetter"/>
      <w:lvlText w:val="%8."/>
      <w:lvlJc w:val="left"/>
      <w:pPr>
        <w:ind w:left="5760" w:hanging="360"/>
      </w:pPr>
      <w:rPr>
        <w:rFonts w:cs="Times New Roman"/>
      </w:rPr>
    </w:lvl>
    <w:lvl w:ilvl="8" w:tplc="C7B03448" w:tentative="1">
      <w:start w:val="1"/>
      <w:numFmt w:val="lowerRoman"/>
      <w:lvlText w:val="%9."/>
      <w:lvlJc w:val="right"/>
      <w:pPr>
        <w:ind w:left="6480" w:hanging="180"/>
      </w:pPr>
      <w:rPr>
        <w:rFonts w:cs="Times New Roman"/>
      </w:rPr>
    </w:lvl>
  </w:abstractNum>
  <w:abstractNum w:abstractNumId="86">
    <w:nsid w:val="7C0E0415"/>
    <w:multiLevelType w:val="hybridMultilevel"/>
    <w:tmpl w:val="B0903AD8"/>
    <w:lvl w:ilvl="0" w:tplc="E7C2B54E">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7D556AC4"/>
    <w:multiLevelType w:val="hybridMultilevel"/>
    <w:tmpl w:val="685CFC3A"/>
    <w:lvl w:ilvl="0" w:tplc="23364002">
      <w:start w:val="1"/>
      <w:numFmt w:val="bullet"/>
      <w:lvlText w:val=""/>
      <w:lvlJc w:val="left"/>
      <w:pPr>
        <w:ind w:left="990" w:hanging="360"/>
      </w:pPr>
      <w:rPr>
        <w:rFonts w:ascii="Symbol" w:hAnsi="Symbol" w:hint="default"/>
      </w:rPr>
    </w:lvl>
    <w:lvl w:ilvl="1" w:tplc="E4B8081E" w:tentative="1">
      <w:start w:val="1"/>
      <w:numFmt w:val="bullet"/>
      <w:lvlText w:val="o"/>
      <w:lvlJc w:val="left"/>
      <w:pPr>
        <w:ind w:left="1710" w:hanging="360"/>
      </w:pPr>
      <w:rPr>
        <w:rFonts w:ascii="Courier New" w:hAnsi="Courier New" w:hint="default"/>
      </w:rPr>
    </w:lvl>
    <w:lvl w:ilvl="2" w:tplc="A3767352" w:tentative="1">
      <w:start w:val="1"/>
      <w:numFmt w:val="bullet"/>
      <w:lvlText w:val=""/>
      <w:lvlJc w:val="left"/>
      <w:pPr>
        <w:ind w:left="2430" w:hanging="360"/>
      </w:pPr>
      <w:rPr>
        <w:rFonts w:ascii="Wingdings" w:hAnsi="Wingdings" w:hint="default"/>
      </w:rPr>
    </w:lvl>
    <w:lvl w:ilvl="3" w:tplc="A6C2CE64" w:tentative="1">
      <w:start w:val="1"/>
      <w:numFmt w:val="bullet"/>
      <w:lvlText w:val=""/>
      <w:lvlJc w:val="left"/>
      <w:pPr>
        <w:ind w:left="3150" w:hanging="360"/>
      </w:pPr>
      <w:rPr>
        <w:rFonts w:ascii="Symbol" w:hAnsi="Symbol" w:hint="default"/>
      </w:rPr>
    </w:lvl>
    <w:lvl w:ilvl="4" w:tplc="754436BE" w:tentative="1">
      <w:start w:val="1"/>
      <w:numFmt w:val="bullet"/>
      <w:lvlText w:val="o"/>
      <w:lvlJc w:val="left"/>
      <w:pPr>
        <w:ind w:left="3870" w:hanging="360"/>
      </w:pPr>
      <w:rPr>
        <w:rFonts w:ascii="Courier New" w:hAnsi="Courier New" w:hint="default"/>
      </w:rPr>
    </w:lvl>
    <w:lvl w:ilvl="5" w:tplc="7332E88E" w:tentative="1">
      <w:start w:val="1"/>
      <w:numFmt w:val="bullet"/>
      <w:lvlText w:val=""/>
      <w:lvlJc w:val="left"/>
      <w:pPr>
        <w:ind w:left="4590" w:hanging="360"/>
      </w:pPr>
      <w:rPr>
        <w:rFonts w:ascii="Wingdings" w:hAnsi="Wingdings" w:hint="default"/>
      </w:rPr>
    </w:lvl>
    <w:lvl w:ilvl="6" w:tplc="42AAE1B2" w:tentative="1">
      <w:start w:val="1"/>
      <w:numFmt w:val="bullet"/>
      <w:lvlText w:val=""/>
      <w:lvlJc w:val="left"/>
      <w:pPr>
        <w:ind w:left="5310" w:hanging="360"/>
      </w:pPr>
      <w:rPr>
        <w:rFonts w:ascii="Symbol" w:hAnsi="Symbol" w:hint="default"/>
      </w:rPr>
    </w:lvl>
    <w:lvl w:ilvl="7" w:tplc="1B46B414" w:tentative="1">
      <w:start w:val="1"/>
      <w:numFmt w:val="bullet"/>
      <w:lvlText w:val="o"/>
      <w:lvlJc w:val="left"/>
      <w:pPr>
        <w:ind w:left="6030" w:hanging="360"/>
      </w:pPr>
      <w:rPr>
        <w:rFonts w:ascii="Courier New" w:hAnsi="Courier New" w:hint="default"/>
      </w:rPr>
    </w:lvl>
    <w:lvl w:ilvl="8" w:tplc="01FEEFDA" w:tentative="1">
      <w:start w:val="1"/>
      <w:numFmt w:val="bullet"/>
      <w:lvlText w:val=""/>
      <w:lvlJc w:val="left"/>
      <w:pPr>
        <w:ind w:left="6750" w:hanging="360"/>
      </w:pPr>
      <w:rPr>
        <w:rFonts w:ascii="Wingdings" w:hAnsi="Wingdings" w:hint="default"/>
      </w:rPr>
    </w:lvl>
  </w:abstractNum>
  <w:abstractNum w:abstractNumId="88">
    <w:nsid w:val="7D5D29FA"/>
    <w:multiLevelType w:val="hybridMultilevel"/>
    <w:tmpl w:val="502AB614"/>
    <w:lvl w:ilvl="0" w:tplc="BE7089D8">
      <w:start w:val="1"/>
      <w:numFmt w:val="decimal"/>
      <w:lvlText w:val="%1."/>
      <w:lvlJc w:val="left"/>
      <w:pPr>
        <w:ind w:left="720" w:hanging="360"/>
      </w:pPr>
      <w:rPr>
        <w:rFonts w:cs="Times New Roman" w:hint="default"/>
      </w:rPr>
    </w:lvl>
    <w:lvl w:ilvl="1" w:tplc="BA0AA8E4" w:tentative="1">
      <w:start w:val="1"/>
      <w:numFmt w:val="lowerLetter"/>
      <w:lvlText w:val="%2."/>
      <w:lvlJc w:val="left"/>
      <w:pPr>
        <w:ind w:left="1440" w:hanging="360"/>
      </w:pPr>
      <w:rPr>
        <w:rFonts w:cs="Times New Roman"/>
      </w:rPr>
    </w:lvl>
    <w:lvl w:ilvl="2" w:tplc="9F8E8634" w:tentative="1">
      <w:start w:val="1"/>
      <w:numFmt w:val="lowerRoman"/>
      <w:lvlText w:val="%3."/>
      <w:lvlJc w:val="right"/>
      <w:pPr>
        <w:ind w:left="2160" w:hanging="180"/>
      </w:pPr>
      <w:rPr>
        <w:rFonts w:cs="Times New Roman"/>
      </w:rPr>
    </w:lvl>
    <w:lvl w:ilvl="3" w:tplc="2332ABE4" w:tentative="1">
      <w:start w:val="1"/>
      <w:numFmt w:val="decimal"/>
      <w:lvlText w:val="%4."/>
      <w:lvlJc w:val="left"/>
      <w:pPr>
        <w:ind w:left="2880" w:hanging="360"/>
      </w:pPr>
      <w:rPr>
        <w:rFonts w:cs="Times New Roman"/>
      </w:rPr>
    </w:lvl>
    <w:lvl w:ilvl="4" w:tplc="D2C0D132" w:tentative="1">
      <w:start w:val="1"/>
      <w:numFmt w:val="lowerLetter"/>
      <w:lvlText w:val="%5."/>
      <w:lvlJc w:val="left"/>
      <w:pPr>
        <w:ind w:left="3600" w:hanging="360"/>
      </w:pPr>
      <w:rPr>
        <w:rFonts w:cs="Times New Roman"/>
      </w:rPr>
    </w:lvl>
    <w:lvl w:ilvl="5" w:tplc="070E1178" w:tentative="1">
      <w:start w:val="1"/>
      <w:numFmt w:val="lowerRoman"/>
      <w:lvlText w:val="%6."/>
      <w:lvlJc w:val="right"/>
      <w:pPr>
        <w:ind w:left="4320" w:hanging="180"/>
      </w:pPr>
      <w:rPr>
        <w:rFonts w:cs="Times New Roman"/>
      </w:rPr>
    </w:lvl>
    <w:lvl w:ilvl="6" w:tplc="71F8BCB2" w:tentative="1">
      <w:start w:val="1"/>
      <w:numFmt w:val="decimal"/>
      <w:lvlText w:val="%7."/>
      <w:lvlJc w:val="left"/>
      <w:pPr>
        <w:ind w:left="5040" w:hanging="360"/>
      </w:pPr>
      <w:rPr>
        <w:rFonts w:cs="Times New Roman"/>
      </w:rPr>
    </w:lvl>
    <w:lvl w:ilvl="7" w:tplc="9B9E8D78" w:tentative="1">
      <w:start w:val="1"/>
      <w:numFmt w:val="lowerLetter"/>
      <w:lvlText w:val="%8."/>
      <w:lvlJc w:val="left"/>
      <w:pPr>
        <w:ind w:left="5760" w:hanging="360"/>
      </w:pPr>
      <w:rPr>
        <w:rFonts w:cs="Times New Roman"/>
      </w:rPr>
    </w:lvl>
    <w:lvl w:ilvl="8" w:tplc="9C74B79E" w:tentative="1">
      <w:start w:val="1"/>
      <w:numFmt w:val="lowerRoman"/>
      <w:lvlText w:val="%9."/>
      <w:lvlJc w:val="right"/>
      <w:pPr>
        <w:ind w:left="6480" w:hanging="180"/>
      </w:pPr>
      <w:rPr>
        <w:rFonts w:cs="Times New Roman"/>
      </w:rPr>
    </w:lvl>
  </w:abstractNum>
  <w:abstractNum w:abstractNumId="89">
    <w:nsid w:val="7EC93C0E"/>
    <w:multiLevelType w:val="hybridMultilevel"/>
    <w:tmpl w:val="6F22D03C"/>
    <w:lvl w:ilvl="0" w:tplc="8A44D306">
      <w:start w:val="1"/>
      <w:numFmt w:val="decimal"/>
      <w:lvlText w:val="%1."/>
      <w:lvlJc w:val="left"/>
      <w:pPr>
        <w:ind w:left="720" w:hanging="360"/>
      </w:pPr>
      <w:rPr>
        <w:rFonts w:cs="Times New Roman" w:hint="default"/>
      </w:rPr>
    </w:lvl>
    <w:lvl w:ilvl="1" w:tplc="3B96555E" w:tentative="1">
      <w:start w:val="1"/>
      <w:numFmt w:val="lowerLetter"/>
      <w:lvlText w:val="%2."/>
      <w:lvlJc w:val="left"/>
      <w:pPr>
        <w:ind w:left="1440" w:hanging="360"/>
      </w:pPr>
      <w:rPr>
        <w:rFonts w:cs="Times New Roman"/>
      </w:rPr>
    </w:lvl>
    <w:lvl w:ilvl="2" w:tplc="877C2740" w:tentative="1">
      <w:start w:val="1"/>
      <w:numFmt w:val="lowerRoman"/>
      <w:lvlText w:val="%3."/>
      <w:lvlJc w:val="right"/>
      <w:pPr>
        <w:ind w:left="2160" w:hanging="180"/>
      </w:pPr>
      <w:rPr>
        <w:rFonts w:cs="Times New Roman"/>
      </w:rPr>
    </w:lvl>
    <w:lvl w:ilvl="3" w:tplc="2B8E752E" w:tentative="1">
      <w:start w:val="1"/>
      <w:numFmt w:val="decimal"/>
      <w:lvlText w:val="%4."/>
      <w:lvlJc w:val="left"/>
      <w:pPr>
        <w:ind w:left="2880" w:hanging="360"/>
      </w:pPr>
      <w:rPr>
        <w:rFonts w:cs="Times New Roman"/>
      </w:rPr>
    </w:lvl>
    <w:lvl w:ilvl="4" w:tplc="015EF460" w:tentative="1">
      <w:start w:val="1"/>
      <w:numFmt w:val="lowerLetter"/>
      <w:lvlText w:val="%5."/>
      <w:lvlJc w:val="left"/>
      <w:pPr>
        <w:ind w:left="3600" w:hanging="360"/>
      </w:pPr>
      <w:rPr>
        <w:rFonts w:cs="Times New Roman"/>
      </w:rPr>
    </w:lvl>
    <w:lvl w:ilvl="5" w:tplc="A35EC768" w:tentative="1">
      <w:start w:val="1"/>
      <w:numFmt w:val="lowerRoman"/>
      <w:lvlText w:val="%6."/>
      <w:lvlJc w:val="right"/>
      <w:pPr>
        <w:ind w:left="4320" w:hanging="180"/>
      </w:pPr>
      <w:rPr>
        <w:rFonts w:cs="Times New Roman"/>
      </w:rPr>
    </w:lvl>
    <w:lvl w:ilvl="6" w:tplc="920200AA" w:tentative="1">
      <w:start w:val="1"/>
      <w:numFmt w:val="decimal"/>
      <w:lvlText w:val="%7."/>
      <w:lvlJc w:val="left"/>
      <w:pPr>
        <w:ind w:left="5040" w:hanging="360"/>
      </w:pPr>
      <w:rPr>
        <w:rFonts w:cs="Times New Roman"/>
      </w:rPr>
    </w:lvl>
    <w:lvl w:ilvl="7" w:tplc="BEE2627E" w:tentative="1">
      <w:start w:val="1"/>
      <w:numFmt w:val="lowerLetter"/>
      <w:lvlText w:val="%8."/>
      <w:lvlJc w:val="left"/>
      <w:pPr>
        <w:ind w:left="5760" w:hanging="360"/>
      </w:pPr>
      <w:rPr>
        <w:rFonts w:cs="Times New Roman"/>
      </w:rPr>
    </w:lvl>
    <w:lvl w:ilvl="8" w:tplc="D9F878E4" w:tentative="1">
      <w:start w:val="1"/>
      <w:numFmt w:val="lowerRoman"/>
      <w:lvlText w:val="%9."/>
      <w:lvlJc w:val="right"/>
      <w:pPr>
        <w:ind w:left="6480" w:hanging="180"/>
      </w:pPr>
      <w:rPr>
        <w:rFonts w:cs="Times New Roman"/>
      </w:rPr>
    </w:lvl>
  </w:abstractNum>
  <w:abstractNum w:abstractNumId="90">
    <w:nsid w:val="7F011789"/>
    <w:multiLevelType w:val="hybridMultilevel"/>
    <w:tmpl w:val="D8AE44AE"/>
    <w:lvl w:ilvl="0" w:tplc="30F47732">
      <w:start w:val="1"/>
      <w:numFmt w:val="bullet"/>
      <w:lvlText w:val=""/>
      <w:lvlJc w:val="left"/>
      <w:pPr>
        <w:ind w:left="720" w:hanging="360"/>
      </w:pPr>
      <w:rPr>
        <w:rFonts w:ascii="Symbol" w:hAnsi="Symbol" w:hint="default"/>
        <w:sz w:val="18"/>
        <w:szCs w:val="18"/>
      </w:rPr>
    </w:lvl>
    <w:lvl w:ilvl="1" w:tplc="0BB80620" w:tentative="1">
      <w:start w:val="1"/>
      <w:numFmt w:val="bullet"/>
      <w:lvlText w:val="o"/>
      <w:lvlJc w:val="left"/>
      <w:pPr>
        <w:ind w:left="1440" w:hanging="360"/>
      </w:pPr>
      <w:rPr>
        <w:rFonts w:ascii="Courier New" w:hAnsi="Courier New" w:hint="default"/>
      </w:rPr>
    </w:lvl>
    <w:lvl w:ilvl="2" w:tplc="77C65A0C" w:tentative="1">
      <w:start w:val="1"/>
      <w:numFmt w:val="bullet"/>
      <w:lvlText w:val=""/>
      <w:lvlJc w:val="left"/>
      <w:pPr>
        <w:ind w:left="2160" w:hanging="360"/>
      </w:pPr>
      <w:rPr>
        <w:rFonts w:ascii="Wingdings" w:hAnsi="Wingdings" w:hint="default"/>
      </w:rPr>
    </w:lvl>
    <w:lvl w:ilvl="3" w:tplc="ECF4DB9C" w:tentative="1">
      <w:start w:val="1"/>
      <w:numFmt w:val="bullet"/>
      <w:lvlText w:val=""/>
      <w:lvlJc w:val="left"/>
      <w:pPr>
        <w:ind w:left="2880" w:hanging="360"/>
      </w:pPr>
      <w:rPr>
        <w:rFonts w:ascii="Symbol" w:hAnsi="Symbol" w:hint="default"/>
      </w:rPr>
    </w:lvl>
    <w:lvl w:ilvl="4" w:tplc="6E0098CC" w:tentative="1">
      <w:start w:val="1"/>
      <w:numFmt w:val="bullet"/>
      <w:lvlText w:val="o"/>
      <w:lvlJc w:val="left"/>
      <w:pPr>
        <w:ind w:left="3600" w:hanging="360"/>
      </w:pPr>
      <w:rPr>
        <w:rFonts w:ascii="Courier New" w:hAnsi="Courier New" w:hint="default"/>
      </w:rPr>
    </w:lvl>
    <w:lvl w:ilvl="5" w:tplc="40C059A0" w:tentative="1">
      <w:start w:val="1"/>
      <w:numFmt w:val="bullet"/>
      <w:lvlText w:val=""/>
      <w:lvlJc w:val="left"/>
      <w:pPr>
        <w:ind w:left="4320" w:hanging="360"/>
      </w:pPr>
      <w:rPr>
        <w:rFonts w:ascii="Wingdings" w:hAnsi="Wingdings" w:hint="default"/>
      </w:rPr>
    </w:lvl>
    <w:lvl w:ilvl="6" w:tplc="DB32C2AA" w:tentative="1">
      <w:start w:val="1"/>
      <w:numFmt w:val="bullet"/>
      <w:lvlText w:val=""/>
      <w:lvlJc w:val="left"/>
      <w:pPr>
        <w:ind w:left="5040" w:hanging="360"/>
      </w:pPr>
      <w:rPr>
        <w:rFonts w:ascii="Symbol" w:hAnsi="Symbol" w:hint="default"/>
      </w:rPr>
    </w:lvl>
    <w:lvl w:ilvl="7" w:tplc="8B3E554C" w:tentative="1">
      <w:start w:val="1"/>
      <w:numFmt w:val="bullet"/>
      <w:lvlText w:val="o"/>
      <w:lvlJc w:val="left"/>
      <w:pPr>
        <w:ind w:left="5760" w:hanging="360"/>
      </w:pPr>
      <w:rPr>
        <w:rFonts w:ascii="Courier New" w:hAnsi="Courier New" w:hint="default"/>
      </w:rPr>
    </w:lvl>
    <w:lvl w:ilvl="8" w:tplc="D33C2638" w:tentative="1">
      <w:start w:val="1"/>
      <w:numFmt w:val="bullet"/>
      <w:lvlText w:val=""/>
      <w:lvlJc w:val="left"/>
      <w:pPr>
        <w:ind w:left="6480" w:hanging="360"/>
      </w:pPr>
      <w:rPr>
        <w:rFonts w:ascii="Wingdings" w:hAnsi="Wingdings" w:hint="default"/>
      </w:rPr>
    </w:lvl>
  </w:abstractNum>
  <w:num w:numId="1">
    <w:abstractNumId w:val="24"/>
  </w:num>
  <w:num w:numId="2">
    <w:abstractNumId w:val="63"/>
  </w:num>
  <w:num w:numId="3">
    <w:abstractNumId w:val="50"/>
  </w:num>
  <w:num w:numId="4">
    <w:abstractNumId w:val="48"/>
  </w:num>
  <w:num w:numId="5">
    <w:abstractNumId w:val="16"/>
  </w:num>
  <w:num w:numId="6">
    <w:abstractNumId w:val="33"/>
  </w:num>
  <w:num w:numId="7">
    <w:abstractNumId w:val="55"/>
  </w:num>
  <w:num w:numId="8">
    <w:abstractNumId w:val="7"/>
  </w:num>
  <w:num w:numId="9">
    <w:abstractNumId w:val="9"/>
  </w:num>
  <w:num w:numId="10">
    <w:abstractNumId w:val="37"/>
  </w:num>
  <w:num w:numId="11">
    <w:abstractNumId w:val="69"/>
  </w:num>
  <w:num w:numId="12">
    <w:abstractNumId w:val="11"/>
  </w:num>
  <w:num w:numId="13">
    <w:abstractNumId w:val="19"/>
  </w:num>
  <w:num w:numId="14">
    <w:abstractNumId w:val="64"/>
  </w:num>
  <w:num w:numId="15">
    <w:abstractNumId w:val="27"/>
  </w:num>
  <w:num w:numId="16">
    <w:abstractNumId w:val="41"/>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26"/>
  </w:num>
  <w:num w:numId="20">
    <w:abstractNumId w:val="12"/>
  </w:num>
  <w:num w:numId="21">
    <w:abstractNumId w:val="34"/>
  </w:num>
  <w:num w:numId="22">
    <w:abstractNumId w:val="90"/>
  </w:num>
  <w:num w:numId="23">
    <w:abstractNumId w:val="71"/>
  </w:num>
  <w:num w:numId="24">
    <w:abstractNumId w:val="15"/>
  </w:num>
  <w:num w:numId="25">
    <w:abstractNumId w:val="88"/>
  </w:num>
  <w:num w:numId="26">
    <w:abstractNumId w:val="4"/>
  </w:num>
  <w:num w:numId="27">
    <w:abstractNumId w:val="66"/>
  </w:num>
  <w:num w:numId="28">
    <w:abstractNumId w:val="72"/>
  </w:num>
  <w:num w:numId="29">
    <w:abstractNumId w:val="83"/>
  </w:num>
  <w:num w:numId="30">
    <w:abstractNumId w:val="74"/>
  </w:num>
  <w:num w:numId="31">
    <w:abstractNumId w:val="25"/>
  </w:num>
  <w:num w:numId="32">
    <w:abstractNumId w:val="20"/>
  </w:num>
  <w:num w:numId="33">
    <w:abstractNumId w:val="14"/>
  </w:num>
  <w:num w:numId="34">
    <w:abstractNumId w:val="85"/>
  </w:num>
  <w:num w:numId="35">
    <w:abstractNumId w:val="73"/>
  </w:num>
  <w:num w:numId="36">
    <w:abstractNumId w:val="79"/>
  </w:num>
  <w:num w:numId="37">
    <w:abstractNumId w:val="61"/>
  </w:num>
  <w:num w:numId="38">
    <w:abstractNumId w:val="68"/>
  </w:num>
  <w:num w:numId="39">
    <w:abstractNumId w:val="62"/>
  </w:num>
  <w:num w:numId="40">
    <w:abstractNumId w:val="89"/>
  </w:num>
  <w:num w:numId="41">
    <w:abstractNumId w:val="45"/>
  </w:num>
  <w:num w:numId="42">
    <w:abstractNumId w:val="31"/>
  </w:num>
  <w:num w:numId="43">
    <w:abstractNumId w:val="60"/>
  </w:num>
  <w:num w:numId="44">
    <w:abstractNumId w:val="87"/>
  </w:num>
  <w:num w:numId="45">
    <w:abstractNumId w:val="49"/>
  </w:num>
  <w:num w:numId="46">
    <w:abstractNumId w:val="2"/>
  </w:num>
  <w:num w:numId="47">
    <w:abstractNumId w:val="76"/>
  </w:num>
  <w:num w:numId="48">
    <w:abstractNumId w:val="28"/>
  </w:num>
  <w:num w:numId="49">
    <w:abstractNumId w:val="65"/>
  </w:num>
  <w:num w:numId="50">
    <w:abstractNumId w:val="52"/>
  </w:num>
  <w:num w:numId="51">
    <w:abstractNumId w:val="47"/>
  </w:num>
  <w:num w:numId="52">
    <w:abstractNumId w:val="51"/>
  </w:num>
  <w:num w:numId="53">
    <w:abstractNumId w:val="56"/>
  </w:num>
  <w:num w:numId="54">
    <w:abstractNumId w:val="81"/>
  </w:num>
  <w:num w:numId="55">
    <w:abstractNumId w:val="82"/>
  </w:num>
  <w:num w:numId="56">
    <w:abstractNumId w:val="0"/>
  </w:num>
  <w:num w:numId="57">
    <w:abstractNumId w:val="3"/>
  </w:num>
  <w:num w:numId="58">
    <w:abstractNumId w:val="78"/>
  </w:num>
  <w:num w:numId="59">
    <w:abstractNumId w:val="36"/>
  </w:num>
  <w:num w:numId="60">
    <w:abstractNumId w:val="86"/>
  </w:num>
  <w:num w:numId="61">
    <w:abstractNumId w:val="58"/>
  </w:num>
  <w:num w:numId="62">
    <w:abstractNumId w:val="23"/>
  </w:num>
  <w:num w:numId="63">
    <w:abstractNumId w:val="42"/>
  </w:num>
  <w:num w:numId="64">
    <w:abstractNumId w:val="29"/>
  </w:num>
  <w:num w:numId="65">
    <w:abstractNumId w:val="22"/>
  </w:num>
  <w:num w:numId="66">
    <w:abstractNumId w:val="6"/>
  </w:num>
  <w:num w:numId="67">
    <w:abstractNumId w:val="10"/>
  </w:num>
  <w:num w:numId="68">
    <w:abstractNumId w:val="17"/>
  </w:num>
  <w:num w:numId="69">
    <w:abstractNumId w:val="38"/>
  </w:num>
  <w:num w:numId="70">
    <w:abstractNumId w:val="59"/>
  </w:num>
  <w:num w:numId="71">
    <w:abstractNumId w:val="5"/>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21"/>
  </w:num>
  <w:num w:numId="75">
    <w:abstractNumId w:val="54"/>
  </w:num>
  <w:num w:numId="76">
    <w:abstractNumId w:val="53"/>
  </w:num>
  <w:num w:numId="77">
    <w:abstractNumId w:val="40"/>
  </w:num>
  <w:num w:numId="78">
    <w:abstractNumId w:val="46"/>
  </w:num>
  <w:num w:numId="79">
    <w:abstractNumId w:val="44"/>
  </w:num>
  <w:num w:numId="80">
    <w:abstractNumId w:val="8"/>
  </w:num>
  <w:num w:numId="81">
    <w:abstractNumId w:val="75"/>
  </w:num>
  <w:num w:numId="82">
    <w:abstractNumId w:val="30"/>
  </w:num>
  <w:num w:numId="83">
    <w:abstractNumId w:val="35"/>
  </w:num>
  <w:num w:numId="84">
    <w:abstractNumId w:val="1"/>
  </w:num>
  <w:num w:numId="85">
    <w:abstractNumId w:val="43"/>
  </w:num>
  <w:num w:numId="86">
    <w:abstractNumId w:val="77"/>
  </w:num>
  <w:num w:numId="87">
    <w:abstractNumId w:val="84"/>
  </w:num>
  <w:num w:numId="88">
    <w:abstractNumId w:val="18"/>
  </w:num>
  <w:num w:numId="89">
    <w:abstractNumId w:val="80"/>
  </w:num>
  <w:num w:numId="90">
    <w:abstractNumId w:val="32"/>
  </w:num>
  <w:num w:numId="91">
    <w:abstractNumId w:val="13"/>
  </w:num>
  <w:num w:numId="92">
    <w:abstractNumId w:val="57"/>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hideSpellingErrors/>
  <w:hideGrammaticalErrors/>
  <w:stylePaneFormatFilter w:val="3F01"/>
  <w:defaultTabStop w:val="720"/>
  <w:hyphenationZone w:val="283"/>
  <w:drawingGridHorizontalSpacing w:val="110"/>
  <w:displayHorizontalDrawingGridEvery w:val="2"/>
  <w:characterSpacingControl w:val="doNotCompress"/>
  <w:hdrShapeDefaults>
    <o:shapedefaults v:ext="edit" spidmax="13313"/>
  </w:hdrShapeDefaults>
  <w:footnotePr>
    <w:footnote w:id="0"/>
    <w:footnote w:id="1"/>
  </w:footnotePr>
  <w:endnotePr>
    <w:endnote w:id="0"/>
    <w:endnote w:id="1"/>
  </w:endnotePr>
  <w:compat/>
  <w:rsids>
    <w:rsidRoot w:val="001405A7"/>
    <w:rsid w:val="00001566"/>
    <w:rsid w:val="00001599"/>
    <w:rsid w:val="000220E2"/>
    <w:rsid w:val="00024400"/>
    <w:rsid w:val="000272A1"/>
    <w:rsid w:val="00040048"/>
    <w:rsid w:val="00044820"/>
    <w:rsid w:val="00044F8C"/>
    <w:rsid w:val="000549D4"/>
    <w:rsid w:val="00061629"/>
    <w:rsid w:val="00062A29"/>
    <w:rsid w:val="00070545"/>
    <w:rsid w:val="000A227E"/>
    <w:rsid w:val="000A2C03"/>
    <w:rsid w:val="000B095B"/>
    <w:rsid w:val="000B1099"/>
    <w:rsid w:val="000C0A58"/>
    <w:rsid w:val="000D5614"/>
    <w:rsid w:val="000D5C49"/>
    <w:rsid w:val="000E0B60"/>
    <w:rsid w:val="000F16F6"/>
    <w:rsid w:val="000F5EFA"/>
    <w:rsid w:val="000F614D"/>
    <w:rsid w:val="0010017A"/>
    <w:rsid w:val="001030C3"/>
    <w:rsid w:val="00106903"/>
    <w:rsid w:val="00111F96"/>
    <w:rsid w:val="001123E7"/>
    <w:rsid w:val="001171E3"/>
    <w:rsid w:val="001228EF"/>
    <w:rsid w:val="00127EE1"/>
    <w:rsid w:val="00136E05"/>
    <w:rsid w:val="001405A7"/>
    <w:rsid w:val="00153042"/>
    <w:rsid w:val="001556A2"/>
    <w:rsid w:val="00161FE5"/>
    <w:rsid w:val="00183CED"/>
    <w:rsid w:val="001A452C"/>
    <w:rsid w:val="001A4B54"/>
    <w:rsid w:val="001B49B2"/>
    <w:rsid w:val="001B51B7"/>
    <w:rsid w:val="001B78AA"/>
    <w:rsid w:val="001E23F5"/>
    <w:rsid w:val="001E277C"/>
    <w:rsid w:val="001E3324"/>
    <w:rsid w:val="001E5DAA"/>
    <w:rsid w:val="001F19C5"/>
    <w:rsid w:val="001F30C9"/>
    <w:rsid w:val="001F6AFB"/>
    <w:rsid w:val="001F79D5"/>
    <w:rsid w:val="00205B8F"/>
    <w:rsid w:val="002112C4"/>
    <w:rsid w:val="0021755D"/>
    <w:rsid w:val="00223888"/>
    <w:rsid w:val="002272EB"/>
    <w:rsid w:val="00232091"/>
    <w:rsid w:val="00236D7C"/>
    <w:rsid w:val="00240E90"/>
    <w:rsid w:val="0024387C"/>
    <w:rsid w:val="0025324F"/>
    <w:rsid w:val="002615C2"/>
    <w:rsid w:val="002615FA"/>
    <w:rsid w:val="00290359"/>
    <w:rsid w:val="002A1A4A"/>
    <w:rsid w:val="002B10C4"/>
    <w:rsid w:val="002B3E4F"/>
    <w:rsid w:val="002B684B"/>
    <w:rsid w:val="002B76C3"/>
    <w:rsid w:val="002C6D71"/>
    <w:rsid w:val="002E1F3C"/>
    <w:rsid w:val="002E31E1"/>
    <w:rsid w:val="002F268F"/>
    <w:rsid w:val="002F40E0"/>
    <w:rsid w:val="002F6C64"/>
    <w:rsid w:val="002F74BB"/>
    <w:rsid w:val="00313C65"/>
    <w:rsid w:val="00316D43"/>
    <w:rsid w:val="003207D6"/>
    <w:rsid w:val="00346B3F"/>
    <w:rsid w:val="0034773E"/>
    <w:rsid w:val="00356771"/>
    <w:rsid w:val="00360CF0"/>
    <w:rsid w:val="00372FEE"/>
    <w:rsid w:val="00383C22"/>
    <w:rsid w:val="003A4723"/>
    <w:rsid w:val="003A4FE1"/>
    <w:rsid w:val="003B1EB5"/>
    <w:rsid w:val="003C3582"/>
    <w:rsid w:val="003C45C9"/>
    <w:rsid w:val="003D77E4"/>
    <w:rsid w:val="003E7F7B"/>
    <w:rsid w:val="004007A7"/>
    <w:rsid w:val="004021C3"/>
    <w:rsid w:val="0041033E"/>
    <w:rsid w:val="004139B5"/>
    <w:rsid w:val="00427248"/>
    <w:rsid w:val="00454DDD"/>
    <w:rsid w:val="00455130"/>
    <w:rsid w:val="00471AD9"/>
    <w:rsid w:val="00480129"/>
    <w:rsid w:val="00481078"/>
    <w:rsid w:val="00482493"/>
    <w:rsid w:val="004971E9"/>
    <w:rsid w:val="004A486A"/>
    <w:rsid w:val="004A7657"/>
    <w:rsid w:val="004B5396"/>
    <w:rsid w:val="004C0DE1"/>
    <w:rsid w:val="004D223F"/>
    <w:rsid w:val="004D4B3D"/>
    <w:rsid w:val="004D5A1E"/>
    <w:rsid w:val="004F1BBD"/>
    <w:rsid w:val="005036D2"/>
    <w:rsid w:val="00522012"/>
    <w:rsid w:val="005232AD"/>
    <w:rsid w:val="00544D40"/>
    <w:rsid w:val="00555AFD"/>
    <w:rsid w:val="0056044C"/>
    <w:rsid w:val="00575506"/>
    <w:rsid w:val="00582ED5"/>
    <w:rsid w:val="00594D23"/>
    <w:rsid w:val="005B4B97"/>
    <w:rsid w:val="005C3C3E"/>
    <w:rsid w:val="005C6453"/>
    <w:rsid w:val="005E31E8"/>
    <w:rsid w:val="005E7D9A"/>
    <w:rsid w:val="005F6B53"/>
    <w:rsid w:val="00616412"/>
    <w:rsid w:val="006176E6"/>
    <w:rsid w:val="0066764E"/>
    <w:rsid w:val="006702C8"/>
    <w:rsid w:val="006749E7"/>
    <w:rsid w:val="00696055"/>
    <w:rsid w:val="006A4EE1"/>
    <w:rsid w:val="006A64D2"/>
    <w:rsid w:val="006B1315"/>
    <w:rsid w:val="006B1CC4"/>
    <w:rsid w:val="006B678E"/>
    <w:rsid w:val="006B6BD8"/>
    <w:rsid w:val="006B722E"/>
    <w:rsid w:val="006C3940"/>
    <w:rsid w:val="006C4BE4"/>
    <w:rsid w:val="006D304F"/>
    <w:rsid w:val="006D554B"/>
    <w:rsid w:val="006F0F66"/>
    <w:rsid w:val="006F6BDE"/>
    <w:rsid w:val="006F73D3"/>
    <w:rsid w:val="00703F87"/>
    <w:rsid w:val="007166DF"/>
    <w:rsid w:val="00724FB4"/>
    <w:rsid w:val="00727B70"/>
    <w:rsid w:val="007348A0"/>
    <w:rsid w:val="007506B7"/>
    <w:rsid w:val="00753AF4"/>
    <w:rsid w:val="00772010"/>
    <w:rsid w:val="00783008"/>
    <w:rsid w:val="007856B2"/>
    <w:rsid w:val="0079427C"/>
    <w:rsid w:val="00794FC5"/>
    <w:rsid w:val="0079608E"/>
    <w:rsid w:val="007A0DE8"/>
    <w:rsid w:val="007B121A"/>
    <w:rsid w:val="007B2179"/>
    <w:rsid w:val="007B2760"/>
    <w:rsid w:val="007B2B4E"/>
    <w:rsid w:val="007B5673"/>
    <w:rsid w:val="007C3BF9"/>
    <w:rsid w:val="007C3C76"/>
    <w:rsid w:val="007C7D41"/>
    <w:rsid w:val="007D0379"/>
    <w:rsid w:val="007D6127"/>
    <w:rsid w:val="007F0446"/>
    <w:rsid w:val="007F3D96"/>
    <w:rsid w:val="00804580"/>
    <w:rsid w:val="00810D84"/>
    <w:rsid w:val="00815D80"/>
    <w:rsid w:val="00821F21"/>
    <w:rsid w:val="008403D6"/>
    <w:rsid w:val="00842D09"/>
    <w:rsid w:val="008430F6"/>
    <w:rsid w:val="00845F0B"/>
    <w:rsid w:val="00852D11"/>
    <w:rsid w:val="00856786"/>
    <w:rsid w:val="0086111E"/>
    <w:rsid w:val="0086174B"/>
    <w:rsid w:val="00871712"/>
    <w:rsid w:val="0087661A"/>
    <w:rsid w:val="008862DB"/>
    <w:rsid w:val="00887842"/>
    <w:rsid w:val="00895048"/>
    <w:rsid w:val="00897147"/>
    <w:rsid w:val="008A16F9"/>
    <w:rsid w:val="008A4010"/>
    <w:rsid w:val="008A7311"/>
    <w:rsid w:val="008B153F"/>
    <w:rsid w:val="008C740A"/>
    <w:rsid w:val="008D6609"/>
    <w:rsid w:val="008E1991"/>
    <w:rsid w:val="008E2CE8"/>
    <w:rsid w:val="008E3E62"/>
    <w:rsid w:val="008E41D2"/>
    <w:rsid w:val="008E475E"/>
    <w:rsid w:val="008E6349"/>
    <w:rsid w:val="008F5ADC"/>
    <w:rsid w:val="009044C9"/>
    <w:rsid w:val="00906D44"/>
    <w:rsid w:val="009208F0"/>
    <w:rsid w:val="009255D2"/>
    <w:rsid w:val="00936F0C"/>
    <w:rsid w:val="00937CDA"/>
    <w:rsid w:val="009564AE"/>
    <w:rsid w:val="00963E4E"/>
    <w:rsid w:val="00976C7D"/>
    <w:rsid w:val="00977C41"/>
    <w:rsid w:val="009903D4"/>
    <w:rsid w:val="009A6F7E"/>
    <w:rsid w:val="009A760B"/>
    <w:rsid w:val="009B45D2"/>
    <w:rsid w:val="009C204D"/>
    <w:rsid w:val="009C5510"/>
    <w:rsid w:val="009C5945"/>
    <w:rsid w:val="009C6168"/>
    <w:rsid w:val="009C635C"/>
    <w:rsid w:val="009D4CE5"/>
    <w:rsid w:val="009D550A"/>
    <w:rsid w:val="009D569B"/>
    <w:rsid w:val="009E22B1"/>
    <w:rsid w:val="009F723D"/>
    <w:rsid w:val="00A048E4"/>
    <w:rsid w:val="00A065FE"/>
    <w:rsid w:val="00A15BF8"/>
    <w:rsid w:val="00A16312"/>
    <w:rsid w:val="00A252AB"/>
    <w:rsid w:val="00A31382"/>
    <w:rsid w:val="00A455D2"/>
    <w:rsid w:val="00A51CDF"/>
    <w:rsid w:val="00A6490D"/>
    <w:rsid w:val="00A70D51"/>
    <w:rsid w:val="00A7554E"/>
    <w:rsid w:val="00A7699D"/>
    <w:rsid w:val="00A8422A"/>
    <w:rsid w:val="00A84E68"/>
    <w:rsid w:val="00AA68D5"/>
    <w:rsid w:val="00AB4224"/>
    <w:rsid w:val="00AC3F60"/>
    <w:rsid w:val="00AD1157"/>
    <w:rsid w:val="00AD6AF3"/>
    <w:rsid w:val="00AE30BE"/>
    <w:rsid w:val="00AF4C06"/>
    <w:rsid w:val="00B06AEE"/>
    <w:rsid w:val="00B126C1"/>
    <w:rsid w:val="00B16A17"/>
    <w:rsid w:val="00B17C28"/>
    <w:rsid w:val="00B2133C"/>
    <w:rsid w:val="00B263D3"/>
    <w:rsid w:val="00B27E49"/>
    <w:rsid w:val="00B32807"/>
    <w:rsid w:val="00B32B90"/>
    <w:rsid w:val="00B40E18"/>
    <w:rsid w:val="00B437B1"/>
    <w:rsid w:val="00B47CAC"/>
    <w:rsid w:val="00B80A4A"/>
    <w:rsid w:val="00B84558"/>
    <w:rsid w:val="00B9615F"/>
    <w:rsid w:val="00BB2155"/>
    <w:rsid w:val="00BB74BB"/>
    <w:rsid w:val="00BC0E2D"/>
    <w:rsid w:val="00BE56E2"/>
    <w:rsid w:val="00C1004B"/>
    <w:rsid w:val="00C13DB8"/>
    <w:rsid w:val="00C13DF1"/>
    <w:rsid w:val="00C2169D"/>
    <w:rsid w:val="00C2314B"/>
    <w:rsid w:val="00C25CB4"/>
    <w:rsid w:val="00C319F1"/>
    <w:rsid w:val="00C43201"/>
    <w:rsid w:val="00C44A89"/>
    <w:rsid w:val="00C46775"/>
    <w:rsid w:val="00C46CD7"/>
    <w:rsid w:val="00C52AC6"/>
    <w:rsid w:val="00C65CEF"/>
    <w:rsid w:val="00C67925"/>
    <w:rsid w:val="00C70DAC"/>
    <w:rsid w:val="00C837DD"/>
    <w:rsid w:val="00C86896"/>
    <w:rsid w:val="00CA4EB3"/>
    <w:rsid w:val="00CA74DA"/>
    <w:rsid w:val="00CC183B"/>
    <w:rsid w:val="00CD01EB"/>
    <w:rsid w:val="00CE54F0"/>
    <w:rsid w:val="00CF0854"/>
    <w:rsid w:val="00D052CE"/>
    <w:rsid w:val="00D06400"/>
    <w:rsid w:val="00D2696D"/>
    <w:rsid w:val="00D413DC"/>
    <w:rsid w:val="00D4278F"/>
    <w:rsid w:val="00D4710E"/>
    <w:rsid w:val="00D73F5B"/>
    <w:rsid w:val="00D927BB"/>
    <w:rsid w:val="00D969FE"/>
    <w:rsid w:val="00D97174"/>
    <w:rsid w:val="00DB0D4A"/>
    <w:rsid w:val="00DB1DA9"/>
    <w:rsid w:val="00DB3B96"/>
    <w:rsid w:val="00DC35CC"/>
    <w:rsid w:val="00DD04DA"/>
    <w:rsid w:val="00DD4193"/>
    <w:rsid w:val="00DD4ED6"/>
    <w:rsid w:val="00DE16F9"/>
    <w:rsid w:val="00DE1AA2"/>
    <w:rsid w:val="00DF5C73"/>
    <w:rsid w:val="00DF6C31"/>
    <w:rsid w:val="00E002D4"/>
    <w:rsid w:val="00E02BFE"/>
    <w:rsid w:val="00E10A12"/>
    <w:rsid w:val="00E17BE5"/>
    <w:rsid w:val="00E2165F"/>
    <w:rsid w:val="00E31290"/>
    <w:rsid w:val="00E3516A"/>
    <w:rsid w:val="00E43F48"/>
    <w:rsid w:val="00E547B1"/>
    <w:rsid w:val="00E548C0"/>
    <w:rsid w:val="00E6302F"/>
    <w:rsid w:val="00E87B0A"/>
    <w:rsid w:val="00E93771"/>
    <w:rsid w:val="00EA27D0"/>
    <w:rsid w:val="00EA52DC"/>
    <w:rsid w:val="00EB4C12"/>
    <w:rsid w:val="00EB7B78"/>
    <w:rsid w:val="00EC1630"/>
    <w:rsid w:val="00EC32E9"/>
    <w:rsid w:val="00EC3B90"/>
    <w:rsid w:val="00EC4FD9"/>
    <w:rsid w:val="00ED29CC"/>
    <w:rsid w:val="00EE7462"/>
    <w:rsid w:val="00EF2873"/>
    <w:rsid w:val="00F2203C"/>
    <w:rsid w:val="00F31CB5"/>
    <w:rsid w:val="00F469A4"/>
    <w:rsid w:val="00F5070B"/>
    <w:rsid w:val="00F5191B"/>
    <w:rsid w:val="00F54A94"/>
    <w:rsid w:val="00F552BF"/>
    <w:rsid w:val="00F661F7"/>
    <w:rsid w:val="00F6623D"/>
    <w:rsid w:val="00F66AC7"/>
    <w:rsid w:val="00F84741"/>
    <w:rsid w:val="00F96FFF"/>
    <w:rsid w:val="00FA225B"/>
    <w:rsid w:val="00FB06B4"/>
    <w:rsid w:val="00FD2167"/>
    <w:rsid w:val="00FD4A44"/>
    <w:rsid w:val="00FE5758"/>
    <w:rsid w:val="00FE6701"/>
    <w:rsid w:val="00FE7B3C"/>
    <w:rsid w:val="00FF2CC6"/>
  </w:rsids>
  <m:mathPr>
    <m:mathFont m:val="Cambria Math"/>
    <m:brkBin m:val="before"/>
    <m:brkBinSub m:val="--"/>
    <m:smallFrac m:val="off"/>
    <m:dispDef/>
    <m:lMargin m:val="0"/>
    <m:rMargin m:val="0"/>
    <m:defJc m:val="centerGroup"/>
    <m:wrapIndent m:val="1440"/>
    <m:intLim m:val="subSup"/>
    <m:naryLim m:val="undOvr"/>
  </m:mathPr>
  <w:attachedSchema w:val="http://schemas.microsoft.com/office/word/2003/wordmlhttp://schemas.microsoft.com/office/word/2003/wordm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0BE"/>
    <w:rPr>
      <w:rFonts w:ascii="Calibri" w:hAnsi="Calibri"/>
      <w:sz w:val="22"/>
      <w:szCs w:val="24"/>
      <w:lang w:val="en-US" w:eastAsia="en-US"/>
    </w:rPr>
  </w:style>
  <w:style w:type="paragraph" w:styleId="Heading1">
    <w:name w:val="heading 1"/>
    <w:basedOn w:val="Normal"/>
    <w:next w:val="Normal"/>
    <w:link w:val="Heading1Char"/>
    <w:qFormat/>
    <w:rsid w:val="00AE30BE"/>
    <w:pPr>
      <w:keepNext/>
      <w:spacing w:before="240" w:after="60"/>
      <w:outlineLvl w:val="0"/>
    </w:pPr>
    <w:rPr>
      <w:rFonts w:cs="Arial"/>
      <w:b/>
      <w:bCs/>
      <w:color w:val="4596D2"/>
      <w:kern w:val="32"/>
      <w:sz w:val="36"/>
      <w:szCs w:val="32"/>
    </w:rPr>
  </w:style>
  <w:style w:type="paragraph" w:styleId="Heading2">
    <w:name w:val="heading 2"/>
    <w:aliases w:val="Char Char"/>
    <w:basedOn w:val="Normal"/>
    <w:next w:val="Normal"/>
    <w:qFormat/>
    <w:rsid w:val="00AE30BE"/>
    <w:pPr>
      <w:keepNext/>
      <w:spacing w:before="240" w:after="60"/>
      <w:outlineLvl w:val="1"/>
    </w:pPr>
    <w:rPr>
      <w:rFonts w:cs="Arial"/>
      <w:b/>
      <w:bCs/>
      <w:iCs/>
      <w:color w:val="244061"/>
      <w:sz w:val="28"/>
      <w:szCs w:val="28"/>
    </w:rPr>
  </w:style>
  <w:style w:type="paragraph" w:styleId="Heading3">
    <w:name w:val="heading 3"/>
    <w:basedOn w:val="Normal"/>
    <w:next w:val="Normal"/>
    <w:qFormat/>
    <w:rsid w:val="00AE30BE"/>
    <w:pPr>
      <w:keepNext/>
      <w:spacing w:before="240" w:after="60"/>
      <w:outlineLvl w:val="2"/>
    </w:pPr>
    <w:rPr>
      <w:rFonts w:cs="Arial"/>
      <w:b/>
      <w:bCs/>
      <w:color w:val="5959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AE30BE"/>
    <w:rPr>
      <w:b/>
      <w:color w:val="4596D2"/>
      <w:sz w:val="32"/>
    </w:rPr>
  </w:style>
  <w:style w:type="character" w:styleId="PageNumber">
    <w:name w:val="page number"/>
    <w:basedOn w:val="DefaultParagraphFont"/>
    <w:rsid w:val="00AE30BE"/>
    <w:rPr>
      <w:rFonts w:ascii="Arial" w:hAnsi="Arial" w:cs="Times New Roman"/>
      <w:sz w:val="16"/>
    </w:rPr>
  </w:style>
  <w:style w:type="paragraph" w:styleId="Header">
    <w:name w:val="header"/>
    <w:basedOn w:val="Normal"/>
    <w:rsid w:val="00AE30BE"/>
    <w:pPr>
      <w:tabs>
        <w:tab w:val="center" w:pos="4320"/>
        <w:tab w:val="right" w:pos="8640"/>
      </w:tabs>
    </w:pPr>
  </w:style>
  <w:style w:type="paragraph" w:styleId="Footer">
    <w:name w:val="footer"/>
    <w:basedOn w:val="Normal"/>
    <w:rsid w:val="00AE30BE"/>
    <w:pPr>
      <w:tabs>
        <w:tab w:val="center" w:pos="4320"/>
        <w:tab w:val="right" w:pos="8640"/>
      </w:tabs>
    </w:pPr>
    <w:rPr>
      <w:sz w:val="16"/>
    </w:rPr>
  </w:style>
  <w:style w:type="character" w:styleId="Hyperlink">
    <w:name w:val="Hyperlink"/>
    <w:basedOn w:val="DefaultParagraphFont"/>
    <w:uiPriority w:val="99"/>
    <w:rsid w:val="00AE30BE"/>
    <w:rPr>
      <w:rFonts w:cs="Times New Roman"/>
      <w:color w:val="0000FF"/>
      <w:u w:val="single"/>
    </w:rPr>
  </w:style>
  <w:style w:type="paragraph" w:styleId="TOC1">
    <w:name w:val="toc 1"/>
    <w:basedOn w:val="Normal"/>
    <w:next w:val="Normal"/>
    <w:autoRedefine/>
    <w:uiPriority w:val="39"/>
    <w:rsid w:val="00AE30BE"/>
    <w:pPr>
      <w:tabs>
        <w:tab w:val="right" w:pos="9720"/>
      </w:tabs>
      <w:spacing w:before="60"/>
    </w:pPr>
    <w:rPr>
      <w:rFonts w:cs="Arial"/>
      <w:b/>
      <w:bCs/>
      <w:noProof/>
      <w:color w:val="000000"/>
      <w:szCs w:val="22"/>
    </w:rPr>
  </w:style>
  <w:style w:type="character" w:styleId="FootnoteReference">
    <w:name w:val="footnote reference"/>
    <w:aliases w:val="Carattere Carattere Char Char,Carattere Carattere Char Char Char Char"/>
    <w:basedOn w:val="DefaultParagraphFont"/>
    <w:locked/>
    <w:rsid w:val="00AE30BE"/>
    <w:rPr>
      <w:rFonts w:cs="Times New Roman"/>
      <w:vertAlign w:val="superscript"/>
    </w:rPr>
  </w:style>
  <w:style w:type="paragraph" w:styleId="ListParagraph">
    <w:name w:val="List Paragraph"/>
    <w:basedOn w:val="Normal"/>
    <w:qFormat/>
    <w:rsid w:val="00AE30BE"/>
    <w:pPr>
      <w:spacing w:after="200" w:line="276" w:lineRule="auto"/>
      <w:ind w:left="720"/>
    </w:pPr>
    <w:rPr>
      <w:sz w:val="20"/>
      <w:szCs w:val="20"/>
    </w:rPr>
  </w:style>
  <w:style w:type="paragraph" w:styleId="FootnoteText">
    <w:name w:val="footnote text"/>
    <w:aliases w:val="Carattere Carattere Char,Carattere Carattere Char Char1"/>
    <w:basedOn w:val="Normal"/>
    <w:rsid w:val="00AE30BE"/>
    <w:rPr>
      <w:sz w:val="20"/>
      <w:szCs w:val="20"/>
    </w:rPr>
  </w:style>
  <w:style w:type="character" w:styleId="CommentReference">
    <w:name w:val="annotation reference"/>
    <w:basedOn w:val="DefaultParagraphFont"/>
    <w:rsid w:val="00AE30BE"/>
    <w:rPr>
      <w:rFonts w:cs="Times New Roman"/>
      <w:sz w:val="18"/>
    </w:rPr>
  </w:style>
  <w:style w:type="paragraph" w:customStyle="1" w:styleId="body">
    <w:name w:val="body"/>
    <w:basedOn w:val="Normal"/>
    <w:rsid w:val="00AE30BE"/>
    <w:pPr>
      <w:spacing w:after="60"/>
    </w:pPr>
    <w:rPr>
      <w:rFonts w:ascii="Segoe Condensed" w:hAnsi="Segoe Condensed" w:cs="Arial"/>
      <w:sz w:val="18"/>
      <w:szCs w:val="18"/>
    </w:rPr>
  </w:style>
  <w:style w:type="paragraph" w:customStyle="1" w:styleId="StyleFranklinGotTDem10ptLinespacingExactly14pt">
    <w:name w:val="Style FranklinGotTDem 10 pt Line spacing:  Exactly 14 pt"/>
    <w:basedOn w:val="Normal"/>
    <w:rsid w:val="00AE30BE"/>
    <w:pPr>
      <w:spacing w:line="280" w:lineRule="exact"/>
    </w:pPr>
    <w:rPr>
      <w:rFonts w:ascii="FranklinGotTDem" w:hAnsi="FranklinGotTDem"/>
      <w:sz w:val="20"/>
      <w:szCs w:val="20"/>
    </w:rPr>
  </w:style>
  <w:style w:type="paragraph" w:customStyle="1" w:styleId="Pa7">
    <w:name w:val="Pa7"/>
    <w:basedOn w:val="Normal"/>
    <w:next w:val="Normal"/>
    <w:rsid w:val="00AE30BE"/>
    <w:pPr>
      <w:autoSpaceDE w:val="0"/>
      <w:autoSpaceDN w:val="0"/>
      <w:adjustRightInd w:val="0"/>
      <w:spacing w:line="181" w:lineRule="atLeast"/>
    </w:pPr>
    <w:rPr>
      <w:rFonts w:ascii="Segoe" w:hAnsi="Segoe"/>
      <w:sz w:val="24"/>
    </w:rPr>
  </w:style>
  <w:style w:type="paragraph" w:styleId="Caption">
    <w:name w:val="caption"/>
    <w:basedOn w:val="Normal"/>
    <w:next w:val="Normal"/>
    <w:qFormat/>
    <w:rsid w:val="00AE30BE"/>
    <w:rPr>
      <w:rFonts w:ascii="Cambria" w:hAnsi="Cambria"/>
      <w:b/>
      <w:bCs/>
      <w:sz w:val="20"/>
      <w:szCs w:val="20"/>
    </w:rPr>
  </w:style>
  <w:style w:type="character" w:customStyle="1" w:styleId="tw4winMark">
    <w:name w:val="tw4winMark"/>
    <w:rsid w:val="00AE30BE"/>
    <w:rPr>
      <w:rFonts w:ascii="Courier New" w:hAnsi="Courier New"/>
      <w:vanish/>
      <w:color w:val="800080"/>
      <w:sz w:val="24"/>
      <w:vertAlign w:val="subscript"/>
    </w:rPr>
  </w:style>
  <w:style w:type="character" w:customStyle="1" w:styleId="tw4winError">
    <w:name w:val="tw4winError"/>
    <w:rsid w:val="00AE30BE"/>
    <w:rPr>
      <w:rFonts w:ascii="Courier New" w:hAnsi="Courier New"/>
      <w:color w:val="00FF00"/>
      <w:sz w:val="40"/>
    </w:rPr>
  </w:style>
  <w:style w:type="character" w:customStyle="1" w:styleId="tw4winTerm">
    <w:name w:val="tw4winTerm"/>
    <w:rsid w:val="00AE30BE"/>
    <w:rPr>
      <w:color w:val="0000FF"/>
    </w:rPr>
  </w:style>
  <w:style w:type="character" w:customStyle="1" w:styleId="tw4winPopup">
    <w:name w:val="tw4winPopup"/>
    <w:rsid w:val="00AE30BE"/>
    <w:rPr>
      <w:rFonts w:ascii="Courier New" w:hAnsi="Courier New"/>
      <w:noProof/>
      <w:color w:val="008000"/>
    </w:rPr>
  </w:style>
  <w:style w:type="character" w:customStyle="1" w:styleId="tw4winJump">
    <w:name w:val="tw4winJump"/>
    <w:rsid w:val="00AE30BE"/>
    <w:rPr>
      <w:rFonts w:ascii="Courier New" w:hAnsi="Courier New"/>
      <w:noProof/>
      <w:color w:val="008080"/>
    </w:rPr>
  </w:style>
  <w:style w:type="character" w:customStyle="1" w:styleId="tw4winExternal">
    <w:name w:val="tw4winExternal"/>
    <w:rsid w:val="00AE30BE"/>
    <w:rPr>
      <w:rFonts w:ascii="Courier New" w:hAnsi="Courier New"/>
      <w:noProof/>
      <w:color w:val="808080"/>
    </w:rPr>
  </w:style>
  <w:style w:type="character" w:customStyle="1" w:styleId="tw4winInternal">
    <w:name w:val="tw4winInternal"/>
    <w:rsid w:val="00AE30BE"/>
    <w:rPr>
      <w:rFonts w:ascii="Courier New" w:hAnsi="Courier New"/>
      <w:noProof/>
      <w:color w:val="FF0000"/>
    </w:rPr>
  </w:style>
  <w:style w:type="character" w:customStyle="1" w:styleId="DONOTTRANSLATE">
    <w:name w:val="DO_NOT_TRANSLATE"/>
    <w:rsid w:val="00AE30BE"/>
    <w:rPr>
      <w:rFonts w:ascii="Courier New" w:hAnsi="Courier New"/>
      <w:noProof/>
      <w:color w:val="800000"/>
    </w:rPr>
  </w:style>
  <w:style w:type="paragraph" w:styleId="TOC2">
    <w:name w:val="toc 2"/>
    <w:basedOn w:val="Normal"/>
    <w:next w:val="Normal"/>
    <w:autoRedefine/>
    <w:uiPriority w:val="39"/>
    <w:rsid w:val="009C204D"/>
    <w:pPr>
      <w:tabs>
        <w:tab w:val="right" w:pos="9720"/>
      </w:tabs>
      <w:ind w:left="220"/>
    </w:pPr>
    <w:rPr>
      <w:noProof/>
      <w:sz w:val="20"/>
      <w:szCs w:val="20"/>
      <w:lang w:val="it-IT"/>
    </w:rPr>
  </w:style>
  <w:style w:type="paragraph" w:styleId="TOC3">
    <w:name w:val="toc 3"/>
    <w:basedOn w:val="Normal"/>
    <w:next w:val="Normal"/>
    <w:autoRedefine/>
    <w:uiPriority w:val="39"/>
    <w:rsid w:val="006C3940"/>
    <w:pPr>
      <w:tabs>
        <w:tab w:val="right" w:leader="dot" w:pos="10070"/>
      </w:tabs>
      <w:ind w:left="440"/>
    </w:pPr>
    <w:rPr>
      <w:noProof/>
      <w:sz w:val="20"/>
      <w:szCs w:val="20"/>
      <w:lang w:val="it-IT"/>
    </w:rPr>
  </w:style>
  <w:style w:type="character" w:customStyle="1" w:styleId="Heading1Char">
    <w:name w:val="Heading 1 Char"/>
    <w:basedOn w:val="DefaultParagraphFont"/>
    <w:link w:val="Heading1"/>
    <w:rsid w:val="001B51B7"/>
    <w:rPr>
      <w:rFonts w:ascii="Calibri" w:hAnsi="Calibri" w:cs="Arial"/>
      <w:b/>
      <w:bCs/>
      <w:color w:val="4596D2"/>
      <w:kern w:val="32"/>
      <w:sz w:val="36"/>
      <w:szCs w:val="32"/>
      <w:lang w:eastAsia="en-US"/>
    </w:rPr>
  </w:style>
  <w:style w:type="paragraph" w:styleId="BalloonText">
    <w:name w:val="Balloon Text"/>
    <w:basedOn w:val="Normal"/>
    <w:link w:val="BalloonTextChar"/>
    <w:rsid w:val="00A70D51"/>
    <w:rPr>
      <w:rFonts w:ascii="Tahoma" w:hAnsi="Tahoma" w:cs="Tahoma"/>
      <w:sz w:val="16"/>
      <w:szCs w:val="16"/>
    </w:rPr>
  </w:style>
  <w:style w:type="character" w:customStyle="1" w:styleId="BalloonTextChar">
    <w:name w:val="Balloon Text Char"/>
    <w:basedOn w:val="DefaultParagraphFont"/>
    <w:link w:val="BalloonText"/>
    <w:rsid w:val="00A70D51"/>
    <w:rPr>
      <w:rFonts w:ascii="Tahoma" w:hAnsi="Tahoma" w:cs="Tahoma"/>
      <w:sz w:val="16"/>
      <w:szCs w:val="16"/>
      <w:lang w:val="en-US" w:eastAsia="en-US"/>
    </w:rPr>
  </w:style>
  <w:style w:type="character" w:styleId="FollowedHyperlink">
    <w:name w:val="FollowedHyperlink"/>
    <w:basedOn w:val="DefaultParagraphFont"/>
    <w:rsid w:val="000448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315"/>
          <w:divBdr>
            <w:top w:val="none" w:sz="0" w:space="0" w:color="auto"/>
            <w:left w:val="none" w:sz="0" w:space="0" w:color="auto"/>
            <w:bottom w:val="none" w:sz="0" w:space="0" w:color="auto"/>
            <w:right w:val="none" w:sz="0" w:space="0" w:color="auto"/>
          </w:divBdr>
          <w:divsChild>
            <w:div w:id="1">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51743226">
      <w:bodyDiv w:val="1"/>
      <w:marLeft w:val="0"/>
      <w:marRight w:val="0"/>
      <w:marTop w:val="0"/>
      <w:marBottom w:val="0"/>
      <w:divBdr>
        <w:top w:val="none" w:sz="0" w:space="0" w:color="auto"/>
        <w:left w:val="none" w:sz="0" w:space="0" w:color="auto"/>
        <w:bottom w:val="none" w:sz="0" w:space="0" w:color="auto"/>
        <w:right w:val="none" w:sz="0" w:space="0" w:color="auto"/>
      </w:divBdr>
      <w:divsChild>
        <w:div w:id="433787219">
          <w:marLeft w:val="547"/>
          <w:marRight w:val="0"/>
          <w:marTop w:val="0"/>
          <w:marBottom w:val="0"/>
          <w:divBdr>
            <w:top w:val="none" w:sz="0" w:space="0" w:color="auto"/>
            <w:left w:val="none" w:sz="0" w:space="0" w:color="auto"/>
            <w:bottom w:val="none" w:sz="0" w:space="0" w:color="auto"/>
            <w:right w:val="none" w:sz="0" w:space="0" w:color="auto"/>
          </w:divBdr>
        </w:div>
        <w:div w:id="61972483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licensing.microsoft.com/" TargetMode="External"/><Relationship Id="rId39" Type="http://schemas.openxmlformats.org/officeDocument/2006/relationships/image" Target="media/image17.png"/><Relationship Id="rId21" Type="http://schemas.openxmlformats.org/officeDocument/2006/relationships/hyperlink" Target="http://get.live.com/getlive/overview/" TargetMode="External"/><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image" Target="media/image24.png"/><Relationship Id="rId50" Type="http://schemas.openxmlformats.org/officeDocument/2006/relationships/hyperlink" Target="http://www.microsoft.com/licensing/default.mspx" TargetMode="External"/><Relationship Id="rId55" Type="http://schemas.openxmlformats.org/officeDocument/2006/relationships/image" Target="media/image28.emf"/><Relationship Id="rId63" Type="http://schemas.openxmlformats.org/officeDocument/2006/relationships/hyperlink" Target="http://www.microsoft.com/serviceproviders/solutions/asa.mspx" TargetMode="External"/><Relationship Id="rId68" Type="http://schemas.openxmlformats.org/officeDocument/2006/relationships/hyperlink" Target="http://www.microsoft.com/Forefront/" TargetMode="External"/><Relationship Id="rId76" Type="http://schemas.openxmlformats.org/officeDocument/2006/relationships/hyperlink" Target="http://www.microsoft.com/exchange/services/filtering.mspx" TargetMode="External"/><Relationship Id="rId84" Type="http://schemas.openxmlformats.org/officeDocument/2006/relationships/hyperlink" Target="https://licensing.microsoft.com" TargetMode="External"/><Relationship Id="rId89" Type="http://schemas.openxmlformats.org/officeDocument/2006/relationships/hyperlink" Target="https://trials.messaging.microsoft.com/Site/" TargetMode="External"/><Relationship Id="rId7" Type="http://schemas.openxmlformats.org/officeDocument/2006/relationships/webSettings" Target="webSettings.xml"/><Relationship Id="rId71" Type="http://schemas.openxmlformats.org/officeDocument/2006/relationships/image" Target="media/image34.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Online%20Services%20Guide_4.23%20revisions.doc" TargetMode="External"/><Relationship Id="rId11" Type="http://schemas.openxmlformats.org/officeDocument/2006/relationships/hyperlink" Target="http://www.microsoft.com/licensing/resources/volbrief.mspx" TargetMode="External"/><Relationship Id="rId24" Type="http://schemas.openxmlformats.org/officeDocument/2006/relationships/hyperlink" Target="mailto:mvlshelpa@MSDirectServices.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header" Target="header1.xml"/><Relationship Id="rId58" Type="http://schemas.openxmlformats.org/officeDocument/2006/relationships/image" Target="media/image29.emf"/><Relationship Id="rId66" Type="http://schemas.openxmlformats.org/officeDocument/2006/relationships/image" Target="media/image32.png"/><Relationship Id="rId74" Type="http://schemas.openxmlformats.org/officeDocument/2006/relationships/image" Target="media/image35.png"/><Relationship Id="rId79" Type="http://schemas.openxmlformats.org/officeDocument/2006/relationships/hyperlink" Target="http://www.microsoft.com/learning/mls" TargetMode="External"/><Relationship Id="rId87" Type="http://schemas.openxmlformats.org/officeDocument/2006/relationships/hyperlink" Target="https://main.livemeeting.com/LCSTrial/" TargetMode="External"/><Relationship Id="rId5" Type="http://schemas.openxmlformats.org/officeDocument/2006/relationships/styles" Target="styles.xml"/><Relationship Id="rId61" Type="http://schemas.openxmlformats.org/officeDocument/2006/relationships/hyperlink" Target="http://www.microsoft.com/serviceproviders/solutions/asa.mspx" TargetMode="External"/><Relationship Id="rId82" Type="http://schemas.openxmlformats.org/officeDocument/2006/relationships/hyperlink" Target="http://license.encarta.msn.com" TargetMode="External"/><Relationship Id="rId90" Type="http://schemas.openxmlformats.org/officeDocument/2006/relationships/hyperlink" Target="http://www.microsoft.com/virtualearth/" TargetMode="External"/><Relationship Id="rId19" Type="http://schemas.openxmlformats.org/officeDocument/2006/relationships/hyperlink" Target="https://licensing.microsoft.com/" TargetMode="External"/><Relationship Id="rId14" Type="http://schemas.openxmlformats.org/officeDocument/2006/relationships/image" Target="media/image3.png"/><Relationship Id="rId22" Type="http://schemas.openxmlformats.org/officeDocument/2006/relationships/hyperlink" Target="https://licensing.microsoft.com/" TargetMode="External"/><Relationship Id="rId27" Type="http://schemas.openxmlformats.org/officeDocument/2006/relationships/hyperlink" Target="http://get.live.com/getlive/overview/"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5.png"/><Relationship Id="rId56" Type="http://schemas.openxmlformats.org/officeDocument/2006/relationships/oleObject" Target="embeddings/Foglio_di_lavoro_di_Microsoft_Office_Excel_97-20031.xls"/><Relationship Id="rId64" Type="http://schemas.openxmlformats.org/officeDocument/2006/relationships/hyperlink" Target="http://www.microsoft.com/clientsecurity" TargetMode="External"/><Relationship Id="rId69" Type="http://schemas.openxmlformats.org/officeDocument/2006/relationships/image" Target="media/image33.png"/><Relationship Id="rId77" Type="http://schemas.openxmlformats.org/officeDocument/2006/relationships/hyperlink" Target="http://www.microsoft.com/exchange/services/support.mspx" TargetMode="External"/><Relationship Id="rId8" Type="http://schemas.openxmlformats.org/officeDocument/2006/relationships/footnotes" Target="footnotes.xml"/><Relationship Id="rId51" Type="http://schemas.openxmlformats.org/officeDocument/2006/relationships/hyperlink" Target="https://partner.microsoft.com/global/licensing/licensingprograms/" TargetMode="External"/><Relationship Id="rId72" Type="http://schemas.openxmlformats.org/officeDocument/2006/relationships/hyperlink" Target="http://www.microsoft.com/exchange/services/default.mspx" TargetMode="External"/><Relationship Id="rId80" Type="http://schemas.openxmlformats.org/officeDocument/2006/relationships/hyperlink" Target="http://www.microsoft.com/products/encarta/default.mspx" TargetMode="External"/><Relationship Id="rId85" Type="http://schemas.openxmlformats.org/officeDocument/2006/relationships/hyperlink" Target="http://www.microsoft.com/office/livecomm/prodinfo/publicim.msp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microsoft.com/online/it-it/default.mspx" TargetMode="External"/><Relationship Id="rId17" Type="http://schemas.openxmlformats.org/officeDocument/2006/relationships/diagramQuickStyle" Target="diagrams/quickStyle1.xml"/><Relationship Id="rId25" Type="http://schemas.openxmlformats.org/officeDocument/2006/relationships/hyperlink" Target="http://www.microsoft.com/online/it-it/default.mspx"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www.microsoft.com/antigen/" TargetMode="External"/><Relationship Id="rId67" Type="http://schemas.openxmlformats.org/officeDocument/2006/relationships/hyperlink" Target="http://www.microsoft.com/Forefront/" TargetMode="External"/><Relationship Id="rId20" Type="http://schemas.openxmlformats.org/officeDocument/2006/relationships/hyperlink" Target="https://licensing.microsoft.com" TargetMode="External"/><Relationship Id="rId41" Type="http://schemas.openxmlformats.org/officeDocument/2006/relationships/image" Target="media/image19.emf"/><Relationship Id="rId54" Type="http://schemas.openxmlformats.org/officeDocument/2006/relationships/footer" Target="footer1.xml"/><Relationship Id="rId62" Type="http://schemas.openxmlformats.org/officeDocument/2006/relationships/image" Target="media/image31.png"/><Relationship Id="rId70" Type="http://schemas.openxmlformats.org/officeDocument/2006/relationships/hyperlink" Target="http://www.microsoft.com/forefront/serversecurity/mgmt/default.mspx" TargetMode="External"/><Relationship Id="rId75" Type="http://schemas.openxmlformats.org/officeDocument/2006/relationships/hyperlink" Target="http://www.microsoft.com/exchange/services/default.mspx" TargetMode="External"/><Relationship Id="rId83" Type="http://schemas.openxmlformats.org/officeDocument/2006/relationships/hyperlink" Target="http://www.microsoft.com/office/grooveservices" TargetMode="External"/><Relationship Id="rId88" Type="http://schemas.openxmlformats.org/officeDocument/2006/relationships/hyperlink" Target="http://www.microsoft.com/office/livemeeting/prodinfo/default.mspx" TargetMode="External"/><Relationship Id="rId91" Type="http://schemas.openxmlformats.org/officeDocument/2006/relationships/hyperlink" Target="https://mappoint-css.live.com/MwsSignUp/VLeval.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mailto:mvlshelpa@MSDirectServices.com" TargetMode="External"/><Relationship Id="rId28" Type="http://schemas.openxmlformats.org/officeDocument/2006/relationships/hyperlink" Target="http://www.microsoft.com/licensing/resources/volbrief.mspx/"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www.microsoft.com/licensing/default.mspx" TargetMode="External"/><Relationship Id="rId10" Type="http://schemas.openxmlformats.org/officeDocument/2006/relationships/image" Target="media/image1.jpeg"/><Relationship Id="rId31" Type="http://schemas.openxmlformats.org/officeDocument/2006/relationships/image" Target="media/image9.png"/><Relationship Id="rId44" Type="http://schemas.openxmlformats.org/officeDocument/2006/relationships/oleObject" Target="embeddings/oleObject1.bin"/><Relationship Id="rId52" Type="http://schemas.openxmlformats.org/officeDocument/2006/relationships/hyperlink" Target="http://download.microsoft.com/download/8/7/3/8733d036-92b0-4cb8-8912-3b6ab966b8b2/multiplexing.doc" TargetMode="External"/><Relationship Id="rId60" Type="http://schemas.openxmlformats.org/officeDocument/2006/relationships/image" Target="media/image30.png"/><Relationship Id="rId65" Type="http://schemas.openxmlformats.org/officeDocument/2006/relationships/hyperlink" Target="http://www.microsoft.com/forefront/clientsecurity/support/default.mspx" TargetMode="External"/><Relationship Id="rId73" Type="http://schemas.openxmlformats.org/officeDocument/2006/relationships/hyperlink" Target="http://www.microsoft.com/exchange/services/default.mspx" TargetMode="External"/><Relationship Id="rId78" Type="http://schemas.openxmlformats.org/officeDocument/2006/relationships/hyperlink" Target="https://www.microsoftelearning.com/help/contactUs.aspx" TargetMode="External"/><Relationship Id="rId81" Type="http://schemas.openxmlformats.org/officeDocument/2006/relationships/image" Target="media/image36.png"/><Relationship Id="rId86" Type="http://schemas.openxmlformats.org/officeDocument/2006/relationships/hyperlink" Target="https://main.livemeeting.com/LCSVL/"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microsoft.com/licensing/programs/sa/default.m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5121B-5A7F-4B95-BE40-54B10E4152CF}" type="doc">
      <dgm:prSet loTypeId="urn:microsoft.com/office/officeart/2005/8/layout/hList7" loCatId="process" qsTypeId="urn:microsoft.com/office/officeart/2005/8/quickstyle/simple1" qsCatId="simple" csTypeId="urn:microsoft.com/office/officeart/2005/8/colors/colorful1" csCatId="colorful" phldr="1"/>
      <dgm:spPr/>
      <dgm:t>
        <a:bodyPr/>
        <a:lstStyle/>
        <a:p>
          <a:endParaRPr lang="en-US"/>
        </a:p>
      </dgm:t>
    </dgm:pt>
    <dgm:pt modelId="{00F9D3DF-5AF4-491F-9913-5712434AF72F}">
      <dgm:prSet phldrT="[Text]" custT="1"/>
      <dgm:spPr/>
      <dgm:t>
        <a:bodyPr/>
        <a:lstStyle/>
        <a:p>
          <a:r>
            <a:rPr lang="en-US" sz="1400" b="1"/>
            <a:t>1. </a:t>
          </a:r>
          <a:r>
            <a:rPr lang="it-IT" sz="1400" b="1"/>
            <a:t>Firma del contratto</a:t>
          </a:r>
          <a:endParaRPr lang="en-US" sz="1400" b="1"/>
        </a:p>
      </dgm:t>
    </dgm:pt>
    <dgm:pt modelId="{4EB8C6F2-D7B5-4F37-B2A4-204E1D0B40C5}" type="parTrans" cxnId="{2F623D05-750C-4B23-8E14-03A7C23B3F05}">
      <dgm:prSet/>
      <dgm:spPr/>
      <dgm:t>
        <a:bodyPr/>
        <a:lstStyle/>
        <a:p>
          <a:endParaRPr lang="en-US" sz="1600"/>
        </a:p>
      </dgm:t>
    </dgm:pt>
    <dgm:pt modelId="{811C25DB-33E4-4170-9D05-95B4D85C398F}" type="sibTrans" cxnId="{2F623D05-750C-4B23-8E14-03A7C23B3F05}">
      <dgm:prSet/>
      <dgm:spPr/>
      <dgm:t>
        <a:bodyPr/>
        <a:lstStyle/>
        <a:p>
          <a:endParaRPr lang="en-US" sz="1600"/>
        </a:p>
      </dgm:t>
    </dgm:pt>
    <dgm:pt modelId="{0ED5EA83-4005-4C12-8756-83D1A10CED50}">
      <dgm:prSet phldrT="[Text]" custT="1"/>
      <dgm:spPr/>
      <dgm:t>
        <a:bodyPr/>
        <a:lstStyle/>
        <a:p>
          <a:r>
            <a:rPr lang="it-IT" sz="1050"/>
            <a:t>All'interno del sito Web MVLS, attivare i servizi acquistati.</a:t>
          </a:r>
          <a:endParaRPr lang="en-US" sz="1050"/>
        </a:p>
      </dgm:t>
    </dgm:pt>
    <dgm:pt modelId="{3F1EF019-F6EF-4A18-A795-2E7192F2BDBB}">
      <dgm:prSet phldrT="[Text]" custT="1"/>
      <dgm:spPr/>
      <dgm:t>
        <a:bodyPr/>
        <a:lstStyle/>
        <a:p>
          <a:r>
            <a:rPr lang="en-US" sz="1400" b="1"/>
            <a:t>4.</a:t>
          </a:r>
          <a:r>
            <a:rPr lang="en-US" sz="400" b="1"/>
            <a:t> </a:t>
          </a:r>
          <a:r>
            <a:rPr lang="it-IT" sz="1400" b="1"/>
            <a:t>Attivazione dei servizi</a:t>
          </a:r>
          <a:endParaRPr lang="en-US" sz="1400" b="1"/>
        </a:p>
      </dgm:t>
    </dgm:pt>
    <dgm:pt modelId="{2EAE8F65-BCB7-4E0D-9D64-6BAF085950ED}" type="sibTrans" cxnId="{6DD38B70-30AA-43C5-84F0-EBACFC81BF87}">
      <dgm:prSet/>
      <dgm:spPr/>
      <dgm:t>
        <a:bodyPr/>
        <a:lstStyle/>
        <a:p>
          <a:endParaRPr lang="en-US" sz="1600"/>
        </a:p>
      </dgm:t>
    </dgm:pt>
    <dgm:pt modelId="{BD3A82AA-89DD-4016-A30C-9C0E47B5A723}" type="parTrans" cxnId="{6DD38B70-30AA-43C5-84F0-EBACFC81BF87}">
      <dgm:prSet/>
      <dgm:spPr/>
      <dgm:t>
        <a:bodyPr/>
        <a:lstStyle/>
        <a:p>
          <a:endParaRPr lang="en-US" sz="1600"/>
        </a:p>
      </dgm:t>
    </dgm:pt>
    <dgm:pt modelId="{ADB85E3B-7DF8-48D8-9AC4-89FD07C2431F}" type="sibTrans" cxnId="{A814919A-D766-4154-863B-A25749F4D1DA}">
      <dgm:prSet/>
      <dgm:spPr/>
      <dgm:t>
        <a:bodyPr/>
        <a:lstStyle/>
        <a:p>
          <a:endParaRPr lang="en-US" sz="1600"/>
        </a:p>
      </dgm:t>
    </dgm:pt>
    <dgm:pt modelId="{82B64EAC-D9B3-46DB-A783-99B61EEA312F}" type="parTrans" cxnId="{A814919A-D766-4154-863B-A25749F4D1DA}">
      <dgm:prSet/>
      <dgm:spPr/>
      <dgm:t>
        <a:bodyPr/>
        <a:lstStyle/>
        <a:p>
          <a:endParaRPr lang="en-US" sz="1600"/>
        </a:p>
      </dgm:t>
    </dgm:pt>
    <dgm:pt modelId="{5D66F96C-CB1C-4694-8F9C-3DC5EBB08EB5}">
      <dgm:prSet phldrT="[Text]" custT="1"/>
      <dgm:spPr/>
      <dgm:t>
        <a:bodyPr/>
        <a:lstStyle/>
        <a:p>
          <a:r>
            <a:rPr lang="it-IT" sz="1050"/>
            <a:t>Visitare il sito Web Microsoft Volume Licensing Services (MVLS).</a:t>
          </a:r>
          <a:endParaRPr lang="en-US" sz="1050"/>
        </a:p>
      </dgm:t>
    </dgm:pt>
    <dgm:pt modelId="{43219E62-7185-4EBD-B924-DDB1AF2D0D23}">
      <dgm:prSet phldrT="[Text]" custT="1"/>
      <dgm:spPr/>
      <dgm:t>
        <a:bodyPr/>
        <a:lstStyle/>
        <a:p>
          <a:r>
            <a:rPr lang="en-US" sz="1400" b="1"/>
            <a:t>3. </a:t>
          </a:r>
          <a:r>
            <a:rPr lang="it-IT" sz="1400" b="1"/>
            <a:t>Accesso a MVLS</a:t>
          </a:r>
          <a:endParaRPr lang="en-US" sz="1400" b="1"/>
        </a:p>
      </dgm:t>
    </dgm:pt>
    <dgm:pt modelId="{3A856D0F-E464-49C0-8F4C-26765F1D66DD}" type="sibTrans" cxnId="{3A6D4B64-3137-4576-8689-32F82941FD37}">
      <dgm:prSet/>
      <dgm:spPr/>
      <dgm:t>
        <a:bodyPr/>
        <a:lstStyle/>
        <a:p>
          <a:endParaRPr lang="en-US" sz="1600"/>
        </a:p>
      </dgm:t>
    </dgm:pt>
    <dgm:pt modelId="{32FA4D55-C5E3-431A-AF81-B5FC4462B25E}" type="parTrans" cxnId="{3A6D4B64-3137-4576-8689-32F82941FD37}">
      <dgm:prSet/>
      <dgm:spPr/>
      <dgm:t>
        <a:bodyPr/>
        <a:lstStyle/>
        <a:p>
          <a:endParaRPr lang="en-US" sz="1600"/>
        </a:p>
      </dgm:t>
    </dgm:pt>
    <dgm:pt modelId="{82368615-D344-424D-ADAC-787F42BA9D48}" type="sibTrans" cxnId="{F1E1DFFD-39AE-4239-BBC3-DA0A76CCDD29}">
      <dgm:prSet/>
      <dgm:spPr/>
      <dgm:t>
        <a:bodyPr/>
        <a:lstStyle/>
        <a:p>
          <a:endParaRPr lang="en-US" sz="1600"/>
        </a:p>
      </dgm:t>
    </dgm:pt>
    <dgm:pt modelId="{76D3E2CD-C319-407C-97C9-6E0EAFA0A1D5}" type="parTrans" cxnId="{F1E1DFFD-39AE-4239-BBC3-DA0A76CCDD29}">
      <dgm:prSet/>
      <dgm:spPr/>
      <dgm:t>
        <a:bodyPr/>
        <a:lstStyle/>
        <a:p>
          <a:endParaRPr lang="en-US" sz="1600"/>
        </a:p>
      </dgm:t>
    </dgm:pt>
    <dgm:pt modelId="{7816727C-A20B-46EF-8633-C799FC38E040}">
      <dgm:prSet phldrT="[Text]" custT="1"/>
      <dgm:spPr/>
      <dgm:t>
        <a:bodyPr/>
        <a:lstStyle/>
        <a:p>
          <a:r>
            <a:rPr lang="it-IT" sz="1050"/>
            <a:t>Inviare l'ordine per i servizi online tramite il rivenditore o partner di canale Microsoft.</a:t>
          </a:r>
          <a:endParaRPr lang="en-US" sz="1050"/>
        </a:p>
      </dgm:t>
    </dgm:pt>
    <dgm:pt modelId="{E097D875-07EE-4F17-9BB2-344A00CE761E}">
      <dgm:prSet phldrT="[Text]" custT="1"/>
      <dgm:spPr/>
      <dgm:t>
        <a:bodyPr/>
        <a:lstStyle/>
        <a:p>
          <a:r>
            <a:rPr lang="en-US" sz="1400" b="1"/>
            <a:t>2. </a:t>
          </a:r>
          <a:r>
            <a:rPr lang="it-IT" sz="1400" b="1"/>
            <a:t>Invio degli ordini</a:t>
          </a:r>
          <a:endParaRPr lang="en-US" sz="1400" b="1"/>
        </a:p>
      </dgm:t>
    </dgm:pt>
    <dgm:pt modelId="{4C259C35-10C6-438F-B802-9419FBFDF0C1}" type="sibTrans" cxnId="{A7681F30-04F7-4FEB-9B42-BEE9322574A3}">
      <dgm:prSet/>
      <dgm:spPr/>
      <dgm:t>
        <a:bodyPr/>
        <a:lstStyle/>
        <a:p>
          <a:endParaRPr lang="en-US" sz="1600"/>
        </a:p>
      </dgm:t>
    </dgm:pt>
    <dgm:pt modelId="{ABF7DB27-49E1-4951-8416-E457AE8A75FD}" type="parTrans" cxnId="{A7681F30-04F7-4FEB-9B42-BEE9322574A3}">
      <dgm:prSet/>
      <dgm:spPr/>
      <dgm:t>
        <a:bodyPr/>
        <a:lstStyle/>
        <a:p>
          <a:endParaRPr lang="en-US" sz="1600"/>
        </a:p>
      </dgm:t>
    </dgm:pt>
    <dgm:pt modelId="{E1F9989E-FF3B-4E43-BE3B-2EF59C120DB7}" type="sibTrans" cxnId="{CA626DBF-3060-4768-974D-190F7D6380C2}">
      <dgm:prSet/>
      <dgm:spPr/>
      <dgm:t>
        <a:bodyPr/>
        <a:lstStyle/>
        <a:p>
          <a:endParaRPr lang="en-US" sz="1600"/>
        </a:p>
      </dgm:t>
    </dgm:pt>
    <dgm:pt modelId="{93B4F03E-FD97-4565-B9F7-73047A44A989}" type="parTrans" cxnId="{CA626DBF-3060-4768-974D-190F7D6380C2}">
      <dgm:prSet/>
      <dgm:spPr/>
      <dgm:t>
        <a:bodyPr/>
        <a:lstStyle/>
        <a:p>
          <a:endParaRPr lang="en-US" sz="1600"/>
        </a:p>
      </dgm:t>
    </dgm:pt>
    <dgm:pt modelId="{A30B3696-DA31-4310-BD8E-F5F3ADD959F6}">
      <dgm:prSet phldrT="[Text]" custT="1"/>
      <dgm:spPr/>
      <dgm:t>
        <a:bodyPr/>
        <a:lstStyle/>
        <a:p>
          <a:r>
            <a:rPr lang="it-IT" sz="1050"/>
            <a:t>È necessario aver firmato e attivato un contratto Volume Licensing.</a:t>
          </a:r>
          <a:endParaRPr lang="en-US" sz="1050"/>
        </a:p>
      </dgm:t>
    </dgm:pt>
    <dgm:pt modelId="{FBBDA23C-74DD-40C1-9CE9-945A7C44866A}" type="sibTrans" cxnId="{ED106117-02FF-485C-9DEA-7991D72BBF11}">
      <dgm:prSet/>
      <dgm:spPr/>
      <dgm:t>
        <a:bodyPr/>
        <a:lstStyle/>
        <a:p>
          <a:endParaRPr lang="en-US" sz="1600"/>
        </a:p>
      </dgm:t>
    </dgm:pt>
    <dgm:pt modelId="{77778891-AA3E-45BF-BBAF-88BAD98084B7}" type="parTrans" cxnId="{ED106117-02FF-485C-9DEA-7991D72BBF11}">
      <dgm:prSet/>
      <dgm:spPr/>
      <dgm:t>
        <a:bodyPr/>
        <a:lstStyle/>
        <a:p>
          <a:endParaRPr lang="en-US" sz="1600"/>
        </a:p>
      </dgm:t>
    </dgm:pt>
    <dgm:pt modelId="{07BF39A6-4E24-4BA8-AE6F-2F10FC34B662}" type="pres">
      <dgm:prSet presAssocID="{54E5121B-5A7F-4B95-BE40-54B10E4152CF}" presName="Name0" presStyleCnt="0">
        <dgm:presLayoutVars>
          <dgm:dir/>
          <dgm:resizeHandles val="exact"/>
        </dgm:presLayoutVars>
      </dgm:prSet>
      <dgm:spPr/>
      <dgm:t>
        <a:bodyPr/>
        <a:lstStyle/>
        <a:p>
          <a:endParaRPr lang="en-US"/>
        </a:p>
      </dgm:t>
    </dgm:pt>
    <dgm:pt modelId="{B37A42E4-FA6C-453C-B00E-84ECF6DF78CE}" type="pres">
      <dgm:prSet presAssocID="{54E5121B-5A7F-4B95-BE40-54B10E4152CF}" presName="fgShape" presStyleLbl="fgShp" presStyleIdx="0" presStyleCnt="1" custScaleX="85489" custScaleY="104791" custLinFactNeighborX="312" custLinFactNeighborY="93999"/>
      <dgm:spPr>
        <a:prstGeom prst="rightArrow">
          <a:avLst/>
        </a:prstGeom>
        <a:solidFill>
          <a:srgbClr val="FFFF00">
            <a:alpha val="49000"/>
          </a:srgbClr>
        </a:solidFill>
      </dgm:spPr>
      <dgm:t>
        <a:bodyPr/>
        <a:lstStyle/>
        <a:p>
          <a:endParaRPr lang="en-US"/>
        </a:p>
      </dgm:t>
    </dgm:pt>
    <dgm:pt modelId="{9D90E385-FB5F-434F-885B-F2C8D751B548}" type="pres">
      <dgm:prSet presAssocID="{54E5121B-5A7F-4B95-BE40-54B10E4152CF}" presName="linComp" presStyleCnt="0"/>
      <dgm:spPr/>
    </dgm:pt>
    <dgm:pt modelId="{36E8A242-4141-41B2-BB2E-E4DF7E30F499}" type="pres">
      <dgm:prSet presAssocID="{00F9D3DF-5AF4-491F-9913-5712434AF72F}" presName="compNode" presStyleCnt="0"/>
      <dgm:spPr/>
    </dgm:pt>
    <dgm:pt modelId="{941AC82E-E459-4AE6-B1B7-D77188AC2195}" type="pres">
      <dgm:prSet presAssocID="{00F9D3DF-5AF4-491F-9913-5712434AF72F}" presName="bkgdShape" presStyleLbl="node1" presStyleIdx="0" presStyleCnt="4"/>
      <dgm:spPr/>
      <dgm:t>
        <a:bodyPr/>
        <a:lstStyle/>
        <a:p>
          <a:endParaRPr lang="en-US"/>
        </a:p>
      </dgm:t>
    </dgm:pt>
    <dgm:pt modelId="{5484D267-7A5B-4B0A-B831-BFF98C4B9DD8}" type="pres">
      <dgm:prSet presAssocID="{00F9D3DF-5AF4-491F-9913-5712434AF72F}" presName="nodeTx" presStyleLbl="node1" presStyleIdx="0" presStyleCnt="4">
        <dgm:presLayoutVars>
          <dgm:bulletEnabled val="1"/>
        </dgm:presLayoutVars>
      </dgm:prSet>
      <dgm:spPr/>
      <dgm:t>
        <a:bodyPr/>
        <a:lstStyle/>
        <a:p>
          <a:endParaRPr lang="en-US"/>
        </a:p>
      </dgm:t>
    </dgm:pt>
    <dgm:pt modelId="{4F4E7E5E-0E9F-44A2-A904-9E35A232B176}" type="pres">
      <dgm:prSet presAssocID="{00F9D3DF-5AF4-491F-9913-5712434AF72F}" presName="invisiNode" presStyleLbl="node1" presStyleIdx="0" presStyleCnt="4"/>
      <dgm:spPr/>
    </dgm:pt>
    <dgm:pt modelId="{D53E910A-6A86-4A70-B4F8-9D33DED71FEC}" type="pres">
      <dgm:prSet presAssocID="{00F9D3DF-5AF4-491F-9913-5712434AF72F}" presName="imagNode" presStyleLbl="fgImgPlace1" presStyleIdx="0" presStyleCnt="4"/>
      <dgm:spPr>
        <a:blipFill rotWithShape="0">
          <a:blip xmlns:r="http://schemas.openxmlformats.org/officeDocument/2006/relationships" r:embed="rId1"/>
          <a:stretch>
            <a:fillRect/>
          </a:stretch>
        </a:blipFill>
      </dgm:spPr>
      <dgm:t>
        <a:bodyPr/>
        <a:lstStyle/>
        <a:p>
          <a:endParaRPr lang="en-US"/>
        </a:p>
      </dgm:t>
    </dgm:pt>
    <dgm:pt modelId="{32C66D34-47D3-4EDC-BAB7-787A63EBBD17}" type="pres">
      <dgm:prSet presAssocID="{811C25DB-33E4-4170-9D05-95B4D85C398F}" presName="sibTrans" presStyleLbl="sibTrans2D1" presStyleIdx="0" presStyleCnt="0"/>
      <dgm:spPr/>
      <dgm:t>
        <a:bodyPr/>
        <a:lstStyle/>
        <a:p>
          <a:endParaRPr lang="en-US"/>
        </a:p>
      </dgm:t>
    </dgm:pt>
    <dgm:pt modelId="{225678AA-56EB-4A79-A643-915FE55E4A17}" type="pres">
      <dgm:prSet presAssocID="{E097D875-07EE-4F17-9BB2-344A00CE761E}" presName="compNode" presStyleCnt="0"/>
      <dgm:spPr/>
    </dgm:pt>
    <dgm:pt modelId="{8FF1BA91-79F0-4CBF-B1A0-AD9A6D4235D6}" type="pres">
      <dgm:prSet presAssocID="{E097D875-07EE-4F17-9BB2-344A00CE761E}" presName="bkgdShape" presStyleLbl="node1" presStyleIdx="1" presStyleCnt="4"/>
      <dgm:spPr/>
      <dgm:t>
        <a:bodyPr/>
        <a:lstStyle/>
        <a:p>
          <a:endParaRPr lang="en-US"/>
        </a:p>
      </dgm:t>
    </dgm:pt>
    <dgm:pt modelId="{CD5B8A8B-89A7-40E9-A490-1F6688D6320D}" type="pres">
      <dgm:prSet presAssocID="{E097D875-07EE-4F17-9BB2-344A00CE761E}" presName="nodeTx" presStyleLbl="node1" presStyleIdx="1" presStyleCnt="4">
        <dgm:presLayoutVars>
          <dgm:bulletEnabled val="1"/>
        </dgm:presLayoutVars>
      </dgm:prSet>
      <dgm:spPr/>
      <dgm:t>
        <a:bodyPr/>
        <a:lstStyle/>
        <a:p>
          <a:endParaRPr lang="en-US"/>
        </a:p>
      </dgm:t>
    </dgm:pt>
    <dgm:pt modelId="{CBCBDCEE-CB55-4574-B25E-9E9CB2B39F44}" type="pres">
      <dgm:prSet presAssocID="{E097D875-07EE-4F17-9BB2-344A00CE761E}" presName="invisiNode" presStyleLbl="node1" presStyleIdx="1" presStyleCnt="4"/>
      <dgm:spPr/>
    </dgm:pt>
    <dgm:pt modelId="{CD41AD06-0165-4356-B8AB-95AFA9172B41}" type="pres">
      <dgm:prSet presAssocID="{E097D875-07EE-4F17-9BB2-344A00CE761E}" presName="imagNode" presStyleLbl="fgImgPlace1" presStyleIdx="1" presStyleCnt="4"/>
      <dgm:spPr>
        <a:blipFill rotWithShape="0">
          <a:blip xmlns:r="http://schemas.openxmlformats.org/officeDocument/2006/relationships" r:embed="rId2"/>
          <a:stretch>
            <a:fillRect/>
          </a:stretch>
        </a:blipFill>
      </dgm:spPr>
      <dgm:t>
        <a:bodyPr/>
        <a:lstStyle/>
        <a:p>
          <a:endParaRPr lang="en-US"/>
        </a:p>
      </dgm:t>
    </dgm:pt>
    <dgm:pt modelId="{477A9FB0-E873-4A8E-9D6B-66D2E48B18B9}" type="pres">
      <dgm:prSet presAssocID="{4C259C35-10C6-438F-B802-9419FBFDF0C1}" presName="sibTrans" presStyleLbl="sibTrans2D1" presStyleIdx="0" presStyleCnt="0"/>
      <dgm:spPr/>
      <dgm:t>
        <a:bodyPr/>
        <a:lstStyle/>
        <a:p>
          <a:endParaRPr lang="en-US"/>
        </a:p>
      </dgm:t>
    </dgm:pt>
    <dgm:pt modelId="{FC8FFCA0-D3E3-4D17-838D-6C3F33896DD5}" type="pres">
      <dgm:prSet presAssocID="{43219E62-7185-4EBD-B924-DDB1AF2D0D23}" presName="compNode" presStyleCnt="0"/>
      <dgm:spPr/>
    </dgm:pt>
    <dgm:pt modelId="{6C1805C2-737A-461B-B975-726954A2086C}" type="pres">
      <dgm:prSet presAssocID="{43219E62-7185-4EBD-B924-DDB1AF2D0D23}" presName="bkgdShape" presStyleLbl="node1" presStyleIdx="2" presStyleCnt="4" custLinFactNeighborY="-228"/>
      <dgm:spPr/>
      <dgm:t>
        <a:bodyPr/>
        <a:lstStyle/>
        <a:p>
          <a:endParaRPr lang="en-US"/>
        </a:p>
      </dgm:t>
    </dgm:pt>
    <dgm:pt modelId="{30457BBF-D676-4891-B9AD-9829D4D597D2}" type="pres">
      <dgm:prSet presAssocID="{43219E62-7185-4EBD-B924-DDB1AF2D0D23}" presName="nodeTx" presStyleLbl="node1" presStyleIdx="2" presStyleCnt="4">
        <dgm:presLayoutVars>
          <dgm:bulletEnabled val="1"/>
        </dgm:presLayoutVars>
      </dgm:prSet>
      <dgm:spPr/>
      <dgm:t>
        <a:bodyPr/>
        <a:lstStyle/>
        <a:p>
          <a:endParaRPr lang="en-US"/>
        </a:p>
      </dgm:t>
    </dgm:pt>
    <dgm:pt modelId="{16777885-64F1-4A02-B9B3-1BEB4305A77C}" type="pres">
      <dgm:prSet presAssocID="{43219E62-7185-4EBD-B924-DDB1AF2D0D23}" presName="invisiNode" presStyleLbl="node1" presStyleIdx="2" presStyleCnt="4"/>
      <dgm:spPr/>
    </dgm:pt>
    <dgm:pt modelId="{A8979FE2-DC48-4D03-9618-0C725ADB7814}" type="pres">
      <dgm:prSet presAssocID="{43219E62-7185-4EBD-B924-DDB1AF2D0D23}" presName="imagNode" presStyleLbl="fgImgPlace1" presStyleIdx="2" presStyleCnt="4"/>
      <dgm:spPr>
        <a:blipFill rotWithShape="0">
          <a:blip xmlns:r="http://schemas.openxmlformats.org/officeDocument/2006/relationships" r:embed="rId3"/>
          <a:stretch>
            <a:fillRect/>
          </a:stretch>
        </a:blipFill>
      </dgm:spPr>
      <dgm:t>
        <a:bodyPr/>
        <a:lstStyle/>
        <a:p>
          <a:endParaRPr lang="en-US"/>
        </a:p>
      </dgm:t>
    </dgm:pt>
    <dgm:pt modelId="{EE4BBC76-12FC-4A4A-A973-F4FC0CE111F3}" type="pres">
      <dgm:prSet presAssocID="{3A856D0F-E464-49C0-8F4C-26765F1D66DD}" presName="sibTrans" presStyleLbl="sibTrans2D1" presStyleIdx="0" presStyleCnt="0"/>
      <dgm:spPr/>
      <dgm:t>
        <a:bodyPr/>
        <a:lstStyle/>
        <a:p>
          <a:endParaRPr lang="en-US"/>
        </a:p>
      </dgm:t>
    </dgm:pt>
    <dgm:pt modelId="{A13FC948-E434-4F55-88AB-83FFEDB17558}" type="pres">
      <dgm:prSet presAssocID="{3F1EF019-F6EF-4A18-A795-2E7192F2BDBB}" presName="compNode" presStyleCnt="0"/>
      <dgm:spPr/>
    </dgm:pt>
    <dgm:pt modelId="{A225BE02-9889-4374-82E2-7FC0A5814A21}" type="pres">
      <dgm:prSet presAssocID="{3F1EF019-F6EF-4A18-A795-2E7192F2BDBB}" presName="bkgdShape" presStyleLbl="node1" presStyleIdx="3" presStyleCnt="4"/>
      <dgm:spPr/>
      <dgm:t>
        <a:bodyPr/>
        <a:lstStyle/>
        <a:p>
          <a:endParaRPr lang="en-US"/>
        </a:p>
      </dgm:t>
    </dgm:pt>
    <dgm:pt modelId="{E4392001-1F94-446D-9C79-7336613D69B2}" type="pres">
      <dgm:prSet presAssocID="{3F1EF019-F6EF-4A18-A795-2E7192F2BDBB}" presName="nodeTx" presStyleLbl="node1" presStyleIdx="3" presStyleCnt="4">
        <dgm:presLayoutVars>
          <dgm:bulletEnabled val="1"/>
        </dgm:presLayoutVars>
      </dgm:prSet>
      <dgm:spPr/>
      <dgm:t>
        <a:bodyPr/>
        <a:lstStyle/>
        <a:p>
          <a:endParaRPr lang="en-US"/>
        </a:p>
      </dgm:t>
    </dgm:pt>
    <dgm:pt modelId="{A8A393DF-9736-4A92-8141-37587BA2C2FD}" type="pres">
      <dgm:prSet presAssocID="{3F1EF019-F6EF-4A18-A795-2E7192F2BDBB}" presName="invisiNode" presStyleLbl="node1" presStyleIdx="3" presStyleCnt="4"/>
      <dgm:spPr/>
    </dgm:pt>
    <dgm:pt modelId="{5937D48A-C5BE-481E-AB8C-52C5771B0D07}" type="pres">
      <dgm:prSet presAssocID="{3F1EF019-F6EF-4A18-A795-2E7192F2BDBB}" presName="imagNode" presStyleLbl="fgImgPlace1" presStyleIdx="3" presStyleCnt="4"/>
      <dgm:spPr>
        <a:blipFill rotWithShape="0">
          <a:blip xmlns:r="http://schemas.openxmlformats.org/officeDocument/2006/relationships" r:embed="rId4"/>
          <a:stretch>
            <a:fillRect/>
          </a:stretch>
        </a:blipFill>
      </dgm:spPr>
      <dgm:t>
        <a:bodyPr/>
        <a:lstStyle/>
        <a:p>
          <a:endParaRPr lang="en-US"/>
        </a:p>
      </dgm:t>
    </dgm:pt>
  </dgm:ptLst>
  <dgm:cxnLst>
    <dgm:cxn modelId="{A814919A-D766-4154-863B-A25749F4D1DA}" srcId="{3F1EF019-F6EF-4A18-A795-2E7192F2BDBB}" destId="{0ED5EA83-4005-4C12-8756-83D1A10CED50}" srcOrd="0" destOrd="0" parTransId="{82B64EAC-D9B3-46DB-A783-99B61EEA312F}" sibTransId="{ADB85E3B-7DF8-48D8-9AC4-89FD07C2431F}"/>
    <dgm:cxn modelId="{0A355360-1FE6-42AE-9D70-E78FDEE881BB}" type="presOf" srcId="{E097D875-07EE-4F17-9BB2-344A00CE761E}" destId="{CD5B8A8B-89A7-40E9-A490-1F6688D6320D}" srcOrd="1" destOrd="0" presId="urn:microsoft.com/office/officeart/2005/8/layout/hList7"/>
    <dgm:cxn modelId="{2F623D05-750C-4B23-8E14-03A7C23B3F05}" srcId="{54E5121B-5A7F-4B95-BE40-54B10E4152CF}" destId="{00F9D3DF-5AF4-491F-9913-5712434AF72F}" srcOrd="0" destOrd="0" parTransId="{4EB8C6F2-D7B5-4F37-B2A4-204E1D0B40C5}" sibTransId="{811C25DB-33E4-4170-9D05-95B4D85C398F}"/>
    <dgm:cxn modelId="{B39BF579-A8EC-4873-A402-A1CA37E19BEA}" type="presOf" srcId="{4C259C35-10C6-438F-B802-9419FBFDF0C1}" destId="{477A9FB0-E873-4A8E-9D6B-66D2E48B18B9}" srcOrd="0" destOrd="0" presId="urn:microsoft.com/office/officeart/2005/8/layout/hList7"/>
    <dgm:cxn modelId="{6DD38B70-30AA-43C5-84F0-EBACFC81BF87}" srcId="{54E5121B-5A7F-4B95-BE40-54B10E4152CF}" destId="{3F1EF019-F6EF-4A18-A795-2E7192F2BDBB}" srcOrd="3" destOrd="0" parTransId="{BD3A82AA-89DD-4016-A30C-9C0E47B5A723}" sibTransId="{2EAE8F65-BCB7-4E0D-9D64-6BAF085950ED}"/>
    <dgm:cxn modelId="{A50E9EE3-1F61-4D99-8762-8E8C4377DD68}" type="presOf" srcId="{7816727C-A20B-46EF-8633-C799FC38E040}" destId="{CD5B8A8B-89A7-40E9-A490-1F6688D6320D}" srcOrd="1" destOrd="1" presId="urn:microsoft.com/office/officeart/2005/8/layout/hList7"/>
    <dgm:cxn modelId="{7F304D8B-2B50-4B7E-9A0F-7921944DED97}" type="presOf" srcId="{3F1EF019-F6EF-4A18-A795-2E7192F2BDBB}" destId="{A225BE02-9889-4374-82E2-7FC0A5814A21}" srcOrd="0" destOrd="0" presId="urn:microsoft.com/office/officeart/2005/8/layout/hList7"/>
    <dgm:cxn modelId="{3DD67049-26AE-4F00-A957-F3055DBD1548}" type="presOf" srcId="{43219E62-7185-4EBD-B924-DDB1AF2D0D23}" destId="{30457BBF-D676-4891-B9AD-9829D4D597D2}" srcOrd="1" destOrd="0" presId="urn:microsoft.com/office/officeart/2005/8/layout/hList7"/>
    <dgm:cxn modelId="{F19987BF-D7A8-4DFA-BC17-D9F5862A7410}" type="presOf" srcId="{54E5121B-5A7F-4B95-BE40-54B10E4152CF}" destId="{07BF39A6-4E24-4BA8-AE6F-2F10FC34B662}" srcOrd="0" destOrd="0" presId="urn:microsoft.com/office/officeart/2005/8/layout/hList7"/>
    <dgm:cxn modelId="{F1E1DFFD-39AE-4239-BBC3-DA0A76CCDD29}" srcId="{43219E62-7185-4EBD-B924-DDB1AF2D0D23}" destId="{5D66F96C-CB1C-4694-8F9C-3DC5EBB08EB5}" srcOrd="0" destOrd="0" parTransId="{76D3E2CD-C319-407C-97C9-6E0EAFA0A1D5}" sibTransId="{82368615-D344-424D-ADAC-787F42BA9D48}"/>
    <dgm:cxn modelId="{811B3D3F-E14F-4B1D-A3CB-82DCC118E767}" type="presOf" srcId="{811C25DB-33E4-4170-9D05-95B4D85C398F}" destId="{32C66D34-47D3-4EDC-BAB7-787A63EBBD17}" srcOrd="0" destOrd="0" presId="urn:microsoft.com/office/officeart/2005/8/layout/hList7"/>
    <dgm:cxn modelId="{ED106117-02FF-485C-9DEA-7991D72BBF11}" srcId="{00F9D3DF-5AF4-491F-9913-5712434AF72F}" destId="{A30B3696-DA31-4310-BD8E-F5F3ADD959F6}" srcOrd="0" destOrd="0" parTransId="{77778891-AA3E-45BF-BBAF-88BAD98084B7}" sibTransId="{FBBDA23C-74DD-40C1-9CE9-945A7C44866A}"/>
    <dgm:cxn modelId="{841FA576-CEC7-4EAB-814B-8FEA2D716FCF}" type="presOf" srcId="{43219E62-7185-4EBD-B924-DDB1AF2D0D23}" destId="{6C1805C2-737A-461B-B975-726954A2086C}" srcOrd="0" destOrd="0" presId="urn:microsoft.com/office/officeart/2005/8/layout/hList7"/>
    <dgm:cxn modelId="{CA626DBF-3060-4768-974D-190F7D6380C2}" srcId="{E097D875-07EE-4F17-9BB2-344A00CE761E}" destId="{7816727C-A20B-46EF-8633-C799FC38E040}" srcOrd="0" destOrd="0" parTransId="{93B4F03E-FD97-4565-B9F7-73047A44A989}" sibTransId="{E1F9989E-FF3B-4E43-BE3B-2EF59C120DB7}"/>
    <dgm:cxn modelId="{F68ACA1B-7BF5-491D-BF2A-2C56B4E2EC36}" type="presOf" srcId="{00F9D3DF-5AF4-491F-9913-5712434AF72F}" destId="{941AC82E-E459-4AE6-B1B7-D77188AC2195}" srcOrd="0" destOrd="0" presId="urn:microsoft.com/office/officeart/2005/8/layout/hList7"/>
    <dgm:cxn modelId="{A7681F30-04F7-4FEB-9B42-BEE9322574A3}" srcId="{54E5121B-5A7F-4B95-BE40-54B10E4152CF}" destId="{E097D875-07EE-4F17-9BB2-344A00CE761E}" srcOrd="1" destOrd="0" parTransId="{ABF7DB27-49E1-4951-8416-E457AE8A75FD}" sibTransId="{4C259C35-10C6-438F-B802-9419FBFDF0C1}"/>
    <dgm:cxn modelId="{3A6D4B64-3137-4576-8689-32F82941FD37}" srcId="{54E5121B-5A7F-4B95-BE40-54B10E4152CF}" destId="{43219E62-7185-4EBD-B924-DDB1AF2D0D23}" srcOrd="2" destOrd="0" parTransId="{32FA4D55-C5E3-431A-AF81-B5FC4462B25E}" sibTransId="{3A856D0F-E464-49C0-8F4C-26765F1D66DD}"/>
    <dgm:cxn modelId="{88E3254F-3FDA-42AF-9695-5E89244BC2D6}" type="presOf" srcId="{0ED5EA83-4005-4C12-8756-83D1A10CED50}" destId="{E4392001-1F94-446D-9C79-7336613D69B2}" srcOrd="1" destOrd="1" presId="urn:microsoft.com/office/officeart/2005/8/layout/hList7"/>
    <dgm:cxn modelId="{1031C7CD-E2DD-461D-ADB6-65C8CB0EE59D}" type="presOf" srcId="{A30B3696-DA31-4310-BD8E-F5F3ADD959F6}" destId="{5484D267-7A5B-4B0A-B831-BFF98C4B9DD8}" srcOrd="1" destOrd="1" presId="urn:microsoft.com/office/officeart/2005/8/layout/hList7"/>
    <dgm:cxn modelId="{3A990498-098C-45C0-B26B-0CBAA21FA9A7}" type="presOf" srcId="{A30B3696-DA31-4310-BD8E-F5F3ADD959F6}" destId="{941AC82E-E459-4AE6-B1B7-D77188AC2195}" srcOrd="0" destOrd="1" presId="urn:microsoft.com/office/officeart/2005/8/layout/hList7"/>
    <dgm:cxn modelId="{93CA5421-C6C9-4233-819A-773F1A6B938D}" type="presOf" srcId="{7816727C-A20B-46EF-8633-C799FC38E040}" destId="{8FF1BA91-79F0-4CBF-B1A0-AD9A6D4235D6}" srcOrd="0" destOrd="1" presId="urn:microsoft.com/office/officeart/2005/8/layout/hList7"/>
    <dgm:cxn modelId="{8E1640D8-6CB1-49A3-8A23-DA0A59BABBF0}" type="presOf" srcId="{3F1EF019-F6EF-4A18-A795-2E7192F2BDBB}" destId="{E4392001-1F94-446D-9C79-7336613D69B2}" srcOrd="1" destOrd="0" presId="urn:microsoft.com/office/officeart/2005/8/layout/hList7"/>
    <dgm:cxn modelId="{6FF63BB8-1929-4F59-9586-3CEFF8689D46}" type="presOf" srcId="{E097D875-07EE-4F17-9BB2-344A00CE761E}" destId="{8FF1BA91-79F0-4CBF-B1A0-AD9A6D4235D6}" srcOrd="0" destOrd="0" presId="urn:microsoft.com/office/officeart/2005/8/layout/hList7"/>
    <dgm:cxn modelId="{7AA36E05-2AF6-4794-8F9B-5CF5E41F13FE}" type="presOf" srcId="{0ED5EA83-4005-4C12-8756-83D1A10CED50}" destId="{A225BE02-9889-4374-82E2-7FC0A5814A21}" srcOrd="0" destOrd="1" presId="urn:microsoft.com/office/officeart/2005/8/layout/hList7"/>
    <dgm:cxn modelId="{D1F9A706-D58F-46F4-88B0-4D00195C2A35}" type="presOf" srcId="{5D66F96C-CB1C-4694-8F9C-3DC5EBB08EB5}" destId="{30457BBF-D676-4891-B9AD-9829D4D597D2}" srcOrd="1" destOrd="1" presId="urn:microsoft.com/office/officeart/2005/8/layout/hList7"/>
    <dgm:cxn modelId="{4773AE41-4D0B-4BBD-9A55-430E8C499FAF}" type="presOf" srcId="{5D66F96C-CB1C-4694-8F9C-3DC5EBB08EB5}" destId="{6C1805C2-737A-461B-B975-726954A2086C}" srcOrd="0" destOrd="1" presId="urn:microsoft.com/office/officeart/2005/8/layout/hList7"/>
    <dgm:cxn modelId="{C0E8AD1A-AEC3-4AE4-803D-F730FD88DF7B}" type="presOf" srcId="{3A856D0F-E464-49C0-8F4C-26765F1D66DD}" destId="{EE4BBC76-12FC-4A4A-A973-F4FC0CE111F3}" srcOrd="0" destOrd="0" presId="urn:microsoft.com/office/officeart/2005/8/layout/hList7"/>
    <dgm:cxn modelId="{343F0726-4455-4C7A-ACD0-F9C9CA756E34}" type="presOf" srcId="{00F9D3DF-5AF4-491F-9913-5712434AF72F}" destId="{5484D267-7A5B-4B0A-B831-BFF98C4B9DD8}" srcOrd="1" destOrd="0" presId="urn:microsoft.com/office/officeart/2005/8/layout/hList7"/>
    <dgm:cxn modelId="{88A8CED4-EB25-408C-B9B3-1E4917DAFA86}" type="presParOf" srcId="{07BF39A6-4E24-4BA8-AE6F-2F10FC34B662}" destId="{B37A42E4-FA6C-453C-B00E-84ECF6DF78CE}" srcOrd="0" destOrd="0" presId="urn:microsoft.com/office/officeart/2005/8/layout/hList7"/>
    <dgm:cxn modelId="{343A2977-275F-49C1-8EE9-24DBF2F1010A}" type="presParOf" srcId="{07BF39A6-4E24-4BA8-AE6F-2F10FC34B662}" destId="{9D90E385-FB5F-434F-885B-F2C8D751B548}" srcOrd="1" destOrd="0" presId="urn:microsoft.com/office/officeart/2005/8/layout/hList7"/>
    <dgm:cxn modelId="{3EBB3FAC-CC49-4B6C-A666-4462989DF669}" type="presParOf" srcId="{9D90E385-FB5F-434F-885B-F2C8D751B548}" destId="{36E8A242-4141-41B2-BB2E-E4DF7E30F499}" srcOrd="0" destOrd="0" presId="urn:microsoft.com/office/officeart/2005/8/layout/hList7"/>
    <dgm:cxn modelId="{FD34AB55-6C83-497E-8314-71F33F0D89AF}" type="presParOf" srcId="{36E8A242-4141-41B2-BB2E-E4DF7E30F499}" destId="{941AC82E-E459-4AE6-B1B7-D77188AC2195}" srcOrd="0" destOrd="0" presId="urn:microsoft.com/office/officeart/2005/8/layout/hList7"/>
    <dgm:cxn modelId="{C49D35C0-5E8B-4EE7-B3FF-DED392862D63}" type="presParOf" srcId="{36E8A242-4141-41B2-BB2E-E4DF7E30F499}" destId="{5484D267-7A5B-4B0A-B831-BFF98C4B9DD8}" srcOrd="1" destOrd="0" presId="urn:microsoft.com/office/officeart/2005/8/layout/hList7"/>
    <dgm:cxn modelId="{42EDC201-E035-414D-95BF-E9D6F6825AFD}" type="presParOf" srcId="{36E8A242-4141-41B2-BB2E-E4DF7E30F499}" destId="{4F4E7E5E-0E9F-44A2-A904-9E35A232B176}" srcOrd="2" destOrd="0" presId="urn:microsoft.com/office/officeart/2005/8/layout/hList7"/>
    <dgm:cxn modelId="{8F2EA421-D087-452F-A39C-AC036B27B851}" type="presParOf" srcId="{36E8A242-4141-41B2-BB2E-E4DF7E30F499}" destId="{D53E910A-6A86-4A70-B4F8-9D33DED71FEC}" srcOrd="3" destOrd="0" presId="urn:microsoft.com/office/officeart/2005/8/layout/hList7"/>
    <dgm:cxn modelId="{BFC6FCE8-917B-4519-92F6-63F0915B10CE}" type="presParOf" srcId="{9D90E385-FB5F-434F-885B-F2C8D751B548}" destId="{32C66D34-47D3-4EDC-BAB7-787A63EBBD17}" srcOrd="1" destOrd="0" presId="urn:microsoft.com/office/officeart/2005/8/layout/hList7"/>
    <dgm:cxn modelId="{BB6A611A-1EDA-4322-9526-C9A7F51157EB}" type="presParOf" srcId="{9D90E385-FB5F-434F-885B-F2C8D751B548}" destId="{225678AA-56EB-4A79-A643-915FE55E4A17}" srcOrd="2" destOrd="0" presId="urn:microsoft.com/office/officeart/2005/8/layout/hList7"/>
    <dgm:cxn modelId="{380C695C-1B72-4577-AB71-0B29477DBFD1}" type="presParOf" srcId="{225678AA-56EB-4A79-A643-915FE55E4A17}" destId="{8FF1BA91-79F0-4CBF-B1A0-AD9A6D4235D6}" srcOrd="0" destOrd="0" presId="urn:microsoft.com/office/officeart/2005/8/layout/hList7"/>
    <dgm:cxn modelId="{846CDFCC-29EA-4B35-B8C7-4EF750F76CD9}" type="presParOf" srcId="{225678AA-56EB-4A79-A643-915FE55E4A17}" destId="{CD5B8A8B-89A7-40E9-A490-1F6688D6320D}" srcOrd="1" destOrd="0" presId="urn:microsoft.com/office/officeart/2005/8/layout/hList7"/>
    <dgm:cxn modelId="{B75C1F1B-9153-46F6-8ED4-6E650F56B47F}" type="presParOf" srcId="{225678AA-56EB-4A79-A643-915FE55E4A17}" destId="{CBCBDCEE-CB55-4574-B25E-9E9CB2B39F44}" srcOrd="2" destOrd="0" presId="urn:microsoft.com/office/officeart/2005/8/layout/hList7"/>
    <dgm:cxn modelId="{A978E3BA-51D2-4198-8A94-F916C1E8D583}" type="presParOf" srcId="{225678AA-56EB-4A79-A643-915FE55E4A17}" destId="{CD41AD06-0165-4356-B8AB-95AFA9172B41}" srcOrd="3" destOrd="0" presId="urn:microsoft.com/office/officeart/2005/8/layout/hList7"/>
    <dgm:cxn modelId="{23ACA1E3-6F70-4940-BFA1-28ADBA4F135B}" type="presParOf" srcId="{9D90E385-FB5F-434F-885B-F2C8D751B548}" destId="{477A9FB0-E873-4A8E-9D6B-66D2E48B18B9}" srcOrd="3" destOrd="0" presId="urn:microsoft.com/office/officeart/2005/8/layout/hList7"/>
    <dgm:cxn modelId="{B13BA09C-011A-4E4D-B924-5A59D698463B}" type="presParOf" srcId="{9D90E385-FB5F-434F-885B-F2C8D751B548}" destId="{FC8FFCA0-D3E3-4D17-838D-6C3F33896DD5}" srcOrd="4" destOrd="0" presId="urn:microsoft.com/office/officeart/2005/8/layout/hList7"/>
    <dgm:cxn modelId="{ACF43C30-39FC-496A-9911-3664CA61CA2D}" type="presParOf" srcId="{FC8FFCA0-D3E3-4D17-838D-6C3F33896DD5}" destId="{6C1805C2-737A-461B-B975-726954A2086C}" srcOrd="0" destOrd="0" presId="urn:microsoft.com/office/officeart/2005/8/layout/hList7"/>
    <dgm:cxn modelId="{DF1D8112-78BD-463A-BEA3-13E7177C0C3D}" type="presParOf" srcId="{FC8FFCA0-D3E3-4D17-838D-6C3F33896DD5}" destId="{30457BBF-D676-4891-B9AD-9829D4D597D2}" srcOrd="1" destOrd="0" presId="urn:microsoft.com/office/officeart/2005/8/layout/hList7"/>
    <dgm:cxn modelId="{3CFE43C4-434F-4452-8FDD-7063280C3D5B}" type="presParOf" srcId="{FC8FFCA0-D3E3-4D17-838D-6C3F33896DD5}" destId="{16777885-64F1-4A02-B9B3-1BEB4305A77C}" srcOrd="2" destOrd="0" presId="urn:microsoft.com/office/officeart/2005/8/layout/hList7"/>
    <dgm:cxn modelId="{527E8C08-A24F-42D5-9E1F-53CBFAFCFA64}" type="presParOf" srcId="{FC8FFCA0-D3E3-4D17-838D-6C3F33896DD5}" destId="{A8979FE2-DC48-4D03-9618-0C725ADB7814}" srcOrd="3" destOrd="0" presId="urn:microsoft.com/office/officeart/2005/8/layout/hList7"/>
    <dgm:cxn modelId="{10D56918-A229-4359-8389-5D2EE01A55F1}" type="presParOf" srcId="{9D90E385-FB5F-434F-885B-F2C8D751B548}" destId="{EE4BBC76-12FC-4A4A-A973-F4FC0CE111F3}" srcOrd="5" destOrd="0" presId="urn:microsoft.com/office/officeart/2005/8/layout/hList7"/>
    <dgm:cxn modelId="{BE1D0281-DAF2-4B78-A3D9-C13C5A870BD3}" type="presParOf" srcId="{9D90E385-FB5F-434F-885B-F2C8D751B548}" destId="{A13FC948-E434-4F55-88AB-83FFEDB17558}" srcOrd="6" destOrd="0" presId="urn:microsoft.com/office/officeart/2005/8/layout/hList7"/>
    <dgm:cxn modelId="{08254F8E-5393-4E0F-B828-88EEC5B00626}" type="presParOf" srcId="{A13FC948-E434-4F55-88AB-83FFEDB17558}" destId="{A225BE02-9889-4374-82E2-7FC0A5814A21}" srcOrd="0" destOrd="0" presId="urn:microsoft.com/office/officeart/2005/8/layout/hList7"/>
    <dgm:cxn modelId="{E18CC72F-45D2-43FE-8EDA-8CE333B98256}" type="presParOf" srcId="{A13FC948-E434-4F55-88AB-83FFEDB17558}" destId="{E4392001-1F94-446D-9C79-7336613D69B2}" srcOrd="1" destOrd="0" presId="urn:microsoft.com/office/officeart/2005/8/layout/hList7"/>
    <dgm:cxn modelId="{0C26B3B3-DDCE-4D30-9A89-33578448FD6D}" type="presParOf" srcId="{A13FC948-E434-4F55-88AB-83FFEDB17558}" destId="{A8A393DF-9736-4A92-8141-37587BA2C2FD}" srcOrd="2" destOrd="0" presId="urn:microsoft.com/office/officeart/2005/8/layout/hList7"/>
    <dgm:cxn modelId="{8C5099F8-FD4B-4736-9B50-FA00CBDE6683}" type="presParOf" srcId="{A13FC948-E434-4F55-88AB-83FFEDB17558}" destId="{5937D48A-C5BE-481E-AB8C-52C5771B0D07}" srcOrd="3" destOrd="0" presId="urn:microsoft.com/office/officeart/2005/8/layout/hList7"/>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BA51F3E784C940B117AC4A87551422" ma:contentTypeVersion="0" ma:contentTypeDescription="Create a new document." ma:contentTypeScope="" ma:versionID="6b803e73f7bda2d48e71c940cd33be4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C6A80A-711D-4B01-B909-8939F86838AD}">
  <ds:schemaRefs>
    <ds:schemaRef ds:uri="http://schemas.microsoft.com/office/2006/metadata/properties"/>
  </ds:schemaRefs>
</ds:datastoreItem>
</file>

<file path=customXml/itemProps2.xml><?xml version="1.0" encoding="utf-8"?>
<ds:datastoreItem xmlns:ds="http://schemas.openxmlformats.org/officeDocument/2006/customXml" ds:itemID="{FDBEC8C1-B6F6-43F9-889C-272873731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44F1F8-F7BB-447F-9C00-6B66C62460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23151</Words>
  <Characters>131964</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A comprehensive guide to assist you with the licensing, provisioning and programmatic details of Microsoft Online Services</vt:lpstr>
    </vt:vector>
  </TitlesOfParts>
  <LinksUpToDate>false</LinksUpToDate>
  <CharactersWithSpaces>154806</CharactersWithSpaces>
  <SharedDoc>false</SharedDoc>
  <HLinks>
    <vt:vector size="546" baseType="variant">
      <vt:variant>
        <vt:i4>2556008</vt:i4>
      </vt:variant>
      <vt:variant>
        <vt:i4>414</vt:i4>
      </vt:variant>
      <vt:variant>
        <vt:i4>0</vt:i4>
      </vt:variant>
      <vt:variant>
        <vt:i4>5</vt:i4>
      </vt:variant>
      <vt:variant>
        <vt:lpwstr>https://mappoint-css.live.com/MwsSignUp/VLeval.aspx</vt:lpwstr>
      </vt:variant>
      <vt:variant>
        <vt:lpwstr/>
      </vt:variant>
      <vt:variant>
        <vt:i4>7864371</vt:i4>
      </vt:variant>
      <vt:variant>
        <vt:i4>411</vt:i4>
      </vt:variant>
      <vt:variant>
        <vt:i4>0</vt:i4>
      </vt:variant>
      <vt:variant>
        <vt:i4>5</vt:i4>
      </vt:variant>
      <vt:variant>
        <vt:lpwstr>http://www.microsoft.com/virtualearth/</vt:lpwstr>
      </vt:variant>
      <vt:variant>
        <vt:lpwstr/>
      </vt:variant>
      <vt:variant>
        <vt:i4>6029378</vt:i4>
      </vt:variant>
      <vt:variant>
        <vt:i4>408</vt:i4>
      </vt:variant>
      <vt:variant>
        <vt:i4>0</vt:i4>
      </vt:variant>
      <vt:variant>
        <vt:i4>5</vt:i4>
      </vt:variant>
      <vt:variant>
        <vt:lpwstr>https://trials.messaging.microsoft.com/Site/</vt:lpwstr>
      </vt:variant>
      <vt:variant>
        <vt:lpwstr/>
      </vt:variant>
      <vt:variant>
        <vt:i4>5177420</vt:i4>
      </vt:variant>
      <vt:variant>
        <vt:i4>405</vt:i4>
      </vt:variant>
      <vt:variant>
        <vt:i4>0</vt:i4>
      </vt:variant>
      <vt:variant>
        <vt:i4>5</vt:i4>
      </vt:variant>
      <vt:variant>
        <vt:lpwstr>http://www.microsoft.com/office/livemeeting/prodinfo/default.mspx</vt:lpwstr>
      </vt:variant>
      <vt:variant>
        <vt:lpwstr/>
      </vt:variant>
      <vt:variant>
        <vt:i4>3080293</vt:i4>
      </vt:variant>
      <vt:variant>
        <vt:i4>402</vt:i4>
      </vt:variant>
      <vt:variant>
        <vt:i4>0</vt:i4>
      </vt:variant>
      <vt:variant>
        <vt:i4>5</vt:i4>
      </vt:variant>
      <vt:variant>
        <vt:lpwstr>https://main.livemeeting.com/LCSTrial/</vt:lpwstr>
      </vt:variant>
      <vt:variant>
        <vt:lpwstr/>
      </vt:variant>
      <vt:variant>
        <vt:i4>8323170</vt:i4>
      </vt:variant>
      <vt:variant>
        <vt:i4>399</vt:i4>
      </vt:variant>
      <vt:variant>
        <vt:i4>0</vt:i4>
      </vt:variant>
      <vt:variant>
        <vt:i4>5</vt:i4>
      </vt:variant>
      <vt:variant>
        <vt:lpwstr>https://main.livemeeting.com/LCSVL/</vt:lpwstr>
      </vt:variant>
      <vt:variant>
        <vt:lpwstr/>
      </vt:variant>
      <vt:variant>
        <vt:i4>2162745</vt:i4>
      </vt:variant>
      <vt:variant>
        <vt:i4>396</vt:i4>
      </vt:variant>
      <vt:variant>
        <vt:i4>0</vt:i4>
      </vt:variant>
      <vt:variant>
        <vt:i4>5</vt:i4>
      </vt:variant>
      <vt:variant>
        <vt:lpwstr>http://www.microsoft.com/office/livecomm/prodinfo/publicim.mspx</vt:lpwstr>
      </vt:variant>
      <vt:variant>
        <vt:lpwstr/>
      </vt:variant>
      <vt:variant>
        <vt:i4>5111899</vt:i4>
      </vt:variant>
      <vt:variant>
        <vt:i4>393</vt:i4>
      </vt:variant>
      <vt:variant>
        <vt:i4>0</vt:i4>
      </vt:variant>
      <vt:variant>
        <vt:i4>5</vt:i4>
      </vt:variant>
      <vt:variant>
        <vt:lpwstr>https://licensing.microsoft.com/</vt:lpwstr>
      </vt:variant>
      <vt:variant>
        <vt:lpwstr/>
      </vt:variant>
      <vt:variant>
        <vt:i4>6357033</vt:i4>
      </vt:variant>
      <vt:variant>
        <vt:i4>390</vt:i4>
      </vt:variant>
      <vt:variant>
        <vt:i4>0</vt:i4>
      </vt:variant>
      <vt:variant>
        <vt:i4>5</vt:i4>
      </vt:variant>
      <vt:variant>
        <vt:lpwstr>http://www.microsoft.com/office/grooveservices</vt:lpwstr>
      </vt:variant>
      <vt:variant>
        <vt:lpwstr/>
      </vt:variant>
      <vt:variant>
        <vt:i4>3604543</vt:i4>
      </vt:variant>
      <vt:variant>
        <vt:i4>387</vt:i4>
      </vt:variant>
      <vt:variant>
        <vt:i4>0</vt:i4>
      </vt:variant>
      <vt:variant>
        <vt:i4>5</vt:i4>
      </vt:variant>
      <vt:variant>
        <vt:lpwstr>http://license.encarta.msn.com/</vt:lpwstr>
      </vt:variant>
      <vt:variant>
        <vt:lpwstr/>
      </vt:variant>
      <vt:variant>
        <vt:i4>7798845</vt:i4>
      </vt:variant>
      <vt:variant>
        <vt:i4>384</vt:i4>
      </vt:variant>
      <vt:variant>
        <vt:i4>0</vt:i4>
      </vt:variant>
      <vt:variant>
        <vt:i4>5</vt:i4>
      </vt:variant>
      <vt:variant>
        <vt:lpwstr>http://www.microsoft.com/products/encarta/default.mspx</vt:lpwstr>
      </vt:variant>
      <vt:variant>
        <vt:lpwstr/>
      </vt:variant>
      <vt:variant>
        <vt:i4>1114180</vt:i4>
      </vt:variant>
      <vt:variant>
        <vt:i4>381</vt:i4>
      </vt:variant>
      <vt:variant>
        <vt:i4>0</vt:i4>
      </vt:variant>
      <vt:variant>
        <vt:i4>5</vt:i4>
      </vt:variant>
      <vt:variant>
        <vt:lpwstr>http://www.microsoft.com/learning/mls</vt:lpwstr>
      </vt:variant>
      <vt:variant>
        <vt:lpwstr/>
      </vt:variant>
      <vt:variant>
        <vt:i4>3604534</vt:i4>
      </vt:variant>
      <vt:variant>
        <vt:i4>378</vt:i4>
      </vt:variant>
      <vt:variant>
        <vt:i4>0</vt:i4>
      </vt:variant>
      <vt:variant>
        <vt:i4>5</vt:i4>
      </vt:variant>
      <vt:variant>
        <vt:lpwstr>https://www.microsoftelearning.com/help/contactUs.aspx</vt:lpwstr>
      </vt:variant>
      <vt:variant>
        <vt:lpwstr/>
      </vt:variant>
      <vt:variant>
        <vt:i4>7733283</vt:i4>
      </vt:variant>
      <vt:variant>
        <vt:i4>375</vt:i4>
      </vt:variant>
      <vt:variant>
        <vt:i4>0</vt:i4>
      </vt:variant>
      <vt:variant>
        <vt:i4>5</vt:i4>
      </vt:variant>
      <vt:variant>
        <vt:lpwstr>http://www.microsoft.com/exchange/services/support.mspx</vt:lpwstr>
      </vt:variant>
      <vt:variant>
        <vt:lpwstr/>
      </vt:variant>
      <vt:variant>
        <vt:i4>983125</vt:i4>
      </vt:variant>
      <vt:variant>
        <vt:i4>372</vt:i4>
      </vt:variant>
      <vt:variant>
        <vt:i4>0</vt:i4>
      </vt:variant>
      <vt:variant>
        <vt:i4>5</vt:i4>
      </vt:variant>
      <vt:variant>
        <vt:lpwstr>http://www.microsoft.com/exchange/services/filtering.mspx</vt:lpwstr>
      </vt:variant>
      <vt:variant>
        <vt:lpwstr/>
      </vt:variant>
      <vt:variant>
        <vt:i4>7143484</vt:i4>
      </vt:variant>
      <vt:variant>
        <vt:i4>369</vt:i4>
      </vt:variant>
      <vt:variant>
        <vt:i4>0</vt:i4>
      </vt:variant>
      <vt:variant>
        <vt:i4>5</vt:i4>
      </vt:variant>
      <vt:variant>
        <vt:lpwstr>http://www.microsoft.com/exchange/services/default.mspx</vt:lpwstr>
      </vt:variant>
      <vt:variant>
        <vt:lpwstr/>
      </vt:variant>
      <vt:variant>
        <vt:i4>7143484</vt:i4>
      </vt:variant>
      <vt:variant>
        <vt:i4>366</vt:i4>
      </vt:variant>
      <vt:variant>
        <vt:i4>0</vt:i4>
      </vt:variant>
      <vt:variant>
        <vt:i4>5</vt:i4>
      </vt:variant>
      <vt:variant>
        <vt:lpwstr>http://www.microsoft.com/exchange/services/default.mspx</vt:lpwstr>
      </vt:variant>
      <vt:variant>
        <vt:lpwstr/>
      </vt:variant>
      <vt:variant>
        <vt:i4>7143484</vt:i4>
      </vt:variant>
      <vt:variant>
        <vt:i4>363</vt:i4>
      </vt:variant>
      <vt:variant>
        <vt:i4>0</vt:i4>
      </vt:variant>
      <vt:variant>
        <vt:i4>5</vt:i4>
      </vt:variant>
      <vt:variant>
        <vt:lpwstr>http://www.microsoft.com/exchange/services/default.mspx</vt:lpwstr>
      </vt:variant>
      <vt:variant>
        <vt:lpwstr/>
      </vt:variant>
      <vt:variant>
        <vt:i4>6684786</vt:i4>
      </vt:variant>
      <vt:variant>
        <vt:i4>360</vt:i4>
      </vt:variant>
      <vt:variant>
        <vt:i4>0</vt:i4>
      </vt:variant>
      <vt:variant>
        <vt:i4>5</vt:i4>
      </vt:variant>
      <vt:variant>
        <vt:lpwstr>http://www.microsoft.com/forefront/serversecurity/mgmt/default.mspx</vt:lpwstr>
      </vt:variant>
      <vt:variant>
        <vt:lpwstr/>
      </vt:variant>
      <vt:variant>
        <vt:i4>3538982</vt:i4>
      </vt:variant>
      <vt:variant>
        <vt:i4>357</vt:i4>
      </vt:variant>
      <vt:variant>
        <vt:i4>0</vt:i4>
      </vt:variant>
      <vt:variant>
        <vt:i4>5</vt:i4>
      </vt:variant>
      <vt:variant>
        <vt:lpwstr>http://www.microsoft.com/Forefront/</vt:lpwstr>
      </vt:variant>
      <vt:variant>
        <vt:lpwstr/>
      </vt:variant>
      <vt:variant>
        <vt:i4>3538982</vt:i4>
      </vt:variant>
      <vt:variant>
        <vt:i4>354</vt:i4>
      </vt:variant>
      <vt:variant>
        <vt:i4>0</vt:i4>
      </vt:variant>
      <vt:variant>
        <vt:i4>5</vt:i4>
      </vt:variant>
      <vt:variant>
        <vt:lpwstr>http://www.microsoft.com/Forefront/</vt:lpwstr>
      </vt:variant>
      <vt:variant>
        <vt:lpwstr/>
      </vt:variant>
      <vt:variant>
        <vt:i4>8257650</vt:i4>
      </vt:variant>
      <vt:variant>
        <vt:i4>351</vt:i4>
      </vt:variant>
      <vt:variant>
        <vt:i4>0</vt:i4>
      </vt:variant>
      <vt:variant>
        <vt:i4>5</vt:i4>
      </vt:variant>
      <vt:variant>
        <vt:lpwstr>http://www.microsoft.com/forefront/clientsecurity/support/default.mspx</vt:lpwstr>
      </vt:variant>
      <vt:variant>
        <vt:lpwstr/>
      </vt:variant>
      <vt:variant>
        <vt:i4>2949172</vt:i4>
      </vt:variant>
      <vt:variant>
        <vt:i4>348</vt:i4>
      </vt:variant>
      <vt:variant>
        <vt:i4>0</vt:i4>
      </vt:variant>
      <vt:variant>
        <vt:i4>5</vt:i4>
      </vt:variant>
      <vt:variant>
        <vt:lpwstr>http://www.microsoft.com/clientsecurity</vt:lpwstr>
      </vt:variant>
      <vt:variant>
        <vt:lpwstr/>
      </vt:variant>
      <vt:variant>
        <vt:i4>720970</vt:i4>
      </vt:variant>
      <vt:variant>
        <vt:i4>345</vt:i4>
      </vt:variant>
      <vt:variant>
        <vt:i4>0</vt:i4>
      </vt:variant>
      <vt:variant>
        <vt:i4>5</vt:i4>
      </vt:variant>
      <vt:variant>
        <vt:lpwstr>http://www.microsoft.com/serviceproviders/solutions/asa.mspx</vt:lpwstr>
      </vt:variant>
      <vt:variant>
        <vt:lpwstr/>
      </vt:variant>
      <vt:variant>
        <vt:i4>720970</vt:i4>
      </vt:variant>
      <vt:variant>
        <vt:i4>342</vt:i4>
      </vt:variant>
      <vt:variant>
        <vt:i4>0</vt:i4>
      </vt:variant>
      <vt:variant>
        <vt:i4>5</vt:i4>
      </vt:variant>
      <vt:variant>
        <vt:lpwstr>http://www.microsoft.com/serviceproviders/solutions/asa.mspx</vt:lpwstr>
      </vt:variant>
      <vt:variant>
        <vt:lpwstr/>
      </vt:variant>
      <vt:variant>
        <vt:i4>4390994</vt:i4>
      </vt:variant>
      <vt:variant>
        <vt:i4>339</vt:i4>
      </vt:variant>
      <vt:variant>
        <vt:i4>0</vt:i4>
      </vt:variant>
      <vt:variant>
        <vt:i4>5</vt:i4>
      </vt:variant>
      <vt:variant>
        <vt:lpwstr>http://www.microsoft.com/antigen/</vt:lpwstr>
      </vt:variant>
      <vt:variant>
        <vt:lpwstr/>
      </vt:variant>
      <vt:variant>
        <vt:i4>3014715</vt:i4>
      </vt:variant>
      <vt:variant>
        <vt:i4>336</vt:i4>
      </vt:variant>
      <vt:variant>
        <vt:i4>0</vt:i4>
      </vt:variant>
      <vt:variant>
        <vt:i4>5</vt:i4>
      </vt:variant>
      <vt:variant>
        <vt:lpwstr>http://www.microsoft.com/licensing/default.mspx</vt:lpwstr>
      </vt:variant>
      <vt:variant>
        <vt:lpwstr/>
      </vt:variant>
      <vt:variant>
        <vt:i4>2949175</vt:i4>
      </vt:variant>
      <vt:variant>
        <vt:i4>330</vt:i4>
      </vt:variant>
      <vt:variant>
        <vt:i4>0</vt:i4>
      </vt:variant>
      <vt:variant>
        <vt:i4>5</vt:i4>
      </vt:variant>
      <vt:variant>
        <vt:lpwstr>http://download.microsoft.com/download/8/7/3/8733d036-92b0-4cb8-8912-3b6ab966b8b2/multiplexing.doc</vt:lpwstr>
      </vt:variant>
      <vt:variant>
        <vt:lpwstr/>
      </vt:variant>
      <vt:variant>
        <vt:i4>4849731</vt:i4>
      </vt:variant>
      <vt:variant>
        <vt:i4>327</vt:i4>
      </vt:variant>
      <vt:variant>
        <vt:i4>0</vt:i4>
      </vt:variant>
      <vt:variant>
        <vt:i4>5</vt:i4>
      </vt:variant>
      <vt:variant>
        <vt:lpwstr>https://partner.microsoft.com/global/licensing/licensingprograms/</vt:lpwstr>
      </vt:variant>
      <vt:variant>
        <vt:lpwstr/>
      </vt:variant>
      <vt:variant>
        <vt:i4>3014715</vt:i4>
      </vt:variant>
      <vt:variant>
        <vt:i4>324</vt:i4>
      </vt:variant>
      <vt:variant>
        <vt:i4>0</vt:i4>
      </vt:variant>
      <vt:variant>
        <vt:i4>5</vt:i4>
      </vt:variant>
      <vt:variant>
        <vt:lpwstr>http://www.microsoft.com/licensing/default.mspx</vt:lpwstr>
      </vt:variant>
      <vt:variant>
        <vt:lpwstr/>
      </vt:variant>
      <vt:variant>
        <vt:i4>3997773</vt:i4>
      </vt:variant>
      <vt:variant>
        <vt:i4>321</vt:i4>
      </vt:variant>
      <vt:variant>
        <vt:i4>0</vt:i4>
      </vt:variant>
      <vt:variant>
        <vt:i4>5</vt:i4>
      </vt:variant>
      <vt:variant>
        <vt:lpwstr/>
      </vt:variant>
      <vt:variant>
        <vt:lpwstr>_Appendice_C_-</vt:lpwstr>
      </vt:variant>
      <vt:variant>
        <vt:i4>3932237</vt:i4>
      </vt:variant>
      <vt:variant>
        <vt:i4>318</vt:i4>
      </vt:variant>
      <vt:variant>
        <vt:i4>0</vt:i4>
      </vt:variant>
      <vt:variant>
        <vt:i4>5</vt:i4>
      </vt:variant>
      <vt:variant>
        <vt:lpwstr/>
      </vt:variant>
      <vt:variant>
        <vt:lpwstr>_Appendice_B_-</vt:lpwstr>
      </vt:variant>
      <vt:variant>
        <vt:i4>7340105</vt:i4>
      </vt:variant>
      <vt:variant>
        <vt:i4>312</vt:i4>
      </vt:variant>
      <vt:variant>
        <vt:i4>0</vt:i4>
      </vt:variant>
      <vt:variant>
        <vt:i4>5</vt:i4>
      </vt:variant>
      <vt:variant>
        <vt:lpwstr>Online Services Guide_4.23 revisions.doc</vt:lpwstr>
      </vt:variant>
      <vt:variant>
        <vt:lpwstr/>
      </vt:variant>
      <vt:variant>
        <vt:i4>1441847</vt:i4>
      </vt:variant>
      <vt:variant>
        <vt:i4>309</vt:i4>
      </vt:variant>
      <vt:variant>
        <vt:i4>0</vt:i4>
      </vt:variant>
      <vt:variant>
        <vt:i4>5</vt:i4>
      </vt:variant>
      <vt:variant>
        <vt:lpwstr/>
      </vt:variant>
      <vt:variant>
        <vt:lpwstr>_Appendix_A_–</vt:lpwstr>
      </vt:variant>
      <vt:variant>
        <vt:i4>8126499</vt:i4>
      </vt:variant>
      <vt:variant>
        <vt:i4>306</vt:i4>
      </vt:variant>
      <vt:variant>
        <vt:i4>0</vt:i4>
      </vt:variant>
      <vt:variant>
        <vt:i4>5</vt:i4>
      </vt:variant>
      <vt:variant>
        <vt:lpwstr>http://www.microsoft.com/licensing/resources/volbrief.mspx/</vt:lpwstr>
      </vt:variant>
      <vt:variant>
        <vt:lpwstr/>
      </vt:variant>
      <vt:variant>
        <vt:i4>393286</vt:i4>
      </vt:variant>
      <vt:variant>
        <vt:i4>303</vt:i4>
      </vt:variant>
      <vt:variant>
        <vt:i4>0</vt:i4>
      </vt:variant>
      <vt:variant>
        <vt:i4>5</vt:i4>
      </vt:variant>
      <vt:variant>
        <vt:lpwstr>http://get.live.com/getlive/overview/</vt:lpwstr>
      </vt:variant>
      <vt:variant>
        <vt:lpwstr/>
      </vt:variant>
      <vt:variant>
        <vt:i4>5111899</vt:i4>
      </vt:variant>
      <vt:variant>
        <vt:i4>300</vt:i4>
      </vt:variant>
      <vt:variant>
        <vt:i4>0</vt:i4>
      </vt:variant>
      <vt:variant>
        <vt:i4>5</vt:i4>
      </vt:variant>
      <vt:variant>
        <vt:lpwstr>https://licensing.microsoft.com/</vt:lpwstr>
      </vt:variant>
      <vt:variant>
        <vt:lpwstr/>
      </vt:variant>
      <vt:variant>
        <vt:i4>5374065</vt:i4>
      </vt:variant>
      <vt:variant>
        <vt:i4>297</vt:i4>
      </vt:variant>
      <vt:variant>
        <vt:i4>0</vt:i4>
      </vt:variant>
      <vt:variant>
        <vt:i4>5</vt:i4>
      </vt:variant>
      <vt:variant>
        <vt:lpwstr>mailto:mvlshelpa@MSDirectServices.com</vt:lpwstr>
      </vt:variant>
      <vt:variant>
        <vt:lpwstr/>
      </vt:variant>
      <vt:variant>
        <vt:i4>5374065</vt:i4>
      </vt:variant>
      <vt:variant>
        <vt:i4>294</vt:i4>
      </vt:variant>
      <vt:variant>
        <vt:i4>0</vt:i4>
      </vt:variant>
      <vt:variant>
        <vt:i4>5</vt:i4>
      </vt:variant>
      <vt:variant>
        <vt:lpwstr>mailto:mvlshelpa@MSDirectServices.com</vt:lpwstr>
      </vt:variant>
      <vt:variant>
        <vt:lpwstr/>
      </vt:variant>
      <vt:variant>
        <vt:i4>5111899</vt:i4>
      </vt:variant>
      <vt:variant>
        <vt:i4>291</vt:i4>
      </vt:variant>
      <vt:variant>
        <vt:i4>0</vt:i4>
      </vt:variant>
      <vt:variant>
        <vt:i4>5</vt:i4>
      </vt:variant>
      <vt:variant>
        <vt:lpwstr>https://licensing.microsoft.com/</vt:lpwstr>
      </vt:variant>
      <vt:variant>
        <vt:lpwstr/>
      </vt:variant>
      <vt:variant>
        <vt:i4>393286</vt:i4>
      </vt:variant>
      <vt:variant>
        <vt:i4>288</vt:i4>
      </vt:variant>
      <vt:variant>
        <vt:i4>0</vt:i4>
      </vt:variant>
      <vt:variant>
        <vt:i4>5</vt:i4>
      </vt:variant>
      <vt:variant>
        <vt:lpwstr>http://get.live.com/getlive/overview/</vt:lpwstr>
      </vt:variant>
      <vt:variant>
        <vt:lpwstr/>
      </vt:variant>
      <vt:variant>
        <vt:i4>5111899</vt:i4>
      </vt:variant>
      <vt:variant>
        <vt:i4>285</vt:i4>
      </vt:variant>
      <vt:variant>
        <vt:i4>0</vt:i4>
      </vt:variant>
      <vt:variant>
        <vt:i4>5</vt:i4>
      </vt:variant>
      <vt:variant>
        <vt:lpwstr>https://licensing.microsoft.com/</vt:lpwstr>
      </vt:variant>
      <vt:variant>
        <vt:lpwstr/>
      </vt:variant>
      <vt:variant>
        <vt:i4>5111899</vt:i4>
      </vt:variant>
      <vt:variant>
        <vt:i4>282</vt:i4>
      </vt:variant>
      <vt:variant>
        <vt:i4>0</vt:i4>
      </vt:variant>
      <vt:variant>
        <vt:i4>5</vt:i4>
      </vt:variant>
      <vt:variant>
        <vt:lpwstr>https://licensing.microsoft.com/</vt:lpwstr>
      </vt:variant>
      <vt:variant>
        <vt:lpwstr/>
      </vt:variant>
      <vt:variant>
        <vt:i4>8126499</vt:i4>
      </vt:variant>
      <vt:variant>
        <vt:i4>279</vt:i4>
      </vt:variant>
      <vt:variant>
        <vt:i4>0</vt:i4>
      </vt:variant>
      <vt:variant>
        <vt:i4>5</vt:i4>
      </vt:variant>
      <vt:variant>
        <vt:lpwstr>http://www.microsoft.com/licensing/resources/volbrief.mspx</vt:lpwstr>
      </vt:variant>
      <vt:variant>
        <vt:lpwstr/>
      </vt:variant>
      <vt:variant>
        <vt:i4>1310782</vt:i4>
      </vt:variant>
      <vt:variant>
        <vt:i4>272</vt:i4>
      </vt:variant>
      <vt:variant>
        <vt:i4>0</vt:i4>
      </vt:variant>
      <vt:variant>
        <vt:i4>5</vt:i4>
      </vt:variant>
      <vt:variant>
        <vt:lpwstr/>
      </vt:variant>
      <vt:variant>
        <vt:lpwstr>_Toc198668141</vt:lpwstr>
      </vt:variant>
      <vt:variant>
        <vt:i4>1310782</vt:i4>
      </vt:variant>
      <vt:variant>
        <vt:i4>266</vt:i4>
      </vt:variant>
      <vt:variant>
        <vt:i4>0</vt:i4>
      </vt:variant>
      <vt:variant>
        <vt:i4>5</vt:i4>
      </vt:variant>
      <vt:variant>
        <vt:lpwstr/>
      </vt:variant>
      <vt:variant>
        <vt:lpwstr>_Toc198668140</vt:lpwstr>
      </vt:variant>
      <vt:variant>
        <vt:i4>1245246</vt:i4>
      </vt:variant>
      <vt:variant>
        <vt:i4>260</vt:i4>
      </vt:variant>
      <vt:variant>
        <vt:i4>0</vt:i4>
      </vt:variant>
      <vt:variant>
        <vt:i4>5</vt:i4>
      </vt:variant>
      <vt:variant>
        <vt:lpwstr/>
      </vt:variant>
      <vt:variant>
        <vt:lpwstr>_Toc198668139</vt:lpwstr>
      </vt:variant>
      <vt:variant>
        <vt:i4>1245246</vt:i4>
      </vt:variant>
      <vt:variant>
        <vt:i4>254</vt:i4>
      </vt:variant>
      <vt:variant>
        <vt:i4>0</vt:i4>
      </vt:variant>
      <vt:variant>
        <vt:i4>5</vt:i4>
      </vt:variant>
      <vt:variant>
        <vt:lpwstr/>
      </vt:variant>
      <vt:variant>
        <vt:lpwstr>_Toc198668138</vt:lpwstr>
      </vt:variant>
      <vt:variant>
        <vt:i4>1245246</vt:i4>
      </vt:variant>
      <vt:variant>
        <vt:i4>248</vt:i4>
      </vt:variant>
      <vt:variant>
        <vt:i4>0</vt:i4>
      </vt:variant>
      <vt:variant>
        <vt:i4>5</vt:i4>
      </vt:variant>
      <vt:variant>
        <vt:lpwstr/>
      </vt:variant>
      <vt:variant>
        <vt:lpwstr>_Toc198668137</vt:lpwstr>
      </vt:variant>
      <vt:variant>
        <vt:i4>1245246</vt:i4>
      </vt:variant>
      <vt:variant>
        <vt:i4>242</vt:i4>
      </vt:variant>
      <vt:variant>
        <vt:i4>0</vt:i4>
      </vt:variant>
      <vt:variant>
        <vt:i4>5</vt:i4>
      </vt:variant>
      <vt:variant>
        <vt:lpwstr/>
      </vt:variant>
      <vt:variant>
        <vt:lpwstr>_Toc198668136</vt:lpwstr>
      </vt:variant>
      <vt:variant>
        <vt:i4>1245246</vt:i4>
      </vt:variant>
      <vt:variant>
        <vt:i4>236</vt:i4>
      </vt:variant>
      <vt:variant>
        <vt:i4>0</vt:i4>
      </vt:variant>
      <vt:variant>
        <vt:i4>5</vt:i4>
      </vt:variant>
      <vt:variant>
        <vt:lpwstr/>
      </vt:variant>
      <vt:variant>
        <vt:lpwstr>_Toc198668135</vt:lpwstr>
      </vt:variant>
      <vt:variant>
        <vt:i4>1245246</vt:i4>
      </vt:variant>
      <vt:variant>
        <vt:i4>230</vt:i4>
      </vt:variant>
      <vt:variant>
        <vt:i4>0</vt:i4>
      </vt:variant>
      <vt:variant>
        <vt:i4>5</vt:i4>
      </vt:variant>
      <vt:variant>
        <vt:lpwstr/>
      </vt:variant>
      <vt:variant>
        <vt:lpwstr>_Toc198668134</vt:lpwstr>
      </vt:variant>
      <vt:variant>
        <vt:i4>1245246</vt:i4>
      </vt:variant>
      <vt:variant>
        <vt:i4>224</vt:i4>
      </vt:variant>
      <vt:variant>
        <vt:i4>0</vt:i4>
      </vt:variant>
      <vt:variant>
        <vt:i4>5</vt:i4>
      </vt:variant>
      <vt:variant>
        <vt:lpwstr/>
      </vt:variant>
      <vt:variant>
        <vt:lpwstr>_Toc198668133</vt:lpwstr>
      </vt:variant>
      <vt:variant>
        <vt:i4>1245246</vt:i4>
      </vt:variant>
      <vt:variant>
        <vt:i4>218</vt:i4>
      </vt:variant>
      <vt:variant>
        <vt:i4>0</vt:i4>
      </vt:variant>
      <vt:variant>
        <vt:i4>5</vt:i4>
      </vt:variant>
      <vt:variant>
        <vt:lpwstr/>
      </vt:variant>
      <vt:variant>
        <vt:lpwstr>_Toc198668132</vt:lpwstr>
      </vt:variant>
      <vt:variant>
        <vt:i4>1245246</vt:i4>
      </vt:variant>
      <vt:variant>
        <vt:i4>212</vt:i4>
      </vt:variant>
      <vt:variant>
        <vt:i4>0</vt:i4>
      </vt:variant>
      <vt:variant>
        <vt:i4>5</vt:i4>
      </vt:variant>
      <vt:variant>
        <vt:lpwstr/>
      </vt:variant>
      <vt:variant>
        <vt:lpwstr>_Toc198668131</vt:lpwstr>
      </vt:variant>
      <vt:variant>
        <vt:i4>1245246</vt:i4>
      </vt:variant>
      <vt:variant>
        <vt:i4>206</vt:i4>
      </vt:variant>
      <vt:variant>
        <vt:i4>0</vt:i4>
      </vt:variant>
      <vt:variant>
        <vt:i4>5</vt:i4>
      </vt:variant>
      <vt:variant>
        <vt:lpwstr/>
      </vt:variant>
      <vt:variant>
        <vt:lpwstr>_Toc198668130</vt:lpwstr>
      </vt:variant>
      <vt:variant>
        <vt:i4>1179710</vt:i4>
      </vt:variant>
      <vt:variant>
        <vt:i4>200</vt:i4>
      </vt:variant>
      <vt:variant>
        <vt:i4>0</vt:i4>
      </vt:variant>
      <vt:variant>
        <vt:i4>5</vt:i4>
      </vt:variant>
      <vt:variant>
        <vt:lpwstr/>
      </vt:variant>
      <vt:variant>
        <vt:lpwstr>_Toc198668129</vt:lpwstr>
      </vt:variant>
      <vt:variant>
        <vt:i4>1179710</vt:i4>
      </vt:variant>
      <vt:variant>
        <vt:i4>194</vt:i4>
      </vt:variant>
      <vt:variant>
        <vt:i4>0</vt:i4>
      </vt:variant>
      <vt:variant>
        <vt:i4>5</vt:i4>
      </vt:variant>
      <vt:variant>
        <vt:lpwstr/>
      </vt:variant>
      <vt:variant>
        <vt:lpwstr>_Toc198668128</vt:lpwstr>
      </vt:variant>
      <vt:variant>
        <vt:i4>1179710</vt:i4>
      </vt:variant>
      <vt:variant>
        <vt:i4>188</vt:i4>
      </vt:variant>
      <vt:variant>
        <vt:i4>0</vt:i4>
      </vt:variant>
      <vt:variant>
        <vt:i4>5</vt:i4>
      </vt:variant>
      <vt:variant>
        <vt:lpwstr/>
      </vt:variant>
      <vt:variant>
        <vt:lpwstr>_Toc198668127</vt:lpwstr>
      </vt:variant>
      <vt:variant>
        <vt:i4>1179710</vt:i4>
      </vt:variant>
      <vt:variant>
        <vt:i4>182</vt:i4>
      </vt:variant>
      <vt:variant>
        <vt:i4>0</vt:i4>
      </vt:variant>
      <vt:variant>
        <vt:i4>5</vt:i4>
      </vt:variant>
      <vt:variant>
        <vt:lpwstr/>
      </vt:variant>
      <vt:variant>
        <vt:lpwstr>_Toc198668126</vt:lpwstr>
      </vt:variant>
      <vt:variant>
        <vt:i4>1179710</vt:i4>
      </vt:variant>
      <vt:variant>
        <vt:i4>176</vt:i4>
      </vt:variant>
      <vt:variant>
        <vt:i4>0</vt:i4>
      </vt:variant>
      <vt:variant>
        <vt:i4>5</vt:i4>
      </vt:variant>
      <vt:variant>
        <vt:lpwstr/>
      </vt:variant>
      <vt:variant>
        <vt:lpwstr>_Toc198668125</vt:lpwstr>
      </vt:variant>
      <vt:variant>
        <vt:i4>1179710</vt:i4>
      </vt:variant>
      <vt:variant>
        <vt:i4>170</vt:i4>
      </vt:variant>
      <vt:variant>
        <vt:i4>0</vt:i4>
      </vt:variant>
      <vt:variant>
        <vt:i4>5</vt:i4>
      </vt:variant>
      <vt:variant>
        <vt:lpwstr/>
      </vt:variant>
      <vt:variant>
        <vt:lpwstr>_Toc198668124</vt:lpwstr>
      </vt:variant>
      <vt:variant>
        <vt:i4>1179710</vt:i4>
      </vt:variant>
      <vt:variant>
        <vt:i4>164</vt:i4>
      </vt:variant>
      <vt:variant>
        <vt:i4>0</vt:i4>
      </vt:variant>
      <vt:variant>
        <vt:i4>5</vt:i4>
      </vt:variant>
      <vt:variant>
        <vt:lpwstr/>
      </vt:variant>
      <vt:variant>
        <vt:lpwstr>_Toc198668123</vt:lpwstr>
      </vt:variant>
      <vt:variant>
        <vt:i4>1179710</vt:i4>
      </vt:variant>
      <vt:variant>
        <vt:i4>158</vt:i4>
      </vt:variant>
      <vt:variant>
        <vt:i4>0</vt:i4>
      </vt:variant>
      <vt:variant>
        <vt:i4>5</vt:i4>
      </vt:variant>
      <vt:variant>
        <vt:lpwstr/>
      </vt:variant>
      <vt:variant>
        <vt:lpwstr>_Toc198668122</vt:lpwstr>
      </vt:variant>
      <vt:variant>
        <vt:i4>1179710</vt:i4>
      </vt:variant>
      <vt:variant>
        <vt:i4>152</vt:i4>
      </vt:variant>
      <vt:variant>
        <vt:i4>0</vt:i4>
      </vt:variant>
      <vt:variant>
        <vt:i4>5</vt:i4>
      </vt:variant>
      <vt:variant>
        <vt:lpwstr/>
      </vt:variant>
      <vt:variant>
        <vt:lpwstr>_Toc198668121</vt:lpwstr>
      </vt:variant>
      <vt:variant>
        <vt:i4>1179710</vt:i4>
      </vt:variant>
      <vt:variant>
        <vt:i4>146</vt:i4>
      </vt:variant>
      <vt:variant>
        <vt:i4>0</vt:i4>
      </vt:variant>
      <vt:variant>
        <vt:i4>5</vt:i4>
      </vt:variant>
      <vt:variant>
        <vt:lpwstr/>
      </vt:variant>
      <vt:variant>
        <vt:lpwstr>_Toc198668120</vt:lpwstr>
      </vt:variant>
      <vt:variant>
        <vt:i4>1114174</vt:i4>
      </vt:variant>
      <vt:variant>
        <vt:i4>140</vt:i4>
      </vt:variant>
      <vt:variant>
        <vt:i4>0</vt:i4>
      </vt:variant>
      <vt:variant>
        <vt:i4>5</vt:i4>
      </vt:variant>
      <vt:variant>
        <vt:lpwstr/>
      </vt:variant>
      <vt:variant>
        <vt:lpwstr>_Toc198668119</vt:lpwstr>
      </vt:variant>
      <vt:variant>
        <vt:i4>1114174</vt:i4>
      </vt:variant>
      <vt:variant>
        <vt:i4>134</vt:i4>
      </vt:variant>
      <vt:variant>
        <vt:i4>0</vt:i4>
      </vt:variant>
      <vt:variant>
        <vt:i4>5</vt:i4>
      </vt:variant>
      <vt:variant>
        <vt:lpwstr/>
      </vt:variant>
      <vt:variant>
        <vt:lpwstr>_Toc198668118</vt:lpwstr>
      </vt:variant>
      <vt:variant>
        <vt:i4>1114174</vt:i4>
      </vt:variant>
      <vt:variant>
        <vt:i4>128</vt:i4>
      </vt:variant>
      <vt:variant>
        <vt:i4>0</vt:i4>
      </vt:variant>
      <vt:variant>
        <vt:i4>5</vt:i4>
      </vt:variant>
      <vt:variant>
        <vt:lpwstr/>
      </vt:variant>
      <vt:variant>
        <vt:lpwstr>_Toc198668117</vt:lpwstr>
      </vt:variant>
      <vt:variant>
        <vt:i4>1114174</vt:i4>
      </vt:variant>
      <vt:variant>
        <vt:i4>122</vt:i4>
      </vt:variant>
      <vt:variant>
        <vt:i4>0</vt:i4>
      </vt:variant>
      <vt:variant>
        <vt:i4>5</vt:i4>
      </vt:variant>
      <vt:variant>
        <vt:lpwstr/>
      </vt:variant>
      <vt:variant>
        <vt:lpwstr>_Toc198668116</vt:lpwstr>
      </vt:variant>
      <vt:variant>
        <vt:i4>1114174</vt:i4>
      </vt:variant>
      <vt:variant>
        <vt:i4>116</vt:i4>
      </vt:variant>
      <vt:variant>
        <vt:i4>0</vt:i4>
      </vt:variant>
      <vt:variant>
        <vt:i4>5</vt:i4>
      </vt:variant>
      <vt:variant>
        <vt:lpwstr/>
      </vt:variant>
      <vt:variant>
        <vt:lpwstr>_Toc198668115</vt:lpwstr>
      </vt:variant>
      <vt:variant>
        <vt:i4>1114174</vt:i4>
      </vt:variant>
      <vt:variant>
        <vt:i4>110</vt:i4>
      </vt:variant>
      <vt:variant>
        <vt:i4>0</vt:i4>
      </vt:variant>
      <vt:variant>
        <vt:i4>5</vt:i4>
      </vt:variant>
      <vt:variant>
        <vt:lpwstr/>
      </vt:variant>
      <vt:variant>
        <vt:lpwstr>_Toc198668114</vt:lpwstr>
      </vt:variant>
      <vt:variant>
        <vt:i4>1114174</vt:i4>
      </vt:variant>
      <vt:variant>
        <vt:i4>104</vt:i4>
      </vt:variant>
      <vt:variant>
        <vt:i4>0</vt:i4>
      </vt:variant>
      <vt:variant>
        <vt:i4>5</vt:i4>
      </vt:variant>
      <vt:variant>
        <vt:lpwstr/>
      </vt:variant>
      <vt:variant>
        <vt:lpwstr>_Toc198668113</vt:lpwstr>
      </vt:variant>
      <vt:variant>
        <vt:i4>1114174</vt:i4>
      </vt:variant>
      <vt:variant>
        <vt:i4>98</vt:i4>
      </vt:variant>
      <vt:variant>
        <vt:i4>0</vt:i4>
      </vt:variant>
      <vt:variant>
        <vt:i4>5</vt:i4>
      </vt:variant>
      <vt:variant>
        <vt:lpwstr/>
      </vt:variant>
      <vt:variant>
        <vt:lpwstr>_Toc198668112</vt:lpwstr>
      </vt:variant>
      <vt:variant>
        <vt:i4>1114174</vt:i4>
      </vt:variant>
      <vt:variant>
        <vt:i4>92</vt:i4>
      </vt:variant>
      <vt:variant>
        <vt:i4>0</vt:i4>
      </vt:variant>
      <vt:variant>
        <vt:i4>5</vt:i4>
      </vt:variant>
      <vt:variant>
        <vt:lpwstr/>
      </vt:variant>
      <vt:variant>
        <vt:lpwstr>_Toc198668111</vt:lpwstr>
      </vt:variant>
      <vt:variant>
        <vt:i4>1114174</vt:i4>
      </vt:variant>
      <vt:variant>
        <vt:i4>86</vt:i4>
      </vt:variant>
      <vt:variant>
        <vt:i4>0</vt:i4>
      </vt:variant>
      <vt:variant>
        <vt:i4>5</vt:i4>
      </vt:variant>
      <vt:variant>
        <vt:lpwstr/>
      </vt:variant>
      <vt:variant>
        <vt:lpwstr>_Toc198668110</vt:lpwstr>
      </vt:variant>
      <vt:variant>
        <vt:i4>1048638</vt:i4>
      </vt:variant>
      <vt:variant>
        <vt:i4>80</vt:i4>
      </vt:variant>
      <vt:variant>
        <vt:i4>0</vt:i4>
      </vt:variant>
      <vt:variant>
        <vt:i4>5</vt:i4>
      </vt:variant>
      <vt:variant>
        <vt:lpwstr/>
      </vt:variant>
      <vt:variant>
        <vt:lpwstr>_Toc198668109</vt:lpwstr>
      </vt:variant>
      <vt:variant>
        <vt:i4>1048638</vt:i4>
      </vt:variant>
      <vt:variant>
        <vt:i4>74</vt:i4>
      </vt:variant>
      <vt:variant>
        <vt:i4>0</vt:i4>
      </vt:variant>
      <vt:variant>
        <vt:i4>5</vt:i4>
      </vt:variant>
      <vt:variant>
        <vt:lpwstr/>
      </vt:variant>
      <vt:variant>
        <vt:lpwstr>_Toc198668108</vt:lpwstr>
      </vt:variant>
      <vt:variant>
        <vt:i4>1048638</vt:i4>
      </vt:variant>
      <vt:variant>
        <vt:i4>68</vt:i4>
      </vt:variant>
      <vt:variant>
        <vt:i4>0</vt:i4>
      </vt:variant>
      <vt:variant>
        <vt:i4>5</vt:i4>
      </vt:variant>
      <vt:variant>
        <vt:lpwstr/>
      </vt:variant>
      <vt:variant>
        <vt:lpwstr>_Toc198668107</vt:lpwstr>
      </vt:variant>
      <vt:variant>
        <vt:i4>1048638</vt:i4>
      </vt:variant>
      <vt:variant>
        <vt:i4>62</vt:i4>
      </vt:variant>
      <vt:variant>
        <vt:i4>0</vt:i4>
      </vt:variant>
      <vt:variant>
        <vt:i4>5</vt:i4>
      </vt:variant>
      <vt:variant>
        <vt:lpwstr/>
      </vt:variant>
      <vt:variant>
        <vt:lpwstr>_Toc198668106</vt:lpwstr>
      </vt:variant>
      <vt:variant>
        <vt:i4>1048638</vt:i4>
      </vt:variant>
      <vt:variant>
        <vt:i4>56</vt:i4>
      </vt:variant>
      <vt:variant>
        <vt:i4>0</vt:i4>
      </vt:variant>
      <vt:variant>
        <vt:i4>5</vt:i4>
      </vt:variant>
      <vt:variant>
        <vt:lpwstr/>
      </vt:variant>
      <vt:variant>
        <vt:lpwstr>_Toc198668105</vt:lpwstr>
      </vt:variant>
      <vt:variant>
        <vt:i4>1048638</vt:i4>
      </vt:variant>
      <vt:variant>
        <vt:i4>50</vt:i4>
      </vt:variant>
      <vt:variant>
        <vt:i4>0</vt:i4>
      </vt:variant>
      <vt:variant>
        <vt:i4>5</vt:i4>
      </vt:variant>
      <vt:variant>
        <vt:lpwstr/>
      </vt:variant>
      <vt:variant>
        <vt:lpwstr>_Toc198668104</vt:lpwstr>
      </vt:variant>
      <vt:variant>
        <vt:i4>1048638</vt:i4>
      </vt:variant>
      <vt:variant>
        <vt:i4>44</vt:i4>
      </vt:variant>
      <vt:variant>
        <vt:i4>0</vt:i4>
      </vt:variant>
      <vt:variant>
        <vt:i4>5</vt:i4>
      </vt:variant>
      <vt:variant>
        <vt:lpwstr/>
      </vt:variant>
      <vt:variant>
        <vt:lpwstr>_Toc198668103</vt:lpwstr>
      </vt:variant>
      <vt:variant>
        <vt:i4>1048638</vt:i4>
      </vt:variant>
      <vt:variant>
        <vt:i4>38</vt:i4>
      </vt:variant>
      <vt:variant>
        <vt:i4>0</vt:i4>
      </vt:variant>
      <vt:variant>
        <vt:i4>5</vt:i4>
      </vt:variant>
      <vt:variant>
        <vt:lpwstr/>
      </vt:variant>
      <vt:variant>
        <vt:lpwstr>_Toc198668102</vt:lpwstr>
      </vt:variant>
      <vt:variant>
        <vt:i4>1048638</vt:i4>
      </vt:variant>
      <vt:variant>
        <vt:i4>32</vt:i4>
      </vt:variant>
      <vt:variant>
        <vt:i4>0</vt:i4>
      </vt:variant>
      <vt:variant>
        <vt:i4>5</vt:i4>
      </vt:variant>
      <vt:variant>
        <vt:lpwstr/>
      </vt:variant>
      <vt:variant>
        <vt:lpwstr>_Toc198668101</vt:lpwstr>
      </vt:variant>
      <vt:variant>
        <vt:i4>1048638</vt:i4>
      </vt:variant>
      <vt:variant>
        <vt:i4>26</vt:i4>
      </vt:variant>
      <vt:variant>
        <vt:i4>0</vt:i4>
      </vt:variant>
      <vt:variant>
        <vt:i4>5</vt:i4>
      </vt:variant>
      <vt:variant>
        <vt:lpwstr/>
      </vt:variant>
      <vt:variant>
        <vt:lpwstr>_Toc198668100</vt:lpwstr>
      </vt:variant>
      <vt:variant>
        <vt:i4>1638463</vt:i4>
      </vt:variant>
      <vt:variant>
        <vt:i4>20</vt:i4>
      </vt:variant>
      <vt:variant>
        <vt:i4>0</vt:i4>
      </vt:variant>
      <vt:variant>
        <vt:i4>5</vt:i4>
      </vt:variant>
      <vt:variant>
        <vt:lpwstr/>
      </vt:variant>
      <vt:variant>
        <vt:lpwstr>_Toc198668099</vt:lpwstr>
      </vt:variant>
      <vt:variant>
        <vt:i4>1638463</vt:i4>
      </vt:variant>
      <vt:variant>
        <vt:i4>14</vt:i4>
      </vt:variant>
      <vt:variant>
        <vt:i4>0</vt:i4>
      </vt:variant>
      <vt:variant>
        <vt:i4>5</vt:i4>
      </vt:variant>
      <vt:variant>
        <vt:lpwstr/>
      </vt:variant>
      <vt:variant>
        <vt:lpwstr>_Toc198668098</vt:lpwstr>
      </vt:variant>
      <vt:variant>
        <vt:i4>1638463</vt:i4>
      </vt:variant>
      <vt:variant>
        <vt:i4>8</vt:i4>
      </vt:variant>
      <vt:variant>
        <vt:i4>0</vt:i4>
      </vt:variant>
      <vt:variant>
        <vt:i4>5</vt:i4>
      </vt:variant>
      <vt:variant>
        <vt:lpwstr/>
      </vt:variant>
      <vt:variant>
        <vt:lpwstr>_Toc198668097</vt:lpwstr>
      </vt:variant>
      <vt:variant>
        <vt:i4>1638463</vt:i4>
      </vt:variant>
      <vt:variant>
        <vt:i4>2</vt:i4>
      </vt:variant>
      <vt:variant>
        <vt:i4>0</vt:i4>
      </vt:variant>
      <vt:variant>
        <vt:i4>5</vt:i4>
      </vt:variant>
      <vt:variant>
        <vt:lpwstr/>
      </vt:variant>
      <vt:variant>
        <vt:lpwstr>_Toc198668096</vt:lpwstr>
      </vt:variant>
      <vt:variant>
        <vt:i4>6291552</vt:i4>
      </vt:variant>
      <vt:variant>
        <vt:i4>0</vt:i4>
      </vt:variant>
      <vt:variant>
        <vt:i4>0</vt:i4>
      </vt:variant>
      <vt:variant>
        <vt:i4>5</vt:i4>
      </vt:variant>
      <vt:variant>
        <vt:lpwstr>http://www.microsoft.com/licensing/programs/sa/default.mspx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comprehensive guide to assist you with the licensing, provisioning and programmatic details of Microsoft Online Services</dc:title>
  <dc:creator/>
  <cp:lastModifiedBy/>
  <cp:revision>1</cp:revision>
  <dcterms:created xsi:type="dcterms:W3CDTF">2009-03-03T16:24:00Z</dcterms:created>
  <dcterms:modified xsi:type="dcterms:W3CDTF">2009-03-03T16:24:00Z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0x01010073BA51F3E784C940B117AC4A87551422</vt:lpwstr>
  </property>
</Properties>
</file>