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72" w:rsidRPr="00271FDE" w:rsidRDefault="006214A9" w:rsidP="00D17072">
      <w:pPr>
        <w:ind w:left="-43"/>
        <w:rPr>
          <w:rFonts w:ascii="Arial" w:hAnsi="Arial" w:cs="Arial"/>
          <w:b/>
          <w:color w:val="FF9900"/>
          <w:sz w:val="22"/>
          <w:szCs w:val="22"/>
        </w:rPr>
      </w:pPr>
      <w:r w:rsidRPr="006214A9">
        <w:rPr>
          <w:rFonts w:ascii="Arial" w:hAnsi="Arial" w:cs="Arial"/>
          <w:b/>
          <w:color w:val="FF9900"/>
          <w:sz w:val="16"/>
          <w:szCs w:val="16"/>
        </w:rPr>
        <w:pict>
          <v:rect id="_x0000_i1025" style="width:0;height:1.5pt" o:hralign="center" o:hrstd="t" o:hr="t" fillcolor="#aaa" stroked="f"/>
        </w:pict>
      </w:r>
    </w:p>
    <w:p w:rsidR="00D17072" w:rsidRPr="00DC17AF" w:rsidRDefault="00D17072" w:rsidP="00D17072">
      <w:pPr>
        <w:ind w:left="-43"/>
        <w:rPr>
          <w:rFonts w:ascii="Arial" w:hAnsi="Arial" w:cs="Arial"/>
          <w:color w:val="365F91" w:themeColor="accent1" w:themeShade="BF"/>
          <w:sz w:val="22"/>
          <w:szCs w:val="22"/>
        </w:rPr>
      </w:pPr>
      <w:r w:rsidRPr="00DC17AF">
        <w:rPr>
          <w:rFonts w:ascii="Arial" w:hAnsi="Arial" w:cs="Arial"/>
          <w:b/>
          <w:color w:val="365F91" w:themeColor="accent1" w:themeShade="BF"/>
          <w:sz w:val="22"/>
          <w:szCs w:val="22"/>
        </w:rPr>
        <w:t>Challenges and Opportunities</w:t>
      </w:r>
    </w:p>
    <w:p w:rsidR="00026E28" w:rsidRPr="00735EDB" w:rsidRDefault="00026E28" w:rsidP="000B0ADD">
      <w:pPr>
        <w:rPr>
          <w:rFonts w:ascii="Arial" w:hAnsi="Arial" w:cs="Arial"/>
          <w:sz w:val="15"/>
          <w:szCs w:val="15"/>
        </w:rPr>
      </w:pPr>
      <w:r w:rsidRPr="00735EDB">
        <w:rPr>
          <w:rFonts w:ascii="Arial" w:hAnsi="Arial" w:cs="Arial"/>
          <w:sz w:val="15"/>
          <w:szCs w:val="15"/>
        </w:rPr>
        <w:t xml:space="preserve">Administrators face the time-consuming challenge of ensuring computers that connect to private network assets </w:t>
      </w:r>
      <w:r w:rsidRPr="00735EDB">
        <w:rPr>
          <w:rFonts w:ascii="Arial" w:hAnsi="Arial" w:cs="Arial"/>
          <w:bCs/>
          <w:sz w:val="15"/>
          <w:szCs w:val="15"/>
        </w:rPr>
        <w:t>are up-to-date and meet</w:t>
      </w:r>
      <w:r w:rsidRPr="00735EDB">
        <w:rPr>
          <w:rFonts w:ascii="Arial" w:hAnsi="Arial" w:cs="Arial"/>
          <w:sz w:val="15"/>
          <w:szCs w:val="15"/>
        </w:rPr>
        <w:t xml:space="preserve"> </w:t>
      </w:r>
      <w:r w:rsidRPr="00735EDB">
        <w:rPr>
          <w:rFonts w:ascii="Arial" w:hAnsi="Arial" w:cs="Arial"/>
          <w:bCs/>
          <w:sz w:val="15"/>
          <w:szCs w:val="15"/>
        </w:rPr>
        <w:t>network</w:t>
      </w:r>
      <w:r w:rsidRPr="00735EDB">
        <w:rPr>
          <w:rFonts w:ascii="Arial" w:hAnsi="Arial" w:cs="Arial"/>
          <w:sz w:val="15"/>
          <w:szCs w:val="15"/>
        </w:rPr>
        <w:t xml:space="preserve"> </w:t>
      </w:r>
      <w:r w:rsidRPr="00735EDB">
        <w:rPr>
          <w:rFonts w:ascii="Arial" w:hAnsi="Arial" w:cs="Arial"/>
          <w:bCs/>
          <w:sz w:val="15"/>
          <w:szCs w:val="15"/>
        </w:rPr>
        <w:t>health policy requirements</w:t>
      </w:r>
      <w:r w:rsidRPr="00735EDB">
        <w:rPr>
          <w:rFonts w:ascii="Arial" w:hAnsi="Arial" w:cs="Arial"/>
          <w:sz w:val="15"/>
          <w:szCs w:val="15"/>
        </w:rPr>
        <w:t>. Failure to keep computers current jeopardizes the integrity of a network.</w:t>
      </w:r>
      <w:r w:rsidR="00735EDB">
        <w:rPr>
          <w:rFonts w:ascii="Arial" w:hAnsi="Arial" w:cs="Arial"/>
          <w:sz w:val="15"/>
          <w:szCs w:val="15"/>
        </w:rPr>
        <w:t xml:space="preserve"> </w:t>
      </w:r>
      <w:r w:rsidRPr="00735EDB">
        <w:rPr>
          <w:rFonts w:ascii="Arial" w:hAnsi="Arial" w:cs="Arial"/>
          <w:sz w:val="15"/>
          <w:szCs w:val="15"/>
        </w:rPr>
        <w:t>Key challenges include:</w:t>
      </w:r>
    </w:p>
    <w:p w:rsidR="00026E28" w:rsidRPr="00735EDB" w:rsidRDefault="00735EDB" w:rsidP="000B0ADD">
      <w:pPr>
        <w:numPr>
          <w:ilvl w:val="0"/>
          <w:numId w:val="13"/>
        </w:numPr>
        <w:rPr>
          <w:rFonts w:ascii="Arial" w:hAnsi="Arial" w:cs="Arial"/>
          <w:sz w:val="15"/>
          <w:szCs w:val="15"/>
        </w:rPr>
      </w:pPr>
      <w:r>
        <w:rPr>
          <w:rFonts w:ascii="Arial" w:hAnsi="Arial" w:cs="Arial"/>
          <w:sz w:val="15"/>
          <w:szCs w:val="15"/>
        </w:rPr>
        <w:t>Update Management: Organizations spend i</w:t>
      </w:r>
      <w:r w:rsidR="00026E28" w:rsidRPr="00735EDB">
        <w:rPr>
          <w:rFonts w:ascii="Arial" w:hAnsi="Arial" w:cs="Arial"/>
          <w:sz w:val="15"/>
          <w:szCs w:val="15"/>
        </w:rPr>
        <w:t>ncreased time and resources to ensure required software and updates are installed on desktop computers</w:t>
      </w:r>
    </w:p>
    <w:p w:rsidR="00026E28" w:rsidRPr="00735EDB" w:rsidRDefault="00735EDB" w:rsidP="000B0ADD">
      <w:pPr>
        <w:numPr>
          <w:ilvl w:val="0"/>
          <w:numId w:val="13"/>
        </w:numPr>
        <w:rPr>
          <w:rFonts w:ascii="Arial" w:hAnsi="Arial" w:cs="Arial"/>
          <w:sz w:val="15"/>
          <w:szCs w:val="15"/>
        </w:rPr>
      </w:pPr>
      <w:r>
        <w:rPr>
          <w:rFonts w:ascii="Arial" w:hAnsi="Arial" w:cs="Arial"/>
          <w:sz w:val="15"/>
          <w:szCs w:val="15"/>
        </w:rPr>
        <w:t xml:space="preserve">Remote Workers: </w:t>
      </w:r>
      <w:r w:rsidR="00026E28" w:rsidRPr="00735EDB">
        <w:rPr>
          <w:rFonts w:ascii="Arial" w:hAnsi="Arial" w:cs="Arial"/>
          <w:sz w:val="15"/>
          <w:szCs w:val="15"/>
        </w:rPr>
        <w:t>Employees working from their home computers do not update with the latest antivirus signatures</w:t>
      </w:r>
    </w:p>
    <w:p w:rsidR="00735EDB" w:rsidRPr="00735EDB" w:rsidRDefault="00026E28" w:rsidP="000B0ADD">
      <w:pPr>
        <w:numPr>
          <w:ilvl w:val="0"/>
          <w:numId w:val="13"/>
        </w:numPr>
        <w:rPr>
          <w:rFonts w:ascii="Arial" w:hAnsi="Arial" w:cs="Arial"/>
          <w:sz w:val="15"/>
          <w:szCs w:val="15"/>
        </w:rPr>
      </w:pPr>
      <w:r w:rsidRPr="00735EDB">
        <w:rPr>
          <w:rFonts w:ascii="Arial" w:hAnsi="Arial" w:cs="Arial"/>
          <w:sz w:val="15"/>
          <w:szCs w:val="15"/>
        </w:rPr>
        <w:t>Roaming and visiting laptops</w:t>
      </w:r>
      <w:r w:rsidR="00735EDB">
        <w:rPr>
          <w:rFonts w:ascii="Arial" w:hAnsi="Arial" w:cs="Arial"/>
          <w:sz w:val="15"/>
          <w:szCs w:val="15"/>
        </w:rPr>
        <w:t>:</w:t>
      </w:r>
      <w:r w:rsidRPr="00735EDB">
        <w:rPr>
          <w:rFonts w:ascii="Arial" w:hAnsi="Arial" w:cs="Arial"/>
          <w:sz w:val="15"/>
          <w:szCs w:val="15"/>
        </w:rPr>
        <w:t xml:space="preserve"> </w:t>
      </w:r>
      <w:r w:rsidR="00735EDB" w:rsidRPr="00735EDB">
        <w:rPr>
          <w:rFonts w:ascii="Arial" w:hAnsi="Arial" w:cs="Arial"/>
          <w:sz w:val="15"/>
          <w:szCs w:val="15"/>
        </w:rPr>
        <w:t xml:space="preserve">Employees returning from trips, consultants or guests plugging into the network, or </w:t>
      </w:r>
      <w:r w:rsidR="00735EDB">
        <w:rPr>
          <w:rFonts w:ascii="Arial" w:hAnsi="Arial" w:cs="Arial"/>
          <w:sz w:val="15"/>
          <w:szCs w:val="15"/>
        </w:rPr>
        <w:t>employees VPN-ing in may be using machines that are not regularly updated</w:t>
      </w:r>
    </w:p>
    <w:p w:rsidR="00026E28" w:rsidRDefault="00FC3C65" w:rsidP="000B0ADD">
      <w:pPr>
        <w:numPr>
          <w:ilvl w:val="0"/>
          <w:numId w:val="13"/>
        </w:numPr>
        <w:rPr>
          <w:rFonts w:ascii="Arial" w:hAnsi="Arial" w:cs="Arial"/>
          <w:sz w:val="15"/>
          <w:szCs w:val="15"/>
        </w:rPr>
      </w:pPr>
      <w:r>
        <w:rPr>
          <w:rFonts w:ascii="Arial" w:hAnsi="Arial" w:cs="Arial"/>
          <w:sz w:val="15"/>
          <w:szCs w:val="15"/>
        </w:rPr>
        <w:t>Targeted Attacks: Malware may target and attack</w:t>
      </w:r>
      <w:r w:rsidR="00026E28" w:rsidRPr="00735EDB">
        <w:rPr>
          <w:rFonts w:ascii="Arial" w:hAnsi="Arial" w:cs="Arial"/>
          <w:sz w:val="15"/>
          <w:szCs w:val="15"/>
        </w:rPr>
        <w:t xml:space="preserve"> out-of-date</w:t>
      </w:r>
      <w:r>
        <w:rPr>
          <w:rFonts w:ascii="Arial" w:hAnsi="Arial" w:cs="Arial"/>
          <w:sz w:val="15"/>
          <w:szCs w:val="15"/>
        </w:rPr>
        <w:t>, vulnerable machines in the network</w:t>
      </w:r>
    </w:p>
    <w:p w:rsidR="00E63CAE" w:rsidRDefault="00E63CAE" w:rsidP="000B0ADD">
      <w:pPr>
        <w:rPr>
          <w:rFonts w:ascii="Arial" w:hAnsi="Arial" w:cs="Arial"/>
          <w:sz w:val="15"/>
          <w:szCs w:val="15"/>
        </w:rPr>
      </w:pPr>
    </w:p>
    <w:p w:rsidR="00E63CAE" w:rsidRPr="00E63CAE" w:rsidRDefault="00E63CAE" w:rsidP="000B0ADD">
      <w:pPr>
        <w:rPr>
          <w:rFonts w:ascii="Arial" w:hAnsi="Arial" w:cs="Arial"/>
          <w:sz w:val="15"/>
          <w:szCs w:val="15"/>
        </w:rPr>
      </w:pPr>
      <w:r>
        <w:rPr>
          <w:rFonts w:ascii="Arial" w:hAnsi="Arial" w:cs="Arial"/>
          <w:sz w:val="15"/>
          <w:szCs w:val="15"/>
        </w:rPr>
        <w:t xml:space="preserve">To address these challenges, </w:t>
      </w:r>
      <w:r w:rsidRPr="00E63CAE">
        <w:rPr>
          <w:rFonts w:ascii="Arial" w:hAnsi="Arial" w:cs="Arial"/>
          <w:sz w:val="15"/>
          <w:szCs w:val="15"/>
        </w:rPr>
        <w:t>IT Administ</w:t>
      </w:r>
      <w:r w:rsidR="0012318F">
        <w:rPr>
          <w:rFonts w:ascii="Arial" w:hAnsi="Arial" w:cs="Arial"/>
          <w:sz w:val="15"/>
          <w:szCs w:val="15"/>
        </w:rPr>
        <w:t>rators are looking for tools to:</w:t>
      </w:r>
    </w:p>
    <w:p w:rsidR="00E63CAE" w:rsidRPr="00E63CAE" w:rsidRDefault="00E63CAE" w:rsidP="000B0ADD">
      <w:pPr>
        <w:numPr>
          <w:ilvl w:val="0"/>
          <w:numId w:val="13"/>
        </w:numPr>
        <w:rPr>
          <w:rFonts w:ascii="Arial" w:hAnsi="Arial" w:cs="Arial"/>
          <w:sz w:val="15"/>
          <w:szCs w:val="15"/>
        </w:rPr>
      </w:pPr>
      <w:r w:rsidRPr="00E63CAE">
        <w:rPr>
          <w:rFonts w:ascii="Arial" w:hAnsi="Arial" w:cs="Arial"/>
          <w:sz w:val="15"/>
          <w:szCs w:val="15"/>
        </w:rPr>
        <w:t xml:space="preserve">Detect and manage threats </w:t>
      </w:r>
    </w:p>
    <w:p w:rsidR="00E63CAE" w:rsidRPr="00E63CAE" w:rsidRDefault="00E63CAE" w:rsidP="000B0ADD">
      <w:pPr>
        <w:numPr>
          <w:ilvl w:val="0"/>
          <w:numId w:val="13"/>
        </w:numPr>
        <w:rPr>
          <w:rFonts w:ascii="Arial" w:hAnsi="Arial" w:cs="Arial"/>
          <w:sz w:val="15"/>
          <w:szCs w:val="15"/>
        </w:rPr>
      </w:pPr>
      <w:r w:rsidRPr="00E63CAE">
        <w:rPr>
          <w:rFonts w:ascii="Arial" w:hAnsi="Arial" w:cs="Arial"/>
          <w:sz w:val="15"/>
          <w:szCs w:val="15"/>
        </w:rPr>
        <w:t>Establish health policies and require baseline compliance</w:t>
      </w:r>
    </w:p>
    <w:p w:rsidR="00E63CAE" w:rsidRPr="00E63CAE" w:rsidRDefault="00E63CAE" w:rsidP="000B0ADD">
      <w:pPr>
        <w:numPr>
          <w:ilvl w:val="0"/>
          <w:numId w:val="13"/>
        </w:numPr>
        <w:rPr>
          <w:rFonts w:ascii="Arial" w:hAnsi="Arial" w:cs="Arial"/>
          <w:sz w:val="15"/>
          <w:szCs w:val="15"/>
        </w:rPr>
      </w:pPr>
      <w:r w:rsidRPr="00E63CAE">
        <w:rPr>
          <w:rFonts w:ascii="Arial" w:hAnsi="Arial" w:cs="Arial"/>
          <w:sz w:val="15"/>
          <w:szCs w:val="15"/>
        </w:rPr>
        <w:t>Keep the network resilient</w:t>
      </w:r>
    </w:p>
    <w:p w:rsidR="00E63CAE" w:rsidRPr="00E63CAE" w:rsidRDefault="00E63CAE" w:rsidP="000B0ADD">
      <w:pPr>
        <w:numPr>
          <w:ilvl w:val="0"/>
          <w:numId w:val="13"/>
        </w:numPr>
        <w:rPr>
          <w:rFonts w:ascii="Arial" w:hAnsi="Arial" w:cs="Arial"/>
          <w:sz w:val="15"/>
          <w:szCs w:val="15"/>
        </w:rPr>
      </w:pPr>
      <w:r w:rsidRPr="00E63CAE">
        <w:rPr>
          <w:rFonts w:ascii="Arial" w:hAnsi="Arial" w:cs="Arial"/>
          <w:sz w:val="15"/>
          <w:szCs w:val="15"/>
        </w:rPr>
        <w:t>Remediate vulnerabilities</w:t>
      </w:r>
    </w:p>
    <w:p w:rsidR="00E63CAE" w:rsidRPr="00735EDB" w:rsidRDefault="00E63CAE" w:rsidP="000B0ADD">
      <w:pPr>
        <w:numPr>
          <w:ilvl w:val="0"/>
          <w:numId w:val="13"/>
        </w:numPr>
        <w:rPr>
          <w:rFonts w:ascii="Arial" w:hAnsi="Arial" w:cs="Arial"/>
          <w:sz w:val="15"/>
          <w:szCs w:val="15"/>
        </w:rPr>
      </w:pPr>
      <w:r w:rsidRPr="00E63CAE">
        <w:rPr>
          <w:rFonts w:ascii="Arial" w:hAnsi="Arial" w:cs="Arial"/>
          <w:sz w:val="15"/>
          <w:szCs w:val="15"/>
        </w:rPr>
        <w:t>Manage the policy enforcement and remediation system</w:t>
      </w:r>
    </w:p>
    <w:p w:rsidR="00D17072" w:rsidRPr="00271FDE" w:rsidRDefault="006214A9" w:rsidP="00D17072">
      <w:pPr>
        <w:rPr>
          <w:rFonts w:ascii="Arial" w:hAnsi="Arial" w:cs="Arial"/>
          <w:b/>
          <w:color w:val="FF9900"/>
          <w:sz w:val="16"/>
          <w:szCs w:val="16"/>
        </w:rPr>
      </w:pPr>
      <w:r w:rsidRPr="006214A9">
        <w:rPr>
          <w:rFonts w:ascii="Arial" w:hAnsi="Arial" w:cs="Arial"/>
          <w:b/>
          <w:color w:val="FF9900"/>
          <w:sz w:val="16"/>
          <w:szCs w:val="16"/>
        </w:rPr>
        <w:pict>
          <v:rect id="_x0000_i1026" style="width:0;height:1.5pt" o:hralign="center" o:hrstd="t" o:hr="t" fillcolor="#aaa" stroked="f"/>
        </w:pict>
      </w:r>
    </w:p>
    <w:p w:rsidR="00D17072" w:rsidRPr="00DC17AF" w:rsidRDefault="00D17072" w:rsidP="00D17072">
      <w:pPr>
        <w:ind w:left="-43"/>
        <w:rPr>
          <w:rFonts w:ascii="Arial" w:hAnsi="Arial" w:cs="Arial"/>
          <w:color w:val="365F91" w:themeColor="accent1" w:themeShade="BF"/>
          <w:sz w:val="22"/>
          <w:szCs w:val="22"/>
        </w:rPr>
      </w:pPr>
      <w:r w:rsidRPr="00DC17AF">
        <w:rPr>
          <w:rFonts w:ascii="Arial" w:hAnsi="Arial" w:cs="Arial"/>
          <w:b/>
          <w:color w:val="365F91" w:themeColor="accent1" w:themeShade="BF"/>
          <w:sz w:val="22"/>
          <w:szCs w:val="22"/>
        </w:rPr>
        <w:t>Solution Overview</w:t>
      </w:r>
    </w:p>
    <w:p w:rsidR="00026E28" w:rsidRPr="00735EDB" w:rsidRDefault="00026E28" w:rsidP="00E63CAE">
      <w:pPr>
        <w:rPr>
          <w:rFonts w:ascii="Arial" w:hAnsi="Arial" w:cs="Arial"/>
          <w:sz w:val="15"/>
          <w:szCs w:val="15"/>
        </w:rPr>
      </w:pPr>
      <w:r w:rsidRPr="00735EDB">
        <w:rPr>
          <w:rFonts w:ascii="Arial" w:hAnsi="Arial" w:cs="Arial"/>
          <w:b/>
          <w:bCs/>
          <w:sz w:val="15"/>
          <w:szCs w:val="15"/>
        </w:rPr>
        <w:t>Network Access Protection (NAP)</w:t>
      </w:r>
      <w:r w:rsidRPr="00735EDB">
        <w:rPr>
          <w:rFonts w:ascii="Arial" w:hAnsi="Arial" w:cs="Arial"/>
          <w:sz w:val="15"/>
          <w:szCs w:val="15"/>
        </w:rPr>
        <w:t xml:space="preserve"> is a policy enforcement platform built into the Microsoft® Windows Vista and Windows Server </w:t>
      </w:r>
      <w:r w:rsidR="001349C6">
        <w:rPr>
          <w:rFonts w:ascii="Arial" w:hAnsi="Arial" w:cs="Arial"/>
          <w:sz w:val="15"/>
          <w:szCs w:val="15"/>
        </w:rPr>
        <w:t>2008</w:t>
      </w:r>
      <w:r w:rsidRPr="00735EDB">
        <w:rPr>
          <w:rFonts w:ascii="Arial" w:hAnsi="Arial" w:cs="Arial"/>
          <w:sz w:val="15"/>
          <w:szCs w:val="15"/>
        </w:rPr>
        <w:t xml:space="preserve"> operating systems that allows better protection of network assets by enforcing compliance with system health requirements. With Network Access Protection, administrators can create customized health policies to validate computer health before allowing access or communication, automatically update compliant computers to ensure ongoing compliance, or limit the access of noncompliant computers to a restricted network until they become compliant. </w:t>
      </w:r>
    </w:p>
    <w:p w:rsidR="00E63CAE" w:rsidRDefault="00E63CAE" w:rsidP="00E63CAE">
      <w:pPr>
        <w:rPr>
          <w:rFonts w:ascii="Arial" w:hAnsi="Arial" w:cs="Arial"/>
          <w:sz w:val="15"/>
          <w:szCs w:val="15"/>
        </w:rPr>
      </w:pPr>
    </w:p>
    <w:p w:rsidR="00026E28" w:rsidRPr="00735EDB" w:rsidRDefault="00026E28" w:rsidP="00E63CAE">
      <w:pPr>
        <w:rPr>
          <w:rFonts w:ascii="Arial" w:hAnsi="Arial" w:cs="Arial"/>
          <w:sz w:val="15"/>
          <w:szCs w:val="15"/>
        </w:rPr>
      </w:pPr>
      <w:r w:rsidRPr="00735EDB">
        <w:rPr>
          <w:rFonts w:ascii="Arial" w:hAnsi="Arial" w:cs="Arial"/>
          <w:sz w:val="15"/>
          <w:szCs w:val="15"/>
        </w:rPr>
        <w:t xml:space="preserve">Network Access Protection has </w:t>
      </w:r>
      <w:r w:rsidRPr="00735EDB">
        <w:rPr>
          <w:rFonts w:ascii="Arial" w:hAnsi="Arial" w:cs="Arial"/>
          <w:bCs/>
          <w:sz w:val="15"/>
          <w:szCs w:val="15"/>
        </w:rPr>
        <w:t>four important and distinct aspects</w:t>
      </w:r>
      <w:r w:rsidRPr="00735EDB">
        <w:rPr>
          <w:rFonts w:ascii="Arial" w:hAnsi="Arial" w:cs="Arial"/>
          <w:sz w:val="15"/>
          <w:szCs w:val="15"/>
        </w:rPr>
        <w:t>:</w:t>
      </w:r>
    </w:p>
    <w:p w:rsidR="00026E28" w:rsidRPr="00735EDB" w:rsidRDefault="00026E28" w:rsidP="00E63CAE">
      <w:pPr>
        <w:numPr>
          <w:ilvl w:val="0"/>
          <w:numId w:val="13"/>
        </w:numPr>
        <w:rPr>
          <w:rFonts w:ascii="Arial" w:hAnsi="Arial" w:cs="Arial"/>
          <w:sz w:val="15"/>
          <w:szCs w:val="15"/>
        </w:rPr>
      </w:pPr>
      <w:r w:rsidRPr="00735EDB">
        <w:rPr>
          <w:rFonts w:ascii="Arial" w:hAnsi="Arial" w:cs="Arial"/>
          <w:b/>
          <w:bCs/>
          <w:sz w:val="15"/>
          <w:szCs w:val="15"/>
        </w:rPr>
        <w:t>Policy Validation:</w:t>
      </w:r>
      <w:r w:rsidRPr="00735EDB">
        <w:rPr>
          <w:rFonts w:ascii="Arial" w:hAnsi="Arial" w:cs="Arial"/>
          <w:sz w:val="15"/>
          <w:szCs w:val="15"/>
        </w:rPr>
        <w:t xml:space="preserve"> Determines whether the computers are compliant with the company’s security policy.  Compliant computers are deemed “healthy.”</w:t>
      </w:r>
    </w:p>
    <w:p w:rsidR="00026E28" w:rsidRPr="00735EDB" w:rsidRDefault="00026E28" w:rsidP="00E63CAE">
      <w:pPr>
        <w:numPr>
          <w:ilvl w:val="0"/>
          <w:numId w:val="13"/>
        </w:numPr>
        <w:rPr>
          <w:rFonts w:ascii="Arial" w:hAnsi="Arial" w:cs="Arial"/>
          <w:sz w:val="15"/>
          <w:szCs w:val="15"/>
        </w:rPr>
      </w:pPr>
      <w:r w:rsidRPr="00735EDB">
        <w:rPr>
          <w:rFonts w:ascii="Arial" w:hAnsi="Arial" w:cs="Arial"/>
          <w:b/>
          <w:bCs/>
          <w:sz w:val="15"/>
          <w:szCs w:val="15"/>
        </w:rPr>
        <w:t>Network Access Limitation:</w:t>
      </w:r>
      <w:r w:rsidRPr="00735EDB">
        <w:rPr>
          <w:rFonts w:ascii="Arial" w:hAnsi="Arial" w:cs="Arial"/>
          <w:sz w:val="15"/>
          <w:szCs w:val="15"/>
        </w:rPr>
        <w:t xml:space="preserve"> Restricts network access to computers based on their health.</w:t>
      </w:r>
    </w:p>
    <w:p w:rsidR="00026E28" w:rsidRPr="00735EDB" w:rsidRDefault="00026E28" w:rsidP="00E63CAE">
      <w:pPr>
        <w:numPr>
          <w:ilvl w:val="0"/>
          <w:numId w:val="13"/>
        </w:numPr>
        <w:rPr>
          <w:rFonts w:ascii="Arial" w:hAnsi="Arial" w:cs="Arial"/>
          <w:sz w:val="15"/>
          <w:szCs w:val="15"/>
        </w:rPr>
      </w:pPr>
      <w:r w:rsidRPr="00735EDB">
        <w:rPr>
          <w:rFonts w:ascii="Arial" w:hAnsi="Arial" w:cs="Arial"/>
          <w:b/>
          <w:bCs/>
          <w:sz w:val="15"/>
          <w:szCs w:val="15"/>
        </w:rPr>
        <w:t>Automatic Remediation:</w:t>
      </w:r>
      <w:r w:rsidRPr="00735EDB">
        <w:rPr>
          <w:rFonts w:ascii="Arial" w:hAnsi="Arial" w:cs="Arial"/>
          <w:sz w:val="15"/>
          <w:szCs w:val="15"/>
        </w:rPr>
        <w:t xml:space="preserve"> Provides necessary updates to allow the computer to “get healthy.”  Once healthy, the network restrictions are removed.</w:t>
      </w:r>
    </w:p>
    <w:p w:rsidR="00026E28" w:rsidRPr="00735EDB" w:rsidRDefault="00026E28" w:rsidP="00E63CAE">
      <w:pPr>
        <w:numPr>
          <w:ilvl w:val="0"/>
          <w:numId w:val="13"/>
        </w:numPr>
        <w:rPr>
          <w:rFonts w:ascii="Arial" w:hAnsi="Arial" w:cs="Arial"/>
          <w:sz w:val="15"/>
          <w:szCs w:val="15"/>
        </w:rPr>
      </w:pPr>
      <w:r w:rsidRPr="00735EDB">
        <w:rPr>
          <w:rFonts w:ascii="Arial" w:hAnsi="Arial" w:cs="Arial"/>
          <w:b/>
          <w:bCs/>
          <w:sz w:val="15"/>
          <w:szCs w:val="15"/>
        </w:rPr>
        <w:t>Ongoing Compliance:</w:t>
      </w:r>
      <w:r w:rsidRPr="00735EDB">
        <w:rPr>
          <w:rFonts w:ascii="Arial" w:hAnsi="Arial" w:cs="Arial"/>
          <w:sz w:val="15"/>
          <w:szCs w:val="15"/>
        </w:rPr>
        <w:t xml:space="preserve"> Automatically updates compliant computers so that they adhere to ongoing changes in health policy requirements. </w:t>
      </w:r>
    </w:p>
    <w:p w:rsidR="00E63CAE" w:rsidRDefault="00E63CAE" w:rsidP="00E63CAE">
      <w:pPr>
        <w:rPr>
          <w:rFonts w:ascii="Arial" w:hAnsi="Arial" w:cs="Arial"/>
          <w:sz w:val="15"/>
          <w:szCs w:val="15"/>
        </w:rPr>
      </w:pPr>
    </w:p>
    <w:p w:rsidR="00026E28" w:rsidRPr="00735EDB" w:rsidRDefault="00026E28" w:rsidP="00E63CAE">
      <w:pPr>
        <w:rPr>
          <w:rFonts w:ascii="Arial" w:hAnsi="Arial" w:cs="Arial"/>
          <w:sz w:val="15"/>
          <w:szCs w:val="15"/>
        </w:rPr>
      </w:pPr>
      <w:r w:rsidRPr="00735EDB">
        <w:rPr>
          <w:rFonts w:ascii="Arial" w:hAnsi="Arial" w:cs="Arial"/>
          <w:sz w:val="15"/>
          <w:szCs w:val="15"/>
        </w:rPr>
        <w:t xml:space="preserve">Network Access Protection requires servers to run Windows Server </w:t>
      </w:r>
      <w:r w:rsidR="001349C6">
        <w:rPr>
          <w:rFonts w:ascii="Arial" w:hAnsi="Arial" w:cs="Arial"/>
          <w:sz w:val="15"/>
          <w:szCs w:val="15"/>
        </w:rPr>
        <w:t>2008</w:t>
      </w:r>
      <w:r w:rsidRPr="00735EDB">
        <w:rPr>
          <w:rFonts w:ascii="Arial" w:hAnsi="Arial" w:cs="Arial"/>
          <w:sz w:val="15"/>
          <w:szCs w:val="15"/>
        </w:rPr>
        <w:t xml:space="preserve"> and clients to run Windows Vista or Windows Server</w:t>
      </w:r>
      <w:r w:rsidR="001349C6">
        <w:rPr>
          <w:rFonts w:ascii="Arial" w:hAnsi="Arial" w:cs="Arial"/>
          <w:sz w:val="15"/>
          <w:szCs w:val="15"/>
        </w:rPr>
        <w:t xml:space="preserve"> 2008.</w:t>
      </w:r>
      <w:r w:rsidRPr="00735EDB">
        <w:rPr>
          <w:rFonts w:ascii="Arial" w:hAnsi="Arial" w:cs="Arial"/>
          <w:sz w:val="15"/>
          <w:szCs w:val="15"/>
        </w:rPr>
        <w:t xml:space="preserve"> Microsoft is investigating an update for clients running Windows® XP with Service Pack 2 (SP2).</w:t>
      </w:r>
    </w:p>
    <w:p w:rsidR="00E63CAE" w:rsidRDefault="00E63CAE" w:rsidP="00E63CAE">
      <w:pPr>
        <w:rPr>
          <w:rFonts w:ascii="Arial" w:hAnsi="Arial" w:cs="Arial"/>
          <w:b/>
          <w:bCs/>
          <w:sz w:val="15"/>
          <w:szCs w:val="15"/>
        </w:rPr>
      </w:pPr>
    </w:p>
    <w:p w:rsidR="00026E28" w:rsidRPr="00735EDB" w:rsidRDefault="00026E28" w:rsidP="00E63CAE">
      <w:pPr>
        <w:rPr>
          <w:rFonts w:ascii="Arial" w:hAnsi="Arial" w:cs="Arial"/>
          <w:sz w:val="15"/>
          <w:szCs w:val="15"/>
        </w:rPr>
      </w:pPr>
      <w:r w:rsidRPr="00735EDB">
        <w:rPr>
          <w:rFonts w:ascii="Arial" w:hAnsi="Arial" w:cs="Arial"/>
          <w:b/>
          <w:bCs/>
          <w:sz w:val="15"/>
          <w:szCs w:val="15"/>
        </w:rPr>
        <w:t>Note</w:t>
      </w:r>
      <w:r w:rsidR="00E63CAE">
        <w:rPr>
          <w:rFonts w:ascii="Arial" w:hAnsi="Arial" w:cs="Arial"/>
          <w:b/>
          <w:bCs/>
          <w:sz w:val="15"/>
          <w:szCs w:val="15"/>
        </w:rPr>
        <w:t>:</w:t>
      </w:r>
      <w:r w:rsidRPr="00735EDB">
        <w:rPr>
          <w:rFonts w:ascii="Arial" w:hAnsi="Arial" w:cs="Arial"/>
          <w:sz w:val="15"/>
          <w:szCs w:val="15"/>
        </w:rPr>
        <w:t xml:space="preserve"> The Network Access Protection platform is not the same as Network Access Quarantine Control, which is a capability provided with Windows Server 2003 to provide additional protection for remote access (dial-up and virtual private network [VPN]) connections. For more information, see </w:t>
      </w:r>
      <w:hyperlink r:id="rId8" w:history="1">
        <w:r w:rsidRPr="00735EDB">
          <w:rPr>
            <w:rStyle w:val="Hyperlink"/>
            <w:rFonts w:ascii="Arial" w:hAnsi="Arial" w:cs="Arial"/>
            <w:sz w:val="15"/>
            <w:szCs w:val="15"/>
          </w:rPr>
          <w:t>Network Access Quarantine Control in Windows Server 2003</w:t>
        </w:r>
      </w:hyperlink>
      <w:r w:rsidRPr="00735EDB">
        <w:rPr>
          <w:rFonts w:ascii="Arial" w:hAnsi="Arial" w:cs="Arial"/>
          <w:sz w:val="15"/>
          <w:szCs w:val="15"/>
        </w:rPr>
        <w:t>.</w:t>
      </w:r>
    </w:p>
    <w:p w:rsidR="00271FDE" w:rsidRPr="00271FDE" w:rsidRDefault="006214A9" w:rsidP="00D17072">
      <w:pPr>
        <w:rPr>
          <w:rFonts w:ascii="Arial" w:hAnsi="Arial" w:cs="Arial"/>
          <w:sz w:val="16"/>
          <w:szCs w:val="16"/>
        </w:rPr>
      </w:pPr>
      <w:r w:rsidRPr="006214A9">
        <w:rPr>
          <w:rFonts w:ascii="Arial" w:hAnsi="Arial" w:cs="Arial"/>
          <w:b/>
          <w:color w:val="FF9900"/>
          <w:sz w:val="16"/>
          <w:szCs w:val="16"/>
        </w:rPr>
        <w:pict>
          <v:rect id="_x0000_i1027" style="width:0;height:1.5pt" o:hralign="center" o:hrstd="t" o:hr="t" fillcolor="#aaa" stroked="f"/>
        </w:pict>
      </w:r>
    </w:p>
    <w:p w:rsidR="00271FDE" w:rsidRPr="00DC17AF" w:rsidRDefault="00271FDE" w:rsidP="00271FDE">
      <w:pPr>
        <w:ind w:left="-43"/>
        <w:rPr>
          <w:rFonts w:ascii="Arial" w:hAnsi="Arial" w:cs="Arial"/>
          <w:b/>
          <w:color w:val="365F91" w:themeColor="accent1" w:themeShade="BF"/>
          <w:sz w:val="22"/>
          <w:szCs w:val="22"/>
        </w:rPr>
      </w:pPr>
      <w:r w:rsidRPr="00DC17AF">
        <w:rPr>
          <w:rFonts w:ascii="Arial" w:hAnsi="Arial" w:cs="Arial"/>
          <w:b/>
          <w:color w:val="365F91" w:themeColor="accent1" w:themeShade="BF"/>
          <w:sz w:val="22"/>
          <w:szCs w:val="22"/>
        </w:rPr>
        <w:t>Key Benefits and Differentiators</w:t>
      </w:r>
    </w:p>
    <w:p w:rsidR="00026E28" w:rsidRPr="00735EDB" w:rsidRDefault="00026E28" w:rsidP="00735EDB">
      <w:pPr>
        <w:rPr>
          <w:rFonts w:ascii="Arial" w:hAnsi="Arial" w:cs="Arial"/>
          <w:sz w:val="15"/>
          <w:szCs w:val="15"/>
        </w:rPr>
      </w:pPr>
      <w:r w:rsidRPr="00735EDB">
        <w:rPr>
          <w:rFonts w:ascii="Arial" w:hAnsi="Arial" w:cs="Arial"/>
          <w:sz w:val="15"/>
          <w:szCs w:val="15"/>
        </w:rPr>
        <w:t xml:space="preserve">With Network Access Protection, IT administrators are able to </w:t>
      </w:r>
      <w:r w:rsidRPr="00735EDB">
        <w:rPr>
          <w:rFonts w:ascii="Arial" w:hAnsi="Arial" w:cs="Arial"/>
          <w:b/>
          <w:bCs/>
          <w:sz w:val="15"/>
          <w:szCs w:val="15"/>
        </w:rPr>
        <w:t>monitor and update the health of desktops and laptops</w:t>
      </w:r>
      <w:r w:rsidRPr="00735EDB">
        <w:rPr>
          <w:rFonts w:ascii="Arial" w:hAnsi="Arial" w:cs="Arial"/>
          <w:sz w:val="15"/>
          <w:szCs w:val="15"/>
        </w:rPr>
        <w:t xml:space="preserve"> connecting to the private network. Benefits include:</w:t>
      </w:r>
    </w:p>
    <w:p w:rsidR="00735EDB" w:rsidRDefault="00026E28" w:rsidP="00735EDB">
      <w:pPr>
        <w:pStyle w:val="ListBullet"/>
        <w:spacing w:before="0" w:after="0"/>
        <w:rPr>
          <w:sz w:val="15"/>
          <w:szCs w:val="15"/>
        </w:rPr>
      </w:pPr>
      <w:r w:rsidRPr="00735EDB">
        <w:rPr>
          <w:b/>
          <w:i/>
          <w:sz w:val="15"/>
          <w:szCs w:val="15"/>
        </w:rPr>
        <w:t xml:space="preserve">Enhanced security  </w:t>
      </w:r>
      <w:r w:rsidRPr="00735EDB">
        <w:rPr>
          <w:sz w:val="15"/>
          <w:szCs w:val="15"/>
        </w:rPr>
        <w:t xml:space="preserve">– Communications are authenticated, authorized and healthier. IT administrators can cover most network protocols including DHCP, VPN, IPsec, 802.1X. Network Access Protection provides policy-based access that administrators can set and control. </w:t>
      </w:r>
    </w:p>
    <w:p w:rsidR="00735EDB" w:rsidRDefault="00026E28" w:rsidP="00735EDB">
      <w:pPr>
        <w:pStyle w:val="ListBullet"/>
        <w:spacing w:before="0" w:after="0"/>
        <w:rPr>
          <w:sz w:val="15"/>
          <w:szCs w:val="15"/>
        </w:rPr>
      </w:pPr>
      <w:r w:rsidRPr="00735EDB">
        <w:rPr>
          <w:b/>
          <w:i/>
          <w:sz w:val="15"/>
          <w:szCs w:val="15"/>
        </w:rPr>
        <w:t xml:space="preserve">Increased business value and return-on-investment (ROI) </w:t>
      </w:r>
      <w:r w:rsidRPr="00735EDB">
        <w:rPr>
          <w:sz w:val="15"/>
          <w:szCs w:val="15"/>
        </w:rPr>
        <w:t xml:space="preserve">– Up-to-date protection from malware preserves user productivity. This solution extends existing investments in Microsoft and third-party infrastructure, and leverages a broad industry partnership to accommodate many network architectures. </w:t>
      </w:r>
    </w:p>
    <w:p w:rsidR="004B0E5A" w:rsidRPr="0012318F" w:rsidRDefault="00387EB2" w:rsidP="00735EDB">
      <w:pPr>
        <w:pStyle w:val="ListBullet"/>
        <w:spacing w:before="0" w:after="0"/>
        <w:rPr>
          <w:sz w:val="15"/>
          <w:szCs w:val="15"/>
        </w:rPr>
      </w:pPr>
      <w:r>
        <w:rPr>
          <w:b/>
          <w:i/>
          <w:sz w:val="15"/>
          <w:szCs w:val="15"/>
        </w:rPr>
        <w:lastRenderedPageBreak/>
        <w:t>D</w:t>
      </w:r>
      <w:r w:rsidR="00026E28" w:rsidRPr="0012318F">
        <w:rPr>
          <w:b/>
          <w:i/>
          <w:sz w:val="15"/>
          <w:szCs w:val="15"/>
        </w:rPr>
        <w:t xml:space="preserve">ecreased risk level </w:t>
      </w:r>
      <w:r w:rsidR="00026E28" w:rsidRPr="0012318F">
        <w:rPr>
          <w:sz w:val="15"/>
          <w:szCs w:val="15"/>
        </w:rPr>
        <w:t xml:space="preserve">– By maintaining computer health and validating network policies, administrators can lower the risk of attack and software problems. This solution provides network defense at multiple layers.  </w:t>
      </w:r>
      <w:r w:rsidR="00271FDE" w:rsidRPr="0012318F">
        <w:rPr>
          <w:sz w:val="15"/>
          <w:szCs w:val="15"/>
        </w:rPr>
        <w:t xml:space="preserve"> </w:t>
      </w:r>
    </w:p>
    <w:p w:rsidR="00271FDE" w:rsidRPr="00DC17AF" w:rsidRDefault="006214A9" w:rsidP="00271FDE">
      <w:pPr>
        <w:rPr>
          <w:rFonts w:ascii="Arial" w:hAnsi="Arial" w:cs="Arial"/>
          <w:b/>
          <w:color w:val="365F91" w:themeColor="accent1" w:themeShade="BF"/>
        </w:rPr>
      </w:pPr>
      <w:r w:rsidRPr="006214A9">
        <w:rPr>
          <w:sz w:val="16"/>
          <w:szCs w:val="16"/>
        </w:rPr>
        <w:pict>
          <v:rect id="_x0000_i1028" style="width:0;height:1.5pt" o:hralign="center" o:hrstd="t" o:hr="t" fillcolor="#aaa" stroked="f"/>
        </w:pict>
      </w:r>
      <w:r w:rsidR="00271FDE" w:rsidRPr="00DC17AF">
        <w:rPr>
          <w:rFonts w:ascii="Arial" w:hAnsi="Arial" w:cs="Arial"/>
          <w:b/>
          <w:color w:val="365F91" w:themeColor="accent1" w:themeShade="BF"/>
          <w:sz w:val="22"/>
          <w:szCs w:val="22"/>
        </w:rPr>
        <w:t>Solution Architecture</w:t>
      </w:r>
    </w:p>
    <w:p w:rsidR="00271FDE" w:rsidRDefault="00D90B50" w:rsidP="00271FDE">
      <w:pPr>
        <w:rPr>
          <w:rFonts w:ascii="Arial" w:hAnsi="Arial" w:cs="Arial"/>
          <w:sz w:val="16"/>
          <w:szCs w:val="16"/>
        </w:rPr>
      </w:pPr>
      <w:r>
        <w:rPr>
          <w:rFonts w:ascii="Arial" w:hAnsi="Arial" w:cs="Arial"/>
          <w:noProof/>
          <w:sz w:val="16"/>
          <w:szCs w:val="16"/>
        </w:rPr>
        <w:drawing>
          <wp:inline distT="0" distB="0" distL="0" distR="0">
            <wp:extent cx="4343400" cy="36004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343400" cy="3600450"/>
                    </a:xfrm>
                    <a:prstGeom prst="rect">
                      <a:avLst/>
                    </a:prstGeom>
                    <a:noFill/>
                    <a:ln w="9525">
                      <a:noFill/>
                      <a:miter lim="800000"/>
                      <a:headEnd/>
                      <a:tailEnd/>
                    </a:ln>
                  </pic:spPr>
                </pic:pic>
              </a:graphicData>
            </a:graphic>
          </wp:inline>
        </w:drawing>
      </w:r>
    </w:p>
    <w:p w:rsidR="00E15558" w:rsidRPr="00735EDB" w:rsidRDefault="00E15558" w:rsidP="00E15558">
      <w:pPr>
        <w:autoSpaceDE w:val="0"/>
        <w:autoSpaceDN w:val="0"/>
        <w:adjustRightInd w:val="0"/>
        <w:rPr>
          <w:rFonts w:ascii="Arial" w:hAnsi="Arial" w:cs="Arial"/>
          <w:sz w:val="15"/>
          <w:szCs w:val="15"/>
        </w:rPr>
      </w:pPr>
      <w:r w:rsidRPr="00735EDB">
        <w:rPr>
          <w:rFonts w:ascii="Arial" w:hAnsi="Arial" w:cs="Arial"/>
          <w:sz w:val="15"/>
          <w:szCs w:val="15"/>
        </w:rPr>
        <w:t>Network Access Protection is a platform that includes a client and server architecture. NAP provides limited access enforcement components for the following technologies</w:t>
      </w:r>
      <w:r>
        <w:rPr>
          <w:rFonts w:ascii="Arial" w:hAnsi="Arial" w:cs="Arial"/>
          <w:sz w:val="15"/>
          <w:szCs w:val="15"/>
        </w:rPr>
        <w:t xml:space="preserve">. </w:t>
      </w:r>
      <w:r w:rsidRPr="00735EDB">
        <w:rPr>
          <w:rFonts w:ascii="Arial" w:hAnsi="Arial" w:cs="Arial"/>
          <w:sz w:val="15"/>
          <w:szCs w:val="15"/>
        </w:rPr>
        <w:t>Administrators can configure these technologies separately or together, d</w:t>
      </w:r>
      <w:r>
        <w:rPr>
          <w:rFonts w:ascii="Arial" w:hAnsi="Arial" w:cs="Arial"/>
          <w:sz w:val="15"/>
          <w:szCs w:val="15"/>
        </w:rPr>
        <w:t>epending on specific network needs:</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Internet Protocol security (IPsec)</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IEEE 802.1X authenticated network connections</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Virtual private networks (VPNs)</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Dynamic Host Configuration Protocol (DHCP)</w:t>
      </w:r>
    </w:p>
    <w:p w:rsidR="00E15558" w:rsidRDefault="00E15558" w:rsidP="00E15558">
      <w:pPr>
        <w:autoSpaceDE w:val="0"/>
        <w:autoSpaceDN w:val="0"/>
        <w:adjustRightInd w:val="0"/>
        <w:rPr>
          <w:rFonts w:ascii="Arial" w:hAnsi="Arial" w:cs="Arial"/>
          <w:sz w:val="15"/>
          <w:szCs w:val="15"/>
        </w:rPr>
      </w:pPr>
    </w:p>
    <w:p w:rsidR="00E15558" w:rsidRDefault="00E15558" w:rsidP="00E15558">
      <w:pPr>
        <w:autoSpaceDE w:val="0"/>
        <w:autoSpaceDN w:val="0"/>
        <w:adjustRightInd w:val="0"/>
        <w:rPr>
          <w:rFonts w:ascii="Arial" w:hAnsi="Arial" w:cs="Arial"/>
          <w:sz w:val="15"/>
          <w:szCs w:val="15"/>
        </w:rPr>
      </w:pPr>
      <w:r w:rsidRPr="00735EDB">
        <w:rPr>
          <w:rFonts w:ascii="Arial" w:hAnsi="Arial" w:cs="Arial"/>
          <w:sz w:val="15"/>
          <w:szCs w:val="15"/>
        </w:rPr>
        <w:t>Components that can be configured as part of Network Access Protection include:</w:t>
      </w:r>
    </w:p>
    <w:p w:rsidR="00E15558" w:rsidRPr="0012318F" w:rsidRDefault="00E15558" w:rsidP="00E15558">
      <w:pPr>
        <w:autoSpaceDE w:val="0"/>
        <w:autoSpaceDN w:val="0"/>
        <w:adjustRightInd w:val="0"/>
        <w:rPr>
          <w:rFonts w:ascii="Arial" w:hAnsi="Arial" w:cs="Arial"/>
          <w:sz w:val="15"/>
          <w:szCs w:val="15"/>
        </w:rPr>
      </w:pPr>
      <w:r w:rsidRPr="0012318F">
        <w:rPr>
          <w:rFonts w:ascii="Arial" w:hAnsi="Arial" w:cs="Arial"/>
          <w:i/>
          <w:sz w:val="15"/>
          <w:szCs w:val="15"/>
        </w:rPr>
        <w:t>Platform Components</w:t>
      </w:r>
    </w:p>
    <w:p w:rsidR="00E15558" w:rsidRPr="0012318F" w:rsidRDefault="00E15558" w:rsidP="00E15558">
      <w:pPr>
        <w:pStyle w:val="ListParagraph"/>
        <w:numPr>
          <w:ilvl w:val="0"/>
          <w:numId w:val="13"/>
        </w:numPr>
        <w:autoSpaceDE w:val="0"/>
        <w:autoSpaceDN w:val="0"/>
        <w:adjustRightInd w:val="0"/>
        <w:rPr>
          <w:rFonts w:ascii="Arial" w:hAnsi="Arial" w:cs="Arial"/>
          <w:sz w:val="15"/>
          <w:szCs w:val="15"/>
        </w:rPr>
      </w:pPr>
      <w:r w:rsidRPr="0012318F">
        <w:rPr>
          <w:rFonts w:ascii="Arial" w:hAnsi="Arial" w:cs="Arial"/>
          <w:sz w:val="15"/>
          <w:szCs w:val="15"/>
        </w:rPr>
        <w:t>Quarantine Agent (QA) = Reports client health status, coordinates between SHA and QEC.</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Network Access Devices = Provide network access to healthy endpoints.</w:t>
      </w:r>
    </w:p>
    <w:p w:rsidR="00E15558" w:rsidRPr="00735EDB" w:rsidRDefault="00E15558" w:rsidP="00E15558">
      <w:pPr>
        <w:numPr>
          <w:ilvl w:val="0"/>
          <w:numId w:val="13"/>
        </w:numPr>
        <w:rPr>
          <w:rFonts w:ascii="Arial" w:hAnsi="Arial" w:cs="Arial"/>
          <w:sz w:val="15"/>
          <w:szCs w:val="15"/>
        </w:rPr>
      </w:pPr>
      <w:r w:rsidRPr="00735EDB">
        <w:rPr>
          <w:rFonts w:ascii="Arial" w:hAnsi="Arial" w:cs="Arial"/>
          <w:sz w:val="15"/>
          <w:szCs w:val="15"/>
        </w:rPr>
        <w:t>Quarantine Server (QS) = Restricts client’s network access based on what SHV certifies.</w:t>
      </w:r>
    </w:p>
    <w:p w:rsidR="00E15558" w:rsidRPr="0012318F" w:rsidRDefault="00E15558" w:rsidP="000B0ADD">
      <w:pPr>
        <w:rPr>
          <w:rFonts w:ascii="Arial" w:hAnsi="Arial" w:cs="Arial"/>
          <w:i/>
          <w:sz w:val="15"/>
          <w:szCs w:val="15"/>
        </w:rPr>
      </w:pPr>
      <w:r w:rsidRPr="0012318F">
        <w:rPr>
          <w:rFonts w:ascii="Arial" w:hAnsi="Arial" w:cs="Arial"/>
          <w:i/>
          <w:sz w:val="15"/>
          <w:szCs w:val="15"/>
        </w:rPr>
        <w:t>Health Components</w:t>
      </w:r>
    </w:p>
    <w:p w:rsidR="00E15558" w:rsidRPr="00735EDB" w:rsidRDefault="00E15558" w:rsidP="000B0ADD">
      <w:pPr>
        <w:numPr>
          <w:ilvl w:val="0"/>
          <w:numId w:val="13"/>
        </w:numPr>
        <w:rPr>
          <w:rFonts w:ascii="Arial" w:hAnsi="Arial" w:cs="Arial"/>
          <w:sz w:val="15"/>
          <w:szCs w:val="15"/>
        </w:rPr>
      </w:pPr>
      <w:r w:rsidRPr="00735EDB">
        <w:rPr>
          <w:rFonts w:ascii="Arial" w:hAnsi="Arial" w:cs="Arial"/>
          <w:sz w:val="15"/>
          <w:szCs w:val="15"/>
        </w:rPr>
        <w:t>System Health Validators (SHV) = Certify declarations made by health agents.</w:t>
      </w:r>
    </w:p>
    <w:p w:rsidR="00E15558" w:rsidRPr="00735EDB" w:rsidRDefault="00E15558" w:rsidP="000B0ADD">
      <w:pPr>
        <w:numPr>
          <w:ilvl w:val="0"/>
          <w:numId w:val="13"/>
        </w:numPr>
        <w:rPr>
          <w:rFonts w:ascii="Arial" w:hAnsi="Arial" w:cs="Arial"/>
          <w:sz w:val="15"/>
          <w:szCs w:val="15"/>
        </w:rPr>
      </w:pPr>
      <w:r w:rsidRPr="00735EDB">
        <w:rPr>
          <w:rFonts w:ascii="Arial" w:hAnsi="Arial" w:cs="Arial"/>
          <w:sz w:val="15"/>
          <w:szCs w:val="15"/>
        </w:rPr>
        <w:t>Health Registration Authority = Issues certificates to clients that pass health checks.</w:t>
      </w:r>
    </w:p>
    <w:p w:rsidR="00E15558" w:rsidRPr="00735EDB" w:rsidRDefault="00E15558" w:rsidP="000B0ADD">
      <w:pPr>
        <w:numPr>
          <w:ilvl w:val="0"/>
          <w:numId w:val="13"/>
        </w:numPr>
        <w:rPr>
          <w:rFonts w:ascii="Arial" w:hAnsi="Arial" w:cs="Arial"/>
          <w:sz w:val="15"/>
          <w:szCs w:val="15"/>
        </w:rPr>
      </w:pPr>
      <w:r w:rsidRPr="00735EDB">
        <w:rPr>
          <w:rFonts w:ascii="Arial" w:hAnsi="Arial" w:cs="Arial"/>
          <w:sz w:val="15"/>
          <w:szCs w:val="15"/>
        </w:rPr>
        <w:t>System Health Servers = Define health requirements for system components on the client.</w:t>
      </w:r>
    </w:p>
    <w:p w:rsidR="00E15558" w:rsidRPr="00735EDB" w:rsidRDefault="00E15558" w:rsidP="000B0ADD">
      <w:pPr>
        <w:numPr>
          <w:ilvl w:val="0"/>
          <w:numId w:val="13"/>
        </w:numPr>
        <w:rPr>
          <w:rFonts w:ascii="Arial" w:hAnsi="Arial" w:cs="Arial"/>
          <w:sz w:val="15"/>
          <w:szCs w:val="15"/>
        </w:rPr>
      </w:pPr>
      <w:r w:rsidRPr="00735EDB">
        <w:rPr>
          <w:rFonts w:ascii="Arial" w:hAnsi="Arial" w:cs="Arial"/>
          <w:sz w:val="15"/>
          <w:szCs w:val="15"/>
        </w:rPr>
        <w:t>System Health Agents (SHA) = Declare health (patch state, virus signature, system configuration, etc.).</w:t>
      </w:r>
    </w:p>
    <w:p w:rsidR="00E15558" w:rsidRPr="0012318F" w:rsidRDefault="00E15558" w:rsidP="000B0ADD">
      <w:pPr>
        <w:rPr>
          <w:rFonts w:ascii="Arial" w:hAnsi="Arial" w:cs="Arial"/>
          <w:i/>
          <w:sz w:val="15"/>
          <w:szCs w:val="15"/>
        </w:rPr>
      </w:pPr>
      <w:r>
        <w:rPr>
          <w:rFonts w:ascii="Arial" w:hAnsi="Arial" w:cs="Arial"/>
          <w:i/>
          <w:sz w:val="15"/>
          <w:szCs w:val="15"/>
        </w:rPr>
        <w:t>Enforcement Components</w:t>
      </w:r>
    </w:p>
    <w:p w:rsidR="00E15558" w:rsidRPr="00735EDB" w:rsidRDefault="00E15558" w:rsidP="000B0ADD">
      <w:pPr>
        <w:numPr>
          <w:ilvl w:val="0"/>
          <w:numId w:val="13"/>
        </w:numPr>
        <w:tabs>
          <w:tab w:val="num" w:pos="720"/>
        </w:tabs>
        <w:rPr>
          <w:rFonts w:ascii="Arial" w:hAnsi="Arial" w:cs="Arial"/>
          <w:sz w:val="15"/>
          <w:szCs w:val="15"/>
        </w:rPr>
      </w:pPr>
      <w:r w:rsidRPr="00735EDB">
        <w:rPr>
          <w:rFonts w:ascii="Arial" w:hAnsi="Arial" w:cs="Arial"/>
          <w:sz w:val="15"/>
          <w:szCs w:val="15"/>
        </w:rPr>
        <w:lastRenderedPageBreak/>
        <w:t>Quarantine Enforcement Clients (QEC) = Negotiate access with network access device(s);  DHCP, VPN, 1X, IPsec QECs.</w:t>
      </w:r>
    </w:p>
    <w:p w:rsidR="00E15558" w:rsidRPr="00735EDB" w:rsidRDefault="00E15558" w:rsidP="000B0ADD">
      <w:pPr>
        <w:numPr>
          <w:ilvl w:val="0"/>
          <w:numId w:val="13"/>
        </w:numPr>
        <w:rPr>
          <w:rFonts w:ascii="Arial" w:hAnsi="Arial" w:cs="Arial"/>
          <w:sz w:val="15"/>
          <w:szCs w:val="15"/>
        </w:rPr>
      </w:pPr>
      <w:r w:rsidRPr="00735EDB">
        <w:rPr>
          <w:rFonts w:ascii="Arial" w:hAnsi="Arial" w:cs="Arial"/>
          <w:sz w:val="15"/>
          <w:szCs w:val="15"/>
        </w:rPr>
        <w:t>Remediation Servers = Install necessary patches, configurations, applications.  Bring clients to healthy state.</w:t>
      </w:r>
    </w:p>
    <w:p w:rsidR="00C614A0" w:rsidRPr="001F2E49" w:rsidRDefault="006214A9" w:rsidP="00C614A0">
      <w:pPr>
        <w:ind w:left="-36"/>
        <w:rPr>
          <w:rFonts w:ascii="Arial" w:hAnsi="Arial" w:cs="Arial"/>
          <w:b/>
          <w:color w:val="FF9900"/>
          <w:sz w:val="16"/>
          <w:szCs w:val="16"/>
        </w:rPr>
      </w:pPr>
      <w:r w:rsidRPr="006214A9">
        <w:rPr>
          <w:rFonts w:ascii="Arial" w:hAnsi="Arial" w:cs="Arial"/>
          <w:b/>
          <w:color w:val="FF9900"/>
          <w:sz w:val="16"/>
          <w:szCs w:val="16"/>
        </w:rPr>
        <w:pict>
          <v:rect id="_x0000_i1029" style="width:0;height:1.5pt" o:hralign="center" o:hrstd="t" o:hr="t" fillcolor="#aaa" stroked="f"/>
        </w:pict>
      </w:r>
    </w:p>
    <w:p w:rsidR="00C614A0" w:rsidRPr="00DC17AF" w:rsidRDefault="00C614A0" w:rsidP="00C614A0">
      <w:pPr>
        <w:ind w:left="-43"/>
        <w:rPr>
          <w:rFonts w:ascii="Arial" w:hAnsi="Arial" w:cs="Arial"/>
          <w:b/>
          <w:color w:val="365F91" w:themeColor="accent1" w:themeShade="BF"/>
          <w:sz w:val="22"/>
          <w:szCs w:val="22"/>
        </w:rPr>
      </w:pPr>
      <w:r w:rsidRPr="00DC17AF">
        <w:rPr>
          <w:rFonts w:ascii="Arial" w:hAnsi="Arial" w:cs="Arial"/>
          <w:b/>
          <w:color w:val="365F91" w:themeColor="accent1" w:themeShade="BF"/>
          <w:sz w:val="22"/>
          <w:szCs w:val="22"/>
        </w:rPr>
        <w:t>Competitive Landscape</w:t>
      </w:r>
    </w:p>
    <w:p w:rsidR="00A12403" w:rsidRPr="00A12403" w:rsidRDefault="00A12403" w:rsidP="00A12403">
      <w:pPr>
        <w:rPr>
          <w:rFonts w:ascii="Arial" w:hAnsi="Arial" w:cs="Arial"/>
          <w:sz w:val="15"/>
          <w:szCs w:val="15"/>
        </w:rPr>
      </w:pPr>
      <w:r w:rsidRPr="00A12403">
        <w:rPr>
          <w:rFonts w:ascii="Arial" w:hAnsi="Arial" w:cs="Arial"/>
          <w:sz w:val="15"/>
          <w:szCs w:val="15"/>
        </w:rPr>
        <w:t>A large number of vendors fall into the “Network Access Control” category</w:t>
      </w:r>
      <w:r>
        <w:rPr>
          <w:rFonts w:ascii="Arial" w:hAnsi="Arial" w:cs="Arial"/>
          <w:sz w:val="15"/>
          <w:szCs w:val="15"/>
        </w:rPr>
        <w:t>:</w:t>
      </w:r>
    </w:p>
    <w:p w:rsidR="00A12403" w:rsidRPr="00AC0C85" w:rsidRDefault="00A12403" w:rsidP="00A12403">
      <w:pPr>
        <w:numPr>
          <w:ilvl w:val="0"/>
          <w:numId w:val="6"/>
        </w:numPr>
        <w:rPr>
          <w:rFonts w:ascii="Arial" w:hAnsi="Arial" w:cs="Arial"/>
          <w:sz w:val="15"/>
          <w:szCs w:val="15"/>
        </w:rPr>
      </w:pPr>
      <w:r w:rsidRPr="00AC0C85">
        <w:rPr>
          <w:rFonts w:ascii="Arial" w:hAnsi="Arial" w:cs="Arial"/>
          <w:sz w:val="15"/>
          <w:szCs w:val="15"/>
        </w:rPr>
        <w:t>Networking equipment providers</w:t>
      </w:r>
    </w:p>
    <w:p w:rsidR="00A12403" w:rsidRPr="00AC0C85" w:rsidRDefault="00A12403" w:rsidP="00A12403">
      <w:pPr>
        <w:numPr>
          <w:ilvl w:val="0"/>
          <w:numId w:val="6"/>
        </w:numPr>
        <w:rPr>
          <w:rFonts w:ascii="Arial" w:hAnsi="Arial" w:cs="Arial"/>
          <w:sz w:val="15"/>
          <w:szCs w:val="15"/>
        </w:rPr>
      </w:pPr>
      <w:r w:rsidRPr="00AC0C85">
        <w:rPr>
          <w:rFonts w:ascii="Arial" w:hAnsi="Arial" w:cs="Arial"/>
          <w:sz w:val="15"/>
          <w:szCs w:val="15"/>
        </w:rPr>
        <w:t>End-point security software solutions</w:t>
      </w:r>
    </w:p>
    <w:p w:rsidR="00A12403" w:rsidRPr="00A12403" w:rsidRDefault="00A12403" w:rsidP="00A12403">
      <w:pPr>
        <w:numPr>
          <w:ilvl w:val="0"/>
          <w:numId w:val="6"/>
        </w:numPr>
        <w:rPr>
          <w:rFonts w:ascii="Arial" w:hAnsi="Arial" w:cs="Arial"/>
          <w:sz w:val="15"/>
          <w:szCs w:val="15"/>
        </w:rPr>
      </w:pPr>
      <w:r w:rsidRPr="00AC0C85">
        <w:rPr>
          <w:rFonts w:ascii="Arial" w:hAnsi="Arial" w:cs="Arial"/>
          <w:sz w:val="15"/>
          <w:szCs w:val="15"/>
        </w:rPr>
        <w:t>“Bump in the wire” appliances</w:t>
      </w:r>
    </w:p>
    <w:p w:rsidR="00495633" w:rsidRPr="00DC17AF" w:rsidRDefault="006214A9" w:rsidP="00495633">
      <w:pPr>
        <w:ind w:left="-43"/>
        <w:rPr>
          <w:rFonts w:ascii="Arial" w:hAnsi="Arial" w:cs="Arial"/>
          <w:b/>
          <w:color w:val="365F91" w:themeColor="accent1" w:themeShade="BF"/>
          <w:sz w:val="22"/>
          <w:szCs w:val="22"/>
        </w:rPr>
      </w:pPr>
      <w:r w:rsidRPr="006214A9">
        <w:rPr>
          <w:rFonts w:ascii="Arial" w:hAnsi="Arial" w:cs="Arial"/>
          <w:b/>
          <w:color w:val="FF9900"/>
          <w:sz w:val="16"/>
          <w:szCs w:val="16"/>
        </w:rPr>
        <w:pict>
          <v:rect id="_x0000_i1030" style="width:0;height:1.5pt" o:hralign="center" o:hrstd="t" o:hr="t" fillcolor="#aaa" stroked="f"/>
        </w:pict>
      </w:r>
      <w:r w:rsidR="00495633" w:rsidRPr="00DC17AF">
        <w:rPr>
          <w:rFonts w:ascii="Arial" w:hAnsi="Arial" w:cs="Arial"/>
          <w:b/>
          <w:color w:val="365F91" w:themeColor="accent1" w:themeShade="BF"/>
          <w:sz w:val="22"/>
          <w:szCs w:val="22"/>
        </w:rPr>
        <w:t>Go to Market and Partners</w:t>
      </w:r>
    </w:p>
    <w:p w:rsidR="00026E28" w:rsidRPr="00026E28" w:rsidRDefault="00026E28" w:rsidP="00026E28">
      <w:pPr>
        <w:spacing w:before="40" w:after="40"/>
        <w:rPr>
          <w:rFonts w:ascii="Arial" w:hAnsi="Arial" w:cs="Arial"/>
          <w:sz w:val="15"/>
          <w:szCs w:val="15"/>
        </w:rPr>
      </w:pPr>
      <w:r w:rsidRPr="00026E28">
        <w:rPr>
          <w:rFonts w:ascii="Arial" w:hAnsi="Arial" w:cs="Arial"/>
          <w:sz w:val="15"/>
          <w:szCs w:val="15"/>
        </w:rPr>
        <w:t xml:space="preserve">Network Access Protection shipped as a core Windows component in Windows Vista and will be included in Windows Server </w:t>
      </w:r>
      <w:r w:rsidR="001349C6">
        <w:rPr>
          <w:rFonts w:ascii="Arial" w:hAnsi="Arial" w:cs="Arial"/>
          <w:sz w:val="15"/>
          <w:szCs w:val="15"/>
        </w:rPr>
        <w:t>2008</w:t>
      </w:r>
      <w:r>
        <w:rPr>
          <w:rFonts w:ascii="Arial" w:hAnsi="Arial" w:cs="Arial"/>
          <w:sz w:val="15"/>
          <w:szCs w:val="15"/>
        </w:rPr>
        <w:t>, offering several opportunities for vendors and ecosystem partners:</w:t>
      </w:r>
    </w:p>
    <w:p w:rsidR="00026E28" w:rsidRDefault="00026E28" w:rsidP="00026E28">
      <w:pPr>
        <w:pStyle w:val="ListParagraph"/>
        <w:numPr>
          <w:ilvl w:val="0"/>
          <w:numId w:val="15"/>
        </w:numPr>
        <w:spacing w:before="40" w:after="40"/>
        <w:rPr>
          <w:rFonts w:ascii="Arial" w:hAnsi="Arial" w:cs="Arial"/>
          <w:sz w:val="15"/>
          <w:szCs w:val="15"/>
        </w:rPr>
      </w:pPr>
      <w:r w:rsidRPr="00026E28">
        <w:rPr>
          <w:rFonts w:ascii="Arial" w:hAnsi="Arial" w:cs="Arial"/>
          <w:b/>
          <w:sz w:val="15"/>
          <w:szCs w:val="15"/>
        </w:rPr>
        <w:t>Vendor and Developer Opportunities:</w:t>
      </w:r>
      <w:r w:rsidRPr="00026E28">
        <w:rPr>
          <w:rFonts w:ascii="Arial" w:hAnsi="Arial" w:cs="Arial"/>
          <w:sz w:val="15"/>
          <w:szCs w:val="15"/>
        </w:rPr>
        <w:t xml:space="preserve"> Designed to be flexible, Network Access Protection provides an infrastructure and a published API set for extending Network Access Protection functionality. It can interoperate with any vendor’s software that provides SHAs and SHVs or that recognizes its API set. Vendors and software developers can build their own network policy validation, ongoing network policy compliance, and network isolation components that are compatible with Network Access Protection</w:t>
      </w:r>
      <w:r>
        <w:rPr>
          <w:rFonts w:ascii="Arial" w:hAnsi="Arial" w:cs="Arial"/>
          <w:sz w:val="15"/>
          <w:szCs w:val="15"/>
        </w:rPr>
        <w:t>.</w:t>
      </w:r>
    </w:p>
    <w:p w:rsidR="00026E28" w:rsidRDefault="00026E28" w:rsidP="00026E28">
      <w:pPr>
        <w:pStyle w:val="ListParagraph"/>
        <w:numPr>
          <w:ilvl w:val="0"/>
          <w:numId w:val="15"/>
        </w:numPr>
        <w:spacing w:before="40" w:after="40"/>
        <w:rPr>
          <w:rFonts w:ascii="Arial" w:hAnsi="Arial" w:cs="Arial"/>
          <w:sz w:val="15"/>
          <w:szCs w:val="15"/>
        </w:rPr>
      </w:pPr>
      <w:r w:rsidRPr="00026E28">
        <w:rPr>
          <w:rFonts w:ascii="Arial" w:hAnsi="Arial" w:cs="Arial"/>
          <w:b/>
          <w:sz w:val="15"/>
          <w:szCs w:val="15"/>
        </w:rPr>
        <w:t>Ecosystem Partners</w:t>
      </w:r>
      <w:r>
        <w:rPr>
          <w:rFonts w:ascii="Arial" w:hAnsi="Arial" w:cs="Arial"/>
          <w:b/>
          <w:sz w:val="15"/>
          <w:szCs w:val="15"/>
        </w:rPr>
        <w:t>:</w:t>
      </w:r>
      <w:r w:rsidRPr="00026E28">
        <w:rPr>
          <w:rFonts w:ascii="Arial" w:hAnsi="Arial" w:cs="Arial"/>
          <w:sz w:val="15"/>
          <w:szCs w:val="15"/>
        </w:rPr>
        <w:t xml:space="preserve"> (</w:t>
      </w:r>
      <w:hyperlink r:id="rId10" w:history="1">
        <w:r w:rsidRPr="00026E28">
          <w:rPr>
            <w:rStyle w:val="Hyperlink"/>
            <w:rFonts w:ascii="Arial" w:hAnsi="Arial" w:cs="Arial"/>
            <w:sz w:val="15"/>
            <w:szCs w:val="15"/>
          </w:rPr>
          <w:t>http://www.microsoft.com/windowsserver2003/partners/nappartners.mspx</w:t>
        </w:r>
      </w:hyperlink>
      <w:r w:rsidRPr="00026E28">
        <w:rPr>
          <w:rFonts w:ascii="Arial" w:hAnsi="Arial" w:cs="Arial"/>
          <w:sz w:val="15"/>
          <w:szCs w:val="15"/>
        </w:rPr>
        <w:t>)</w:t>
      </w:r>
    </w:p>
    <w:p w:rsidR="00026E28" w:rsidRDefault="00026E28" w:rsidP="00026E28">
      <w:pPr>
        <w:pStyle w:val="ListParagraph"/>
        <w:numPr>
          <w:ilvl w:val="1"/>
          <w:numId w:val="15"/>
        </w:numPr>
        <w:spacing w:before="40" w:after="40"/>
        <w:rPr>
          <w:rFonts w:ascii="Arial" w:hAnsi="Arial" w:cs="Arial"/>
          <w:sz w:val="15"/>
          <w:szCs w:val="15"/>
        </w:rPr>
      </w:pPr>
      <w:r w:rsidRPr="00026E28">
        <w:rPr>
          <w:rFonts w:ascii="Arial" w:hAnsi="Arial" w:cs="Arial"/>
          <w:sz w:val="15"/>
          <w:szCs w:val="15"/>
        </w:rPr>
        <w:t>Networking</w:t>
      </w:r>
    </w:p>
    <w:p w:rsidR="00026E28" w:rsidRDefault="00026E28" w:rsidP="00026E28">
      <w:pPr>
        <w:pStyle w:val="ListParagraph"/>
        <w:numPr>
          <w:ilvl w:val="1"/>
          <w:numId w:val="15"/>
        </w:numPr>
        <w:spacing w:before="40" w:after="40"/>
        <w:rPr>
          <w:rFonts w:ascii="Arial" w:hAnsi="Arial" w:cs="Arial"/>
          <w:sz w:val="15"/>
          <w:szCs w:val="15"/>
        </w:rPr>
      </w:pPr>
      <w:r w:rsidRPr="00026E28">
        <w:rPr>
          <w:rFonts w:ascii="Arial" w:hAnsi="Arial" w:cs="Arial"/>
          <w:sz w:val="15"/>
          <w:szCs w:val="15"/>
        </w:rPr>
        <w:t>Anti-Virus Systems</w:t>
      </w:r>
    </w:p>
    <w:p w:rsidR="00026E28" w:rsidRDefault="00026E28" w:rsidP="00026E28">
      <w:pPr>
        <w:pStyle w:val="ListParagraph"/>
        <w:numPr>
          <w:ilvl w:val="1"/>
          <w:numId w:val="15"/>
        </w:numPr>
        <w:spacing w:before="40" w:after="40"/>
        <w:rPr>
          <w:rFonts w:ascii="Arial" w:hAnsi="Arial" w:cs="Arial"/>
          <w:sz w:val="15"/>
          <w:szCs w:val="15"/>
        </w:rPr>
      </w:pPr>
      <w:r w:rsidRPr="00026E28">
        <w:rPr>
          <w:rFonts w:ascii="Arial" w:hAnsi="Arial" w:cs="Arial"/>
          <w:sz w:val="15"/>
          <w:szCs w:val="15"/>
        </w:rPr>
        <w:t>Integrators</w:t>
      </w:r>
    </w:p>
    <w:p w:rsidR="00026E28" w:rsidRDefault="00026E28" w:rsidP="00026E28">
      <w:pPr>
        <w:pStyle w:val="ListParagraph"/>
        <w:numPr>
          <w:ilvl w:val="1"/>
          <w:numId w:val="15"/>
        </w:numPr>
        <w:spacing w:before="40" w:after="40"/>
        <w:rPr>
          <w:rFonts w:ascii="Arial" w:hAnsi="Arial" w:cs="Arial"/>
          <w:sz w:val="15"/>
          <w:szCs w:val="15"/>
        </w:rPr>
      </w:pPr>
      <w:r w:rsidRPr="00026E28">
        <w:rPr>
          <w:rFonts w:ascii="Arial" w:hAnsi="Arial" w:cs="Arial"/>
          <w:sz w:val="15"/>
          <w:szCs w:val="15"/>
        </w:rPr>
        <w:t>Endpoint Security</w:t>
      </w:r>
    </w:p>
    <w:p w:rsidR="00026E28" w:rsidRDefault="00026E28" w:rsidP="00026E28">
      <w:pPr>
        <w:pStyle w:val="ListParagraph"/>
        <w:numPr>
          <w:ilvl w:val="1"/>
          <w:numId w:val="15"/>
        </w:numPr>
        <w:spacing w:before="40" w:after="40"/>
        <w:rPr>
          <w:rFonts w:ascii="Arial" w:hAnsi="Arial" w:cs="Arial"/>
          <w:sz w:val="15"/>
          <w:szCs w:val="15"/>
        </w:rPr>
      </w:pPr>
      <w:r w:rsidRPr="00026E28">
        <w:rPr>
          <w:rFonts w:ascii="Arial" w:hAnsi="Arial" w:cs="Arial"/>
          <w:sz w:val="15"/>
          <w:szCs w:val="15"/>
        </w:rPr>
        <w:t>Update/Management</w:t>
      </w:r>
    </w:p>
    <w:p w:rsidR="001349C6" w:rsidRDefault="001349C6" w:rsidP="001349C6">
      <w:pPr>
        <w:pStyle w:val="ListParagraph"/>
        <w:numPr>
          <w:ilvl w:val="0"/>
          <w:numId w:val="15"/>
        </w:numPr>
        <w:spacing w:before="40" w:after="40"/>
        <w:rPr>
          <w:rFonts w:ascii="Arial" w:hAnsi="Arial" w:cs="Arial"/>
          <w:sz w:val="15"/>
          <w:szCs w:val="15"/>
        </w:rPr>
      </w:pPr>
      <w:r w:rsidRPr="00026E28">
        <w:rPr>
          <w:rFonts w:ascii="Arial" w:hAnsi="Arial" w:cs="Arial"/>
          <w:b/>
          <w:sz w:val="15"/>
          <w:szCs w:val="15"/>
        </w:rPr>
        <w:t xml:space="preserve">Interoperability with </w:t>
      </w:r>
      <w:r w:rsidRPr="00026E28">
        <w:rPr>
          <w:rFonts w:ascii="Arial" w:hAnsi="Arial" w:cs="Arial"/>
          <w:b/>
          <w:bCs/>
          <w:sz w:val="15"/>
          <w:szCs w:val="15"/>
        </w:rPr>
        <w:t>Cisco</w:t>
      </w:r>
      <w:r w:rsidRPr="00026E28">
        <w:rPr>
          <w:rFonts w:ascii="Arial" w:hAnsi="Arial" w:cs="Arial"/>
          <w:b/>
          <w:sz w:val="15"/>
          <w:szCs w:val="15"/>
        </w:rPr>
        <w:t>:</w:t>
      </w:r>
      <w:r w:rsidRPr="00026E28">
        <w:rPr>
          <w:rFonts w:ascii="Arial" w:hAnsi="Arial" w:cs="Arial"/>
          <w:sz w:val="15"/>
          <w:szCs w:val="15"/>
        </w:rPr>
        <w:t xml:space="preserve"> </w:t>
      </w:r>
      <w:r w:rsidRPr="00D91A16">
        <w:rPr>
          <w:rFonts w:ascii="Arial" w:hAnsi="Arial" w:cs="Arial"/>
          <w:sz w:val="15"/>
          <w:szCs w:val="15"/>
        </w:rPr>
        <w:t xml:space="preserve">Cisco and Microsoft have </w:t>
      </w:r>
      <w:r>
        <w:rPr>
          <w:rFonts w:ascii="Arial" w:hAnsi="Arial" w:cs="Arial"/>
          <w:sz w:val="15"/>
          <w:szCs w:val="15"/>
        </w:rPr>
        <w:t>been collaborating for over two years</w:t>
      </w:r>
      <w:r w:rsidRPr="00D91A16">
        <w:rPr>
          <w:rFonts w:ascii="Arial" w:hAnsi="Arial" w:cs="Arial"/>
          <w:sz w:val="15"/>
          <w:szCs w:val="15"/>
        </w:rPr>
        <w:t xml:space="preserve"> to enable rich</w:t>
      </w:r>
      <w:r>
        <w:rPr>
          <w:rFonts w:ascii="Arial" w:hAnsi="Arial" w:cs="Arial"/>
          <w:sz w:val="15"/>
          <w:szCs w:val="15"/>
        </w:rPr>
        <w:t xml:space="preserve"> </w:t>
      </w:r>
      <w:r w:rsidRPr="00D91A16">
        <w:rPr>
          <w:rFonts w:ascii="Arial" w:hAnsi="Arial" w:cs="Arial"/>
          <w:sz w:val="15"/>
          <w:szCs w:val="15"/>
        </w:rPr>
        <w:t>interoperability between the Cisco Network Admission</w:t>
      </w:r>
      <w:r>
        <w:rPr>
          <w:rFonts w:ascii="Arial" w:hAnsi="Arial" w:cs="Arial"/>
          <w:sz w:val="15"/>
          <w:szCs w:val="15"/>
        </w:rPr>
        <w:t xml:space="preserve"> </w:t>
      </w:r>
      <w:r w:rsidRPr="00D91A16">
        <w:rPr>
          <w:rFonts w:ascii="Arial" w:hAnsi="Arial" w:cs="Arial"/>
          <w:sz w:val="15"/>
          <w:szCs w:val="15"/>
        </w:rPr>
        <w:t>Control (NAC) and Microsoft Network Access</w:t>
      </w:r>
      <w:r>
        <w:rPr>
          <w:rFonts w:ascii="Arial" w:hAnsi="Arial" w:cs="Arial"/>
          <w:sz w:val="15"/>
          <w:szCs w:val="15"/>
        </w:rPr>
        <w:t xml:space="preserve"> </w:t>
      </w:r>
      <w:r w:rsidRPr="00D91A16">
        <w:rPr>
          <w:rFonts w:ascii="Arial" w:hAnsi="Arial" w:cs="Arial"/>
          <w:sz w:val="15"/>
          <w:szCs w:val="15"/>
        </w:rPr>
        <w:t xml:space="preserve">Protection (NAP) solutions. </w:t>
      </w:r>
      <w:r>
        <w:rPr>
          <w:rFonts w:ascii="Arial" w:hAnsi="Arial" w:cs="Arial"/>
          <w:sz w:val="15"/>
          <w:szCs w:val="15"/>
        </w:rPr>
        <w:t>This coordinated approach</w:t>
      </w:r>
      <w:r w:rsidRPr="00D91A16">
        <w:rPr>
          <w:rFonts w:ascii="Arial" w:hAnsi="Arial" w:cs="Arial"/>
          <w:sz w:val="15"/>
          <w:szCs w:val="15"/>
        </w:rPr>
        <w:t xml:space="preserve"> </w:t>
      </w:r>
      <w:r>
        <w:rPr>
          <w:rFonts w:ascii="Arial" w:hAnsi="Arial" w:cs="Arial"/>
          <w:sz w:val="15"/>
          <w:szCs w:val="15"/>
        </w:rPr>
        <w:t>will allow</w:t>
      </w:r>
      <w:r w:rsidRPr="00D91A16">
        <w:rPr>
          <w:rFonts w:ascii="Arial" w:hAnsi="Arial" w:cs="Arial"/>
          <w:sz w:val="15"/>
          <w:szCs w:val="15"/>
        </w:rPr>
        <w:t xml:space="preserve"> customers to </w:t>
      </w:r>
      <w:r>
        <w:rPr>
          <w:rFonts w:ascii="Arial" w:hAnsi="Arial" w:cs="Arial"/>
          <w:sz w:val="15"/>
          <w:szCs w:val="15"/>
        </w:rPr>
        <w:t>take advantage of</w:t>
      </w:r>
      <w:r w:rsidRPr="00D91A16">
        <w:rPr>
          <w:rFonts w:ascii="Arial" w:hAnsi="Arial" w:cs="Arial"/>
          <w:sz w:val="15"/>
          <w:szCs w:val="15"/>
        </w:rPr>
        <w:t xml:space="preserve"> the benefits of both NAC</w:t>
      </w:r>
      <w:r>
        <w:rPr>
          <w:rFonts w:ascii="Arial" w:hAnsi="Arial" w:cs="Arial"/>
          <w:sz w:val="15"/>
          <w:szCs w:val="15"/>
        </w:rPr>
        <w:t xml:space="preserve"> </w:t>
      </w:r>
      <w:r w:rsidRPr="00D91A16">
        <w:rPr>
          <w:rFonts w:ascii="Arial" w:hAnsi="Arial" w:cs="Arial"/>
          <w:sz w:val="15"/>
          <w:szCs w:val="15"/>
        </w:rPr>
        <w:t>and NAP</w:t>
      </w:r>
      <w:r>
        <w:rPr>
          <w:rFonts w:ascii="Arial" w:hAnsi="Arial" w:cs="Arial"/>
          <w:sz w:val="15"/>
          <w:szCs w:val="15"/>
        </w:rPr>
        <w:t xml:space="preserve"> while still being able to implement a single, coordinated solution</w:t>
      </w:r>
      <w:r w:rsidRPr="00D91A16">
        <w:rPr>
          <w:rFonts w:ascii="Arial" w:hAnsi="Arial" w:cs="Arial"/>
          <w:sz w:val="15"/>
          <w:szCs w:val="15"/>
        </w:rPr>
        <w:t>. Interoperability will be supported</w:t>
      </w:r>
      <w:r>
        <w:rPr>
          <w:rFonts w:ascii="Arial" w:hAnsi="Arial" w:cs="Arial"/>
          <w:sz w:val="15"/>
          <w:szCs w:val="15"/>
        </w:rPr>
        <w:t xml:space="preserve"> </w:t>
      </w:r>
      <w:r w:rsidRPr="00D91A16">
        <w:rPr>
          <w:rFonts w:ascii="Arial" w:hAnsi="Arial" w:cs="Arial"/>
          <w:sz w:val="15"/>
          <w:szCs w:val="15"/>
        </w:rPr>
        <w:t>with the release of NAP in the future version of</w:t>
      </w:r>
      <w:r>
        <w:rPr>
          <w:rFonts w:ascii="Arial" w:hAnsi="Arial" w:cs="Arial"/>
          <w:sz w:val="15"/>
          <w:szCs w:val="15"/>
        </w:rPr>
        <w:t xml:space="preserve"> </w:t>
      </w:r>
      <w:r w:rsidRPr="00D91A16">
        <w:rPr>
          <w:rFonts w:ascii="Arial" w:hAnsi="Arial" w:cs="Arial"/>
          <w:sz w:val="15"/>
          <w:szCs w:val="15"/>
        </w:rPr>
        <w:t>Win</w:t>
      </w:r>
      <w:r>
        <w:rPr>
          <w:rFonts w:ascii="Arial" w:hAnsi="Arial" w:cs="Arial"/>
          <w:sz w:val="15"/>
          <w:szCs w:val="15"/>
        </w:rPr>
        <w:t>dows Server</w:t>
      </w:r>
      <w:r>
        <w:rPr>
          <w:rFonts w:ascii="Arial" w:hAnsi="Arial" w:cs="Arial"/>
          <w:sz w:val="15"/>
          <w:szCs w:val="15"/>
        </w:rPr>
        <w:t xml:space="preserve"> </w:t>
      </w:r>
      <w:r>
        <w:rPr>
          <w:rFonts w:ascii="Arial" w:hAnsi="Arial" w:cs="Arial"/>
          <w:sz w:val="15"/>
          <w:szCs w:val="15"/>
        </w:rPr>
        <w:t>2008.</w:t>
      </w:r>
    </w:p>
    <w:p w:rsidR="001349C6" w:rsidRDefault="001349C6" w:rsidP="001349C6">
      <w:pPr>
        <w:pStyle w:val="ListParagraph"/>
        <w:spacing w:before="40" w:after="40"/>
        <w:ind w:left="0"/>
        <w:rPr>
          <w:rFonts w:ascii="Arial" w:hAnsi="Arial" w:cs="Arial"/>
          <w:sz w:val="15"/>
          <w:szCs w:val="15"/>
        </w:rPr>
      </w:pPr>
    </w:p>
    <w:p w:rsidR="001349C6" w:rsidRDefault="001349C6" w:rsidP="001349C6">
      <w:pPr>
        <w:pStyle w:val="ListParagraph"/>
        <w:spacing w:before="40" w:after="40"/>
        <w:ind w:left="0"/>
        <w:rPr>
          <w:rFonts w:ascii="Arial" w:hAnsi="Arial" w:cs="Arial"/>
          <w:sz w:val="15"/>
          <w:szCs w:val="15"/>
        </w:rPr>
      </w:pPr>
      <w:r>
        <w:rPr>
          <w:rFonts w:ascii="Arial" w:hAnsi="Arial" w:cs="Arial"/>
          <w:sz w:val="15"/>
          <w:szCs w:val="15"/>
        </w:rPr>
        <w:t>The NAC-NAP architecture consists of:</w:t>
      </w:r>
    </w:p>
    <w:p w:rsidR="001349C6" w:rsidRDefault="001349C6" w:rsidP="001349C6">
      <w:pPr>
        <w:pStyle w:val="ListParagraph"/>
        <w:numPr>
          <w:ilvl w:val="0"/>
          <w:numId w:val="18"/>
        </w:numPr>
        <w:rPr>
          <w:rFonts w:ascii="Arial" w:hAnsi="Arial" w:cs="Arial"/>
          <w:sz w:val="15"/>
          <w:szCs w:val="15"/>
        </w:rPr>
      </w:pPr>
      <w:r>
        <w:rPr>
          <w:rFonts w:ascii="Arial" w:hAnsi="Arial" w:cs="Arial"/>
          <w:sz w:val="15"/>
          <w:szCs w:val="15"/>
        </w:rPr>
        <w:t>Client</w:t>
      </w:r>
    </w:p>
    <w:p w:rsidR="001349C6" w:rsidRDefault="001349C6" w:rsidP="001349C6">
      <w:pPr>
        <w:pStyle w:val="ListParagraph"/>
        <w:numPr>
          <w:ilvl w:val="1"/>
          <w:numId w:val="18"/>
        </w:numPr>
        <w:tabs>
          <w:tab w:val="clear" w:pos="792"/>
          <w:tab w:val="num" w:pos="480"/>
        </w:tabs>
        <w:spacing w:before="40" w:after="40"/>
        <w:rPr>
          <w:rFonts w:ascii="Arial" w:hAnsi="Arial" w:cs="Arial"/>
          <w:sz w:val="15"/>
          <w:szCs w:val="15"/>
        </w:rPr>
      </w:pPr>
      <w:r>
        <w:rPr>
          <w:rFonts w:ascii="Arial" w:hAnsi="Arial" w:cs="Arial"/>
          <w:sz w:val="15"/>
          <w:szCs w:val="15"/>
        </w:rPr>
        <w:t>System Health Agent (SHA)</w:t>
      </w:r>
    </w:p>
    <w:p w:rsidR="001349C6" w:rsidRPr="00AB5D94" w:rsidRDefault="001349C6" w:rsidP="001349C6">
      <w:pPr>
        <w:pStyle w:val="ListParagraph"/>
        <w:numPr>
          <w:ilvl w:val="1"/>
          <w:numId w:val="18"/>
        </w:numPr>
        <w:tabs>
          <w:tab w:val="clear" w:pos="792"/>
          <w:tab w:val="num" w:pos="480"/>
        </w:tabs>
        <w:rPr>
          <w:rFonts w:ascii="Arial" w:hAnsi="Arial" w:cs="Arial"/>
          <w:sz w:val="15"/>
          <w:szCs w:val="15"/>
        </w:rPr>
      </w:pPr>
      <w:r w:rsidRPr="00AB5D94">
        <w:rPr>
          <w:rFonts w:ascii="Arial" w:hAnsi="Arial" w:cs="Arial"/>
          <w:sz w:val="15"/>
          <w:szCs w:val="15"/>
        </w:rPr>
        <w:t>NAP Agent (QA)</w:t>
      </w:r>
    </w:p>
    <w:p w:rsidR="001349C6" w:rsidRPr="00AB5D94" w:rsidRDefault="001349C6" w:rsidP="001349C6">
      <w:pPr>
        <w:pStyle w:val="ListParagraph"/>
        <w:numPr>
          <w:ilvl w:val="1"/>
          <w:numId w:val="18"/>
        </w:numPr>
        <w:tabs>
          <w:tab w:val="clear" w:pos="792"/>
          <w:tab w:val="num" w:pos="480"/>
        </w:tabs>
        <w:rPr>
          <w:rFonts w:ascii="Arial" w:hAnsi="Arial" w:cs="Arial"/>
          <w:sz w:val="15"/>
          <w:szCs w:val="15"/>
        </w:rPr>
      </w:pPr>
      <w:r w:rsidRPr="00AB5D94">
        <w:rPr>
          <w:rFonts w:ascii="Arial" w:hAnsi="Arial" w:cs="Arial"/>
          <w:sz w:val="15"/>
          <w:szCs w:val="15"/>
        </w:rPr>
        <w:t>EAP Host Quarantine Enforcement Agent (QEC) – For plugging in additional supplicants</w:t>
      </w:r>
    </w:p>
    <w:p w:rsidR="001349C6" w:rsidRPr="00AB5D94" w:rsidRDefault="001349C6" w:rsidP="001349C6">
      <w:pPr>
        <w:pStyle w:val="ListParagraph"/>
        <w:numPr>
          <w:ilvl w:val="1"/>
          <w:numId w:val="18"/>
        </w:numPr>
        <w:tabs>
          <w:tab w:val="clear" w:pos="792"/>
          <w:tab w:val="num" w:pos="480"/>
        </w:tabs>
        <w:rPr>
          <w:rFonts w:ascii="Arial" w:hAnsi="Arial" w:cs="Arial"/>
          <w:sz w:val="15"/>
          <w:szCs w:val="15"/>
        </w:rPr>
      </w:pPr>
      <w:r w:rsidRPr="00AB5D94">
        <w:rPr>
          <w:rFonts w:ascii="Arial" w:hAnsi="Arial" w:cs="Arial"/>
          <w:sz w:val="15"/>
          <w:szCs w:val="15"/>
        </w:rPr>
        <w:t>802.1x supplicant</w:t>
      </w:r>
    </w:p>
    <w:p w:rsidR="001349C6" w:rsidRPr="00AB5D94" w:rsidRDefault="001349C6" w:rsidP="001349C6">
      <w:pPr>
        <w:pStyle w:val="ListParagraph"/>
        <w:numPr>
          <w:ilvl w:val="0"/>
          <w:numId w:val="18"/>
        </w:numPr>
        <w:rPr>
          <w:rFonts w:ascii="Arial" w:hAnsi="Arial" w:cs="Arial"/>
          <w:sz w:val="15"/>
          <w:szCs w:val="15"/>
        </w:rPr>
      </w:pPr>
      <w:r w:rsidRPr="00AB5D94">
        <w:rPr>
          <w:rFonts w:ascii="Arial" w:hAnsi="Arial" w:cs="Arial"/>
          <w:sz w:val="15"/>
          <w:szCs w:val="15"/>
        </w:rPr>
        <w:t>Network Discovery and Enforcement Component – Switches, routers, access points</w:t>
      </w:r>
    </w:p>
    <w:p w:rsidR="001349C6" w:rsidRPr="00AB5D94" w:rsidRDefault="001349C6" w:rsidP="001349C6">
      <w:pPr>
        <w:pStyle w:val="ListParagraph"/>
        <w:numPr>
          <w:ilvl w:val="0"/>
          <w:numId w:val="18"/>
        </w:numPr>
        <w:rPr>
          <w:rFonts w:ascii="Arial" w:hAnsi="Arial" w:cs="Arial"/>
          <w:sz w:val="15"/>
          <w:szCs w:val="15"/>
        </w:rPr>
      </w:pPr>
      <w:r w:rsidRPr="00AB5D94">
        <w:rPr>
          <w:rFonts w:ascii="Arial" w:hAnsi="Arial" w:cs="Arial"/>
          <w:sz w:val="15"/>
          <w:szCs w:val="15"/>
        </w:rPr>
        <w:t>Policy Infrastructure Components</w:t>
      </w:r>
    </w:p>
    <w:p w:rsidR="001349C6" w:rsidRPr="00AB5D94" w:rsidRDefault="001349C6" w:rsidP="001349C6">
      <w:pPr>
        <w:pStyle w:val="ListParagraph"/>
        <w:numPr>
          <w:ilvl w:val="1"/>
          <w:numId w:val="18"/>
        </w:numPr>
        <w:tabs>
          <w:tab w:val="clear" w:pos="792"/>
          <w:tab w:val="num" w:pos="480"/>
        </w:tabs>
        <w:spacing w:before="40" w:after="40"/>
        <w:rPr>
          <w:rFonts w:ascii="Arial" w:hAnsi="Arial" w:cs="Arial"/>
          <w:sz w:val="15"/>
          <w:szCs w:val="15"/>
        </w:rPr>
      </w:pPr>
      <w:r w:rsidRPr="00AB5D94">
        <w:rPr>
          <w:rFonts w:ascii="Arial" w:hAnsi="Arial" w:cs="Arial"/>
          <w:sz w:val="15"/>
          <w:szCs w:val="15"/>
        </w:rPr>
        <w:t>Cisco Access Control Server (ACS)</w:t>
      </w:r>
    </w:p>
    <w:p w:rsidR="001349C6" w:rsidRPr="00AB5D94" w:rsidRDefault="001349C6" w:rsidP="001349C6">
      <w:pPr>
        <w:pStyle w:val="ListParagraph"/>
        <w:numPr>
          <w:ilvl w:val="1"/>
          <w:numId w:val="18"/>
        </w:numPr>
        <w:tabs>
          <w:tab w:val="clear" w:pos="792"/>
          <w:tab w:val="num" w:pos="480"/>
        </w:tabs>
        <w:spacing w:before="40" w:after="40"/>
        <w:rPr>
          <w:rFonts w:ascii="Arial" w:hAnsi="Arial" w:cs="Arial"/>
          <w:sz w:val="15"/>
          <w:szCs w:val="15"/>
        </w:rPr>
      </w:pPr>
      <w:r w:rsidRPr="00AB5D94">
        <w:rPr>
          <w:rFonts w:ascii="Arial" w:hAnsi="Arial" w:cs="Arial"/>
          <w:sz w:val="15"/>
          <w:szCs w:val="15"/>
        </w:rPr>
        <w:t>Microsoft Network Policy Server (NPS)</w:t>
      </w:r>
    </w:p>
    <w:p w:rsidR="001349C6" w:rsidRPr="00AB5D94" w:rsidRDefault="001349C6" w:rsidP="001349C6">
      <w:pPr>
        <w:pStyle w:val="ListParagraph"/>
        <w:numPr>
          <w:ilvl w:val="1"/>
          <w:numId w:val="18"/>
        </w:numPr>
        <w:tabs>
          <w:tab w:val="clear" w:pos="792"/>
          <w:tab w:val="num" w:pos="480"/>
        </w:tabs>
        <w:spacing w:before="40" w:after="40"/>
        <w:rPr>
          <w:rFonts w:ascii="Arial" w:hAnsi="Arial" w:cs="Arial"/>
          <w:sz w:val="15"/>
          <w:szCs w:val="15"/>
        </w:rPr>
      </w:pPr>
      <w:r w:rsidRPr="00AB5D94">
        <w:rPr>
          <w:rFonts w:ascii="Arial" w:hAnsi="Arial" w:cs="Arial"/>
          <w:sz w:val="15"/>
          <w:szCs w:val="15"/>
        </w:rPr>
        <w:t>Health Registration Authority (HRA) in case of “out-of-band” scenario</w:t>
      </w:r>
    </w:p>
    <w:p w:rsidR="001349C6" w:rsidRPr="00AB5D94" w:rsidRDefault="001349C6" w:rsidP="001349C6">
      <w:pPr>
        <w:pStyle w:val="ListParagraph"/>
        <w:numPr>
          <w:ilvl w:val="1"/>
          <w:numId w:val="18"/>
        </w:numPr>
        <w:tabs>
          <w:tab w:val="clear" w:pos="792"/>
          <w:tab w:val="num" w:pos="480"/>
        </w:tabs>
        <w:spacing w:before="40" w:after="40"/>
        <w:rPr>
          <w:rFonts w:ascii="Arial" w:hAnsi="Arial" w:cs="Arial"/>
          <w:sz w:val="15"/>
          <w:szCs w:val="15"/>
        </w:rPr>
      </w:pPr>
      <w:r w:rsidRPr="00AB5D94">
        <w:rPr>
          <w:rFonts w:ascii="Arial" w:hAnsi="Arial" w:cs="Arial"/>
          <w:sz w:val="15"/>
          <w:szCs w:val="15"/>
        </w:rPr>
        <w:t>Third-party policy servers – as required</w:t>
      </w:r>
    </w:p>
    <w:p w:rsidR="001349C6" w:rsidRDefault="001349C6" w:rsidP="001349C6">
      <w:pPr>
        <w:pStyle w:val="ListParagraph"/>
        <w:spacing w:before="40" w:after="40"/>
        <w:ind w:left="0"/>
        <w:rPr>
          <w:rFonts w:ascii="Arial" w:hAnsi="Arial" w:cs="Arial"/>
          <w:b/>
          <w:bCs/>
          <w:sz w:val="15"/>
          <w:szCs w:val="15"/>
        </w:rPr>
      </w:pPr>
    </w:p>
    <w:p w:rsidR="00026E28" w:rsidRPr="001349C6" w:rsidRDefault="001349C6" w:rsidP="001349C6">
      <w:pPr>
        <w:pStyle w:val="ListParagraph"/>
        <w:spacing w:before="40" w:after="40"/>
        <w:ind w:left="0"/>
        <w:rPr>
          <w:rFonts w:ascii="Arial" w:hAnsi="Arial" w:cs="Arial"/>
          <w:sz w:val="15"/>
          <w:szCs w:val="15"/>
        </w:rPr>
      </w:pPr>
      <w:r w:rsidRPr="00026E28">
        <w:rPr>
          <w:rFonts w:ascii="Arial" w:hAnsi="Arial" w:cs="Arial"/>
          <w:b/>
          <w:bCs/>
          <w:sz w:val="15"/>
          <w:szCs w:val="15"/>
        </w:rPr>
        <w:t>F</w:t>
      </w:r>
      <w:r w:rsidRPr="00026E28">
        <w:rPr>
          <w:rFonts w:ascii="Arial" w:hAnsi="Arial" w:cs="Arial"/>
          <w:sz w:val="15"/>
          <w:szCs w:val="15"/>
        </w:rPr>
        <w:t xml:space="preserve">or further details, </w:t>
      </w:r>
      <w:r>
        <w:rPr>
          <w:rFonts w:ascii="Arial" w:hAnsi="Arial" w:cs="Arial"/>
          <w:sz w:val="15"/>
          <w:szCs w:val="15"/>
        </w:rPr>
        <w:t xml:space="preserve">see </w:t>
      </w:r>
      <w:r w:rsidRPr="00026E28">
        <w:rPr>
          <w:rFonts w:ascii="Arial" w:hAnsi="Arial" w:cs="Arial"/>
          <w:sz w:val="15"/>
          <w:szCs w:val="15"/>
        </w:rPr>
        <w:t>the</w:t>
      </w:r>
      <w:r>
        <w:rPr>
          <w:rFonts w:ascii="Arial" w:hAnsi="Arial" w:cs="Arial"/>
          <w:sz w:val="15"/>
          <w:szCs w:val="15"/>
        </w:rPr>
        <w:t xml:space="preserve"> white paper:</w:t>
      </w:r>
      <w:r w:rsidRPr="00026E28">
        <w:rPr>
          <w:rFonts w:ascii="Arial" w:hAnsi="Arial" w:cs="Arial"/>
          <w:sz w:val="15"/>
          <w:szCs w:val="15"/>
        </w:rPr>
        <w:t xml:space="preserve"> </w:t>
      </w:r>
      <w:hyperlink r:id="rId11" w:history="1">
        <w:r w:rsidRPr="00026E28">
          <w:rPr>
            <w:rStyle w:val="Hyperlink"/>
            <w:rFonts w:ascii="Arial" w:hAnsi="Arial" w:cs="Arial"/>
            <w:sz w:val="15"/>
            <w:szCs w:val="15"/>
          </w:rPr>
          <w:t>Cisco Network Admission Control and Microsoft Network Access Protection Interoperability Architecture</w:t>
        </w:r>
      </w:hyperlink>
      <w:r>
        <w:rPr>
          <w:rFonts w:ascii="Arial" w:hAnsi="Arial" w:cs="Arial"/>
          <w:sz w:val="15"/>
          <w:szCs w:val="15"/>
        </w:rPr>
        <w:t>.</w:t>
      </w:r>
    </w:p>
    <w:p w:rsidR="00D90B50" w:rsidRPr="00D90B50" w:rsidRDefault="00D90B50" w:rsidP="00D90B50">
      <w:pPr>
        <w:pStyle w:val="ListParagraph"/>
        <w:numPr>
          <w:ilvl w:val="0"/>
          <w:numId w:val="15"/>
        </w:numPr>
        <w:spacing w:before="40" w:after="40"/>
        <w:rPr>
          <w:rFonts w:ascii="Arial" w:hAnsi="Arial" w:cs="Arial"/>
          <w:sz w:val="15"/>
          <w:szCs w:val="15"/>
        </w:rPr>
      </w:pPr>
      <w:r w:rsidRPr="00D90B50">
        <w:rPr>
          <w:rFonts w:ascii="Arial" w:hAnsi="Arial" w:cs="Arial"/>
          <w:b/>
          <w:sz w:val="15"/>
          <w:szCs w:val="15"/>
        </w:rPr>
        <w:t>Interoperability with Trusted Computing Group (TCG):</w:t>
      </w:r>
      <w:r w:rsidRPr="00D90B50">
        <w:rPr>
          <w:rFonts w:ascii="Arial" w:hAnsi="Arial" w:cs="Arial"/>
          <w:sz w:val="15"/>
          <w:szCs w:val="15"/>
        </w:rPr>
        <w:t xml:space="preserve"> </w:t>
      </w:r>
      <w:bookmarkStart w:id="0" w:name="OLE_LINK219"/>
      <w:bookmarkStart w:id="1" w:name="OLE_LINK220"/>
      <w:r w:rsidRPr="00D90B50">
        <w:rPr>
          <w:rFonts w:ascii="Arial" w:hAnsi="Arial" w:cs="Arial"/>
          <w:sz w:val="15"/>
          <w:szCs w:val="15"/>
        </w:rPr>
        <w:t>Trusted Computing Group (TCG), an industry standards body focused on security technologies, and Microsoft Corporation, a TCG member and an active participant in the development of TCG standards, announced they will provide customers and partners with interoperability of TCG Trusted Network Connect (TNC) and Microsoft Network Access Protection (NAP) via a shared statement of health.</w:t>
      </w:r>
      <w:r>
        <w:rPr>
          <w:rFonts w:ascii="Arial" w:hAnsi="Arial" w:cs="Arial"/>
          <w:sz w:val="15"/>
          <w:szCs w:val="15"/>
        </w:rPr>
        <w:t xml:space="preserve"> For further details of this interoperability, read the whitepaper </w:t>
      </w:r>
      <w:hyperlink r:id="rId12" w:history="1">
        <w:r w:rsidRPr="00D90B50">
          <w:rPr>
            <w:rStyle w:val="Hyperlink"/>
            <w:rFonts w:ascii="Arial" w:hAnsi="Arial" w:cs="Arial"/>
            <w:sz w:val="15"/>
            <w:szCs w:val="15"/>
          </w:rPr>
          <w:t>Standardizing Network Access Control: Microsoft NAP and TNC to interoperate</w:t>
        </w:r>
      </w:hyperlink>
      <w:r>
        <w:rPr>
          <w:rFonts w:ascii="Arial" w:hAnsi="Arial" w:cs="Arial"/>
          <w:sz w:val="15"/>
          <w:szCs w:val="15"/>
        </w:rPr>
        <w:t>.</w:t>
      </w:r>
    </w:p>
    <w:bookmarkEnd w:id="0"/>
    <w:bookmarkEnd w:id="1"/>
    <w:p w:rsidR="00D90B50" w:rsidRPr="00026E28" w:rsidRDefault="00D90B50" w:rsidP="00D90B50">
      <w:pPr>
        <w:rPr>
          <w:rFonts w:ascii="Arial" w:hAnsi="Arial" w:cs="Arial"/>
          <w:sz w:val="15"/>
          <w:szCs w:val="15"/>
        </w:rPr>
      </w:pPr>
    </w:p>
    <w:p w:rsidR="00495633" w:rsidRPr="00147C52" w:rsidRDefault="006214A9" w:rsidP="00495633">
      <w:pPr>
        <w:ind w:left="-43"/>
        <w:rPr>
          <w:rFonts w:ascii="Arial" w:hAnsi="Arial" w:cs="Arial"/>
          <w:b/>
          <w:color w:val="FF9900"/>
          <w:sz w:val="22"/>
          <w:szCs w:val="22"/>
        </w:rPr>
      </w:pPr>
      <w:r w:rsidRPr="006214A9">
        <w:rPr>
          <w:rFonts w:ascii="Arial" w:hAnsi="Arial" w:cs="Arial"/>
          <w:b/>
          <w:color w:val="FF9900"/>
          <w:sz w:val="16"/>
          <w:szCs w:val="16"/>
        </w:rPr>
        <w:pict>
          <v:rect id="_x0000_i1031" style="width:0;height:1.5pt" o:hralign="center" o:hrstd="t" o:hr="t" fillcolor="#aaa" stroked="f"/>
        </w:pict>
      </w:r>
      <w:r w:rsidR="00495633" w:rsidRPr="00DC17AF">
        <w:rPr>
          <w:rFonts w:ascii="Arial" w:hAnsi="Arial" w:cs="Arial"/>
          <w:b/>
          <w:color w:val="365F91" w:themeColor="accent1" w:themeShade="BF"/>
          <w:sz w:val="22"/>
          <w:szCs w:val="22"/>
        </w:rPr>
        <w:t>Roadmap</w:t>
      </w:r>
    </w:p>
    <w:p w:rsidR="00026E28" w:rsidRPr="00026E28" w:rsidRDefault="00D90B50" w:rsidP="00026E28">
      <w:pPr>
        <w:rPr>
          <w:rFonts w:ascii="Arial" w:hAnsi="Arial" w:cs="Arial"/>
          <w:sz w:val="15"/>
          <w:szCs w:val="15"/>
        </w:rPr>
      </w:pPr>
      <w:r>
        <w:rPr>
          <w:rFonts w:ascii="Arial" w:hAnsi="Arial" w:cs="Arial"/>
          <w:sz w:val="15"/>
          <w:szCs w:val="15"/>
        </w:rPr>
        <w:t>Windows Server 2008</w:t>
      </w:r>
      <w:r w:rsidR="00026E28" w:rsidRPr="00026E28">
        <w:rPr>
          <w:rFonts w:ascii="Arial" w:hAnsi="Arial" w:cs="Arial"/>
          <w:sz w:val="15"/>
          <w:szCs w:val="15"/>
        </w:rPr>
        <w:t xml:space="preserve"> </w:t>
      </w:r>
    </w:p>
    <w:p w:rsidR="00026E28" w:rsidRPr="00026E28" w:rsidRDefault="00026E28" w:rsidP="00026E28">
      <w:pPr>
        <w:numPr>
          <w:ilvl w:val="0"/>
          <w:numId w:val="9"/>
        </w:numPr>
        <w:rPr>
          <w:rFonts w:ascii="Arial" w:hAnsi="Arial" w:cs="Arial"/>
          <w:sz w:val="15"/>
          <w:szCs w:val="15"/>
        </w:rPr>
      </w:pPr>
      <w:r w:rsidRPr="00026E28">
        <w:rPr>
          <w:rFonts w:ascii="Arial" w:hAnsi="Arial" w:cs="Arial"/>
          <w:sz w:val="15"/>
          <w:szCs w:val="15"/>
        </w:rPr>
        <w:lastRenderedPageBreak/>
        <w:t>NPS, HRA, Enforcement Servers</w:t>
      </w:r>
    </w:p>
    <w:p w:rsidR="00026E28" w:rsidRPr="00026E28" w:rsidRDefault="00026E28" w:rsidP="00026E28">
      <w:pPr>
        <w:numPr>
          <w:ilvl w:val="0"/>
          <w:numId w:val="9"/>
        </w:numPr>
        <w:rPr>
          <w:rFonts w:ascii="Arial" w:hAnsi="Arial" w:cs="Arial"/>
          <w:sz w:val="15"/>
          <w:szCs w:val="15"/>
        </w:rPr>
      </w:pPr>
      <w:r w:rsidRPr="00026E28">
        <w:rPr>
          <w:rFonts w:ascii="Arial" w:hAnsi="Arial" w:cs="Arial"/>
          <w:sz w:val="15"/>
          <w:szCs w:val="15"/>
        </w:rPr>
        <w:t xml:space="preserve">Windows </w:t>
      </w:r>
      <w:r w:rsidR="001349C6">
        <w:rPr>
          <w:rFonts w:ascii="Arial" w:hAnsi="Arial" w:cs="Arial"/>
          <w:sz w:val="15"/>
          <w:szCs w:val="15"/>
        </w:rPr>
        <w:t>XP SP3</w:t>
      </w:r>
      <w:r w:rsidRPr="00026E28">
        <w:rPr>
          <w:rFonts w:ascii="Arial" w:hAnsi="Arial" w:cs="Arial"/>
          <w:sz w:val="15"/>
          <w:szCs w:val="15"/>
        </w:rPr>
        <w:t xml:space="preserve"> NAP Client</w:t>
      </w:r>
      <w:r w:rsidRPr="00026E28">
        <w:rPr>
          <w:rFonts w:ascii="Arial" w:hAnsi="Arial" w:cs="Arial"/>
          <w:sz w:val="15"/>
          <w:szCs w:val="15"/>
        </w:rPr>
        <w:br/>
        <w:t>Windows Vista SP1 (Vista released with a NAP Client and EAP Host)</w:t>
      </w:r>
    </w:p>
    <w:p w:rsidR="00026E28" w:rsidRPr="00026E28" w:rsidRDefault="00026E28" w:rsidP="00026E28">
      <w:pPr>
        <w:numPr>
          <w:ilvl w:val="0"/>
          <w:numId w:val="9"/>
        </w:numPr>
        <w:rPr>
          <w:rFonts w:ascii="Arial" w:hAnsi="Arial" w:cs="Arial"/>
          <w:sz w:val="15"/>
          <w:szCs w:val="15"/>
        </w:rPr>
      </w:pPr>
      <w:r w:rsidRPr="00026E28">
        <w:rPr>
          <w:rFonts w:ascii="Arial" w:hAnsi="Arial" w:cs="Arial"/>
          <w:sz w:val="15"/>
          <w:szCs w:val="15"/>
        </w:rPr>
        <w:t>NAP/NAC integration</w:t>
      </w:r>
    </w:p>
    <w:p w:rsidR="00026E28" w:rsidRPr="00026E28" w:rsidRDefault="00026E28" w:rsidP="001349C6">
      <w:pPr>
        <w:rPr>
          <w:rFonts w:ascii="Arial" w:hAnsi="Arial" w:cs="Arial"/>
          <w:sz w:val="15"/>
          <w:szCs w:val="15"/>
        </w:rPr>
      </w:pPr>
      <w:r w:rsidRPr="00026E28">
        <w:rPr>
          <w:rFonts w:ascii="Arial" w:hAnsi="Arial" w:cs="Arial"/>
          <w:sz w:val="15"/>
          <w:szCs w:val="15"/>
        </w:rPr>
        <w:t xml:space="preserve"> </w:t>
      </w:r>
    </w:p>
    <w:p w:rsidR="00495633" w:rsidRDefault="006214A9" w:rsidP="00495633">
      <w:pPr>
        <w:ind w:left="-43"/>
        <w:rPr>
          <w:rFonts w:ascii="Arial" w:hAnsi="Arial" w:cs="Arial"/>
          <w:b/>
          <w:color w:val="FF9900"/>
        </w:rPr>
      </w:pPr>
      <w:r w:rsidRPr="006214A9">
        <w:rPr>
          <w:rFonts w:ascii="Arial" w:hAnsi="Arial" w:cs="Arial"/>
          <w:b/>
          <w:color w:val="FF9900"/>
          <w:sz w:val="16"/>
          <w:szCs w:val="16"/>
        </w:rPr>
        <w:pict>
          <v:rect id="_x0000_i1032" style="width:0;height:1.5pt" o:hralign="center" o:hrstd="t" o:hr="t" fillcolor="#aaa" stroked="f"/>
        </w:pict>
      </w:r>
      <w:r w:rsidR="00495633" w:rsidRPr="00DC17AF">
        <w:rPr>
          <w:rFonts w:ascii="Arial" w:hAnsi="Arial" w:cs="Arial"/>
          <w:b/>
          <w:color w:val="365F91" w:themeColor="accent1" w:themeShade="BF"/>
          <w:sz w:val="22"/>
          <w:szCs w:val="22"/>
        </w:rPr>
        <w:t>Resources</w:t>
      </w:r>
    </w:p>
    <w:p w:rsidR="00013558" w:rsidRDefault="00026E28" w:rsidP="00013558">
      <w:pPr>
        <w:pStyle w:val="ListBullet"/>
        <w:spacing w:before="0" w:after="0"/>
        <w:rPr>
          <w:sz w:val="15"/>
          <w:szCs w:val="15"/>
        </w:rPr>
      </w:pPr>
      <w:r w:rsidRPr="00013558">
        <w:rPr>
          <w:sz w:val="15"/>
          <w:szCs w:val="15"/>
        </w:rPr>
        <w:t>For more information about Network Access Protection, please visit</w:t>
      </w:r>
      <w:r w:rsidR="00013558">
        <w:rPr>
          <w:sz w:val="15"/>
          <w:szCs w:val="15"/>
        </w:rPr>
        <w:t>:</w:t>
      </w:r>
    </w:p>
    <w:p w:rsidR="00013558" w:rsidRDefault="00013558" w:rsidP="00013558">
      <w:pPr>
        <w:pStyle w:val="ListBullet"/>
        <w:numPr>
          <w:ilvl w:val="0"/>
          <w:numId w:val="0"/>
        </w:numPr>
        <w:spacing w:before="0" w:after="0"/>
        <w:ind w:left="216"/>
        <w:rPr>
          <w:sz w:val="15"/>
          <w:szCs w:val="15"/>
        </w:rPr>
      </w:pPr>
      <w:r w:rsidRPr="00013558">
        <w:rPr>
          <w:b/>
          <w:sz w:val="15"/>
          <w:szCs w:val="15"/>
        </w:rPr>
        <w:t>TechNet site (Public):</w:t>
      </w:r>
      <w:r w:rsidR="00026E28" w:rsidRPr="00013558">
        <w:rPr>
          <w:sz w:val="15"/>
          <w:szCs w:val="15"/>
        </w:rPr>
        <w:t xml:space="preserve"> </w:t>
      </w:r>
      <w:r w:rsidRPr="00013558">
        <w:rPr>
          <w:sz w:val="15"/>
          <w:szCs w:val="15"/>
        </w:rPr>
        <w:t>Network Access Protection</w:t>
      </w:r>
    </w:p>
    <w:p w:rsidR="00026E28" w:rsidRPr="00013558" w:rsidRDefault="006214A9" w:rsidP="00013558">
      <w:pPr>
        <w:pStyle w:val="ListBullet"/>
        <w:numPr>
          <w:ilvl w:val="0"/>
          <w:numId w:val="0"/>
        </w:numPr>
        <w:spacing w:before="0" w:after="0"/>
        <w:ind w:left="216"/>
        <w:rPr>
          <w:sz w:val="15"/>
          <w:szCs w:val="15"/>
        </w:rPr>
      </w:pPr>
      <w:hyperlink r:id="rId13" w:history="1">
        <w:r w:rsidR="00026E28" w:rsidRPr="00013558">
          <w:rPr>
            <w:rStyle w:val="Hyperlink"/>
            <w:sz w:val="15"/>
            <w:szCs w:val="15"/>
          </w:rPr>
          <w:t>http://www.microsoft.com/nap</w:t>
        </w:r>
      </w:hyperlink>
    </w:p>
    <w:p w:rsidR="00026E28" w:rsidRDefault="00013558" w:rsidP="00013558">
      <w:pPr>
        <w:pStyle w:val="ListBullet"/>
        <w:spacing w:before="0" w:after="0"/>
        <w:rPr>
          <w:sz w:val="15"/>
          <w:szCs w:val="15"/>
        </w:rPr>
      </w:pPr>
      <w:r w:rsidRPr="00013558">
        <w:rPr>
          <w:b/>
          <w:sz w:val="15"/>
          <w:szCs w:val="15"/>
        </w:rPr>
        <w:t>Windows Server System site (Public):</w:t>
      </w:r>
      <w:r>
        <w:rPr>
          <w:sz w:val="15"/>
          <w:szCs w:val="15"/>
        </w:rPr>
        <w:t xml:space="preserve"> </w:t>
      </w:r>
      <w:r w:rsidR="00026E28" w:rsidRPr="00013558">
        <w:rPr>
          <w:sz w:val="15"/>
          <w:szCs w:val="15"/>
        </w:rPr>
        <w:t xml:space="preserve">For the latest information about Windows Server System </w:t>
      </w:r>
      <w:hyperlink r:id="rId14" w:history="1">
        <w:r w:rsidRPr="00A7729A">
          <w:rPr>
            <w:rStyle w:val="Hyperlink"/>
            <w:sz w:val="15"/>
            <w:szCs w:val="15"/>
          </w:rPr>
          <w:t>http://www.microsoft.com/windowsserversystem</w:t>
        </w:r>
      </w:hyperlink>
    </w:p>
    <w:p w:rsidR="00013558" w:rsidRPr="00013558" w:rsidRDefault="00013558" w:rsidP="00013558">
      <w:pPr>
        <w:pStyle w:val="ListBullet"/>
        <w:spacing w:before="0" w:after="0"/>
        <w:rPr>
          <w:sz w:val="15"/>
          <w:szCs w:val="15"/>
        </w:rPr>
      </w:pPr>
      <w:r w:rsidRPr="00013558">
        <w:rPr>
          <w:b/>
          <w:sz w:val="15"/>
          <w:szCs w:val="15"/>
        </w:rPr>
        <w:t>Network Access Protection Blog (Public)</w:t>
      </w:r>
      <w:r>
        <w:rPr>
          <w:sz w:val="15"/>
          <w:szCs w:val="15"/>
        </w:rPr>
        <w:t xml:space="preserve">: </w:t>
      </w:r>
      <w:r w:rsidR="00026E28" w:rsidRPr="00013558">
        <w:rPr>
          <w:sz w:val="15"/>
          <w:szCs w:val="15"/>
        </w:rPr>
        <w:t>For ongoing discussions of NAP from members of the NAP product team at Microsoft</w:t>
      </w:r>
      <w:r>
        <w:rPr>
          <w:sz w:val="15"/>
          <w:szCs w:val="15"/>
        </w:rPr>
        <w:t xml:space="preserve">, </w:t>
      </w:r>
      <w:hyperlink r:id="rId15" w:history="1">
        <w:r w:rsidRPr="00013558">
          <w:rPr>
            <w:rStyle w:val="Hyperlink"/>
            <w:sz w:val="15"/>
            <w:szCs w:val="15"/>
          </w:rPr>
          <w:t>http://blogs.technet.com/nap/default.aspx</w:t>
        </w:r>
      </w:hyperlink>
    </w:p>
    <w:p w:rsidR="00026E28" w:rsidRDefault="00026E28" w:rsidP="00013558">
      <w:pPr>
        <w:pStyle w:val="ListBullet"/>
        <w:spacing w:before="0" w:after="0"/>
        <w:rPr>
          <w:sz w:val="15"/>
          <w:szCs w:val="15"/>
        </w:rPr>
      </w:pPr>
      <w:r w:rsidRPr="00013558">
        <w:rPr>
          <w:b/>
          <w:sz w:val="15"/>
          <w:szCs w:val="15"/>
        </w:rPr>
        <w:t>White Paper</w:t>
      </w:r>
      <w:r w:rsidR="00013558" w:rsidRPr="00013558">
        <w:rPr>
          <w:sz w:val="15"/>
          <w:szCs w:val="15"/>
        </w:rPr>
        <w:t xml:space="preserve">: </w:t>
      </w:r>
      <w:r w:rsidRPr="00013558">
        <w:rPr>
          <w:sz w:val="15"/>
          <w:szCs w:val="15"/>
        </w:rPr>
        <w:t>Introduction to Network Access Protection</w:t>
      </w:r>
    </w:p>
    <w:p w:rsidR="00013558" w:rsidRDefault="006214A9" w:rsidP="00013558">
      <w:pPr>
        <w:pStyle w:val="ListBullet"/>
        <w:numPr>
          <w:ilvl w:val="0"/>
          <w:numId w:val="0"/>
        </w:numPr>
        <w:spacing w:before="0" w:after="0"/>
        <w:ind w:left="216"/>
        <w:rPr>
          <w:sz w:val="15"/>
          <w:szCs w:val="15"/>
        </w:rPr>
      </w:pPr>
      <w:hyperlink r:id="rId16" w:history="1">
        <w:r w:rsidR="00013558" w:rsidRPr="00A7729A">
          <w:rPr>
            <w:rStyle w:val="Hyperlink"/>
            <w:sz w:val="15"/>
            <w:szCs w:val="15"/>
          </w:rPr>
          <w:t>http://www.microsoft.com/technet/network/nap/napoverview.mspx</w:t>
        </w:r>
      </w:hyperlink>
    </w:p>
    <w:p w:rsidR="00026E28" w:rsidRDefault="00013558" w:rsidP="00013558">
      <w:pPr>
        <w:pStyle w:val="ListBullet"/>
        <w:spacing w:before="0" w:after="0"/>
        <w:rPr>
          <w:sz w:val="15"/>
          <w:szCs w:val="15"/>
        </w:rPr>
      </w:pPr>
      <w:r w:rsidRPr="00013558">
        <w:rPr>
          <w:b/>
          <w:sz w:val="15"/>
          <w:szCs w:val="15"/>
        </w:rPr>
        <w:t>White Paper</w:t>
      </w:r>
      <w:r w:rsidRPr="00013558">
        <w:rPr>
          <w:sz w:val="15"/>
          <w:szCs w:val="15"/>
        </w:rPr>
        <w:t xml:space="preserve"> </w:t>
      </w:r>
      <w:r w:rsidR="00026E28" w:rsidRPr="00013558">
        <w:rPr>
          <w:sz w:val="15"/>
          <w:szCs w:val="15"/>
        </w:rPr>
        <w:t>Network Access Protection Platform Architecture</w:t>
      </w:r>
    </w:p>
    <w:p w:rsidR="00013558" w:rsidRDefault="006214A9" w:rsidP="00013558">
      <w:pPr>
        <w:pStyle w:val="ListBullet"/>
        <w:numPr>
          <w:ilvl w:val="0"/>
          <w:numId w:val="0"/>
        </w:numPr>
        <w:spacing w:before="0" w:after="0"/>
        <w:ind w:left="216"/>
        <w:rPr>
          <w:sz w:val="15"/>
          <w:szCs w:val="15"/>
        </w:rPr>
      </w:pPr>
      <w:hyperlink r:id="rId17" w:history="1">
        <w:r w:rsidR="00013558" w:rsidRPr="00A7729A">
          <w:rPr>
            <w:rStyle w:val="Hyperlink"/>
            <w:sz w:val="15"/>
            <w:szCs w:val="15"/>
          </w:rPr>
          <w:t>http://www.microsoft.com/technet/network/nap/naparch.mspx</w:t>
        </w:r>
      </w:hyperlink>
    </w:p>
    <w:p w:rsidR="00026E28" w:rsidRDefault="00013558" w:rsidP="00013558">
      <w:pPr>
        <w:pStyle w:val="ListBullet"/>
        <w:spacing w:before="0" w:after="0"/>
        <w:rPr>
          <w:sz w:val="15"/>
          <w:szCs w:val="15"/>
        </w:rPr>
      </w:pPr>
      <w:r>
        <w:rPr>
          <w:b/>
          <w:sz w:val="15"/>
          <w:szCs w:val="15"/>
        </w:rPr>
        <w:t>FAQ:</w:t>
      </w:r>
      <w:r w:rsidRPr="00013558">
        <w:rPr>
          <w:sz w:val="15"/>
          <w:szCs w:val="15"/>
        </w:rPr>
        <w:t xml:space="preserve"> </w:t>
      </w:r>
      <w:r w:rsidR="00026E28" w:rsidRPr="00013558">
        <w:rPr>
          <w:sz w:val="15"/>
          <w:szCs w:val="15"/>
        </w:rPr>
        <w:t>Frequently Asked Questions</w:t>
      </w:r>
      <w:r>
        <w:rPr>
          <w:sz w:val="15"/>
          <w:szCs w:val="15"/>
        </w:rPr>
        <w:t xml:space="preserve"> about Network Access Protectio</w:t>
      </w:r>
    </w:p>
    <w:p w:rsidR="00013558" w:rsidRDefault="006214A9" w:rsidP="00013558">
      <w:pPr>
        <w:pStyle w:val="ListBullet"/>
        <w:numPr>
          <w:ilvl w:val="0"/>
          <w:numId w:val="0"/>
        </w:numPr>
        <w:spacing w:before="0" w:after="0"/>
        <w:ind w:left="216"/>
        <w:rPr>
          <w:sz w:val="15"/>
          <w:szCs w:val="15"/>
        </w:rPr>
      </w:pPr>
      <w:hyperlink r:id="rId18" w:history="1">
        <w:r w:rsidR="00013558" w:rsidRPr="00A7729A">
          <w:rPr>
            <w:rStyle w:val="Hyperlink"/>
            <w:sz w:val="15"/>
            <w:szCs w:val="15"/>
          </w:rPr>
          <w:t>http://www.microsoft.com/technet/network/nap/napfaq.mspx</w:t>
        </w:r>
      </w:hyperlink>
    </w:p>
    <w:p w:rsidR="00026E28" w:rsidRDefault="00026E28" w:rsidP="00013558">
      <w:pPr>
        <w:pStyle w:val="ListBullet"/>
        <w:spacing w:before="0" w:after="0"/>
        <w:rPr>
          <w:sz w:val="15"/>
          <w:szCs w:val="15"/>
        </w:rPr>
      </w:pPr>
      <w:r w:rsidRPr="00013558">
        <w:rPr>
          <w:b/>
          <w:sz w:val="15"/>
          <w:szCs w:val="15"/>
        </w:rPr>
        <w:t>Webcast</w:t>
      </w:r>
      <w:r w:rsidR="00013558">
        <w:rPr>
          <w:sz w:val="15"/>
          <w:szCs w:val="15"/>
        </w:rPr>
        <w:t>:</w:t>
      </w:r>
      <w:r w:rsidR="007E02A6" w:rsidRPr="00013558">
        <w:rPr>
          <w:sz w:val="15"/>
          <w:szCs w:val="15"/>
        </w:rPr>
        <w:t xml:space="preserve"> </w:t>
      </w:r>
      <w:r w:rsidRPr="00013558">
        <w:rPr>
          <w:sz w:val="15"/>
          <w:szCs w:val="15"/>
        </w:rPr>
        <w:t>“Introduction to Network Acc</w:t>
      </w:r>
      <w:r w:rsidR="00013558">
        <w:rPr>
          <w:sz w:val="15"/>
          <w:szCs w:val="15"/>
        </w:rPr>
        <w:t>ess Protection” white paper webc</w:t>
      </w:r>
      <w:r w:rsidRPr="00013558">
        <w:rPr>
          <w:sz w:val="15"/>
          <w:szCs w:val="15"/>
        </w:rPr>
        <w:t>ast</w:t>
      </w:r>
    </w:p>
    <w:p w:rsidR="00013558" w:rsidRDefault="006214A9" w:rsidP="00013558">
      <w:pPr>
        <w:pStyle w:val="ListBullet"/>
        <w:numPr>
          <w:ilvl w:val="0"/>
          <w:numId w:val="0"/>
        </w:numPr>
        <w:spacing w:before="0" w:after="0"/>
        <w:ind w:left="216"/>
      </w:pPr>
      <w:hyperlink r:id="rId19" w:history="1">
        <w:r w:rsidR="00013558" w:rsidRPr="00A7729A">
          <w:rPr>
            <w:rStyle w:val="Hyperlink"/>
            <w:sz w:val="15"/>
            <w:szCs w:val="15"/>
          </w:rPr>
          <w:t>http://support.microsoft.com/kb/921070</w:t>
        </w:r>
      </w:hyperlink>
    </w:p>
    <w:p w:rsidR="001349C6" w:rsidRPr="002E46E8" w:rsidRDefault="001349C6" w:rsidP="001349C6">
      <w:pPr>
        <w:numPr>
          <w:ilvl w:val="0"/>
          <w:numId w:val="19"/>
        </w:numPr>
        <w:tabs>
          <w:tab w:val="clear" w:pos="360"/>
        </w:tabs>
        <w:ind w:left="216" w:hanging="240"/>
        <w:rPr>
          <w:rFonts w:ascii="Arial" w:hAnsi="Arial" w:cs="Arial"/>
          <w:b/>
          <w:sz w:val="15"/>
          <w:szCs w:val="15"/>
        </w:rPr>
      </w:pPr>
      <w:r w:rsidRPr="002E46E8">
        <w:rPr>
          <w:rFonts w:ascii="Arial" w:hAnsi="Arial" w:cs="Arial"/>
          <w:b/>
          <w:sz w:val="15"/>
          <w:szCs w:val="15"/>
        </w:rPr>
        <w:t>Web Forum</w:t>
      </w:r>
      <w:r>
        <w:rPr>
          <w:rFonts w:ascii="Arial" w:hAnsi="Arial" w:cs="Arial"/>
          <w:b/>
          <w:sz w:val="15"/>
          <w:szCs w:val="15"/>
        </w:rPr>
        <w:t>:</w:t>
      </w:r>
    </w:p>
    <w:p w:rsidR="001349C6" w:rsidRDefault="001349C6" w:rsidP="001349C6">
      <w:pPr>
        <w:pStyle w:val="ListBullet"/>
        <w:numPr>
          <w:ilvl w:val="0"/>
          <w:numId w:val="0"/>
        </w:numPr>
        <w:spacing w:before="0" w:after="0"/>
        <w:ind w:left="216"/>
        <w:rPr>
          <w:sz w:val="15"/>
          <w:szCs w:val="15"/>
        </w:rPr>
      </w:pPr>
      <w:hyperlink r:id="rId20" w:history="1">
        <w:r w:rsidRPr="002E46E8">
          <w:rPr>
            <w:rStyle w:val="Hyperlink"/>
            <w:sz w:val="15"/>
            <w:szCs w:val="15"/>
          </w:rPr>
          <w:t>http://forums.microsoft.com/TechNet/ShowForum.aspx?ForumID=576&amp;SiteID=17</w:t>
        </w:r>
      </w:hyperlink>
    </w:p>
    <w:p w:rsidR="00013558" w:rsidRPr="00013558" w:rsidRDefault="00013558" w:rsidP="00013558">
      <w:pPr>
        <w:pStyle w:val="ListBullet"/>
        <w:numPr>
          <w:ilvl w:val="0"/>
          <w:numId w:val="0"/>
        </w:numPr>
        <w:spacing w:before="0" w:after="0"/>
        <w:ind w:left="216"/>
        <w:rPr>
          <w:sz w:val="15"/>
          <w:szCs w:val="15"/>
        </w:rPr>
      </w:pPr>
    </w:p>
    <w:p w:rsidR="00685870" w:rsidRPr="00A12403" w:rsidRDefault="00685870" w:rsidP="00A12403">
      <w:pPr>
        <w:rPr>
          <w:rFonts w:ascii="Arial" w:hAnsi="Arial" w:cs="Arial"/>
          <w:sz w:val="15"/>
          <w:szCs w:val="15"/>
        </w:rPr>
      </w:pPr>
    </w:p>
    <w:sectPr w:rsidR="00685870" w:rsidRPr="00A12403" w:rsidSect="00C614A0">
      <w:headerReference w:type="default" r:id="rId21"/>
      <w:footerReference w:type="default" r:id="rId22"/>
      <w:pgSz w:w="15840" w:h="12240" w:orient="landscape"/>
      <w:pgMar w:top="720" w:right="720" w:bottom="720" w:left="720" w:header="0" w:footer="36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3B9" w:rsidRDefault="001733B9" w:rsidP="005578B1">
      <w:r>
        <w:separator/>
      </w:r>
    </w:p>
  </w:endnote>
  <w:endnote w:type="continuationSeparator" w:id="1">
    <w:p w:rsidR="001733B9" w:rsidRDefault="001733B9" w:rsidP="00557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8B1" w:rsidRDefault="00C02A86">
    <w:pPr>
      <w:pStyle w:val="Footer"/>
    </w:pPr>
    <w:r>
      <w:ptab w:relativeTo="margin" w:alignment="right" w:leader="none"/>
    </w:r>
    <w:r w:rsidRPr="00C02A86">
      <w:rPr>
        <w:noProof/>
      </w:rPr>
      <w:drawing>
        <wp:inline distT="0" distB="0" distL="0" distR="0">
          <wp:extent cx="616966" cy="99568"/>
          <wp:effectExtent l="19050" t="0" r="0" b="0"/>
          <wp:docPr id="1" name="Picture 3" descr="mslogo_blac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ack copy.jpg"/>
                  <pic:cNvPicPr/>
                </pic:nvPicPr>
                <pic:blipFill>
                  <a:blip r:embed="rId1"/>
                  <a:stretch>
                    <a:fillRect/>
                  </a:stretch>
                </pic:blipFill>
                <pic:spPr>
                  <a:xfrm>
                    <a:off x="0" y="0"/>
                    <a:ext cx="616966" cy="99568"/>
                  </a:xfrm>
                  <a:prstGeom prst="rect">
                    <a:avLst/>
                  </a:prstGeom>
                </pic:spPr>
              </pic:pic>
            </a:graphicData>
          </a:graphic>
        </wp:inline>
      </w:drawing>
    </w:r>
    <w:r w:rsidR="006214A9">
      <w:rPr>
        <w:noProof/>
      </w:rPr>
      <w:pict>
        <v:rect id="_x0000_s2052" style="position:absolute;margin-left:-1in;margin-top:15.7pt;width:791.25pt;height:29.25pt;z-index:-251657216;mso-position-horizontal-relative:text;mso-position-vertical-relative:text" fillcolor="#d8d8d8 [2732]" strokecolor="white [3212]">
          <v:fill color2="fill lighten(51)" angle="-90" focusposition="1" focussize="" method="linear sigma" focus="100%" type="gradient"/>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3B9" w:rsidRDefault="001733B9" w:rsidP="005578B1">
      <w:r>
        <w:separator/>
      </w:r>
    </w:p>
  </w:footnote>
  <w:footnote w:type="continuationSeparator" w:id="1">
    <w:p w:rsidR="001733B9" w:rsidRDefault="001733B9" w:rsidP="00557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BC" w:rsidRDefault="006214A9">
    <w:pPr>
      <w:pStyle w:val="Header"/>
      <w:rPr>
        <w:b/>
        <w:sz w:val="36"/>
        <w:szCs w:val="36"/>
      </w:rPr>
    </w:pPr>
    <w:r w:rsidRPr="006214A9">
      <w:rPr>
        <w:noProof/>
        <w:sz w:val="22"/>
        <w:szCs w:val="22"/>
      </w:rPr>
      <w:pict>
        <v:rect id="_x0000_s2053" style="position:absolute;margin-left:-1in;margin-top:0;width:791.25pt;height:52.5pt;z-index:-251656192" fillcolor="#d8d8d8 [2732]" strokecolor="white [3212]">
          <v:fill color2="fill lighten(51)" angle="-90" focusposition="1" focussize="" method="linear sigma" focus="100%" type="gradient"/>
        </v:rect>
      </w:pict>
    </w:r>
  </w:p>
  <w:p w:rsidR="004435BC" w:rsidRPr="00C02A86" w:rsidRDefault="00AB3ACA" w:rsidP="00C02A86">
    <w:pPr>
      <w:pStyle w:val="Header"/>
      <w:tabs>
        <w:tab w:val="left" w:pos="9360"/>
      </w:tabs>
      <w:rPr>
        <w:b/>
        <w:color w:val="808080" w:themeColor="background1" w:themeShade="80"/>
        <w:sz w:val="36"/>
        <w:szCs w:val="32"/>
      </w:rPr>
    </w:pPr>
    <w:r>
      <w:rPr>
        <w:rFonts w:ascii="Arial" w:hAnsi="Arial"/>
        <w:b/>
        <w:sz w:val="56"/>
        <w:szCs w:val="56"/>
      </w:rPr>
      <w:t>Network Access Protection</w:t>
    </w:r>
    <w:r w:rsidR="004435BC">
      <w:rPr>
        <w:b/>
        <w:sz w:val="40"/>
        <w:szCs w:val="40"/>
      </w:rPr>
      <w:t xml:space="preserve">  </w:t>
    </w:r>
    <w:r w:rsidR="004435BC" w:rsidRPr="00D17072">
      <w:rPr>
        <w:rFonts w:asciiTheme="minorHAnsi" w:hAnsiTheme="minorHAnsi"/>
        <w:b/>
        <w:i/>
        <w:color w:val="808080" w:themeColor="background1" w:themeShade="80"/>
        <w:sz w:val="36"/>
        <w:szCs w:val="32"/>
      </w:rPr>
      <w:t>FAST FACTS</w:t>
    </w:r>
    <w:r w:rsidR="00C02A86">
      <w:rPr>
        <w:b/>
        <w:i/>
        <w:color w:val="808080" w:themeColor="background1" w:themeShade="80"/>
        <w:sz w:val="36"/>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115F"/>
    <w:multiLevelType w:val="hybridMultilevel"/>
    <w:tmpl w:val="C066C0FA"/>
    <w:lvl w:ilvl="0" w:tplc="75C0D3C4">
      <w:start w:val="1"/>
      <w:numFmt w:val="bullet"/>
      <w:lvlText w:val=""/>
      <w:lvlJc w:val="left"/>
      <w:pPr>
        <w:ind w:left="216" w:hanging="216"/>
      </w:pPr>
      <w:rPr>
        <w:rFonts w:ascii="Symbol" w:hAnsi="Symbol" w:hint="default"/>
      </w:rPr>
    </w:lvl>
    <w:lvl w:ilvl="1" w:tplc="2CB47128">
      <w:start w:val="1"/>
      <w:numFmt w:val="bullet"/>
      <w:lvlText w:val="o"/>
      <w:lvlJc w:val="left"/>
      <w:pPr>
        <w:ind w:left="432" w:hanging="21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65726"/>
    <w:multiLevelType w:val="hybridMultilevel"/>
    <w:tmpl w:val="8FBCA61A"/>
    <w:lvl w:ilvl="0" w:tplc="CD34C954">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A5605"/>
    <w:multiLevelType w:val="hybridMultilevel"/>
    <w:tmpl w:val="2A3E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4332C"/>
    <w:multiLevelType w:val="hybridMultilevel"/>
    <w:tmpl w:val="A666347C"/>
    <w:lvl w:ilvl="0" w:tplc="B4D25FF4">
      <w:start w:val="1"/>
      <w:numFmt w:val="decimal"/>
      <w:lvlText w:val="%1."/>
      <w:lvlJc w:val="left"/>
      <w:pPr>
        <w:ind w:left="324" w:hanging="360"/>
      </w:pPr>
      <w:rPr>
        <w:rFonts w:hint="default"/>
        <w:color w:val="auto"/>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4">
    <w:nsid w:val="0B2F49A7"/>
    <w:multiLevelType w:val="hybridMultilevel"/>
    <w:tmpl w:val="C2A6D7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7C0925"/>
    <w:multiLevelType w:val="hybridMultilevel"/>
    <w:tmpl w:val="419A2948"/>
    <w:lvl w:ilvl="0" w:tplc="FCB682BA">
      <w:start w:val="1"/>
      <w:numFmt w:val="bullet"/>
      <w:pStyle w:val="List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E11F09"/>
    <w:multiLevelType w:val="hybridMultilevel"/>
    <w:tmpl w:val="C5F2641E"/>
    <w:lvl w:ilvl="0" w:tplc="F4EEF9B2">
      <w:start w:val="1"/>
      <w:numFmt w:val="bullet"/>
      <w:lvlText w:val=""/>
      <w:lvlJc w:val="left"/>
      <w:pPr>
        <w:tabs>
          <w:tab w:val="num" w:pos="216"/>
        </w:tabs>
        <w:ind w:left="432" w:hanging="216"/>
      </w:pPr>
      <w:rPr>
        <w:rFonts w:ascii="Symbol" w:hAnsi="Symbol" w:hint="default"/>
        <w:color w:val="auto"/>
      </w:rPr>
    </w:lvl>
    <w:lvl w:ilvl="1" w:tplc="00030409">
      <w:start w:val="1"/>
      <w:numFmt w:val="bullet"/>
      <w:lvlText w:val="o"/>
      <w:lvlJc w:val="left"/>
      <w:pPr>
        <w:tabs>
          <w:tab w:val="num" w:pos="-144"/>
        </w:tabs>
        <w:ind w:left="-144" w:hanging="360"/>
      </w:pPr>
      <w:rPr>
        <w:rFonts w:ascii="Courier New" w:hAnsi="Courier New" w:hint="default"/>
      </w:rPr>
    </w:lvl>
    <w:lvl w:ilvl="2" w:tplc="00050409">
      <w:start w:val="1"/>
      <w:numFmt w:val="bullet"/>
      <w:lvlText w:val=""/>
      <w:lvlJc w:val="left"/>
      <w:pPr>
        <w:tabs>
          <w:tab w:val="num" w:pos="576"/>
        </w:tabs>
        <w:ind w:left="576" w:hanging="360"/>
      </w:pPr>
      <w:rPr>
        <w:rFonts w:ascii="Symbol" w:hAnsi="Symbol" w:hint="default"/>
      </w:rPr>
    </w:lvl>
    <w:lvl w:ilvl="3" w:tplc="00010409">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Symbol" w:hAnsi="Symbol"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Symbol" w:hAnsi="Symbol" w:hint="default"/>
      </w:rPr>
    </w:lvl>
  </w:abstractNum>
  <w:abstractNum w:abstractNumId="7">
    <w:nsid w:val="25933F6D"/>
    <w:multiLevelType w:val="hybridMultilevel"/>
    <w:tmpl w:val="E882757C"/>
    <w:lvl w:ilvl="0" w:tplc="94144210">
      <w:start w:val="1"/>
      <w:numFmt w:val="bullet"/>
      <w:lvlText w:val=""/>
      <w:lvlJc w:val="left"/>
      <w:pPr>
        <w:tabs>
          <w:tab w:val="num" w:pos="0"/>
        </w:tabs>
        <w:ind w:left="216" w:hanging="216"/>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ED4187"/>
    <w:multiLevelType w:val="hybridMultilevel"/>
    <w:tmpl w:val="13669B72"/>
    <w:lvl w:ilvl="0" w:tplc="8FD8D80E">
      <w:start w:val="1"/>
      <w:numFmt w:val="bullet"/>
      <w:lvlText w:val=""/>
      <w:lvlJc w:val="left"/>
      <w:pPr>
        <w:tabs>
          <w:tab w:val="num" w:pos="360"/>
        </w:tabs>
        <w:ind w:left="216" w:hanging="216"/>
      </w:pPr>
      <w:rPr>
        <w:rFonts w:ascii="Symbol" w:hAnsi="Symbol" w:hint="default"/>
        <w:color w:val="auto"/>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360"/>
        </w:tabs>
        <w:ind w:left="360" w:hanging="360"/>
      </w:pPr>
      <w:rPr>
        <w:rFonts w:ascii="Symbol" w:hAnsi="Symbol" w:hint="default"/>
      </w:rPr>
    </w:lvl>
    <w:lvl w:ilvl="3" w:tplc="00010409">
      <w:start w:val="1"/>
      <w:numFmt w:val="bullet"/>
      <w:lvlText w:val=""/>
      <w:lvlJc w:val="left"/>
      <w:pPr>
        <w:tabs>
          <w:tab w:val="num" w:pos="1080"/>
        </w:tabs>
        <w:ind w:left="1080" w:hanging="360"/>
      </w:pPr>
      <w:rPr>
        <w:rFonts w:ascii="Symbol" w:hAnsi="Symbol" w:hint="default"/>
      </w:rPr>
    </w:lvl>
    <w:lvl w:ilvl="4" w:tplc="00030409" w:tentative="1">
      <w:start w:val="1"/>
      <w:numFmt w:val="bullet"/>
      <w:lvlText w:val="o"/>
      <w:lvlJc w:val="left"/>
      <w:pPr>
        <w:tabs>
          <w:tab w:val="num" w:pos="1800"/>
        </w:tabs>
        <w:ind w:left="1800" w:hanging="360"/>
      </w:pPr>
      <w:rPr>
        <w:rFonts w:ascii="Courier New" w:hAnsi="Courier New" w:hint="default"/>
      </w:rPr>
    </w:lvl>
    <w:lvl w:ilvl="5" w:tplc="00050409" w:tentative="1">
      <w:start w:val="1"/>
      <w:numFmt w:val="bullet"/>
      <w:lvlText w:val=""/>
      <w:lvlJc w:val="left"/>
      <w:pPr>
        <w:tabs>
          <w:tab w:val="num" w:pos="2520"/>
        </w:tabs>
        <w:ind w:left="2520" w:hanging="360"/>
      </w:pPr>
      <w:rPr>
        <w:rFonts w:ascii="Symbol" w:hAnsi="Symbol" w:hint="default"/>
      </w:rPr>
    </w:lvl>
    <w:lvl w:ilvl="6" w:tplc="00010409" w:tentative="1">
      <w:start w:val="1"/>
      <w:numFmt w:val="bullet"/>
      <w:lvlText w:val=""/>
      <w:lvlJc w:val="left"/>
      <w:pPr>
        <w:tabs>
          <w:tab w:val="num" w:pos="3240"/>
        </w:tabs>
        <w:ind w:left="3240" w:hanging="360"/>
      </w:pPr>
      <w:rPr>
        <w:rFonts w:ascii="Symbol" w:hAnsi="Symbol" w:hint="default"/>
      </w:rPr>
    </w:lvl>
    <w:lvl w:ilvl="7" w:tplc="00030409" w:tentative="1">
      <w:start w:val="1"/>
      <w:numFmt w:val="bullet"/>
      <w:lvlText w:val="o"/>
      <w:lvlJc w:val="left"/>
      <w:pPr>
        <w:tabs>
          <w:tab w:val="num" w:pos="3960"/>
        </w:tabs>
        <w:ind w:left="3960" w:hanging="360"/>
      </w:pPr>
      <w:rPr>
        <w:rFonts w:ascii="Courier New" w:hAnsi="Courier New" w:hint="default"/>
      </w:rPr>
    </w:lvl>
    <w:lvl w:ilvl="8" w:tplc="00050409" w:tentative="1">
      <w:start w:val="1"/>
      <w:numFmt w:val="bullet"/>
      <w:lvlText w:val=""/>
      <w:lvlJc w:val="left"/>
      <w:pPr>
        <w:tabs>
          <w:tab w:val="num" w:pos="4680"/>
        </w:tabs>
        <w:ind w:left="4680" w:hanging="360"/>
      </w:pPr>
      <w:rPr>
        <w:rFonts w:ascii="Symbol" w:hAnsi="Symbol" w:hint="default"/>
      </w:rPr>
    </w:lvl>
  </w:abstractNum>
  <w:abstractNum w:abstractNumId="9">
    <w:nsid w:val="466F5D41"/>
    <w:multiLevelType w:val="multilevel"/>
    <w:tmpl w:val="C756D5EE"/>
    <w:lvl w:ilvl="0">
      <w:start w:val="1"/>
      <w:numFmt w:val="decimal"/>
      <w:lvlText w:val="%1."/>
      <w:lvlJc w:val="left"/>
      <w:pPr>
        <w:tabs>
          <w:tab w:val="num" w:pos="216"/>
        </w:tabs>
        <w:ind w:left="0" w:firstLine="0"/>
      </w:pPr>
      <w:rPr>
        <w:rFonts w:hint="default"/>
      </w:rPr>
    </w:lvl>
    <w:lvl w:ilvl="1">
      <w:start w:val="1"/>
      <w:numFmt w:val="bullet"/>
      <w:lvlText w:val=""/>
      <w:lvlJc w:val="left"/>
      <w:pPr>
        <w:tabs>
          <w:tab w:val="num" w:pos="792"/>
        </w:tabs>
        <w:ind w:left="792" w:hanging="576"/>
      </w:pPr>
      <w:rPr>
        <w:rFonts w:ascii="Symbol" w:hAnsi="Symbol"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CC608EF"/>
    <w:multiLevelType w:val="hybridMultilevel"/>
    <w:tmpl w:val="3162DFBA"/>
    <w:lvl w:ilvl="0" w:tplc="B8D091B4">
      <w:start w:val="1"/>
      <w:numFmt w:val="decimal"/>
      <w:lvlText w:val="%1."/>
      <w:lvlJc w:val="left"/>
      <w:pPr>
        <w:ind w:left="216" w:hanging="21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CA7187"/>
    <w:multiLevelType w:val="hybridMultilevel"/>
    <w:tmpl w:val="9C0CFCD6"/>
    <w:lvl w:ilvl="0" w:tplc="2E56DFA6">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6B281B"/>
    <w:multiLevelType w:val="hybridMultilevel"/>
    <w:tmpl w:val="E8746EA0"/>
    <w:lvl w:ilvl="0" w:tplc="BAD4F8F2">
      <w:start w:val="1"/>
      <w:numFmt w:val="bullet"/>
      <w:lvlText w:val=""/>
      <w:lvlJc w:val="left"/>
      <w:pPr>
        <w:tabs>
          <w:tab w:val="num" w:pos="216"/>
        </w:tabs>
        <w:ind w:left="216" w:hanging="216"/>
      </w:pPr>
      <w:rPr>
        <w:rFonts w:ascii="Symbol" w:hAnsi="Symbol" w:hint="default"/>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360"/>
        </w:tabs>
        <w:ind w:left="360" w:hanging="360"/>
      </w:pPr>
      <w:rPr>
        <w:rFonts w:ascii="Symbol" w:hAnsi="Symbol" w:hint="default"/>
      </w:rPr>
    </w:lvl>
    <w:lvl w:ilvl="3" w:tplc="00010409">
      <w:start w:val="1"/>
      <w:numFmt w:val="bullet"/>
      <w:lvlText w:val=""/>
      <w:lvlJc w:val="left"/>
      <w:pPr>
        <w:tabs>
          <w:tab w:val="num" w:pos="1080"/>
        </w:tabs>
        <w:ind w:left="1080" w:hanging="360"/>
      </w:pPr>
      <w:rPr>
        <w:rFonts w:ascii="Symbol" w:hAnsi="Symbol" w:hint="default"/>
      </w:rPr>
    </w:lvl>
    <w:lvl w:ilvl="4" w:tplc="00030409" w:tentative="1">
      <w:start w:val="1"/>
      <w:numFmt w:val="bullet"/>
      <w:lvlText w:val="o"/>
      <w:lvlJc w:val="left"/>
      <w:pPr>
        <w:tabs>
          <w:tab w:val="num" w:pos="1800"/>
        </w:tabs>
        <w:ind w:left="1800" w:hanging="360"/>
      </w:pPr>
      <w:rPr>
        <w:rFonts w:ascii="Courier New" w:hAnsi="Courier New" w:hint="default"/>
      </w:rPr>
    </w:lvl>
    <w:lvl w:ilvl="5" w:tplc="00050409" w:tentative="1">
      <w:start w:val="1"/>
      <w:numFmt w:val="bullet"/>
      <w:lvlText w:val=""/>
      <w:lvlJc w:val="left"/>
      <w:pPr>
        <w:tabs>
          <w:tab w:val="num" w:pos="2520"/>
        </w:tabs>
        <w:ind w:left="2520" w:hanging="360"/>
      </w:pPr>
      <w:rPr>
        <w:rFonts w:ascii="Symbol" w:hAnsi="Symbol" w:hint="default"/>
      </w:rPr>
    </w:lvl>
    <w:lvl w:ilvl="6" w:tplc="00010409" w:tentative="1">
      <w:start w:val="1"/>
      <w:numFmt w:val="bullet"/>
      <w:lvlText w:val=""/>
      <w:lvlJc w:val="left"/>
      <w:pPr>
        <w:tabs>
          <w:tab w:val="num" w:pos="3240"/>
        </w:tabs>
        <w:ind w:left="3240" w:hanging="360"/>
      </w:pPr>
      <w:rPr>
        <w:rFonts w:ascii="Symbol" w:hAnsi="Symbol" w:hint="default"/>
      </w:rPr>
    </w:lvl>
    <w:lvl w:ilvl="7" w:tplc="00030409" w:tentative="1">
      <w:start w:val="1"/>
      <w:numFmt w:val="bullet"/>
      <w:lvlText w:val="o"/>
      <w:lvlJc w:val="left"/>
      <w:pPr>
        <w:tabs>
          <w:tab w:val="num" w:pos="3960"/>
        </w:tabs>
        <w:ind w:left="3960" w:hanging="360"/>
      </w:pPr>
      <w:rPr>
        <w:rFonts w:ascii="Courier New" w:hAnsi="Courier New" w:hint="default"/>
      </w:rPr>
    </w:lvl>
    <w:lvl w:ilvl="8" w:tplc="00050409" w:tentative="1">
      <w:start w:val="1"/>
      <w:numFmt w:val="bullet"/>
      <w:lvlText w:val=""/>
      <w:lvlJc w:val="left"/>
      <w:pPr>
        <w:tabs>
          <w:tab w:val="num" w:pos="4680"/>
        </w:tabs>
        <w:ind w:left="4680" w:hanging="360"/>
      </w:pPr>
      <w:rPr>
        <w:rFonts w:ascii="Symbol" w:hAnsi="Symbol" w:hint="default"/>
      </w:rPr>
    </w:lvl>
  </w:abstractNum>
  <w:abstractNum w:abstractNumId="13">
    <w:nsid w:val="52C05FE0"/>
    <w:multiLevelType w:val="hybridMultilevel"/>
    <w:tmpl w:val="15DCF2F0"/>
    <w:lvl w:ilvl="0" w:tplc="CF3475C2">
      <w:start w:val="1"/>
      <w:numFmt w:val="bullet"/>
      <w:lvlText w:val=""/>
      <w:lvlJc w:val="left"/>
      <w:pPr>
        <w:tabs>
          <w:tab w:val="num" w:pos="0"/>
        </w:tabs>
        <w:ind w:left="216" w:hanging="216"/>
      </w:pPr>
      <w:rPr>
        <w:rFonts w:ascii="Symbol" w:hAnsi="Symbol" w:hint="default"/>
        <w:color w:val="auto"/>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4">
    <w:nsid w:val="5F54552E"/>
    <w:multiLevelType w:val="hybridMultilevel"/>
    <w:tmpl w:val="B1245DC4"/>
    <w:lvl w:ilvl="0" w:tplc="CE6A4A96">
      <w:start w:val="1"/>
      <w:numFmt w:val="bullet"/>
      <w:lvlText w:val=""/>
      <w:lvlJc w:val="left"/>
      <w:pPr>
        <w:tabs>
          <w:tab w:val="num" w:pos="360"/>
        </w:tabs>
        <w:ind w:left="216" w:hanging="216"/>
      </w:pPr>
      <w:rPr>
        <w:rFonts w:ascii="Symbol" w:hAnsi="Symbol" w:hint="default"/>
        <w:color w:val="auto"/>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360"/>
        </w:tabs>
        <w:ind w:left="360" w:hanging="360"/>
      </w:pPr>
      <w:rPr>
        <w:rFonts w:ascii="Symbol" w:hAnsi="Symbol" w:hint="default"/>
      </w:rPr>
    </w:lvl>
    <w:lvl w:ilvl="3" w:tplc="00010409">
      <w:start w:val="1"/>
      <w:numFmt w:val="bullet"/>
      <w:lvlText w:val=""/>
      <w:lvlJc w:val="left"/>
      <w:pPr>
        <w:tabs>
          <w:tab w:val="num" w:pos="1080"/>
        </w:tabs>
        <w:ind w:left="1080" w:hanging="360"/>
      </w:pPr>
      <w:rPr>
        <w:rFonts w:ascii="Symbol" w:hAnsi="Symbol" w:hint="default"/>
      </w:rPr>
    </w:lvl>
    <w:lvl w:ilvl="4" w:tplc="00030409" w:tentative="1">
      <w:start w:val="1"/>
      <w:numFmt w:val="bullet"/>
      <w:lvlText w:val="o"/>
      <w:lvlJc w:val="left"/>
      <w:pPr>
        <w:tabs>
          <w:tab w:val="num" w:pos="1800"/>
        </w:tabs>
        <w:ind w:left="1800" w:hanging="360"/>
      </w:pPr>
      <w:rPr>
        <w:rFonts w:ascii="Courier New" w:hAnsi="Courier New" w:hint="default"/>
      </w:rPr>
    </w:lvl>
    <w:lvl w:ilvl="5" w:tplc="00050409" w:tentative="1">
      <w:start w:val="1"/>
      <w:numFmt w:val="bullet"/>
      <w:lvlText w:val=""/>
      <w:lvlJc w:val="left"/>
      <w:pPr>
        <w:tabs>
          <w:tab w:val="num" w:pos="2520"/>
        </w:tabs>
        <w:ind w:left="2520" w:hanging="360"/>
      </w:pPr>
      <w:rPr>
        <w:rFonts w:ascii="Symbol" w:hAnsi="Symbol" w:hint="default"/>
      </w:rPr>
    </w:lvl>
    <w:lvl w:ilvl="6" w:tplc="00010409" w:tentative="1">
      <w:start w:val="1"/>
      <w:numFmt w:val="bullet"/>
      <w:lvlText w:val=""/>
      <w:lvlJc w:val="left"/>
      <w:pPr>
        <w:tabs>
          <w:tab w:val="num" w:pos="3240"/>
        </w:tabs>
        <w:ind w:left="3240" w:hanging="360"/>
      </w:pPr>
      <w:rPr>
        <w:rFonts w:ascii="Symbol" w:hAnsi="Symbol" w:hint="default"/>
      </w:rPr>
    </w:lvl>
    <w:lvl w:ilvl="7" w:tplc="00030409" w:tentative="1">
      <w:start w:val="1"/>
      <w:numFmt w:val="bullet"/>
      <w:lvlText w:val="o"/>
      <w:lvlJc w:val="left"/>
      <w:pPr>
        <w:tabs>
          <w:tab w:val="num" w:pos="3960"/>
        </w:tabs>
        <w:ind w:left="3960" w:hanging="360"/>
      </w:pPr>
      <w:rPr>
        <w:rFonts w:ascii="Courier New" w:hAnsi="Courier New" w:hint="default"/>
      </w:rPr>
    </w:lvl>
    <w:lvl w:ilvl="8" w:tplc="00050409" w:tentative="1">
      <w:start w:val="1"/>
      <w:numFmt w:val="bullet"/>
      <w:lvlText w:val=""/>
      <w:lvlJc w:val="left"/>
      <w:pPr>
        <w:tabs>
          <w:tab w:val="num" w:pos="4680"/>
        </w:tabs>
        <w:ind w:left="4680" w:hanging="360"/>
      </w:pPr>
      <w:rPr>
        <w:rFonts w:ascii="Symbol" w:hAnsi="Symbol" w:hint="default"/>
      </w:rPr>
    </w:lvl>
  </w:abstractNum>
  <w:abstractNum w:abstractNumId="15">
    <w:nsid w:val="6106000C"/>
    <w:multiLevelType w:val="hybridMultilevel"/>
    <w:tmpl w:val="C00AB83C"/>
    <w:lvl w:ilvl="0" w:tplc="F0D4A2F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E6573B"/>
    <w:multiLevelType w:val="hybridMultilevel"/>
    <w:tmpl w:val="3BFCB6C8"/>
    <w:lvl w:ilvl="0" w:tplc="7868B752">
      <w:start w:val="1"/>
      <w:numFmt w:val="decimal"/>
      <w:lvlText w:val="%1."/>
      <w:lvlJc w:val="left"/>
      <w:pPr>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87835"/>
    <w:multiLevelType w:val="hybridMultilevel"/>
    <w:tmpl w:val="A16A0A7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1"/>
  </w:num>
  <w:num w:numId="4">
    <w:abstractNumId w:val="3"/>
  </w:num>
  <w:num w:numId="5">
    <w:abstractNumId w:val="10"/>
  </w:num>
  <w:num w:numId="6">
    <w:abstractNumId w:val="8"/>
  </w:num>
  <w:num w:numId="7">
    <w:abstractNumId w:val="6"/>
  </w:num>
  <w:num w:numId="8">
    <w:abstractNumId w:val="16"/>
  </w:num>
  <w:num w:numId="9">
    <w:abstractNumId w:val="15"/>
  </w:num>
  <w:num w:numId="10">
    <w:abstractNumId w:val="1"/>
  </w:num>
  <w:num w:numId="11">
    <w:abstractNumId w:val="13"/>
  </w:num>
  <w:num w:numId="12">
    <w:abstractNumId w:val="2"/>
  </w:num>
  <w:num w:numId="13">
    <w:abstractNumId w:val="12"/>
  </w:num>
  <w:num w:numId="14">
    <w:abstractNumId w:val="5"/>
  </w:num>
  <w:num w:numId="15">
    <w:abstractNumId w:val="0"/>
  </w:num>
  <w:num w:numId="16">
    <w:abstractNumId w:val="5"/>
    <w:lvlOverride w:ilvl="0">
      <w:startOverride w:val="1"/>
    </w:lvlOverride>
  </w:num>
  <w:num w:numId="17">
    <w:abstractNumId w:val="17"/>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evenAndOddHeaders/>
  <w:drawingGridHorizontalSpacing w:val="120"/>
  <w:displayHorizontalDrawingGridEvery w:val="2"/>
  <w:characterSpacingControl w:val="doNotCompress"/>
  <w:hdrShapeDefaults>
    <o:shapedefaults v:ext="edit" spidmax="17410">
      <o:colormenu v:ext="edit" fillcolor="none [2732]" strokecolor="none [3212]"/>
    </o:shapedefaults>
    <o:shapelayout v:ext="edit">
      <o:idmap v:ext="edit" data="2"/>
    </o:shapelayout>
  </w:hdrShapeDefaults>
  <w:footnotePr>
    <w:footnote w:id="0"/>
    <w:footnote w:id="1"/>
  </w:footnotePr>
  <w:endnotePr>
    <w:endnote w:id="0"/>
    <w:endnote w:id="1"/>
  </w:endnotePr>
  <w:compat/>
  <w:rsids>
    <w:rsidRoot w:val="00271FDE"/>
    <w:rsid w:val="00013558"/>
    <w:rsid w:val="00021A81"/>
    <w:rsid w:val="00026E28"/>
    <w:rsid w:val="000B0ADD"/>
    <w:rsid w:val="000F6532"/>
    <w:rsid w:val="0012318F"/>
    <w:rsid w:val="00133916"/>
    <w:rsid w:val="001349C6"/>
    <w:rsid w:val="001733B9"/>
    <w:rsid w:val="001A477A"/>
    <w:rsid w:val="001B70AA"/>
    <w:rsid w:val="00271FDE"/>
    <w:rsid w:val="00333691"/>
    <w:rsid w:val="00387EB2"/>
    <w:rsid w:val="003E478C"/>
    <w:rsid w:val="004435BC"/>
    <w:rsid w:val="00495633"/>
    <w:rsid w:val="004B0E5A"/>
    <w:rsid w:val="00531BB3"/>
    <w:rsid w:val="0055234F"/>
    <w:rsid w:val="005578B1"/>
    <w:rsid w:val="00563AF1"/>
    <w:rsid w:val="00574374"/>
    <w:rsid w:val="005A07F1"/>
    <w:rsid w:val="005D73BC"/>
    <w:rsid w:val="005D78BE"/>
    <w:rsid w:val="005F0D98"/>
    <w:rsid w:val="006214A9"/>
    <w:rsid w:val="006818A5"/>
    <w:rsid w:val="00685870"/>
    <w:rsid w:val="006F5F79"/>
    <w:rsid w:val="00735EDB"/>
    <w:rsid w:val="00784B20"/>
    <w:rsid w:val="007E02A6"/>
    <w:rsid w:val="00822285"/>
    <w:rsid w:val="009C3326"/>
    <w:rsid w:val="00A12403"/>
    <w:rsid w:val="00A17389"/>
    <w:rsid w:val="00A42E65"/>
    <w:rsid w:val="00A43DDB"/>
    <w:rsid w:val="00AB3ACA"/>
    <w:rsid w:val="00AB6673"/>
    <w:rsid w:val="00AC0C85"/>
    <w:rsid w:val="00AC6FDF"/>
    <w:rsid w:val="00BB284E"/>
    <w:rsid w:val="00C02A86"/>
    <w:rsid w:val="00C614A0"/>
    <w:rsid w:val="00C765FA"/>
    <w:rsid w:val="00CB1344"/>
    <w:rsid w:val="00D17072"/>
    <w:rsid w:val="00D33CC1"/>
    <w:rsid w:val="00D86131"/>
    <w:rsid w:val="00D90B50"/>
    <w:rsid w:val="00DB7591"/>
    <w:rsid w:val="00DC17AF"/>
    <w:rsid w:val="00DD4CA3"/>
    <w:rsid w:val="00E15558"/>
    <w:rsid w:val="00E158E2"/>
    <w:rsid w:val="00E220F6"/>
    <w:rsid w:val="00E63CAE"/>
    <w:rsid w:val="00E8263F"/>
    <w:rsid w:val="00EB6770"/>
    <w:rsid w:val="00F36BA0"/>
    <w:rsid w:val="00F80D66"/>
    <w:rsid w:val="00FC3C65"/>
    <w:rsid w:val="00FD2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273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0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614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8B1"/>
    <w:pPr>
      <w:tabs>
        <w:tab w:val="center" w:pos="4680"/>
        <w:tab w:val="right" w:pos="9360"/>
      </w:tabs>
    </w:pPr>
  </w:style>
  <w:style w:type="character" w:customStyle="1" w:styleId="HeaderChar">
    <w:name w:val="Header Char"/>
    <w:basedOn w:val="DefaultParagraphFont"/>
    <w:link w:val="Header"/>
    <w:uiPriority w:val="99"/>
    <w:semiHidden/>
    <w:rsid w:val="005578B1"/>
  </w:style>
  <w:style w:type="paragraph" w:styleId="Footer">
    <w:name w:val="footer"/>
    <w:basedOn w:val="Normal"/>
    <w:link w:val="FooterChar"/>
    <w:uiPriority w:val="99"/>
    <w:semiHidden/>
    <w:unhideWhenUsed/>
    <w:rsid w:val="005578B1"/>
    <w:pPr>
      <w:tabs>
        <w:tab w:val="center" w:pos="4680"/>
        <w:tab w:val="right" w:pos="9360"/>
      </w:tabs>
    </w:pPr>
  </w:style>
  <w:style w:type="character" w:customStyle="1" w:styleId="FooterChar">
    <w:name w:val="Footer Char"/>
    <w:basedOn w:val="DefaultParagraphFont"/>
    <w:link w:val="Footer"/>
    <w:uiPriority w:val="99"/>
    <w:semiHidden/>
    <w:rsid w:val="005578B1"/>
  </w:style>
  <w:style w:type="paragraph" w:styleId="BalloonText">
    <w:name w:val="Balloon Text"/>
    <w:basedOn w:val="Normal"/>
    <w:link w:val="BalloonTextChar"/>
    <w:uiPriority w:val="99"/>
    <w:semiHidden/>
    <w:unhideWhenUsed/>
    <w:rsid w:val="005578B1"/>
    <w:rPr>
      <w:rFonts w:ascii="Tahoma" w:hAnsi="Tahoma" w:cs="Tahoma"/>
      <w:sz w:val="16"/>
      <w:szCs w:val="16"/>
    </w:rPr>
  </w:style>
  <w:style w:type="character" w:customStyle="1" w:styleId="BalloonTextChar">
    <w:name w:val="Balloon Text Char"/>
    <w:basedOn w:val="DefaultParagraphFont"/>
    <w:link w:val="BalloonText"/>
    <w:uiPriority w:val="99"/>
    <w:semiHidden/>
    <w:rsid w:val="005578B1"/>
    <w:rPr>
      <w:rFonts w:ascii="Tahoma" w:hAnsi="Tahoma" w:cs="Tahoma"/>
      <w:sz w:val="16"/>
      <w:szCs w:val="16"/>
    </w:rPr>
  </w:style>
  <w:style w:type="paragraph" w:styleId="ListParagraph">
    <w:name w:val="List Paragraph"/>
    <w:basedOn w:val="Normal"/>
    <w:uiPriority w:val="34"/>
    <w:qFormat/>
    <w:rsid w:val="00271FDE"/>
    <w:pPr>
      <w:ind w:left="720"/>
      <w:contextualSpacing/>
    </w:pPr>
  </w:style>
  <w:style w:type="character" w:styleId="Hyperlink">
    <w:name w:val="Hyperlink"/>
    <w:basedOn w:val="DefaultParagraphFont"/>
    <w:rsid w:val="00C614A0"/>
    <w:rPr>
      <w:color w:val="0000FF"/>
      <w:u w:val="single"/>
    </w:rPr>
  </w:style>
  <w:style w:type="paragraph" w:customStyle="1" w:styleId="Head10ptbefore">
    <w:name w:val="Head1+0pt before"/>
    <w:basedOn w:val="Heading2"/>
    <w:link w:val="Head10ptbeforeChar"/>
    <w:rsid w:val="00C614A0"/>
    <w:pPr>
      <w:keepLines w:val="0"/>
      <w:spacing w:before="0" w:line="240" w:lineRule="exact"/>
    </w:pPr>
    <w:rPr>
      <w:rFonts w:ascii="Arial" w:eastAsia="Times New Roman" w:hAnsi="Arial" w:cs="Times New Roman"/>
      <w:bCs w:val="0"/>
      <w:color w:val="auto"/>
      <w:sz w:val="20"/>
      <w:szCs w:val="20"/>
    </w:rPr>
  </w:style>
  <w:style w:type="character" w:customStyle="1" w:styleId="Head10ptbeforeChar">
    <w:name w:val="Head1+0pt before Char"/>
    <w:basedOn w:val="DefaultParagraphFont"/>
    <w:link w:val="Head10ptbefore"/>
    <w:locked/>
    <w:rsid w:val="00C614A0"/>
    <w:rPr>
      <w:rFonts w:ascii="Arial" w:eastAsia="Times New Roman" w:hAnsi="Arial" w:cs="Times New Roman"/>
      <w:b/>
      <w:sz w:val="20"/>
      <w:szCs w:val="20"/>
    </w:rPr>
  </w:style>
  <w:style w:type="character" w:customStyle="1" w:styleId="Heading2Char">
    <w:name w:val="Heading 2 Char"/>
    <w:basedOn w:val="DefaultParagraphFont"/>
    <w:link w:val="Heading2"/>
    <w:uiPriority w:val="9"/>
    <w:semiHidden/>
    <w:rsid w:val="00C614A0"/>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uiPriority w:val="99"/>
    <w:rsid w:val="00735EDB"/>
    <w:pPr>
      <w:numPr>
        <w:numId w:val="14"/>
      </w:numPr>
      <w:spacing w:before="40" w:after="40"/>
      <w:ind w:right="-360"/>
    </w:pPr>
    <w:rPr>
      <w:rFonts w:ascii="Arial" w:hAnsi="Arial" w:cs="Arial"/>
      <w:sz w:val="16"/>
      <w:szCs w:val="16"/>
    </w:rPr>
  </w:style>
  <w:style w:type="character" w:styleId="CommentReference">
    <w:name w:val="annotation reference"/>
    <w:basedOn w:val="DefaultParagraphFont"/>
    <w:semiHidden/>
    <w:rsid w:val="00D90B50"/>
    <w:rPr>
      <w:sz w:val="16"/>
      <w:szCs w:val="16"/>
    </w:rPr>
  </w:style>
  <w:style w:type="paragraph" w:styleId="CommentText">
    <w:name w:val="annotation text"/>
    <w:basedOn w:val="Normal"/>
    <w:link w:val="CommentTextChar"/>
    <w:semiHidden/>
    <w:rsid w:val="00D90B50"/>
    <w:rPr>
      <w:sz w:val="20"/>
      <w:szCs w:val="20"/>
    </w:rPr>
  </w:style>
  <w:style w:type="character" w:customStyle="1" w:styleId="CommentTextChar">
    <w:name w:val="Comment Text Char"/>
    <w:basedOn w:val="DefaultParagraphFont"/>
    <w:link w:val="CommentText"/>
    <w:semiHidden/>
    <w:rsid w:val="00D90B5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server2003/techinfo/overview/quarantine.mspx" TargetMode="External"/><Relationship Id="rId13" Type="http://schemas.openxmlformats.org/officeDocument/2006/relationships/hyperlink" Target="http://www.microsoft.com/nap" TargetMode="External"/><Relationship Id="rId18" Type="http://schemas.openxmlformats.org/officeDocument/2006/relationships/hyperlink" Target="http://www.microsoft.com/technet/network/nap/napfaq.m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wnload.microsoft.com/download/c/1/2/c12b5d9b-b5c5-4ead-a335-d9a13692abbb/tnc_nap_white_paper.pdf" TargetMode="External"/><Relationship Id="rId17" Type="http://schemas.openxmlformats.org/officeDocument/2006/relationships/hyperlink" Target="http://www.microsoft.com/technet/network/nap/naparch.mspx" TargetMode="External"/><Relationship Id="rId2" Type="http://schemas.openxmlformats.org/officeDocument/2006/relationships/numbering" Target="numbering.xml"/><Relationship Id="rId16" Type="http://schemas.openxmlformats.org/officeDocument/2006/relationships/hyperlink" Target="http://www.microsoft.com/technet/network/nap/napoverview.mspx" TargetMode="External"/><Relationship Id="rId20" Type="http://schemas.openxmlformats.org/officeDocument/2006/relationships/hyperlink" Target="http://forums.microsoft.com/TechNet/ShowForum.aspx?ForumID=576&amp;SiteID=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microsoft.com/download/d/0/8/d08df717-d752-4fa2-a77a-ab29f0b29266/NAC-NAP_Whitepaper.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logs.technet.com/nap/default.aspx" TargetMode="External"/><Relationship Id="rId23" Type="http://schemas.openxmlformats.org/officeDocument/2006/relationships/fontTable" Target="fontTable.xml"/><Relationship Id="rId10" Type="http://schemas.openxmlformats.org/officeDocument/2006/relationships/hyperlink" Target="http://www.microsoft.com/windowsserver2003/partners/nappartners.mspx" TargetMode="External"/><Relationship Id="rId19" Type="http://schemas.openxmlformats.org/officeDocument/2006/relationships/hyperlink" Target="http://support.microsoft.com/kb/9210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icrosoft.com/windowsserversyste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mckenh\Desktop\Fast%20Facts%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4EE0-5813-4AD0-ABBA-4CE90533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Fast Facts Template 3.dotx</Template>
  <TotalTime>5</TotalTime>
  <Pages>2</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Huneke (BuzzBee Company)</dc:creator>
  <cp:lastModifiedBy>Amith Krishnan</cp:lastModifiedBy>
  <cp:revision>3</cp:revision>
  <dcterms:created xsi:type="dcterms:W3CDTF">2007-10-25T22:44:00Z</dcterms:created>
  <dcterms:modified xsi:type="dcterms:W3CDTF">2007-10-25T22:51:00Z</dcterms:modified>
</cp:coreProperties>
</file>