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587" w:rsidRPr="00FF2EBC" w:rsidRDefault="006122CB" w:rsidP="00FF2EBC">
      <w:pPr>
        <w:pStyle w:val="Heading1"/>
      </w:pPr>
      <w:r>
        <w:t xml:space="preserve">Government IT </w:t>
      </w:r>
      <w:r w:rsidR="00041999">
        <w:t xml:space="preserve">Agencies Collaborate and Share Resources with </w:t>
      </w:r>
      <w:r>
        <w:t>P</w:t>
      </w:r>
      <w:r w:rsidR="00041999">
        <w:t>ortal</w:t>
      </w:r>
    </w:p>
    <w:tbl>
      <w:tblPr>
        <w:tblStyle w:val="TableGrid"/>
        <w:tblpPr w:leftFromText="180" w:rightFromText="180" w:vertAnchor="text" w:tblpXSpec="center" w:tblpY="1"/>
        <w:tblOverlap w:val="never"/>
        <w:tblW w:w="10800" w:type="dxa"/>
        <w:tblBorders>
          <w:top w:val="none" w:sz="0" w:space="0" w:color="auto"/>
          <w:left w:val="none" w:sz="0" w:space="0" w:color="auto"/>
          <w:bottom w:val="none" w:sz="0" w:space="0" w:color="auto"/>
          <w:right w:val="none" w:sz="0" w:space="0" w:color="auto"/>
          <w:insideH w:val="none" w:sz="0" w:space="0" w:color="auto"/>
          <w:insideV w:val="single" w:sz="4" w:space="0" w:color="6992C9"/>
        </w:tblBorders>
        <w:tblLayout w:type="fixed"/>
        <w:tblLook w:val="04A0"/>
      </w:tblPr>
      <w:tblGrid>
        <w:gridCol w:w="3816"/>
        <w:gridCol w:w="6984"/>
      </w:tblGrid>
      <w:tr w:rsidR="007B4245" w:rsidRPr="007B4245" w:rsidTr="00F0407F">
        <w:trPr>
          <w:trHeight w:val="90"/>
        </w:trPr>
        <w:tc>
          <w:tcPr>
            <w:tcW w:w="3816" w:type="dxa"/>
            <w:tcMar>
              <w:left w:w="115" w:type="dxa"/>
              <w:right w:w="115" w:type="dxa"/>
            </w:tcMar>
          </w:tcPr>
          <w:p w:rsidR="00124FB2" w:rsidRPr="00CA44E6" w:rsidRDefault="00124FB2" w:rsidP="00124FB2">
            <w:pPr>
              <w:pStyle w:val="subheadblu"/>
              <w:ind w:left="0" w:hanging="7"/>
            </w:pPr>
            <w:r>
              <w:t>Germany</w:t>
            </w:r>
          </w:p>
          <w:p w:rsidR="00124FB2" w:rsidRPr="00EF18BB" w:rsidRDefault="00124FB2" w:rsidP="00124FB2">
            <w:pPr>
              <w:pStyle w:val="subheadcompblu"/>
              <w:ind w:left="0" w:right="162" w:hanging="7"/>
            </w:pPr>
            <w:r w:rsidRPr="00EF18BB">
              <w:t>Customer Profile</w:t>
            </w:r>
          </w:p>
          <w:p w:rsidR="00124FB2" w:rsidRDefault="00124FB2" w:rsidP="00124FB2">
            <w:pPr>
              <w:pStyle w:val="URL"/>
              <w:ind w:left="0" w:right="162" w:hanging="7"/>
              <w:rPr>
                <w:rFonts w:ascii="Segoe Light" w:hAnsi="Segoe Light" w:cs="Segoe Light"/>
              </w:rPr>
            </w:pPr>
            <w:proofErr w:type="spellStart"/>
            <w:r w:rsidRPr="00AD3FFD">
              <w:rPr>
                <w:rFonts w:ascii="Segoe Light" w:hAnsi="Segoe Light" w:cs="Segoe Light"/>
              </w:rPr>
              <w:t>DStGB</w:t>
            </w:r>
            <w:proofErr w:type="spellEnd"/>
            <w:r w:rsidRPr="00AD3FFD">
              <w:rPr>
                <w:rFonts w:ascii="Segoe Light" w:hAnsi="Segoe Light" w:cs="Segoe Light"/>
              </w:rPr>
              <w:t>, the German Associati</w:t>
            </w:r>
            <w:r w:rsidR="0082190F">
              <w:rPr>
                <w:rFonts w:ascii="Segoe Light" w:hAnsi="Segoe Light" w:cs="Segoe Light"/>
              </w:rPr>
              <w:t>on for Towns and Municipalities (</w:t>
            </w:r>
            <w:proofErr w:type="spellStart"/>
            <w:r w:rsidR="0082190F" w:rsidRPr="00AD3FFD">
              <w:rPr>
                <w:rFonts w:ascii="Segoe Light" w:hAnsi="Segoe Light" w:cs="Segoe Light"/>
              </w:rPr>
              <w:t>Deutscher</w:t>
            </w:r>
            <w:proofErr w:type="spellEnd"/>
            <w:r w:rsidR="0082190F" w:rsidRPr="00AD3FFD">
              <w:rPr>
                <w:rFonts w:ascii="Segoe Light" w:hAnsi="Segoe Light" w:cs="Segoe Light"/>
              </w:rPr>
              <w:t xml:space="preserve"> </w:t>
            </w:r>
            <w:proofErr w:type="spellStart"/>
            <w:r w:rsidR="0082190F" w:rsidRPr="00AD3FFD">
              <w:rPr>
                <w:rFonts w:ascii="Segoe Light" w:hAnsi="Segoe Light" w:cs="Segoe Light"/>
              </w:rPr>
              <w:t>Städte</w:t>
            </w:r>
            <w:proofErr w:type="spellEnd"/>
            <w:r w:rsidR="0082190F" w:rsidRPr="00AD3FFD">
              <w:rPr>
                <w:rFonts w:ascii="Segoe Light" w:hAnsi="Segoe Light" w:cs="Segoe Light"/>
              </w:rPr>
              <w:t xml:space="preserve">-und </w:t>
            </w:r>
            <w:proofErr w:type="spellStart"/>
            <w:r w:rsidR="0082190F" w:rsidRPr="00AD3FFD">
              <w:rPr>
                <w:rFonts w:ascii="Segoe Light" w:hAnsi="Segoe Light" w:cs="Segoe Light"/>
              </w:rPr>
              <w:t>Gemeindebund</w:t>
            </w:r>
            <w:proofErr w:type="spellEnd"/>
            <w:r w:rsidR="0082190F">
              <w:rPr>
                <w:rFonts w:ascii="Segoe Light" w:hAnsi="Segoe Light" w:cs="Segoe Light"/>
              </w:rPr>
              <w:t>)</w:t>
            </w:r>
          </w:p>
          <w:p w:rsidR="00124FB2" w:rsidRDefault="00124FB2" w:rsidP="00124FB2">
            <w:pPr>
              <w:pStyle w:val="subheadcompblu"/>
              <w:spacing w:before="0"/>
              <w:ind w:left="0" w:right="162" w:hanging="7"/>
              <w:rPr>
                <w:rFonts w:ascii="Segoe Semibold" w:hAnsi="Segoe Semibold" w:cs="Segoe Semibold"/>
                <w:color w:val="6991C8"/>
              </w:rPr>
            </w:pPr>
            <w:r w:rsidRPr="00AD3FFD">
              <w:rPr>
                <w:rFonts w:ascii="Segoe Semibold" w:hAnsi="Segoe Semibold" w:cs="Segoe Semibold"/>
                <w:color w:val="6991C8"/>
              </w:rPr>
              <w:t>www.dstgb.de</w:t>
            </w:r>
          </w:p>
          <w:p w:rsidR="00124FB2" w:rsidRDefault="00124FB2" w:rsidP="00124FB2">
            <w:pPr>
              <w:pStyle w:val="subheadcompblu"/>
              <w:ind w:left="0" w:right="162" w:hanging="7"/>
            </w:pPr>
            <w:r w:rsidRPr="00EF18BB">
              <w:t>Situation</w:t>
            </w:r>
          </w:p>
          <w:p w:rsidR="00124FB2" w:rsidRPr="00C624B4" w:rsidRDefault="00124FB2" w:rsidP="00124FB2">
            <w:pPr>
              <w:pStyle w:val="subheadcompblu"/>
              <w:spacing w:before="0"/>
              <w:ind w:left="0" w:right="162" w:hanging="7"/>
              <w:rPr>
                <w:color w:val="6991C8"/>
              </w:rPr>
            </w:pPr>
            <w:r>
              <w:rPr>
                <w:color w:val="6991C8"/>
              </w:rPr>
              <w:t>With growing numbers of</w:t>
            </w:r>
            <w:r w:rsidRPr="00C624B4">
              <w:rPr>
                <w:color w:val="6991C8"/>
              </w:rPr>
              <w:t xml:space="preserve"> new IT solutions and best practices to more effectively manage </w:t>
            </w:r>
            <w:r>
              <w:rPr>
                <w:color w:val="6991C8"/>
              </w:rPr>
              <w:t>increasing volumes of data, local governments l</w:t>
            </w:r>
            <w:r w:rsidRPr="00C624B4">
              <w:rPr>
                <w:color w:val="6991C8"/>
              </w:rPr>
              <w:t>acked the ability to share the</w:t>
            </w:r>
            <w:r>
              <w:rPr>
                <w:color w:val="6991C8"/>
              </w:rPr>
              <w:t xml:space="preserve">ir discoveries with colleagues and </w:t>
            </w:r>
            <w:r w:rsidRPr="00C624B4">
              <w:rPr>
                <w:color w:val="6991C8"/>
              </w:rPr>
              <w:t>were constantly reinventing the wheel.</w:t>
            </w:r>
          </w:p>
          <w:p w:rsidR="00124FB2" w:rsidRDefault="00124FB2" w:rsidP="00124FB2">
            <w:pPr>
              <w:pStyle w:val="subheadcompblu"/>
              <w:ind w:left="0" w:right="162" w:hanging="7"/>
            </w:pPr>
            <w:r w:rsidRPr="007B4245">
              <w:t>Solution</w:t>
            </w:r>
          </w:p>
          <w:p w:rsidR="00124FB2" w:rsidRDefault="00124FB2" w:rsidP="00124FB2">
            <w:pPr>
              <w:pStyle w:val="subheadcompblu"/>
              <w:spacing w:before="0"/>
              <w:ind w:left="0" w:right="162" w:hanging="7"/>
              <w:rPr>
                <w:color w:val="6991C8"/>
              </w:rPr>
            </w:pPr>
            <w:r>
              <w:rPr>
                <w:color w:val="6991C8"/>
              </w:rPr>
              <w:t xml:space="preserve">The </w:t>
            </w:r>
            <w:proofErr w:type="spellStart"/>
            <w:r>
              <w:rPr>
                <w:color w:val="6991C8"/>
              </w:rPr>
              <w:t>DStGB</w:t>
            </w:r>
            <w:proofErr w:type="spellEnd"/>
            <w:r>
              <w:rPr>
                <w:color w:val="6991C8"/>
              </w:rPr>
              <w:t xml:space="preserve"> launched a series of collaborative initiatives among members for sharing best practices and technology developed using Microsoft software, including a portal built on Microsoft Windows SharePoint Services. </w:t>
            </w:r>
          </w:p>
          <w:p w:rsidR="00124FB2" w:rsidRPr="007B4245" w:rsidRDefault="00124FB2" w:rsidP="00124FB2">
            <w:pPr>
              <w:pStyle w:val="subheadcompblu"/>
              <w:ind w:left="0" w:right="162" w:hanging="7"/>
            </w:pPr>
            <w:r w:rsidRPr="007B4245">
              <w:t>Benefits</w:t>
            </w:r>
          </w:p>
          <w:p w:rsidR="00124FB2" w:rsidRDefault="00124FB2" w:rsidP="00124FB2">
            <w:pPr>
              <w:pStyle w:val="bulletblu"/>
              <w:numPr>
                <w:ilvl w:val="0"/>
                <w:numId w:val="1"/>
              </w:numPr>
              <w:tabs>
                <w:tab w:val="clear" w:pos="144"/>
              </w:tabs>
              <w:ind w:left="155" w:hanging="180"/>
            </w:pPr>
            <w:r>
              <w:t>Increased knowledge sharing and collaboration</w:t>
            </w:r>
            <w:r w:rsidR="00D47355">
              <w:t>.</w:t>
            </w:r>
          </w:p>
          <w:p w:rsidR="00124FB2" w:rsidRDefault="00124FB2" w:rsidP="00124FB2">
            <w:pPr>
              <w:pStyle w:val="bulletblu"/>
              <w:numPr>
                <w:ilvl w:val="0"/>
                <w:numId w:val="1"/>
              </w:numPr>
              <w:tabs>
                <w:tab w:val="clear" w:pos="144"/>
              </w:tabs>
              <w:ind w:left="155" w:hanging="180"/>
            </w:pPr>
            <w:r>
              <w:t>Minimized duplication of work</w:t>
            </w:r>
            <w:r w:rsidR="004F7D07">
              <w:t>.</w:t>
            </w:r>
            <w:r>
              <w:t xml:space="preserve"> </w:t>
            </w:r>
          </w:p>
          <w:p w:rsidR="00124FB2" w:rsidRDefault="00124FB2" w:rsidP="00124FB2">
            <w:pPr>
              <w:pStyle w:val="bulletblu"/>
              <w:numPr>
                <w:ilvl w:val="0"/>
                <w:numId w:val="1"/>
              </w:numPr>
              <w:tabs>
                <w:tab w:val="clear" w:pos="144"/>
              </w:tabs>
              <w:ind w:left="155" w:hanging="180"/>
            </w:pPr>
            <w:r>
              <w:t>Support of distributed IP development approaches</w:t>
            </w:r>
            <w:r w:rsidR="00D47355">
              <w:t>.</w:t>
            </w:r>
            <w:r>
              <w:t xml:space="preserve"> </w:t>
            </w:r>
          </w:p>
          <w:p w:rsidR="007B4245" w:rsidRPr="00D47355" w:rsidRDefault="00124FB2" w:rsidP="00D47355">
            <w:pPr>
              <w:pStyle w:val="bulletblu"/>
              <w:numPr>
                <w:ilvl w:val="0"/>
                <w:numId w:val="1"/>
              </w:numPr>
              <w:tabs>
                <w:tab w:val="clear" w:pos="144"/>
              </w:tabs>
              <w:ind w:left="155" w:hanging="180"/>
            </w:pPr>
            <w:r w:rsidRPr="00AD3FFD">
              <w:t>Increased compliance to shared standards</w:t>
            </w:r>
            <w:r w:rsidR="00D47355">
              <w:t>.</w:t>
            </w:r>
          </w:p>
        </w:tc>
        <w:tc>
          <w:tcPr>
            <w:tcW w:w="6984" w:type="dxa"/>
            <w:tcMar>
              <w:left w:w="115" w:type="dxa"/>
              <w:right w:w="115" w:type="dxa"/>
            </w:tcMar>
          </w:tcPr>
          <w:p w:rsidR="006122CB" w:rsidRPr="00ED61D0" w:rsidRDefault="006122CB" w:rsidP="006122CB">
            <w:pPr>
              <w:pStyle w:val="Quoteyellow"/>
              <w:ind w:right="-108"/>
            </w:pPr>
            <w:r w:rsidRPr="00ED61D0">
              <w:t>“</w:t>
            </w:r>
            <w:r w:rsidRPr="00BC6568">
              <w:t>The Solutions Sharing Network shows what is possible with a service-oriented government, one that encourages dialogue between bus</w:t>
            </w:r>
            <w:r>
              <w:t>iness, government and citizens</w:t>
            </w:r>
            <w:r w:rsidRPr="00ED61D0">
              <w:t>.”</w:t>
            </w:r>
          </w:p>
          <w:p w:rsidR="006122CB" w:rsidRDefault="006122CB" w:rsidP="006122CB">
            <w:pPr>
              <w:pStyle w:val="nameco"/>
              <w:ind w:right="-108"/>
            </w:pPr>
            <w:r w:rsidRPr="00ED61D0">
              <w:t xml:space="preserve">— </w:t>
            </w:r>
            <w:r w:rsidRPr="00BC6568">
              <w:t>Franz-</w:t>
            </w:r>
            <w:proofErr w:type="spellStart"/>
            <w:r w:rsidRPr="00BC6568">
              <w:t>Reinhard</w:t>
            </w:r>
            <w:proofErr w:type="spellEnd"/>
            <w:r w:rsidRPr="00BC6568">
              <w:t xml:space="preserve"> </w:t>
            </w:r>
            <w:proofErr w:type="spellStart"/>
            <w:r w:rsidRPr="00BC6568">
              <w:t>Habbel</w:t>
            </w:r>
            <w:proofErr w:type="spellEnd"/>
            <w:r>
              <w:t>, Speaker</w:t>
            </w:r>
            <w:r w:rsidRPr="00ED61D0">
              <w:t xml:space="preserve">» </w:t>
            </w:r>
            <w:proofErr w:type="spellStart"/>
            <w:r w:rsidR="00356D4B">
              <w:t>DStGB</w:t>
            </w:r>
            <w:proofErr w:type="spellEnd"/>
          </w:p>
          <w:p w:rsidR="006122CB" w:rsidRPr="00700449" w:rsidRDefault="006122CB" w:rsidP="006122CB">
            <w:pPr>
              <w:pStyle w:val="nameco"/>
              <w:ind w:right="-108"/>
            </w:pPr>
            <w:r>
              <w:rPr>
                <w:sz w:val="25"/>
                <w:szCs w:val="25"/>
              </w:rPr>
              <w:t>Even though</w:t>
            </w:r>
            <w:r w:rsidRPr="00E57988">
              <w:rPr>
                <w:sz w:val="25"/>
                <w:szCs w:val="25"/>
              </w:rPr>
              <w:t xml:space="preserve"> </w:t>
            </w:r>
            <w:r w:rsidR="00F3530F">
              <w:rPr>
                <w:sz w:val="25"/>
                <w:szCs w:val="25"/>
              </w:rPr>
              <w:t xml:space="preserve">local and regional </w:t>
            </w:r>
            <w:r w:rsidRPr="00E57988">
              <w:rPr>
                <w:sz w:val="25"/>
                <w:szCs w:val="25"/>
              </w:rPr>
              <w:t xml:space="preserve">governments across Germany </w:t>
            </w:r>
            <w:r>
              <w:rPr>
                <w:sz w:val="25"/>
                <w:szCs w:val="25"/>
              </w:rPr>
              <w:t>were actively</w:t>
            </w:r>
            <w:r w:rsidRPr="00E57988">
              <w:rPr>
                <w:sz w:val="25"/>
                <w:szCs w:val="25"/>
              </w:rPr>
              <w:t xml:space="preserve"> developing new IT solutions and best practices </w:t>
            </w:r>
            <w:r>
              <w:rPr>
                <w:sz w:val="25"/>
                <w:szCs w:val="25"/>
              </w:rPr>
              <w:t>for</w:t>
            </w:r>
            <w:r w:rsidRPr="00E57988">
              <w:rPr>
                <w:sz w:val="25"/>
                <w:szCs w:val="25"/>
              </w:rPr>
              <w:t xml:space="preserve"> more effectively manag</w:t>
            </w:r>
            <w:r>
              <w:rPr>
                <w:sz w:val="25"/>
                <w:szCs w:val="25"/>
              </w:rPr>
              <w:t>ing</w:t>
            </w:r>
            <w:r w:rsidRPr="00E57988">
              <w:rPr>
                <w:sz w:val="25"/>
                <w:szCs w:val="25"/>
              </w:rPr>
              <w:t xml:space="preserve"> </w:t>
            </w:r>
            <w:r>
              <w:rPr>
                <w:sz w:val="25"/>
                <w:szCs w:val="25"/>
              </w:rPr>
              <w:t>growing</w:t>
            </w:r>
            <w:r w:rsidRPr="00E57988">
              <w:rPr>
                <w:sz w:val="25"/>
                <w:szCs w:val="25"/>
              </w:rPr>
              <w:t xml:space="preserve"> volumes of data, they lacked the ability to share their discoveries with colleagues. Without a mechanism for collaboration or a central point of access for sharing new ideas, public sector organizations </w:t>
            </w:r>
            <w:r w:rsidR="008F5627">
              <w:rPr>
                <w:sz w:val="25"/>
                <w:szCs w:val="25"/>
              </w:rPr>
              <w:t>w</w:t>
            </w:r>
            <w:r w:rsidRPr="00E57988">
              <w:rPr>
                <w:sz w:val="25"/>
                <w:szCs w:val="25"/>
              </w:rPr>
              <w:t>ere constantly reinventing the wheel.</w:t>
            </w:r>
            <w:r w:rsidRPr="00C624B4">
              <w:rPr>
                <w:sz w:val="25"/>
                <w:szCs w:val="25"/>
              </w:rPr>
              <w:t xml:space="preserve"> </w:t>
            </w:r>
          </w:p>
          <w:p w:rsidR="008F5627" w:rsidRDefault="006122CB" w:rsidP="008F5627">
            <w:pPr>
              <w:pStyle w:val="bodysubhead"/>
              <w:ind w:right="-108"/>
            </w:pPr>
            <w:r>
              <w:t>Situation</w:t>
            </w:r>
          </w:p>
          <w:p w:rsidR="00041999" w:rsidRPr="00041999" w:rsidRDefault="008F5627" w:rsidP="00CB3282">
            <w:pPr>
              <w:pStyle w:val="bodygray"/>
              <w:ind w:right="-108"/>
            </w:pPr>
            <w:r>
              <w:rPr>
                <w:color w:val="A6A6A6" w:themeColor="background1" w:themeShade="A6"/>
              </w:rPr>
              <w:drawing>
                <wp:anchor distT="0" distB="0" distL="114300" distR="114300" simplePos="0" relativeHeight="251658240" behindDoc="0" locked="0" layoutInCell="1" allowOverlap="1">
                  <wp:simplePos x="0" y="0"/>
                  <wp:positionH relativeFrom="column">
                    <wp:posOffset>123190</wp:posOffset>
                  </wp:positionH>
                  <wp:positionV relativeFrom="paragraph">
                    <wp:posOffset>-140335</wp:posOffset>
                  </wp:positionV>
                  <wp:extent cx="1155700" cy="914400"/>
                  <wp:effectExtent l="19050" t="0" r="6350" b="0"/>
                  <wp:wrapSquare wrapText="bothSides"/>
                  <wp:docPr id="3" name="Picture 1" descr="C:\Users\v-nwrigh\AppData\Local\Microsoft\Windows\Temporary Internet Files\Content.Word\Ge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nwrigh\AppData\Local\Microsoft\Windows\Temporary Internet Files\Content.Word\Germany.jpg"/>
                          <pic:cNvPicPr>
                            <a:picLocks noChangeAspect="1" noChangeArrowheads="1"/>
                          </pic:cNvPicPr>
                        </pic:nvPicPr>
                        <pic:blipFill>
                          <a:blip r:embed="rId8" cstate="print"/>
                          <a:srcRect t="4950" r="10124"/>
                          <a:stretch>
                            <a:fillRect/>
                          </a:stretch>
                        </pic:blipFill>
                        <pic:spPr bwMode="auto">
                          <a:xfrm>
                            <a:off x="0" y="0"/>
                            <a:ext cx="1155700" cy="914400"/>
                          </a:xfrm>
                          <a:prstGeom prst="rect">
                            <a:avLst/>
                          </a:prstGeom>
                          <a:noFill/>
                          <a:ln w="9525">
                            <a:noFill/>
                            <a:miter lim="800000"/>
                            <a:headEnd/>
                            <a:tailEnd/>
                          </a:ln>
                        </pic:spPr>
                      </pic:pic>
                    </a:graphicData>
                  </a:graphic>
                </wp:anchor>
              </w:drawing>
            </w:r>
            <w:r w:rsidR="006122CB" w:rsidRPr="008F5627">
              <w:rPr>
                <w:color w:val="A6A6A6" w:themeColor="background1" w:themeShade="A6"/>
              </w:rPr>
              <w:t xml:space="preserve">For municipal residents, local businesses and trade associations in Germany, day-to-day business means filing applications and frequently being able to provide detailed information. Public administration agencies wanted to improve their services and share best practices, </w:t>
            </w:r>
            <w:r w:rsidR="00CB3282">
              <w:rPr>
                <w:color w:val="A6A6A6" w:themeColor="background1" w:themeShade="A6"/>
              </w:rPr>
              <w:t>however,</w:t>
            </w:r>
            <w:r w:rsidR="00CB3282" w:rsidRPr="008F5627">
              <w:rPr>
                <w:color w:val="A6A6A6" w:themeColor="background1" w:themeShade="A6"/>
              </w:rPr>
              <w:t xml:space="preserve"> </w:t>
            </w:r>
            <w:r w:rsidR="006122CB" w:rsidRPr="008F5627">
              <w:rPr>
                <w:color w:val="A6A6A6" w:themeColor="background1" w:themeShade="A6"/>
              </w:rPr>
              <w:t>capturing and disseminating information technology (IT) knowledge was difficult due to lack of a process for gathering the information</w:t>
            </w:r>
            <w:r w:rsidR="00F3530F">
              <w:rPr>
                <w:color w:val="A6A6A6" w:themeColor="background1" w:themeShade="A6"/>
              </w:rPr>
              <w:t>,</w:t>
            </w:r>
            <w:r w:rsidR="00FF3B44">
              <w:rPr>
                <w:color w:val="A6A6A6" w:themeColor="background1" w:themeShade="A6"/>
              </w:rPr>
              <w:t xml:space="preserve"> </w:t>
            </w:r>
            <w:r w:rsidR="00041999" w:rsidRPr="008F5627">
              <w:rPr>
                <w:color w:val="A6A6A6" w:themeColor="background1" w:themeShade="A6"/>
              </w:rPr>
              <w:t>or a common repository.</w:t>
            </w:r>
          </w:p>
        </w:tc>
      </w:tr>
    </w:tbl>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single" w:sz="4" w:space="0" w:color="6992C9"/>
        </w:tblBorders>
        <w:tblLayout w:type="fixed"/>
        <w:tblLook w:val="04A0"/>
      </w:tblPr>
      <w:tblGrid>
        <w:gridCol w:w="3816"/>
        <w:gridCol w:w="6984"/>
      </w:tblGrid>
      <w:tr w:rsidR="00041999" w:rsidRPr="007B4245" w:rsidTr="001B553D">
        <w:trPr>
          <w:trHeight w:val="576"/>
          <w:jc w:val="center"/>
        </w:trPr>
        <w:tc>
          <w:tcPr>
            <w:tcW w:w="3816" w:type="dxa"/>
            <w:tcBorders>
              <w:bottom w:val="nil"/>
              <w:right w:val="nil"/>
            </w:tcBorders>
          </w:tcPr>
          <w:p w:rsidR="00041999" w:rsidRPr="002A6273" w:rsidRDefault="00041999" w:rsidP="001B553D">
            <w:pPr>
              <w:pStyle w:val="Heading3"/>
              <w:ind w:left="0" w:right="162" w:hanging="7"/>
              <w:outlineLvl w:val="2"/>
            </w:pPr>
          </w:p>
        </w:tc>
        <w:tc>
          <w:tcPr>
            <w:tcW w:w="6984" w:type="dxa"/>
            <w:tcBorders>
              <w:left w:val="nil"/>
              <w:bottom w:val="nil"/>
            </w:tcBorders>
          </w:tcPr>
          <w:p w:rsidR="00041999" w:rsidRDefault="00041999" w:rsidP="001B553D">
            <w:pPr>
              <w:pStyle w:val="bodysubhead"/>
            </w:pPr>
          </w:p>
        </w:tc>
      </w:tr>
    </w:tbl>
    <w:tbl>
      <w:tblPr>
        <w:tblStyle w:val="TableGrid"/>
        <w:tblpPr w:leftFromText="180" w:rightFromText="180" w:vertAnchor="text" w:tblpXSpec="center" w:tblpY="1"/>
        <w:tblOverlap w:val="never"/>
        <w:tblW w:w="10775" w:type="dxa"/>
        <w:tblBorders>
          <w:top w:val="none" w:sz="0" w:space="0" w:color="auto"/>
          <w:left w:val="none" w:sz="0" w:space="0" w:color="auto"/>
          <w:bottom w:val="none" w:sz="0" w:space="0" w:color="auto"/>
          <w:right w:val="none" w:sz="0" w:space="0" w:color="auto"/>
          <w:insideH w:val="none" w:sz="0" w:space="0" w:color="auto"/>
          <w:insideV w:val="single" w:sz="4" w:space="0" w:color="6992C9"/>
        </w:tblBorders>
        <w:tblLayout w:type="fixed"/>
        <w:tblLook w:val="04A0"/>
      </w:tblPr>
      <w:tblGrid>
        <w:gridCol w:w="3791"/>
        <w:gridCol w:w="6984"/>
      </w:tblGrid>
      <w:tr w:rsidR="006122CB" w:rsidRPr="007B4245" w:rsidTr="00F0407F">
        <w:trPr>
          <w:trHeight w:val="4814"/>
        </w:trPr>
        <w:tc>
          <w:tcPr>
            <w:tcW w:w="3791" w:type="dxa"/>
            <w:tcBorders>
              <w:bottom w:val="nil"/>
            </w:tcBorders>
            <w:tcMar>
              <w:left w:w="115" w:type="dxa"/>
              <w:right w:w="115" w:type="dxa"/>
            </w:tcMar>
          </w:tcPr>
          <w:p w:rsidR="006122CB" w:rsidRPr="00CA44E6" w:rsidRDefault="006122CB" w:rsidP="006122CB">
            <w:pPr>
              <w:pStyle w:val="subheadblu"/>
              <w:ind w:left="0" w:hanging="7"/>
            </w:pPr>
          </w:p>
        </w:tc>
        <w:tc>
          <w:tcPr>
            <w:tcW w:w="6984" w:type="dxa"/>
            <w:tcBorders>
              <w:bottom w:val="nil"/>
            </w:tcBorders>
            <w:tcMar>
              <w:left w:w="115" w:type="dxa"/>
              <w:right w:w="115" w:type="dxa"/>
            </w:tcMar>
          </w:tcPr>
          <w:p w:rsidR="006122CB" w:rsidRDefault="006122CB" w:rsidP="006122CB">
            <w:pPr>
              <w:pStyle w:val="bodygray"/>
              <w:ind w:right="-108"/>
            </w:pPr>
            <w:r>
              <w:t>The German Association for Towns and Municipalities (</w:t>
            </w:r>
            <w:r w:rsidRPr="00E87534">
              <w:t>Deutscher</w:t>
            </w:r>
            <w:r>
              <w:t xml:space="preserve"> Städte-und Gemeindebund, DStGB), which serves 12,000 cities and municipalities, </w:t>
            </w:r>
            <w:r w:rsidR="00F3530F">
              <w:t>recognized</w:t>
            </w:r>
            <w:r>
              <w:t xml:space="preserve"> that its geographically dispersed members included IT experts, educators, and civil servants who were having difficulty communicating</w:t>
            </w:r>
            <w:r w:rsidR="00403C81">
              <w:t xml:space="preserve">, therefore, </w:t>
            </w:r>
            <w:r w:rsidR="00743363">
              <w:t xml:space="preserve">the </w:t>
            </w:r>
            <w:r>
              <w:t xml:space="preserve">duplication of solutions and effort was common. Unfortunately, valuable resources like application code, best practices, and processes or process documentation created by different government agencies was sometimes abandoned or used only once. Developers, network administrators and project managers found few opportunities to share or improve on IT solutions and best practices in collaboration with others. Various platforms were adopted to address the problem, but not many people were able to use these solutions due to their complexity. </w:t>
            </w:r>
          </w:p>
          <w:p w:rsidR="00B13C9A" w:rsidRDefault="00F3530F" w:rsidP="006122CB">
            <w:pPr>
              <w:pStyle w:val="bodygray"/>
              <w:ind w:right="-108"/>
            </w:pPr>
            <w:r>
              <w:t>Additionally</w:t>
            </w:r>
            <w:r w:rsidR="006122CB">
              <w:t xml:space="preserve">, one of the biggest and most important projects for modernizing Europe’s administrations is the implementation of the European Services Directive. The directive—voted into law at the end of 2006 by the European Parliament—aims to reduce bureaucracy within European Union (EU) member states, centralize processes, and promote business growth with three conditions: </w:t>
            </w:r>
          </w:p>
          <w:p w:rsidR="00B13C9A" w:rsidRDefault="00B13C9A" w:rsidP="00B13C9A">
            <w:pPr>
              <w:pStyle w:val="bodygray"/>
              <w:numPr>
                <w:ilvl w:val="0"/>
                <w:numId w:val="2"/>
              </w:numPr>
              <w:ind w:right="-108"/>
            </w:pPr>
            <w:r>
              <w:t>S</w:t>
            </w:r>
            <w:r w:rsidR="006122CB">
              <w:t>et a time limit f</w:t>
            </w:r>
            <w:r>
              <w:t>or applications to be approved</w:t>
            </w:r>
            <w:r w:rsidR="00F3530F">
              <w:t>.</w:t>
            </w:r>
          </w:p>
          <w:p w:rsidR="00B13C9A" w:rsidRDefault="00B13C9A" w:rsidP="00B13C9A">
            <w:pPr>
              <w:pStyle w:val="bodygray"/>
              <w:numPr>
                <w:ilvl w:val="0"/>
                <w:numId w:val="2"/>
              </w:numPr>
              <w:ind w:right="-108"/>
            </w:pPr>
            <w:r>
              <w:t>P</w:t>
            </w:r>
            <w:r w:rsidR="006122CB">
              <w:t>rovide a single point of contact and information</w:t>
            </w:r>
            <w:r w:rsidR="00F3530F">
              <w:t>.</w:t>
            </w:r>
          </w:p>
          <w:p w:rsidR="00F3530F" w:rsidRDefault="00B13C9A" w:rsidP="00B13C9A">
            <w:pPr>
              <w:pStyle w:val="bodygray"/>
              <w:numPr>
                <w:ilvl w:val="0"/>
                <w:numId w:val="2"/>
              </w:numPr>
              <w:ind w:right="-108"/>
            </w:pPr>
            <w:r>
              <w:t>S</w:t>
            </w:r>
            <w:r w:rsidR="006122CB">
              <w:t xml:space="preserve">et up and accept all applications and forms online. </w:t>
            </w:r>
          </w:p>
          <w:p w:rsidR="006122CB" w:rsidRDefault="006122CB" w:rsidP="00F3530F">
            <w:pPr>
              <w:pStyle w:val="bodygray"/>
              <w:ind w:right="-108"/>
            </w:pPr>
            <w:r>
              <w:t xml:space="preserve">According to the European Parliament, these new user-friendly regulations must be implemented by European states no later than September 1, 2009. </w:t>
            </w:r>
          </w:p>
          <w:p w:rsidR="006122CB" w:rsidRDefault="00A316BE" w:rsidP="006122CB">
            <w:pPr>
              <w:pStyle w:val="Quoteyellow"/>
              <w:ind w:right="-108"/>
              <w:rPr>
                <w:noProof/>
                <w:color w:val="A1998B"/>
                <w:sz w:val="19"/>
                <w:szCs w:val="19"/>
              </w:rPr>
            </w:pPr>
            <w:r>
              <w:rPr>
                <w:noProof/>
                <w:color w:val="A1998B"/>
                <w:sz w:val="19"/>
                <w:szCs w:val="19"/>
              </w:rPr>
              <w:t>In Germany</w:t>
            </w:r>
            <w:r w:rsidR="006122CB" w:rsidRPr="006122CB">
              <w:rPr>
                <w:noProof/>
                <w:color w:val="A1998B"/>
                <w:sz w:val="19"/>
                <w:szCs w:val="19"/>
              </w:rPr>
              <w:t>, th</w:t>
            </w:r>
            <w:r>
              <w:rPr>
                <w:noProof/>
                <w:color w:val="A1998B"/>
                <w:sz w:val="19"/>
                <w:szCs w:val="19"/>
              </w:rPr>
              <w:t>ese requirements</w:t>
            </w:r>
            <w:r w:rsidR="006122CB" w:rsidRPr="006122CB">
              <w:rPr>
                <w:noProof/>
                <w:color w:val="A1998B"/>
                <w:sz w:val="19"/>
                <w:szCs w:val="19"/>
              </w:rPr>
              <w:t xml:space="preserve"> made the need to improve IT serv</w:t>
            </w:r>
            <w:r>
              <w:rPr>
                <w:noProof/>
                <w:color w:val="A1998B"/>
                <w:sz w:val="19"/>
                <w:szCs w:val="19"/>
              </w:rPr>
              <w:t>ices and</w:t>
            </w:r>
            <w:r w:rsidR="006122CB" w:rsidRPr="006122CB">
              <w:rPr>
                <w:noProof/>
                <w:color w:val="A1998B"/>
                <w:sz w:val="19"/>
                <w:szCs w:val="19"/>
              </w:rPr>
              <w:t xml:space="preserve"> share efforts across government agencies even more time-sensitive. “With this changed government structure, we need more communication among agencies than ever,” said Franz-Reinhard Habbel, Speaker of the DStGB.</w:t>
            </w:r>
            <w:r w:rsidR="006122CB">
              <w:rPr>
                <w:noProof/>
                <w:color w:val="A1998B"/>
                <w:sz w:val="19"/>
                <w:szCs w:val="19"/>
              </w:rPr>
              <w:t xml:space="preserve"> </w:t>
            </w:r>
          </w:p>
          <w:p w:rsidR="006122CB" w:rsidRDefault="006122CB" w:rsidP="0082190F">
            <w:pPr>
              <w:pStyle w:val="bodysubhead"/>
              <w:rPr>
                <w:noProof/>
                <w:color w:val="A1998B"/>
              </w:rPr>
            </w:pPr>
          </w:p>
          <w:p w:rsidR="006122CB" w:rsidRPr="0082190F" w:rsidRDefault="006122CB" w:rsidP="0082190F">
            <w:pPr>
              <w:pStyle w:val="bodysubhead"/>
            </w:pPr>
            <w:r w:rsidRPr="0082190F">
              <w:t>Solution</w:t>
            </w:r>
          </w:p>
          <w:p w:rsidR="00124FB2" w:rsidRPr="006122CB" w:rsidRDefault="006122CB" w:rsidP="0082190F">
            <w:pPr>
              <w:pStyle w:val="Quoteyellow"/>
              <w:ind w:right="-108"/>
              <w:rPr>
                <w:noProof/>
                <w:color w:val="A1998B"/>
                <w:sz w:val="19"/>
                <w:szCs w:val="19"/>
              </w:rPr>
            </w:pPr>
            <w:r w:rsidRPr="006122CB">
              <w:rPr>
                <w:noProof/>
                <w:color w:val="A1998B"/>
                <w:sz w:val="19"/>
                <w:szCs w:val="19"/>
              </w:rPr>
              <w:t>The DStGB members and staff worked together on several IT-related initiatives before finding a solution that worked. The Microsoft</w:t>
            </w:r>
            <w:r w:rsidR="004F7D07" w:rsidRPr="004F7D07">
              <w:rPr>
                <w:rFonts w:ascii="Segoe UI" w:hAnsi="Segoe UI" w:cs="Segoe UI"/>
                <w:noProof/>
                <w:color w:val="A1998B"/>
                <w:position w:val="-3"/>
                <w:sz w:val="13"/>
                <w:szCs w:val="13"/>
              </w:rPr>
              <w:t>®</w:t>
            </w:r>
            <w:r w:rsidRPr="006122CB">
              <w:rPr>
                <w:noProof/>
                <w:color w:val="A1998B"/>
                <w:sz w:val="19"/>
                <w:szCs w:val="19"/>
              </w:rPr>
              <w:t xml:space="preserve"> Solutions Sharing Network (SSN) program, offered free to participants, was created by Microsoft to drive the sharing of IT solutions and best practices within public sector technical communities. It provides governments, associations and organizations with a mechanism for facilitating the trusted sharing and co-development of effective, secure solutions for their constituents. In Germany, the Microsoft SSN program supplies resources by way of software and technical support for a portal </w:t>
            </w:r>
          </w:p>
        </w:tc>
      </w:tr>
    </w:tbl>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single" w:sz="4" w:space="0" w:color="6992C9"/>
        </w:tblBorders>
        <w:tblLayout w:type="fixed"/>
        <w:tblLook w:val="04A0"/>
      </w:tblPr>
      <w:tblGrid>
        <w:gridCol w:w="3816"/>
        <w:gridCol w:w="6984"/>
      </w:tblGrid>
      <w:tr w:rsidR="00602284" w:rsidRPr="007B4245" w:rsidTr="001B553D">
        <w:trPr>
          <w:trHeight w:val="576"/>
          <w:jc w:val="center"/>
        </w:trPr>
        <w:tc>
          <w:tcPr>
            <w:tcW w:w="3816" w:type="dxa"/>
            <w:tcBorders>
              <w:bottom w:val="nil"/>
              <w:right w:val="nil"/>
            </w:tcBorders>
          </w:tcPr>
          <w:p w:rsidR="00602284" w:rsidRPr="002A6273" w:rsidRDefault="00602284" w:rsidP="006122CB">
            <w:pPr>
              <w:pStyle w:val="Heading3"/>
              <w:ind w:left="0" w:right="162" w:hanging="7"/>
              <w:outlineLvl w:val="2"/>
            </w:pPr>
          </w:p>
        </w:tc>
        <w:tc>
          <w:tcPr>
            <w:tcW w:w="6984" w:type="dxa"/>
            <w:tcBorders>
              <w:left w:val="nil"/>
              <w:bottom w:val="nil"/>
            </w:tcBorders>
          </w:tcPr>
          <w:p w:rsidR="00602284" w:rsidRDefault="00602284" w:rsidP="006122CB">
            <w:pPr>
              <w:pStyle w:val="bodysubhead"/>
            </w:pPr>
          </w:p>
        </w:tc>
      </w:tr>
      <w:tr w:rsidR="00602284" w:rsidRPr="007B4245" w:rsidTr="00124FB2">
        <w:trPr>
          <w:trHeight w:val="4814"/>
          <w:jc w:val="center"/>
        </w:trPr>
        <w:tc>
          <w:tcPr>
            <w:tcW w:w="3816" w:type="dxa"/>
          </w:tcPr>
          <w:p w:rsidR="00124FB2" w:rsidRDefault="00124FB2" w:rsidP="00124FB2">
            <w:pPr>
              <w:pStyle w:val="nameco"/>
              <w:ind w:left="0" w:right="21"/>
              <w:rPr>
                <w:rFonts w:ascii="Segoe Light" w:hAnsi="Segoe Light" w:cs="Segoe Light"/>
                <w:color w:val="F0C717"/>
                <w:position w:val="0"/>
                <w:sz w:val="36"/>
                <w:szCs w:val="36"/>
              </w:rPr>
            </w:pPr>
            <w:r w:rsidRPr="00BC6568">
              <w:rPr>
                <w:rFonts w:ascii="Segoe Light" w:hAnsi="Segoe Light" w:cs="Segoe Light"/>
                <w:color w:val="F0C717"/>
                <w:position w:val="0"/>
                <w:sz w:val="36"/>
                <w:szCs w:val="36"/>
              </w:rPr>
              <w:t>”We are pleased to have a standard platform on SharePoint that is very fast, easy to use and change that can be customized within minutes.</w:t>
            </w:r>
            <w:r>
              <w:rPr>
                <w:rFonts w:ascii="Segoe Light" w:hAnsi="Segoe Light" w:cs="Segoe Light"/>
                <w:color w:val="F0C717"/>
                <w:position w:val="0"/>
                <w:sz w:val="36"/>
                <w:szCs w:val="36"/>
              </w:rPr>
              <w:t>”</w:t>
            </w:r>
          </w:p>
          <w:p w:rsidR="00602284" w:rsidRPr="007B4245" w:rsidRDefault="00124FB2" w:rsidP="00124FB2">
            <w:pPr>
              <w:pStyle w:val="bulletblu"/>
              <w:spacing w:after="120"/>
              <w:ind w:left="0" w:right="108" w:firstLine="0"/>
              <w:rPr>
                <w:sz w:val="25"/>
                <w:szCs w:val="25"/>
              </w:rPr>
            </w:pPr>
            <w:r w:rsidRPr="00356D4B">
              <w:rPr>
                <w:rFonts w:ascii="Segoe Semibold" w:hAnsi="Segoe Semibold" w:cs="Segoe Semibold"/>
                <w:color w:val="A1998B"/>
                <w:position w:val="1"/>
                <w:sz w:val="16"/>
                <w:szCs w:val="16"/>
              </w:rPr>
              <w:t>— Franz-Reinhard Habbel, Speaker »</w:t>
            </w:r>
            <w:r w:rsidR="00FF3B44" w:rsidRPr="00356D4B">
              <w:rPr>
                <w:rFonts w:ascii="Segoe Semibold" w:hAnsi="Segoe Semibold" w:cs="Segoe Semibold"/>
                <w:color w:val="A1998B"/>
                <w:position w:val="1"/>
                <w:sz w:val="16"/>
                <w:szCs w:val="16"/>
              </w:rPr>
              <w:t xml:space="preserve"> </w:t>
            </w:r>
            <w:r w:rsidRPr="00356D4B">
              <w:rPr>
                <w:rFonts w:ascii="Segoe Semibold" w:hAnsi="Segoe Semibold" w:cs="Segoe Semibold"/>
                <w:color w:val="A1998B"/>
                <w:position w:val="1"/>
                <w:sz w:val="16"/>
                <w:szCs w:val="16"/>
              </w:rPr>
              <w:t>DStGB</w:t>
            </w:r>
            <w:r w:rsidRPr="007B4245">
              <w:rPr>
                <w:sz w:val="25"/>
                <w:szCs w:val="25"/>
              </w:rPr>
              <w:t xml:space="preserve"> </w:t>
            </w:r>
          </w:p>
        </w:tc>
        <w:tc>
          <w:tcPr>
            <w:tcW w:w="6984" w:type="dxa"/>
          </w:tcPr>
          <w:p w:rsidR="00F0407F" w:rsidRPr="00F0407F" w:rsidRDefault="00F0407F" w:rsidP="00124FB2">
            <w:pPr>
              <w:pStyle w:val="bodysubhead"/>
              <w:rPr>
                <w:noProof/>
                <w:color w:val="A1998B"/>
                <w:sz w:val="8"/>
              </w:rPr>
            </w:pPr>
          </w:p>
          <w:p w:rsidR="0082190F" w:rsidRDefault="0082190F" w:rsidP="00124FB2">
            <w:pPr>
              <w:pStyle w:val="bodysubhead"/>
              <w:rPr>
                <w:noProof/>
                <w:color w:val="A1998B"/>
              </w:rPr>
            </w:pPr>
            <w:r w:rsidRPr="006122CB">
              <w:rPr>
                <w:noProof/>
                <w:color w:val="A1998B"/>
              </w:rPr>
              <w:t xml:space="preserve">focused on securely sharing IT-related content to help meet the </w:t>
            </w:r>
            <w:r w:rsidR="00A316BE">
              <w:rPr>
                <w:noProof/>
                <w:color w:val="A1998B"/>
              </w:rPr>
              <w:t>technology</w:t>
            </w:r>
            <w:r w:rsidRPr="006122CB">
              <w:rPr>
                <w:noProof/>
                <w:color w:val="A1998B"/>
              </w:rPr>
              <w:t xml:space="preserve"> challenges towns and municipalities face.</w:t>
            </w:r>
          </w:p>
          <w:p w:rsidR="0082190F" w:rsidRDefault="0082190F" w:rsidP="00124FB2">
            <w:pPr>
              <w:pStyle w:val="bodysubhead"/>
              <w:rPr>
                <w:noProof/>
                <w:color w:val="A1998B"/>
              </w:rPr>
            </w:pPr>
          </w:p>
          <w:p w:rsidR="00124FB2" w:rsidRDefault="00124FB2" w:rsidP="00124FB2">
            <w:pPr>
              <w:pStyle w:val="bodysubhead"/>
              <w:rPr>
                <w:noProof/>
                <w:color w:val="A1998B"/>
              </w:rPr>
            </w:pPr>
            <w:r w:rsidRPr="00124FB2">
              <w:rPr>
                <w:noProof/>
                <w:color w:val="A1998B"/>
              </w:rPr>
              <w:t>This portal is Internet-facing where required, and fully managed through a set of self-service facilities. Using this solution, a community of like-minded individuals can collaborate to faci</w:t>
            </w:r>
            <w:r w:rsidR="00A316BE">
              <w:rPr>
                <w:noProof/>
                <w:color w:val="A1998B"/>
              </w:rPr>
              <w:t>litate the reuse of knowledge and</w:t>
            </w:r>
            <w:r w:rsidRPr="00124FB2">
              <w:rPr>
                <w:noProof/>
                <w:color w:val="A1998B"/>
              </w:rPr>
              <w:t xml:space="preserve"> reduce the cost and time required to develop effective solutions. ”The Solutions Sharing Network shows what is possible with a service-oriented government; one that encourages dialogue between business, government and citizens,” said Habbel. </w:t>
            </w:r>
          </w:p>
          <w:p w:rsidR="00124FB2" w:rsidRPr="00124FB2" w:rsidRDefault="00124FB2" w:rsidP="00124FB2">
            <w:pPr>
              <w:pStyle w:val="bodysubhead"/>
              <w:rPr>
                <w:noProof/>
                <w:color w:val="A1998B"/>
              </w:rPr>
            </w:pPr>
          </w:p>
          <w:p w:rsidR="00124FB2" w:rsidRPr="00124FB2" w:rsidRDefault="00124FB2" w:rsidP="00124FB2">
            <w:pPr>
              <w:pStyle w:val="bodysubhead"/>
              <w:rPr>
                <w:noProof/>
                <w:color w:val="A1998B"/>
              </w:rPr>
            </w:pPr>
            <w:r w:rsidRPr="00124FB2">
              <w:rPr>
                <w:noProof/>
                <w:color w:val="A1998B"/>
              </w:rPr>
              <w:t xml:space="preserve">Technical offerings the DStGB Association has collaborated on to date include a spatial data system of municipal geographies, an electronic trade register, an online system of business registration, and a set of Internet portals. Governments, organizations, and agencies can both contribute and take existing knowledge and solution-sets from an SSN portal as </w:t>
            </w:r>
            <w:r w:rsidR="00FF3B44">
              <w:rPr>
                <w:noProof/>
                <w:color w:val="A1998B"/>
              </w:rPr>
              <w:t>needed</w:t>
            </w:r>
            <w:r w:rsidRPr="00124FB2">
              <w:rPr>
                <w:noProof/>
                <w:color w:val="A1998B"/>
              </w:rPr>
              <w:t>.</w:t>
            </w:r>
            <w:r w:rsidR="00FF3B44">
              <w:rPr>
                <w:noProof/>
                <w:color w:val="A1998B"/>
              </w:rPr>
              <w:t xml:space="preserve"> </w:t>
            </w:r>
            <w:r w:rsidRPr="00124FB2">
              <w:rPr>
                <w:noProof/>
                <w:color w:val="A1998B"/>
              </w:rPr>
              <w:t>SSN can also be drawn upon by academic institutions to aid education and research around</w:t>
            </w:r>
            <w:r w:rsidR="00FF3B44">
              <w:rPr>
                <w:noProof/>
                <w:color w:val="A1998B"/>
              </w:rPr>
              <w:t xml:space="preserve"> open-application development. </w:t>
            </w:r>
            <w:r w:rsidRPr="00124FB2">
              <w:rPr>
                <w:noProof/>
                <w:color w:val="A1998B"/>
              </w:rPr>
              <w:t>That same catalog may be used to share knowledge, solutions, and technical information between both commercial and non-commercial organizations and institutions.</w:t>
            </w:r>
          </w:p>
          <w:p w:rsidR="00124FB2" w:rsidRDefault="00124FB2" w:rsidP="00124FB2">
            <w:pPr>
              <w:pStyle w:val="bodysubhead"/>
              <w:rPr>
                <w:noProof/>
                <w:color w:val="A1998B"/>
              </w:rPr>
            </w:pPr>
          </w:p>
          <w:p w:rsidR="00124FB2" w:rsidRPr="00124FB2" w:rsidRDefault="00124FB2" w:rsidP="00124FB2">
            <w:pPr>
              <w:pStyle w:val="bodysubhead"/>
            </w:pPr>
            <w:r w:rsidRPr="00124FB2">
              <w:t>Results</w:t>
            </w:r>
          </w:p>
          <w:p w:rsidR="001B553D" w:rsidRDefault="001B553D" w:rsidP="001B553D">
            <w:pPr>
              <w:pStyle w:val="bodysubhead"/>
              <w:rPr>
                <w:noProof/>
                <w:color w:val="A1998B"/>
              </w:rPr>
            </w:pPr>
            <w:r w:rsidRPr="00124FB2">
              <w:rPr>
                <w:noProof/>
                <w:color w:val="A1998B"/>
              </w:rPr>
              <w:t>Several measures have already been enacted using the SSN portal technology and support network. These initiatives include</w:t>
            </w:r>
            <w:r>
              <w:rPr>
                <w:noProof/>
                <w:color w:val="A1998B"/>
              </w:rPr>
              <w:t>:</w:t>
            </w:r>
          </w:p>
          <w:p w:rsidR="001B553D" w:rsidRDefault="001B553D" w:rsidP="001B553D">
            <w:pPr>
              <w:pStyle w:val="bodysubhead"/>
              <w:numPr>
                <w:ilvl w:val="0"/>
                <w:numId w:val="4"/>
              </w:numPr>
              <w:rPr>
                <w:noProof/>
                <w:color w:val="A1998B"/>
              </w:rPr>
            </w:pPr>
            <w:r w:rsidRPr="00124FB2">
              <w:rPr>
                <w:noProof/>
                <w:color w:val="A1998B"/>
              </w:rPr>
              <w:t>E</w:t>
            </w:r>
            <w:r>
              <w:rPr>
                <w:noProof/>
                <w:color w:val="A1998B"/>
              </w:rPr>
              <w:t>-</w:t>
            </w:r>
            <w:r w:rsidRPr="00124FB2">
              <w:rPr>
                <w:noProof/>
                <w:color w:val="A1998B"/>
              </w:rPr>
              <w:t>Government</w:t>
            </w:r>
          </w:p>
          <w:p w:rsidR="001B553D" w:rsidRDefault="001B553D" w:rsidP="001B553D">
            <w:pPr>
              <w:pStyle w:val="bodysubhead"/>
              <w:numPr>
                <w:ilvl w:val="0"/>
                <w:numId w:val="4"/>
              </w:numPr>
              <w:rPr>
                <w:noProof/>
                <w:color w:val="A1998B"/>
              </w:rPr>
            </w:pPr>
            <w:r w:rsidRPr="00124FB2">
              <w:rPr>
                <w:noProof/>
                <w:color w:val="A1998B"/>
              </w:rPr>
              <w:t>MEDIA@Komm Innovation (</w:t>
            </w:r>
            <w:hyperlink r:id="rId9" w:history="1">
              <w:r w:rsidRPr="00FF52D9">
                <w:rPr>
                  <w:rStyle w:val="Hyperlink"/>
                  <w:noProof/>
                </w:rPr>
                <w:t>www.mediakomm.net</w:t>
              </w:r>
            </w:hyperlink>
            <w:r w:rsidRPr="00124FB2">
              <w:rPr>
                <w:noProof/>
                <w:color w:val="A1998B"/>
              </w:rPr>
              <w:t>)</w:t>
            </w:r>
          </w:p>
          <w:p w:rsidR="001B553D" w:rsidRDefault="001B553D" w:rsidP="001B553D">
            <w:pPr>
              <w:pStyle w:val="bodysubhead"/>
              <w:numPr>
                <w:ilvl w:val="0"/>
                <w:numId w:val="4"/>
              </w:numPr>
              <w:rPr>
                <w:noProof/>
                <w:color w:val="A1998B"/>
              </w:rPr>
            </w:pPr>
            <w:r w:rsidRPr="00124FB2">
              <w:rPr>
                <w:noProof/>
                <w:color w:val="A1998B"/>
              </w:rPr>
              <w:t>Network Towns of the Future (Netzwerk Zukunftsstädte) and the Innovators Club</w:t>
            </w:r>
          </w:p>
          <w:p w:rsidR="001B553D" w:rsidRPr="00124FB2" w:rsidRDefault="001B553D" w:rsidP="001B553D">
            <w:pPr>
              <w:pStyle w:val="bodysubhead"/>
              <w:numPr>
                <w:ilvl w:val="0"/>
                <w:numId w:val="4"/>
              </w:numPr>
              <w:rPr>
                <w:noProof/>
                <w:color w:val="A1998B"/>
              </w:rPr>
            </w:pPr>
            <w:r w:rsidRPr="00124FB2">
              <w:rPr>
                <w:noProof/>
                <w:color w:val="A1998B"/>
              </w:rPr>
              <w:t>Deutschland-Online (</w:t>
            </w:r>
            <w:hyperlink r:id="rId10" w:history="1">
              <w:r w:rsidRPr="00124FB2">
                <w:rPr>
                  <w:noProof/>
                  <w:color w:val="A1998B"/>
                </w:rPr>
                <w:t>www.deutschland-online.de</w:t>
              </w:r>
            </w:hyperlink>
            <w:r w:rsidRPr="00124FB2">
              <w:rPr>
                <w:noProof/>
                <w:color w:val="A1998B"/>
              </w:rPr>
              <w:t xml:space="preserve">), a comprehensive project that combines existing information from the other programs. </w:t>
            </w:r>
          </w:p>
          <w:p w:rsidR="001B553D" w:rsidRDefault="001B553D" w:rsidP="001B553D">
            <w:pPr>
              <w:pStyle w:val="bodysubhead"/>
              <w:rPr>
                <w:noProof/>
                <w:color w:val="A1998B"/>
              </w:rPr>
            </w:pPr>
          </w:p>
          <w:p w:rsidR="003F685F" w:rsidRPr="00A844AD" w:rsidRDefault="001B553D" w:rsidP="0081277C">
            <w:pPr>
              <w:pStyle w:val="bodysubhead"/>
            </w:pPr>
            <w:r w:rsidRPr="00124FB2">
              <w:rPr>
                <w:noProof/>
                <w:color w:val="A1998B"/>
              </w:rPr>
              <w:t>Part of the e-government initiative, the e-Government Starter Kit (EGSK), is an inter-departmental service platform based on Microsoft BizTalk</w:t>
            </w:r>
            <w:r w:rsidRPr="001B553D">
              <w:rPr>
                <w:noProof/>
                <w:color w:val="A1998B"/>
                <w:position w:val="-3"/>
                <w:sz w:val="13"/>
                <w:szCs w:val="13"/>
              </w:rPr>
              <w:t>®</w:t>
            </w:r>
            <w:r w:rsidRPr="00124FB2">
              <w:rPr>
                <w:noProof/>
                <w:color w:val="A1998B"/>
              </w:rPr>
              <w:t xml:space="preserve"> Server, </w:t>
            </w:r>
            <w:r>
              <w:rPr>
                <w:noProof/>
                <w:color w:val="A1998B"/>
              </w:rPr>
              <w:t xml:space="preserve">Microsoft </w:t>
            </w:r>
            <w:r w:rsidRPr="00124FB2">
              <w:rPr>
                <w:noProof/>
                <w:color w:val="A1998B"/>
              </w:rPr>
              <w:t>Internet E</w:t>
            </w:r>
            <w:r>
              <w:rPr>
                <w:noProof/>
                <w:color w:val="A1998B"/>
              </w:rPr>
              <w:t xml:space="preserve">xplorer and Microsoft Office. </w:t>
            </w:r>
            <w:r w:rsidR="0081277C">
              <w:rPr>
                <w:noProof/>
                <w:color w:val="A1998B"/>
              </w:rPr>
              <w:t>The EGSK</w:t>
            </w:r>
            <w:r w:rsidR="0081277C" w:rsidRPr="00124FB2">
              <w:rPr>
                <w:noProof/>
                <w:color w:val="A1998B"/>
              </w:rPr>
              <w:t xml:space="preserve"> was developed by Microsoft Germany specifically for public administrations. Agencies can leverage the wealth of experience captured in this starter kit to address common processes that can benefit from </w:t>
            </w:r>
            <w:r w:rsidR="0081277C">
              <w:rPr>
                <w:noProof/>
                <w:color w:val="A1998B"/>
              </w:rPr>
              <w:t>IT</w:t>
            </w:r>
            <w:r w:rsidR="0081277C" w:rsidRPr="00124FB2">
              <w:rPr>
                <w:noProof/>
                <w:color w:val="A1998B"/>
              </w:rPr>
              <w:t xml:space="preserve"> </w:t>
            </w:r>
            <w:r w:rsidR="0081277C">
              <w:rPr>
                <w:noProof/>
                <w:color w:val="A1998B"/>
              </w:rPr>
              <w:t xml:space="preserve">and implement technical solutions </w:t>
            </w:r>
            <w:r w:rsidR="0081277C" w:rsidRPr="00124FB2">
              <w:rPr>
                <w:noProof/>
                <w:color w:val="A1998B"/>
              </w:rPr>
              <w:t>without deep technical knowledge.</w:t>
            </w:r>
          </w:p>
        </w:tc>
      </w:tr>
      <w:tr w:rsidR="00124FB2" w:rsidRPr="007B4245" w:rsidTr="00124FB2">
        <w:trPr>
          <w:trHeight w:val="576"/>
          <w:jc w:val="center"/>
        </w:trPr>
        <w:tc>
          <w:tcPr>
            <w:tcW w:w="3816" w:type="dxa"/>
            <w:tcBorders>
              <w:bottom w:val="nil"/>
              <w:right w:val="nil"/>
            </w:tcBorders>
          </w:tcPr>
          <w:p w:rsidR="00124FB2" w:rsidRPr="002A6273" w:rsidRDefault="00124FB2" w:rsidP="00124FB2">
            <w:pPr>
              <w:pStyle w:val="Heading3"/>
              <w:ind w:left="0" w:right="162" w:hanging="7"/>
              <w:outlineLvl w:val="2"/>
            </w:pPr>
          </w:p>
        </w:tc>
        <w:tc>
          <w:tcPr>
            <w:tcW w:w="6984" w:type="dxa"/>
            <w:tcBorders>
              <w:left w:val="nil"/>
              <w:bottom w:val="nil"/>
            </w:tcBorders>
          </w:tcPr>
          <w:p w:rsidR="00124FB2" w:rsidRDefault="00124FB2" w:rsidP="00124FB2">
            <w:pPr>
              <w:pStyle w:val="bodysubhead"/>
            </w:pPr>
          </w:p>
        </w:tc>
      </w:tr>
      <w:tr w:rsidR="00124FB2" w:rsidRPr="007B4245" w:rsidTr="006122CB">
        <w:trPr>
          <w:trHeight w:val="4814"/>
          <w:jc w:val="center"/>
        </w:trPr>
        <w:tc>
          <w:tcPr>
            <w:tcW w:w="3816" w:type="dxa"/>
            <w:tcBorders>
              <w:bottom w:val="nil"/>
            </w:tcBorders>
          </w:tcPr>
          <w:p w:rsidR="00124FB2" w:rsidRDefault="00124FB2" w:rsidP="00124FB2">
            <w:pPr>
              <w:pStyle w:val="Heading3"/>
              <w:ind w:left="0" w:right="0" w:hanging="7"/>
              <w:outlineLvl w:val="2"/>
              <w:rPr>
                <w:rFonts w:eastAsia="Calibri"/>
              </w:rPr>
            </w:pPr>
          </w:p>
          <w:p w:rsidR="00124FB2" w:rsidRDefault="00124FB2" w:rsidP="00124FB2">
            <w:pPr>
              <w:pStyle w:val="Heading3"/>
              <w:ind w:left="0" w:right="0" w:hanging="7"/>
              <w:outlineLvl w:val="2"/>
              <w:rPr>
                <w:rFonts w:eastAsia="Calibri"/>
              </w:rPr>
            </w:pPr>
          </w:p>
          <w:p w:rsidR="00124FB2" w:rsidRDefault="00124FB2" w:rsidP="00124FB2">
            <w:pPr>
              <w:pStyle w:val="Heading3"/>
              <w:ind w:left="0" w:right="0" w:hanging="7"/>
              <w:outlineLvl w:val="2"/>
              <w:rPr>
                <w:rFonts w:eastAsia="Calibri"/>
              </w:rPr>
            </w:pPr>
          </w:p>
          <w:p w:rsidR="00124FB2" w:rsidRDefault="00124FB2" w:rsidP="00124FB2">
            <w:pPr>
              <w:pStyle w:val="Heading3"/>
              <w:ind w:left="0" w:right="0" w:hanging="7"/>
              <w:outlineLvl w:val="2"/>
              <w:rPr>
                <w:rFonts w:eastAsia="Calibri"/>
              </w:rPr>
            </w:pPr>
          </w:p>
          <w:p w:rsidR="00124FB2" w:rsidRDefault="00124FB2" w:rsidP="00124FB2">
            <w:pPr>
              <w:pStyle w:val="Heading3"/>
              <w:ind w:left="0" w:right="0" w:hanging="7"/>
              <w:outlineLvl w:val="2"/>
              <w:rPr>
                <w:rFonts w:eastAsia="Calibri"/>
              </w:rPr>
            </w:pPr>
          </w:p>
          <w:p w:rsidR="00124FB2" w:rsidRDefault="00124FB2" w:rsidP="00124FB2">
            <w:pPr>
              <w:pStyle w:val="Heading3"/>
              <w:ind w:left="0" w:right="0" w:hanging="7"/>
              <w:outlineLvl w:val="2"/>
              <w:rPr>
                <w:rFonts w:eastAsia="Calibri"/>
              </w:rPr>
            </w:pPr>
          </w:p>
          <w:p w:rsidR="00124FB2" w:rsidRDefault="00124FB2" w:rsidP="00124FB2">
            <w:pPr>
              <w:pStyle w:val="Heading3"/>
              <w:ind w:left="0" w:right="0" w:hanging="7"/>
              <w:outlineLvl w:val="2"/>
              <w:rPr>
                <w:rFonts w:eastAsia="Calibri"/>
              </w:rPr>
            </w:pPr>
          </w:p>
          <w:p w:rsidR="00124FB2" w:rsidRDefault="00124FB2" w:rsidP="00124FB2">
            <w:pPr>
              <w:pStyle w:val="Heading3"/>
              <w:ind w:left="0" w:right="0" w:hanging="7"/>
              <w:outlineLvl w:val="2"/>
              <w:rPr>
                <w:rFonts w:eastAsia="Calibri"/>
              </w:rPr>
            </w:pPr>
          </w:p>
          <w:p w:rsidR="00124FB2" w:rsidRDefault="00124FB2" w:rsidP="00124FB2">
            <w:pPr>
              <w:pStyle w:val="Heading3"/>
              <w:ind w:left="0" w:right="0" w:hanging="7"/>
              <w:outlineLvl w:val="2"/>
              <w:rPr>
                <w:rFonts w:eastAsia="Calibri"/>
              </w:rPr>
            </w:pPr>
          </w:p>
          <w:p w:rsidR="00124FB2" w:rsidRDefault="00124FB2" w:rsidP="00124FB2">
            <w:pPr>
              <w:pStyle w:val="Heading3"/>
              <w:ind w:left="0" w:right="0" w:hanging="7"/>
              <w:outlineLvl w:val="2"/>
              <w:rPr>
                <w:rFonts w:eastAsia="Calibri"/>
              </w:rPr>
            </w:pPr>
          </w:p>
          <w:p w:rsidR="00124FB2" w:rsidRDefault="00124FB2" w:rsidP="00124FB2">
            <w:pPr>
              <w:pStyle w:val="Heading3"/>
              <w:ind w:left="0" w:right="0" w:hanging="7"/>
              <w:outlineLvl w:val="2"/>
              <w:rPr>
                <w:rFonts w:eastAsia="Calibri"/>
              </w:rPr>
            </w:pPr>
          </w:p>
          <w:p w:rsidR="00124FB2" w:rsidRDefault="00124FB2" w:rsidP="00124FB2">
            <w:pPr>
              <w:pStyle w:val="Heading3"/>
              <w:ind w:left="0" w:right="0" w:hanging="7"/>
              <w:outlineLvl w:val="2"/>
              <w:rPr>
                <w:rFonts w:eastAsia="Calibri"/>
              </w:rPr>
            </w:pPr>
          </w:p>
          <w:p w:rsidR="00124FB2" w:rsidRDefault="00124FB2" w:rsidP="00124FB2">
            <w:pPr>
              <w:pStyle w:val="Heading3"/>
              <w:ind w:left="0" w:right="0" w:hanging="7"/>
              <w:outlineLvl w:val="2"/>
              <w:rPr>
                <w:rFonts w:eastAsia="Calibri"/>
              </w:rPr>
            </w:pPr>
          </w:p>
          <w:p w:rsidR="00124FB2" w:rsidRDefault="00124FB2" w:rsidP="00124FB2">
            <w:pPr>
              <w:pStyle w:val="Heading3"/>
              <w:ind w:left="0" w:right="0" w:hanging="7"/>
              <w:outlineLvl w:val="2"/>
              <w:rPr>
                <w:rFonts w:eastAsia="Calibri"/>
              </w:rPr>
            </w:pPr>
          </w:p>
          <w:p w:rsidR="00124FB2" w:rsidRDefault="00124FB2" w:rsidP="00124FB2">
            <w:pPr>
              <w:pStyle w:val="Heading3"/>
              <w:ind w:left="0" w:right="0" w:hanging="7"/>
              <w:outlineLvl w:val="2"/>
              <w:rPr>
                <w:rFonts w:eastAsia="Calibri"/>
              </w:rPr>
            </w:pPr>
          </w:p>
          <w:p w:rsidR="00124FB2" w:rsidRDefault="00124FB2" w:rsidP="00124FB2">
            <w:pPr>
              <w:pStyle w:val="Heading3"/>
              <w:ind w:left="0" w:right="0" w:hanging="7"/>
              <w:outlineLvl w:val="2"/>
              <w:rPr>
                <w:rFonts w:eastAsia="Calibri"/>
              </w:rPr>
            </w:pPr>
          </w:p>
          <w:p w:rsidR="00124FB2" w:rsidRDefault="00124FB2" w:rsidP="00124FB2">
            <w:pPr>
              <w:pStyle w:val="Heading3"/>
              <w:ind w:left="0" w:right="0" w:hanging="7"/>
              <w:outlineLvl w:val="2"/>
              <w:rPr>
                <w:rFonts w:eastAsia="Calibri"/>
              </w:rPr>
            </w:pPr>
          </w:p>
          <w:p w:rsidR="00124FB2" w:rsidRDefault="00124FB2" w:rsidP="00124FB2">
            <w:pPr>
              <w:pStyle w:val="Heading3"/>
              <w:ind w:left="0" w:right="0" w:hanging="7"/>
              <w:outlineLvl w:val="2"/>
              <w:rPr>
                <w:rFonts w:eastAsia="Calibri"/>
              </w:rPr>
            </w:pPr>
          </w:p>
          <w:p w:rsidR="00124FB2" w:rsidRDefault="00124FB2" w:rsidP="00124FB2">
            <w:pPr>
              <w:pStyle w:val="Heading3"/>
              <w:ind w:left="0" w:right="0" w:hanging="7"/>
              <w:outlineLvl w:val="2"/>
              <w:rPr>
                <w:rFonts w:eastAsia="Calibri"/>
              </w:rPr>
            </w:pPr>
          </w:p>
          <w:p w:rsidR="00124FB2" w:rsidRDefault="00124FB2" w:rsidP="00124FB2">
            <w:pPr>
              <w:pStyle w:val="Heading3"/>
              <w:ind w:left="0" w:right="0" w:hanging="7"/>
              <w:outlineLvl w:val="2"/>
              <w:rPr>
                <w:rFonts w:eastAsia="Calibri"/>
              </w:rPr>
            </w:pPr>
          </w:p>
          <w:p w:rsidR="00124FB2" w:rsidRDefault="00124FB2" w:rsidP="00124FB2">
            <w:pPr>
              <w:pStyle w:val="Heading3"/>
              <w:ind w:left="0" w:right="0" w:hanging="7"/>
              <w:outlineLvl w:val="2"/>
              <w:rPr>
                <w:rFonts w:eastAsia="Calibri"/>
              </w:rPr>
            </w:pPr>
          </w:p>
          <w:p w:rsidR="00124FB2" w:rsidRDefault="00124FB2" w:rsidP="00124FB2">
            <w:pPr>
              <w:pStyle w:val="Heading3"/>
              <w:ind w:left="0" w:right="0" w:hanging="7"/>
              <w:outlineLvl w:val="2"/>
              <w:rPr>
                <w:rFonts w:eastAsia="Calibri"/>
              </w:rPr>
            </w:pPr>
          </w:p>
          <w:p w:rsidR="00124FB2" w:rsidRDefault="00124FB2" w:rsidP="00124FB2">
            <w:pPr>
              <w:pStyle w:val="Heading3"/>
              <w:ind w:left="0" w:right="0" w:hanging="7"/>
              <w:outlineLvl w:val="2"/>
              <w:rPr>
                <w:rFonts w:eastAsia="Calibri"/>
              </w:rPr>
            </w:pPr>
          </w:p>
          <w:p w:rsidR="00124FB2" w:rsidRDefault="00124FB2" w:rsidP="00124FB2">
            <w:pPr>
              <w:pStyle w:val="Heading3"/>
              <w:ind w:left="0" w:right="0" w:hanging="7"/>
              <w:outlineLvl w:val="2"/>
              <w:rPr>
                <w:rFonts w:eastAsia="Calibri"/>
              </w:rPr>
            </w:pPr>
          </w:p>
          <w:p w:rsidR="004F7D07" w:rsidRDefault="004F7D07" w:rsidP="00124FB2">
            <w:pPr>
              <w:pStyle w:val="Heading3"/>
              <w:ind w:left="0" w:right="0" w:firstLine="0"/>
              <w:outlineLvl w:val="2"/>
              <w:rPr>
                <w:rFonts w:eastAsia="Calibri"/>
              </w:rPr>
            </w:pPr>
          </w:p>
          <w:p w:rsidR="004F7D07" w:rsidRDefault="004F7D07" w:rsidP="00124FB2">
            <w:pPr>
              <w:pStyle w:val="Heading3"/>
              <w:ind w:left="0" w:right="0" w:firstLine="0"/>
              <w:outlineLvl w:val="2"/>
              <w:rPr>
                <w:rFonts w:eastAsia="Calibri"/>
              </w:rPr>
            </w:pPr>
          </w:p>
          <w:p w:rsidR="004F7D07" w:rsidRDefault="004F7D07" w:rsidP="00124FB2">
            <w:pPr>
              <w:pStyle w:val="Heading3"/>
              <w:ind w:left="0" w:right="0" w:firstLine="0"/>
              <w:outlineLvl w:val="2"/>
              <w:rPr>
                <w:rFonts w:eastAsia="Calibri"/>
              </w:rPr>
            </w:pPr>
          </w:p>
          <w:p w:rsidR="004F7D07" w:rsidRDefault="004F7D07" w:rsidP="00124FB2">
            <w:pPr>
              <w:pStyle w:val="Heading3"/>
              <w:ind w:left="0" w:right="0" w:firstLine="0"/>
              <w:outlineLvl w:val="2"/>
              <w:rPr>
                <w:rFonts w:eastAsia="Calibri"/>
              </w:rPr>
            </w:pPr>
          </w:p>
          <w:p w:rsidR="00124FB2" w:rsidRPr="002A6273" w:rsidRDefault="00124FB2" w:rsidP="00124FB2">
            <w:pPr>
              <w:pStyle w:val="Heading3"/>
              <w:ind w:left="0" w:right="0" w:firstLine="0"/>
              <w:outlineLvl w:val="2"/>
              <w:rPr>
                <w:rFonts w:eastAsia="Calibri"/>
              </w:rPr>
            </w:pPr>
            <w:r>
              <w:rPr>
                <w:rFonts w:eastAsia="Calibri"/>
              </w:rPr>
              <w:t>F</w:t>
            </w:r>
            <w:r w:rsidRPr="002A6273">
              <w:rPr>
                <w:rFonts w:eastAsia="Calibri"/>
              </w:rPr>
              <w:t>or more information</w:t>
            </w:r>
          </w:p>
          <w:p w:rsidR="00124FB2" w:rsidRDefault="00124FB2" w:rsidP="00124FB2">
            <w:pPr>
              <w:pStyle w:val="Heading2"/>
              <w:ind w:right="0" w:hanging="7"/>
              <w:outlineLvl w:val="1"/>
              <w:rPr>
                <w:rFonts w:eastAsia="Calibri"/>
              </w:rPr>
            </w:pPr>
            <w:r>
              <w:rPr>
                <w:rFonts w:eastAsia="Calibri"/>
              </w:rPr>
              <w:t xml:space="preserve">For general questions about </w:t>
            </w:r>
            <w:r w:rsidRPr="006A4E8D">
              <w:rPr>
                <w:rFonts w:eastAsia="Calibri"/>
              </w:rPr>
              <w:t>Solutions Sharing Network</w:t>
            </w:r>
            <w:r>
              <w:rPr>
                <w:rFonts w:eastAsia="Calibri"/>
              </w:rPr>
              <w:t xml:space="preserve">, please email </w:t>
            </w:r>
            <w:r w:rsidRPr="00127399">
              <w:rPr>
                <w:rFonts w:eastAsia="Calibri"/>
              </w:rPr>
              <w:t>getssn@microsoft.com</w:t>
            </w:r>
            <w:r>
              <w:rPr>
                <w:rFonts w:eastAsia="Calibri"/>
              </w:rPr>
              <w:t>. Visit http://s</w:t>
            </w:r>
            <w:r w:rsidRPr="00127399">
              <w:rPr>
                <w:rFonts w:eastAsia="Calibri"/>
              </w:rPr>
              <w:t>olshare.net</w:t>
            </w:r>
            <w:r>
              <w:rPr>
                <w:rFonts w:eastAsia="Calibri"/>
              </w:rPr>
              <w:t xml:space="preserve">, </w:t>
            </w:r>
            <w:r w:rsidRPr="006A4E8D">
              <w:rPr>
                <w:rFonts w:eastAsia="Calibri"/>
              </w:rPr>
              <w:t>an online community to share public sector IT ideas and best practices.</w:t>
            </w:r>
            <w:r w:rsidR="00FF3B44">
              <w:rPr>
                <w:rFonts w:eastAsia="Calibri"/>
              </w:rPr>
              <w:t xml:space="preserve"> </w:t>
            </w:r>
          </w:p>
          <w:p w:rsidR="00124FB2" w:rsidRDefault="00124FB2" w:rsidP="00124FB2">
            <w:pPr>
              <w:pStyle w:val="Heading2"/>
              <w:ind w:right="0" w:hanging="7"/>
              <w:outlineLvl w:val="1"/>
              <w:rPr>
                <w:rFonts w:eastAsia="Calibri"/>
              </w:rPr>
            </w:pPr>
          </w:p>
          <w:p w:rsidR="00124FB2" w:rsidRPr="00EA0C3D" w:rsidRDefault="00124FB2" w:rsidP="00124FB2">
            <w:pPr>
              <w:pStyle w:val="URL"/>
              <w:ind w:left="0" w:right="162" w:hanging="7"/>
            </w:pPr>
            <w:r>
              <w:rPr>
                <w:rFonts w:eastAsia="Calibri"/>
              </w:rPr>
              <w:t xml:space="preserve">Visit </w:t>
            </w:r>
            <w:r w:rsidRPr="00AD3FFD">
              <w:rPr>
                <w:rFonts w:ascii="Segoe Light" w:hAnsi="Segoe Light" w:cs="Segoe Light"/>
              </w:rPr>
              <w:t xml:space="preserve">the </w:t>
            </w:r>
            <w:proofErr w:type="spellStart"/>
            <w:r w:rsidRPr="00AD3FFD">
              <w:rPr>
                <w:rFonts w:ascii="Segoe Light" w:hAnsi="Segoe Light" w:cs="Segoe Light"/>
              </w:rPr>
              <w:t>Deutscher</w:t>
            </w:r>
            <w:proofErr w:type="spellEnd"/>
            <w:r w:rsidRPr="00AD3FFD">
              <w:rPr>
                <w:rFonts w:ascii="Segoe Light" w:hAnsi="Segoe Light" w:cs="Segoe Light"/>
              </w:rPr>
              <w:t xml:space="preserve"> </w:t>
            </w:r>
            <w:proofErr w:type="spellStart"/>
            <w:r w:rsidRPr="00AD3FFD">
              <w:rPr>
                <w:rFonts w:ascii="Segoe Light" w:hAnsi="Segoe Light" w:cs="Segoe Light"/>
              </w:rPr>
              <w:t>Städte</w:t>
            </w:r>
            <w:proofErr w:type="spellEnd"/>
            <w:r w:rsidRPr="00AD3FFD">
              <w:rPr>
                <w:rFonts w:ascii="Segoe Light" w:hAnsi="Segoe Light" w:cs="Segoe Light"/>
              </w:rPr>
              <w:t xml:space="preserve">-und </w:t>
            </w:r>
            <w:proofErr w:type="spellStart"/>
            <w:r w:rsidRPr="00AD3FFD">
              <w:rPr>
                <w:rFonts w:ascii="Segoe Light" w:hAnsi="Segoe Light" w:cs="Segoe Light"/>
              </w:rPr>
              <w:t>Gemeindebund</w:t>
            </w:r>
            <w:proofErr w:type="spellEnd"/>
            <w:r w:rsidRPr="00AD3FFD">
              <w:rPr>
                <w:rFonts w:ascii="Segoe Light" w:hAnsi="Segoe Light" w:cs="Segoe Light"/>
              </w:rPr>
              <w:t xml:space="preserve"> (German Association for Towns and Municipalities)</w:t>
            </w:r>
            <w:r>
              <w:rPr>
                <w:rFonts w:ascii="Segoe Light" w:hAnsi="Segoe Light" w:cs="Segoe Light"/>
              </w:rPr>
              <w:t xml:space="preserve"> at</w:t>
            </w:r>
            <w:r w:rsidR="009F4168">
              <w:rPr>
                <w:rFonts w:ascii="Segoe Light" w:hAnsi="Segoe Light" w:cs="Segoe Light"/>
              </w:rPr>
              <w:t>:</w:t>
            </w:r>
            <w:r>
              <w:rPr>
                <w:rFonts w:ascii="Segoe Light" w:hAnsi="Segoe Light" w:cs="Segoe Light"/>
              </w:rPr>
              <w:t xml:space="preserve"> http://</w:t>
            </w:r>
            <w:r w:rsidRPr="00AD3FFD">
              <w:t>www.dstgb.de</w:t>
            </w:r>
            <w:r>
              <w:rPr>
                <w:rFonts w:eastAsia="Calibri"/>
              </w:rPr>
              <w:t xml:space="preserve"> </w:t>
            </w:r>
          </w:p>
        </w:tc>
        <w:tc>
          <w:tcPr>
            <w:tcW w:w="6984" w:type="dxa"/>
            <w:tcBorders>
              <w:bottom w:val="nil"/>
            </w:tcBorders>
          </w:tcPr>
          <w:p w:rsidR="001B553D" w:rsidRDefault="0081277C" w:rsidP="001B553D">
            <w:pPr>
              <w:pStyle w:val="bodysubhead"/>
              <w:rPr>
                <w:noProof/>
                <w:color w:val="A1998B"/>
              </w:rPr>
            </w:pPr>
            <w:r>
              <w:rPr>
                <w:noProof/>
                <w:color w:val="A1998B"/>
              </w:rPr>
              <w:t xml:space="preserve">Another of these initiatives is </w:t>
            </w:r>
            <w:r w:rsidR="00FF3B44">
              <w:rPr>
                <w:noProof/>
                <w:color w:val="A1998B"/>
              </w:rPr>
              <w:t xml:space="preserve">the </w:t>
            </w:r>
            <w:r w:rsidR="001B553D" w:rsidRPr="00124FB2">
              <w:rPr>
                <w:noProof/>
                <w:color w:val="A1998B"/>
              </w:rPr>
              <w:t>national MEDIA@Komm-Transfer network</w:t>
            </w:r>
            <w:r w:rsidR="00FF3B44">
              <w:rPr>
                <w:noProof/>
                <w:color w:val="A1998B"/>
              </w:rPr>
              <w:t xml:space="preserve"> </w:t>
            </w:r>
            <w:r>
              <w:rPr>
                <w:noProof/>
                <w:color w:val="A1998B"/>
              </w:rPr>
              <w:t xml:space="preserve">where </w:t>
            </w:r>
            <w:r w:rsidR="00FF3B44">
              <w:rPr>
                <w:noProof/>
                <w:color w:val="A1998B"/>
              </w:rPr>
              <w:t>participating municipalities have come together</w:t>
            </w:r>
            <w:r w:rsidR="001B553D" w:rsidRPr="00124FB2">
              <w:rPr>
                <w:noProof/>
                <w:color w:val="A1998B"/>
              </w:rPr>
              <w:t xml:space="preserve"> to standardize a selection of e-government capabilities. These projects deal with a variety of government functions, from making information easily accessible to completing transactions online. They include Internet portals and virtual town halls, a digital signature initiative, a virtual health network, geographic information systems, an electronic government mailroom, e-payment and e-procurement capabilities, internal services, and mobility. </w:t>
            </w:r>
          </w:p>
          <w:p w:rsidR="00D47355" w:rsidRPr="00124FB2" w:rsidRDefault="00D47355" w:rsidP="00124FB2">
            <w:pPr>
              <w:pStyle w:val="bodysubhead"/>
              <w:rPr>
                <w:noProof/>
                <w:color w:val="A1998B"/>
              </w:rPr>
            </w:pPr>
          </w:p>
          <w:p w:rsidR="00124FB2" w:rsidRPr="00124FB2" w:rsidRDefault="00124FB2" w:rsidP="00124FB2">
            <w:pPr>
              <w:pStyle w:val="bodysubhead"/>
              <w:tabs>
                <w:tab w:val="left" w:pos="6636"/>
              </w:tabs>
              <w:rPr>
                <w:noProof/>
                <w:color w:val="A1998B"/>
              </w:rPr>
            </w:pPr>
            <w:r w:rsidRPr="00124FB2">
              <w:rPr>
                <w:noProof/>
                <w:color w:val="A1998B"/>
              </w:rPr>
              <w:t xml:space="preserve">The Network Towns of the Future initiative is an exchange of experience concerning the use of modern broadband technology. Deutsche Telekom launched the </w:t>
            </w:r>
            <w:r w:rsidR="0081277C">
              <w:rPr>
                <w:noProof/>
                <w:color w:val="A1998B"/>
              </w:rPr>
              <w:t>“T-City</w:t>
            </w:r>
            <w:r w:rsidR="0081277C" w:rsidRPr="00124FB2">
              <w:rPr>
                <w:noProof/>
                <w:color w:val="A1998B"/>
              </w:rPr>
              <w:t xml:space="preserve">” </w:t>
            </w:r>
            <w:r w:rsidRPr="00124FB2">
              <w:rPr>
                <w:noProof/>
                <w:color w:val="A1998B"/>
              </w:rPr>
              <w:t>competition for German towns from 25,000 up to 100,000 inhabitants. The task was to develop innovative ideas to use modern broadband information and communication technology to the advantage of all citizens. With applications from 52 towns with over 1000 trendsetting ideas, in February 2007, Friedrichshafen was ch</w:t>
            </w:r>
            <w:r w:rsidR="0081277C">
              <w:rPr>
                <w:noProof/>
                <w:color w:val="A1998B"/>
              </w:rPr>
              <w:t>osen to be the first “T-City” in</w:t>
            </w:r>
            <w:r w:rsidRPr="00124FB2">
              <w:rPr>
                <w:noProof/>
                <w:color w:val="A1998B"/>
              </w:rPr>
              <w:t xml:space="preserve"> Germany. The prizes included investments of up to </w:t>
            </w:r>
            <w:r w:rsidR="0081277C">
              <w:rPr>
                <w:rFonts w:ascii="Segoe UI" w:hAnsi="Segoe UI" w:cs="Segoe UI"/>
                <w:noProof/>
                <w:color w:val="A1998B"/>
              </w:rPr>
              <w:t>€</w:t>
            </w:r>
            <w:r w:rsidRPr="00124FB2">
              <w:rPr>
                <w:noProof/>
                <w:color w:val="A1998B"/>
              </w:rPr>
              <w:t xml:space="preserve">35 million for broadband infrastructure and equipment, personnel and financial capital worth up to </w:t>
            </w:r>
            <w:r w:rsidR="0081277C">
              <w:rPr>
                <w:rFonts w:ascii="Segoe UI" w:hAnsi="Segoe UI" w:cs="Segoe UI"/>
                <w:noProof/>
                <w:color w:val="A1998B"/>
              </w:rPr>
              <w:t>€</w:t>
            </w:r>
            <w:r w:rsidRPr="00124FB2">
              <w:rPr>
                <w:noProof/>
                <w:color w:val="A1998B"/>
              </w:rPr>
              <w:t xml:space="preserve">80 million for implementing contest ideas. The 52 applicant towns </w:t>
            </w:r>
            <w:r w:rsidR="0081277C">
              <w:rPr>
                <w:noProof/>
                <w:color w:val="A1998B"/>
              </w:rPr>
              <w:t>will</w:t>
            </w:r>
            <w:r w:rsidRPr="00124FB2">
              <w:rPr>
                <w:noProof/>
                <w:color w:val="A1998B"/>
              </w:rPr>
              <w:t xml:space="preserve"> exchange ideas and best practices through the T-City initiative. </w:t>
            </w:r>
          </w:p>
          <w:p w:rsidR="00124FB2" w:rsidRPr="00124FB2" w:rsidRDefault="00124FB2" w:rsidP="00124FB2">
            <w:pPr>
              <w:pStyle w:val="bodysubhead"/>
              <w:rPr>
                <w:noProof/>
                <w:color w:val="A1998B"/>
              </w:rPr>
            </w:pPr>
          </w:p>
          <w:p w:rsidR="00124FB2" w:rsidRDefault="00124FB2" w:rsidP="00124FB2">
            <w:pPr>
              <w:pStyle w:val="bodysubhead"/>
              <w:ind w:right="-108"/>
            </w:pPr>
            <w:r>
              <w:t>Benefits</w:t>
            </w:r>
          </w:p>
          <w:p w:rsidR="00CF3EEA" w:rsidRDefault="0081277C" w:rsidP="0081277C">
            <w:pPr>
              <w:pStyle w:val="bodygray"/>
              <w:ind w:left="158" w:right="162"/>
            </w:pPr>
            <w:r>
              <w:t xml:space="preserve">Though the SSN portal is still young numerous, long-lasting benefits for government and its constiuents are expected to come from the creation and ongoing development of these collaborative communities. </w:t>
            </w:r>
            <w:r w:rsidR="00CF3EEA">
              <w:t>Additional benefits include:</w:t>
            </w:r>
          </w:p>
          <w:p w:rsidR="00CF3EEA" w:rsidRDefault="00CF3EEA" w:rsidP="00CF3EEA">
            <w:pPr>
              <w:pStyle w:val="bodygray"/>
              <w:numPr>
                <w:ilvl w:val="0"/>
                <w:numId w:val="5"/>
              </w:numPr>
              <w:ind w:right="162"/>
            </w:pPr>
            <w:r>
              <w:t>M</w:t>
            </w:r>
            <w:r w:rsidR="0081277C">
              <w:t>ore accessible government information and the ability to conduct many government transactions over the Internet</w:t>
            </w:r>
            <w:r>
              <w:t xml:space="preserve"> for citizens</w:t>
            </w:r>
            <w:r w:rsidR="0081277C">
              <w:t xml:space="preserve">.  </w:t>
            </w:r>
          </w:p>
          <w:p w:rsidR="00CF3EEA" w:rsidRDefault="00CF3EEA" w:rsidP="00CF3EEA">
            <w:pPr>
              <w:pStyle w:val="bodygray"/>
              <w:numPr>
                <w:ilvl w:val="0"/>
                <w:numId w:val="5"/>
              </w:numPr>
              <w:ind w:right="162"/>
            </w:pPr>
            <w:r>
              <w:t xml:space="preserve">Increased </w:t>
            </w:r>
            <w:r w:rsidR="00124FB2">
              <w:t xml:space="preserve">knowledge-sharing and </w:t>
            </w:r>
          </w:p>
          <w:p w:rsidR="00124FB2" w:rsidRDefault="00CF3EEA" w:rsidP="00CF3EEA">
            <w:pPr>
              <w:pStyle w:val="bodygray"/>
              <w:numPr>
                <w:ilvl w:val="0"/>
                <w:numId w:val="5"/>
              </w:numPr>
              <w:ind w:right="162"/>
            </w:pPr>
            <w:r>
              <w:t>Less</w:t>
            </w:r>
            <w:r w:rsidR="00124FB2">
              <w:t xml:space="preserve"> duplication </w:t>
            </w:r>
            <w:r>
              <w:t xml:space="preserve">of work </w:t>
            </w:r>
            <w:r w:rsidR="00124FB2">
              <w:t xml:space="preserve">by </w:t>
            </w:r>
            <w:r>
              <w:t xml:space="preserve">sharing code and </w:t>
            </w:r>
            <w:r w:rsidR="00124FB2">
              <w:t>best practices in code development, change management, project management and other IT-related information.</w:t>
            </w:r>
          </w:p>
          <w:p w:rsidR="00124FB2" w:rsidRPr="00124FB2" w:rsidRDefault="004F7D07" w:rsidP="004F7D07">
            <w:pPr>
              <w:pStyle w:val="bodygray"/>
              <w:numPr>
                <w:ilvl w:val="0"/>
                <w:numId w:val="5"/>
              </w:numPr>
              <w:ind w:right="162"/>
            </w:pPr>
            <w:r>
              <w:t>Better communication among government agencies and, in turn, increased compliance with shared standards.</w:t>
            </w:r>
          </w:p>
        </w:tc>
      </w:tr>
    </w:tbl>
    <w:p w:rsidR="006B5FD2" w:rsidRPr="006B5FD2" w:rsidRDefault="006B5FD2" w:rsidP="00124FB2">
      <w:pPr>
        <w:ind w:left="0" w:firstLine="0"/>
      </w:pPr>
    </w:p>
    <w:sectPr w:rsidR="006B5FD2" w:rsidRPr="006B5FD2" w:rsidSect="00096026">
      <w:headerReference w:type="default" r:id="rId11"/>
      <w:footerReference w:type="default" r:id="rId12"/>
      <w:headerReference w:type="first" r:id="rId13"/>
      <w:footerReference w:type="first" r:id="rId14"/>
      <w:pgSz w:w="12240" w:h="15840"/>
      <w:pgMar w:top="720" w:right="720" w:bottom="720" w:left="720" w:header="720" w:footer="72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647D" w:rsidRDefault="0014647D" w:rsidP="00AC0ED4">
      <w:pPr>
        <w:spacing w:after="0"/>
      </w:pPr>
      <w:r>
        <w:separator/>
      </w:r>
    </w:p>
  </w:endnote>
  <w:endnote w:type="continuationSeparator" w:id="1">
    <w:p w:rsidR="0014647D" w:rsidRDefault="0014647D" w:rsidP="00AC0ED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Light">
    <w:altName w:val="Segoe UI"/>
    <w:charset w:val="00"/>
    <w:family w:val="swiss"/>
    <w:pitch w:val="variable"/>
    <w:sig w:usb0="A00002AF" w:usb1="4000205B" w:usb2="00000000" w:usb3="00000000" w:csb0="0000009F" w:csb1="00000000"/>
  </w:font>
  <w:font w:name="Times 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Segoe Semibold">
    <w:altName w:val="Segoe UI"/>
    <w:charset w:val="00"/>
    <w:family w:val="swiss"/>
    <w:pitch w:val="variable"/>
    <w:sig w:usb0="A00002AF" w:usb1="4000205B" w:usb2="00000000" w:usb3="00000000" w:csb0="0000009F"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EEA" w:rsidRDefault="004F7D07" w:rsidP="004F7D07">
    <w:pPr>
      <w:pStyle w:val="learnmore"/>
      <w:pBdr>
        <w:top w:val="single" w:sz="4" w:space="1" w:color="6992C9"/>
      </w:pBdr>
      <w:ind w:left="0" w:right="0"/>
      <w:rPr>
        <w:rFonts w:eastAsia="Calibri"/>
      </w:rPr>
    </w:pPr>
    <w:r w:rsidRPr="00964D78">
      <w:t>© 2007 Microsoft Corporation.  All rights reserved.</w:t>
    </w:r>
    <w:r>
      <w:t xml:space="preserve"> </w:t>
    </w:r>
    <w:r>
      <w:tab/>
    </w:r>
    <w:r>
      <w:tab/>
    </w:r>
    <w:r>
      <w:tab/>
    </w:r>
    <w:r>
      <w:tab/>
    </w:r>
    <w:r w:rsidR="00CF3EEA" w:rsidRPr="00EB6B7B">
      <w:rPr>
        <w:rFonts w:eastAsia="Calibri"/>
      </w:rPr>
      <w:t xml:space="preserve">Learn more about </w:t>
    </w:r>
    <w:r w:rsidR="00CF3EEA" w:rsidRPr="003D69EA">
      <w:rPr>
        <w:rFonts w:eastAsia="Calibri"/>
      </w:rPr>
      <w:t>SSN here at www.microsoft.com/Industry/government/solutionsharingnetwork.mspx</w:t>
    </w:r>
  </w:p>
  <w:p w:rsidR="00CF3EEA" w:rsidRPr="009F4168" w:rsidRDefault="00CF3EEA" w:rsidP="009F416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EEA" w:rsidRDefault="00CF3EEA" w:rsidP="00F0407F">
    <w:pPr>
      <w:pStyle w:val="learnmore"/>
      <w:pBdr>
        <w:top w:val="single" w:sz="4" w:space="1" w:color="6992C9"/>
      </w:pBdr>
      <w:ind w:left="0" w:right="0" w:firstLine="4140"/>
      <w:rPr>
        <w:rFonts w:eastAsia="Calibri"/>
      </w:rPr>
    </w:pPr>
    <w:r w:rsidRPr="00EB6B7B">
      <w:rPr>
        <w:rFonts w:eastAsia="Calibri"/>
      </w:rPr>
      <w:t xml:space="preserve">Learn more about </w:t>
    </w:r>
    <w:r w:rsidRPr="003D69EA">
      <w:rPr>
        <w:rFonts w:eastAsia="Calibri"/>
      </w:rPr>
      <w:t>SSN here at www.microsoft.com/Industry/government/solutionsharingnetwork.mspx</w:t>
    </w:r>
  </w:p>
  <w:p w:rsidR="00CF3EEA" w:rsidRPr="00F0407F" w:rsidRDefault="00CF3EEA" w:rsidP="00F040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647D" w:rsidRDefault="0014647D" w:rsidP="00AC0ED4">
      <w:pPr>
        <w:spacing w:after="0"/>
      </w:pPr>
      <w:r>
        <w:separator/>
      </w:r>
    </w:p>
  </w:footnote>
  <w:footnote w:type="continuationSeparator" w:id="1">
    <w:p w:rsidR="0014647D" w:rsidRDefault="0014647D" w:rsidP="00AC0ED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EEA" w:rsidRDefault="00CF3EEA">
    <w:pPr>
      <w:pStyle w:val="Header"/>
    </w:pPr>
    <w:r>
      <w:rPr>
        <w:noProof/>
      </w:rPr>
      <w:drawing>
        <wp:inline distT="0" distB="0" distL="0" distR="0">
          <wp:extent cx="6854951" cy="1827986"/>
          <wp:effectExtent l="19050" t="0" r="3049" b="0"/>
          <wp:docPr id="5" name="Picture 4" descr="headA1_pg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A1_pg2-3.tif"/>
                  <pic:cNvPicPr/>
                </pic:nvPicPr>
                <pic:blipFill>
                  <a:blip r:embed="rId1"/>
                  <a:stretch>
                    <a:fillRect/>
                  </a:stretch>
                </pic:blipFill>
                <pic:spPr>
                  <a:xfrm>
                    <a:off x="0" y="0"/>
                    <a:ext cx="6854951" cy="1827986"/>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EEA" w:rsidRDefault="00CF3EEA">
    <w:pPr>
      <w:pStyle w:val="Header"/>
    </w:pPr>
    <w:r>
      <w:rPr>
        <w:noProof/>
      </w:rPr>
      <w:drawing>
        <wp:inline distT="0" distB="0" distL="0" distR="0">
          <wp:extent cx="6857996" cy="1828798"/>
          <wp:effectExtent l="19050" t="0" r="4" b="0"/>
          <wp:docPr id="6" name="Picture 5" descr="head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A1.tif"/>
                  <pic:cNvPicPr/>
                </pic:nvPicPr>
                <pic:blipFill>
                  <a:blip r:embed="rId1"/>
                  <a:stretch>
                    <a:fillRect/>
                  </a:stretch>
                </pic:blipFill>
                <pic:spPr>
                  <a:xfrm>
                    <a:off x="0" y="0"/>
                    <a:ext cx="6857996" cy="182879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34328"/>
    <w:multiLevelType w:val="hybridMultilevel"/>
    <w:tmpl w:val="51606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020DF9"/>
    <w:multiLevelType w:val="hybridMultilevel"/>
    <w:tmpl w:val="6E8A23B0"/>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
    <w:nsid w:val="436A7893"/>
    <w:multiLevelType w:val="hybridMultilevel"/>
    <w:tmpl w:val="D90052C8"/>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3">
    <w:nsid w:val="4D113AE8"/>
    <w:multiLevelType w:val="hybridMultilevel"/>
    <w:tmpl w:val="7F487930"/>
    <w:lvl w:ilvl="0" w:tplc="FA5ADED8">
      <w:start w:val="1"/>
      <w:numFmt w:val="decimal"/>
      <w:lvlText w:val="%1)"/>
      <w:lvlJc w:val="left"/>
      <w:pPr>
        <w:ind w:left="522" w:hanging="360"/>
      </w:pPr>
      <w:rPr>
        <w:rFonts w:hint="default"/>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4">
    <w:nsid w:val="5AD74484"/>
    <w:multiLevelType w:val="hybridMultilevel"/>
    <w:tmpl w:val="70D6252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0"/>
    <w:footnote w:id="1"/>
  </w:footnotePr>
  <w:endnotePr>
    <w:endnote w:id="0"/>
    <w:endnote w:id="1"/>
  </w:endnotePr>
  <w:compat/>
  <w:rsids>
    <w:rsidRoot w:val="00F33587"/>
    <w:rsid w:val="0002494A"/>
    <w:rsid w:val="000270FD"/>
    <w:rsid w:val="00032899"/>
    <w:rsid w:val="00040095"/>
    <w:rsid w:val="00041999"/>
    <w:rsid w:val="000450BD"/>
    <w:rsid w:val="000553F4"/>
    <w:rsid w:val="00086334"/>
    <w:rsid w:val="00096026"/>
    <w:rsid w:val="000B6EF4"/>
    <w:rsid w:val="00124FB2"/>
    <w:rsid w:val="00133FEE"/>
    <w:rsid w:val="0014647D"/>
    <w:rsid w:val="001979F3"/>
    <w:rsid w:val="001A4CCD"/>
    <w:rsid w:val="001B0B45"/>
    <w:rsid w:val="001B553D"/>
    <w:rsid w:val="001E10A6"/>
    <w:rsid w:val="0020070B"/>
    <w:rsid w:val="00201941"/>
    <w:rsid w:val="0022119D"/>
    <w:rsid w:val="00221A2D"/>
    <w:rsid w:val="0027343A"/>
    <w:rsid w:val="00281718"/>
    <w:rsid w:val="00282FBE"/>
    <w:rsid w:val="00285DD1"/>
    <w:rsid w:val="002A6273"/>
    <w:rsid w:val="003431BD"/>
    <w:rsid w:val="00356687"/>
    <w:rsid w:val="00356D4B"/>
    <w:rsid w:val="00374424"/>
    <w:rsid w:val="003D2D3C"/>
    <w:rsid w:val="003E3F55"/>
    <w:rsid w:val="003F685F"/>
    <w:rsid w:val="00403C81"/>
    <w:rsid w:val="00411B67"/>
    <w:rsid w:val="004802D0"/>
    <w:rsid w:val="00494147"/>
    <w:rsid w:val="004C1562"/>
    <w:rsid w:val="004E3A25"/>
    <w:rsid w:val="004E5F4A"/>
    <w:rsid w:val="004F7D07"/>
    <w:rsid w:val="00531840"/>
    <w:rsid w:val="00542893"/>
    <w:rsid w:val="00570F84"/>
    <w:rsid w:val="005B6F1F"/>
    <w:rsid w:val="005C369A"/>
    <w:rsid w:val="005C4089"/>
    <w:rsid w:val="00600F01"/>
    <w:rsid w:val="00602284"/>
    <w:rsid w:val="006122CB"/>
    <w:rsid w:val="00627263"/>
    <w:rsid w:val="00636D56"/>
    <w:rsid w:val="006449B2"/>
    <w:rsid w:val="00675B1E"/>
    <w:rsid w:val="006B5FD2"/>
    <w:rsid w:val="006F2082"/>
    <w:rsid w:val="0071128B"/>
    <w:rsid w:val="007117AB"/>
    <w:rsid w:val="00740B2C"/>
    <w:rsid w:val="00743363"/>
    <w:rsid w:val="00755473"/>
    <w:rsid w:val="007B4245"/>
    <w:rsid w:val="007D5888"/>
    <w:rsid w:val="007E0D5D"/>
    <w:rsid w:val="007F19F1"/>
    <w:rsid w:val="0081277C"/>
    <w:rsid w:val="0082190F"/>
    <w:rsid w:val="00826FBC"/>
    <w:rsid w:val="008540C4"/>
    <w:rsid w:val="008F5627"/>
    <w:rsid w:val="00994D75"/>
    <w:rsid w:val="009D79BC"/>
    <w:rsid w:val="009F4168"/>
    <w:rsid w:val="009F4AAA"/>
    <w:rsid w:val="00A303D1"/>
    <w:rsid w:val="00A316BE"/>
    <w:rsid w:val="00A62247"/>
    <w:rsid w:val="00A80766"/>
    <w:rsid w:val="00A844AD"/>
    <w:rsid w:val="00AC0ED4"/>
    <w:rsid w:val="00AD3326"/>
    <w:rsid w:val="00AF5F8B"/>
    <w:rsid w:val="00B01375"/>
    <w:rsid w:val="00B13C9A"/>
    <w:rsid w:val="00B70B84"/>
    <w:rsid w:val="00C00A78"/>
    <w:rsid w:val="00C407DA"/>
    <w:rsid w:val="00C807B3"/>
    <w:rsid w:val="00CA44E6"/>
    <w:rsid w:val="00CA62AB"/>
    <w:rsid w:val="00CB3282"/>
    <w:rsid w:val="00CF3EEA"/>
    <w:rsid w:val="00D20540"/>
    <w:rsid w:val="00D20A6F"/>
    <w:rsid w:val="00D47355"/>
    <w:rsid w:val="00D54ED4"/>
    <w:rsid w:val="00D622AB"/>
    <w:rsid w:val="00D7117C"/>
    <w:rsid w:val="00D72404"/>
    <w:rsid w:val="00D8005B"/>
    <w:rsid w:val="00DA11C3"/>
    <w:rsid w:val="00DD5833"/>
    <w:rsid w:val="00E12EF6"/>
    <w:rsid w:val="00E27096"/>
    <w:rsid w:val="00E361CB"/>
    <w:rsid w:val="00E50D1D"/>
    <w:rsid w:val="00E520A8"/>
    <w:rsid w:val="00E618CC"/>
    <w:rsid w:val="00E65C3B"/>
    <w:rsid w:val="00E7104D"/>
    <w:rsid w:val="00EA0C3D"/>
    <w:rsid w:val="00EB6B7B"/>
    <w:rsid w:val="00ED61D0"/>
    <w:rsid w:val="00EF18BB"/>
    <w:rsid w:val="00F0407F"/>
    <w:rsid w:val="00F07B41"/>
    <w:rsid w:val="00F15BF6"/>
    <w:rsid w:val="00F33587"/>
    <w:rsid w:val="00F3530F"/>
    <w:rsid w:val="00F864B9"/>
    <w:rsid w:val="00FB196E"/>
    <w:rsid w:val="00FC3324"/>
    <w:rsid w:val="00FC56B6"/>
    <w:rsid w:val="00FD777C"/>
    <w:rsid w:val="00FF2EBC"/>
    <w:rsid w:val="00FF3B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144" w:right="158" w:hanging="144"/>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9F4AAA"/>
  </w:style>
  <w:style w:type="paragraph" w:styleId="Heading1">
    <w:name w:val="heading 1"/>
    <w:basedOn w:val="NormalParagraphStyle"/>
    <w:next w:val="Normal"/>
    <w:link w:val="Heading1Char"/>
    <w:uiPriority w:val="9"/>
    <w:qFormat/>
    <w:rsid w:val="00FF2EBC"/>
    <w:pPr>
      <w:spacing w:before="360" w:after="360" w:line="240" w:lineRule="auto"/>
      <w:ind w:left="4050" w:firstLine="0"/>
      <w:outlineLvl w:val="0"/>
    </w:pPr>
    <w:rPr>
      <w:rFonts w:ascii="Segoe Light" w:hAnsi="Segoe Light" w:cs="Segoe Light"/>
      <w:color w:val="2A4878"/>
      <w:spacing w:val="4"/>
      <w:sz w:val="56"/>
      <w:szCs w:val="56"/>
    </w:rPr>
  </w:style>
  <w:style w:type="paragraph" w:styleId="Heading2">
    <w:name w:val="heading 2"/>
    <w:basedOn w:val="NormalParagraphStyle"/>
    <w:next w:val="Normal"/>
    <w:link w:val="Heading2Char"/>
    <w:uiPriority w:val="9"/>
    <w:unhideWhenUsed/>
    <w:qFormat/>
    <w:rsid w:val="00570F84"/>
    <w:pPr>
      <w:spacing w:line="240" w:lineRule="auto"/>
      <w:ind w:left="0" w:firstLine="0"/>
      <w:outlineLvl w:val="1"/>
    </w:pPr>
    <w:rPr>
      <w:rFonts w:ascii="Segoe Light" w:hAnsi="Segoe Light" w:cs="Segoe Light"/>
      <w:color w:val="6991C8"/>
      <w:sz w:val="19"/>
      <w:szCs w:val="19"/>
    </w:rPr>
  </w:style>
  <w:style w:type="paragraph" w:styleId="Heading3">
    <w:name w:val="heading 3"/>
    <w:basedOn w:val="NormalParagraphStyle"/>
    <w:next w:val="Normal"/>
    <w:link w:val="Heading3Char"/>
    <w:uiPriority w:val="9"/>
    <w:unhideWhenUsed/>
    <w:qFormat/>
    <w:rsid w:val="00EF18BB"/>
    <w:pPr>
      <w:spacing w:line="240" w:lineRule="auto"/>
      <w:outlineLvl w:val="2"/>
    </w:pPr>
    <w:rPr>
      <w:rFonts w:ascii="Segoe Light" w:hAnsi="Segoe Light" w:cs="Segoe Light"/>
      <w:color w:val="2A4878"/>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agraphStyle">
    <w:name w:val="NormalParagraphStyle"/>
    <w:basedOn w:val="Normal"/>
    <w:link w:val="NormalParagraphStyleChar"/>
    <w:uiPriority w:val="99"/>
    <w:rsid w:val="007B4245"/>
    <w:pPr>
      <w:autoSpaceDE w:val="0"/>
      <w:autoSpaceDN w:val="0"/>
      <w:adjustRightInd w:val="0"/>
      <w:spacing w:after="0" w:line="288" w:lineRule="auto"/>
      <w:textAlignment w:val="center"/>
    </w:pPr>
    <w:rPr>
      <w:rFonts w:ascii="Times Regular" w:hAnsi="Times Regular" w:cs="Times Regular"/>
      <w:color w:val="000000"/>
      <w:sz w:val="24"/>
      <w:szCs w:val="24"/>
    </w:rPr>
  </w:style>
  <w:style w:type="table" w:styleId="TableGrid">
    <w:name w:val="Table Grid"/>
    <w:basedOn w:val="TableNormal"/>
    <w:uiPriority w:val="59"/>
    <w:rsid w:val="007B4245"/>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414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147"/>
    <w:rPr>
      <w:rFonts w:ascii="Tahoma" w:hAnsi="Tahoma" w:cs="Tahoma"/>
      <w:sz w:val="16"/>
      <w:szCs w:val="16"/>
    </w:rPr>
  </w:style>
  <w:style w:type="character" w:customStyle="1" w:styleId="Heading1Char">
    <w:name w:val="Heading 1 Char"/>
    <w:basedOn w:val="DefaultParagraphFont"/>
    <w:link w:val="Heading1"/>
    <w:uiPriority w:val="9"/>
    <w:rsid w:val="00FF2EBC"/>
    <w:rPr>
      <w:rFonts w:ascii="Segoe Light" w:hAnsi="Segoe Light" w:cs="Segoe Light"/>
      <w:color w:val="2A4878"/>
      <w:spacing w:val="4"/>
      <w:sz w:val="56"/>
      <w:szCs w:val="56"/>
    </w:rPr>
  </w:style>
  <w:style w:type="character" w:customStyle="1" w:styleId="Heading2Char">
    <w:name w:val="Heading 2 Char"/>
    <w:basedOn w:val="DefaultParagraphFont"/>
    <w:link w:val="Heading2"/>
    <w:uiPriority w:val="9"/>
    <w:rsid w:val="00570F84"/>
    <w:rPr>
      <w:rFonts w:ascii="Segoe Light" w:hAnsi="Segoe Light" w:cs="Segoe Light"/>
      <w:color w:val="6991C8"/>
      <w:sz w:val="19"/>
      <w:szCs w:val="19"/>
    </w:rPr>
  </w:style>
  <w:style w:type="character" w:customStyle="1" w:styleId="Heading3Char">
    <w:name w:val="Heading 3 Char"/>
    <w:basedOn w:val="DefaultParagraphFont"/>
    <w:link w:val="Heading3"/>
    <w:uiPriority w:val="9"/>
    <w:rsid w:val="00EF18BB"/>
    <w:rPr>
      <w:rFonts w:ascii="Segoe Light" w:hAnsi="Segoe Light" w:cs="Segoe Light"/>
      <w:color w:val="2A4878"/>
      <w:sz w:val="19"/>
      <w:szCs w:val="19"/>
    </w:rPr>
  </w:style>
  <w:style w:type="paragraph" w:customStyle="1" w:styleId="Quoteyellow">
    <w:name w:val="Quote_yellow"/>
    <w:basedOn w:val="NormalParagraphStyle"/>
    <w:link w:val="QuoteyellowChar"/>
    <w:qFormat/>
    <w:rsid w:val="00ED61D0"/>
    <w:pPr>
      <w:spacing w:line="240" w:lineRule="auto"/>
      <w:ind w:left="162" w:right="-378" w:firstLine="0"/>
    </w:pPr>
    <w:rPr>
      <w:rFonts w:ascii="Segoe Light" w:hAnsi="Segoe Light" w:cs="Segoe Light"/>
      <w:color w:val="F0C717"/>
      <w:sz w:val="36"/>
      <w:szCs w:val="36"/>
    </w:rPr>
  </w:style>
  <w:style w:type="paragraph" w:customStyle="1" w:styleId="nameco">
    <w:name w:val="name/co."/>
    <w:basedOn w:val="NormalParagraphStyle"/>
    <w:link w:val="namecoChar"/>
    <w:qFormat/>
    <w:rsid w:val="00ED61D0"/>
    <w:pPr>
      <w:spacing w:before="60" w:after="200" w:line="240" w:lineRule="auto"/>
      <w:ind w:left="162" w:right="-378" w:firstLine="0"/>
    </w:pPr>
    <w:rPr>
      <w:rFonts w:ascii="Segoe Semibold" w:hAnsi="Segoe Semibold" w:cs="Segoe Semibold"/>
      <w:color w:val="A1998B"/>
      <w:position w:val="1"/>
      <w:sz w:val="16"/>
      <w:szCs w:val="16"/>
    </w:rPr>
  </w:style>
  <w:style w:type="character" w:customStyle="1" w:styleId="NormalParagraphStyleChar">
    <w:name w:val="NormalParagraphStyle Char"/>
    <w:basedOn w:val="DefaultParagraphFont"/>
    <w:link w:val="NormalParagraphStyle"/>
    <w:uiPriority w:val="99"/>
    <w:rsid w:val="00EF18BB"/>
    <w:rPr>
      <w:rFonts w:ascii="Times Regular" w:hAnsi="Times Regular" w:cs="Times Regular"/>
      <w:color w:val="000000"/>
      <w:sz w:val="24"/>
      <w:szCs w:val="24"/>
    </w:rPr>
  </w:style>
  <w:style w:type="character" w:customStyle="1" w:styleId="QuoteyellowChar">
    <w:name w:val="Quote_yellow Char"/>
    <w:basedOn w:val="NormalParagraphStyleChar"/>
    <w:link w:val="Quoteyellow"/>
    <w:rsid w:val="00ED61D0"/>
    <w:rPr>
      <w:rFonts w:ascii="Segoe Light" w:hAnsi="Segoe Light" w:cs="Segoe Light"/>
      <w:color w:val="F0C717"/>
      <w:sz w:val="36"/>
      <w:szCs w:val="36"/>
    </w:rPr>
  </w:style>
  <w:style w:type="paragraph" w:customStyle="1" w:styleId="Summary">
    <w:name w:val="Summary"/>
    <w:basedOn w:val="NormalParagraphStyle"/>
    <w:link w:val="SummaryChar"/>
    <w:qFormat/>
    <w:rsid w:val="00133FEE"/>
    <w:pPr>
      <w:spacing w:after="240" w:line="240" w:lineRule="auto"/>
      <w:ind w:left="162" w:right="-378" w:firstLine="0"/>
    </w:pPr>
    <w:rPr>
      <w:rFonts w:ascii="Segoe Light" w:hAnsi="Segoe Light" w:cs="Segoe Light"/>
      <w:color w:val="A1998B"/>
      <w:sz w:val="25"/>
      <w:szCs w:val="25"/>
    </w:rPr>
  </w:style>
  <w:style w:type="character" w:customStyle="1" w:styleId="namecoChar">
    <w:name w:val="name/co. Char"/>
    <w:basedOn w:val="NormalParagraphStyleChar"/>
    <w:link w:val="nameco"/>
    <w:rsid w:val="00ED61D0"/>
    <w:rPr>
      <w:rFonts w:ascii="Segoe Semibold" w:hAnsi="Segoe Semibold" w:cs="Segoe Semibold"/>
      <w:color w:val="A1998B"/>
      <w:position w:val="1"/>
      <w:sz w:val="16"/>
      <w:szCs w:val="16"/>
    </w:rPr>
  </w:style>
  <w:style w:type="paragraph" w:customStyle="1" w:styleId="Bodyblue">
    <w:name w:val="Body_blue"/>
    <w:basedOn w:val="NormalParagraphStyle"/>
    <w:link w:val="BodyblueChar"/>
    <w:qFormat/>
    <w:rsid w:val="00133FEE"/>
    <w:pPr>
      <w:spacing w:line="240" w:lineRule="auto"/>
      <w:ind w:left="0" w:right="162" w:hanging="7"/>
    </w:pPr>
    <w:rPr>
      <w:rFonts w:ascii="Segoe Light" w:hAnsi="Segoe Light" w:cs="Segoe Light"/>
      <w:color w:val="6991C8"/>
      <w:sz w:val="19"/>
      <w:szCs w:val="19"/>
    </w:rPr>
  </w:style>
  <w:style w:type="character" w:customStyle="1" w:styleId="SummaryChar">
    <w:name w:val="Summary Char"/>
    <w:basedOn w:val="NormalParagraphStyleChar"/>
    <w:link w:val="Summary"/>
    <w:rsid w:val="00133FEE"/>
    <w:rPr>
      <w:rFonts w:ascii="Segoe Light" w:hAnsi="Segoe Light" w:cs="Segoe Light"/>
      <w:color w:val="A1998B"/>
      <w:sz w:val="25"/>
      <w:szCs w:val="25"/>
    </w:rPr>
  </w:style>
  <w:style w:type="paragraph" w:customStyle="1" w:styleId="subheadcompblu">
    <w:name w:val="sub_head_compblu"/>
    <w:basedOn w:val="NormalParagraphStyle"/>
    <w:link w:val="subheadcompbluChar"/>
    <w:qFormat/>
    <w:rsid w:val="00EF18BB"/>
    <w:pPr>
      <w:spacing w:before="120" w:line="240" w:lineRule="auto"/>
    </w:pPr>
    <w:rPr>
      <w:rFonts w:ascii="Segoe Light" w:hAnsi="Segoe Light" w:cs="Segoe Light"/>
      <w:color w:val="2A4878"/>
      <w:sz w:val="19"/>
      <w:szCs w:val="19"/>
    </w:rPr>
  </w:style>
  <w:style w:type="character" w:customStyle="1" w:styleId="BodyblueChar">
    <w:name w:val="Body_blue Char"/>
    <w:basedOn w:val="NormalParagraphStyleChar"/>
    <w:link w:val="Bodyblue"/>
    <w:rsid w:val="00133FEE"/>
    <w:rPr>
      <w:rFonts w:ascii="Segoe Light" w:hAnsi="Segoe Light" w:cs="Segoe Light"/>
      <w:color w:val="6991C8"/>
      <w:sz w:val="19"/>
      <w:szCs w:val="19"/>
    </w:rPr>
  </w:style>
  <w:style w:type="paragraph" w:customStyle="1" w:styleId="subheadblu">
    <w:name w:val="sub_head_blu"/>
    <w:basedOn w:val="NormalParagraphStyle"/>
    <w:link w:val="subheadbluChar"/>
    <w:qFormat/>
    <w:rsid w:val="00CA44E6"/>
    <w:pPr>
      <w:spacing w:line="240" w:lineRule="auto"/>
    </w:pPr>
    <w:rPr>
      <w:rFonts w:ascii="Segoe Light" w:hAnsi="Segoe Light" w:cs="Segoe Light"/>
      <w:noProof/>
      <w:color w:val="6991C8"/>
      <w:sz w:val="25"/>
      <w:szCs w:val="25"/>
    </w:rPr>
  </w:style>
  <w:style w:type="character" w:customStyle="1" w:styleId="subheadcompbluChar">
    <w:name w:val="sub_head_compblu Char"/>
    <w:basedOn w:val="NormalParagraphStyleChar"/>
    <w:link w:val="subheadcompblu"/>
    <w:rsid w:val="00EF18BB"/>
    <w:rPr>
      <w:rFonts w:ascii="Segoe Light" w:hAnsi="Segoe Light" w:cs="Segoe Light"/>
      <w:color w:val="2A4878"/>
      <w:sz w:val="19"/>
      <w:szCs w:val="19"/>
    </w:rPr>
  </w:style>
  <w:style w:type="paragraph" w:customStyle="1" w:styleId="bodygray">
    <w:name w:val="body_gray"/>
    <w:basedOn w:val="NormalParagraphStyle"/>
    <w:link w:val="bodygrayChar"/>
    <w:qFormat/>
    <w:rsid w:val="00133FEE"/>
    <w:pPr>
      <w:spacing w:after="120" w:line="240" w:lineRule="auto"/>
      <w:ind w:left="162" w:right="-378" w:firstLine="0"/>
    </w:pPr>
    <w:rPr>
      <w:rFonts w:ascii="Segoe Light" w:hAnsi="Segoe Light" w:cs="Segoe Light"/>
      <w:noProof/>
      <w:color w:val="A1998B"/>
      <w:sz w:val="19"/>
      <w:szCs w:val="19"/>
    </w:rPr>
  </w:style>
  <w:style w:type="character" w:customStyle="1" w:styleId="subheadbluChar">
    <w:name w:val="sub_head_blu Char"/>
    <w:basedOn w:val="NormalParagraphStyleChar"/>
    <w:link w:val="subheadblu"/>
    <w:rsid w:val="00CA44E6"/>
    <w:rPr>
      <w:rFonts w:ascii="Segoe Light" w:hAnsi="Segoe Light" w:cs="Segoe Light"/>
      <w:noProof/>
      <w:color w:val="6991C8"/>
      <w:sz w:val="25"/>
      <w:szCs w:val="25"/>
    </w:rPr>
  </w:style>
  <w:style w:type="paragraph" w:customStyle="1" w:styleId="URL">
    <w:name w:val="URL"/>
    <w:basedOn w:val="NormalParagraphStyle"/>
    <w:link w:val="URLChar"/>
    <w:qFormat/>
    <w:rsid w:val="005B6F1F"/>
    <w:pPr>
      <w:spacing w:line="240" w:lineRule="auto"/>
    </w:pPr>
    <w:rPr>
      <w:rFonts w:ascii="Segoe Semibold" w:hAnsi="Segoe Semibold" w:cs="Segoe Semibold"/>
      <w:color w:val="6991C8"/>
      <w:sz w:val="19"/>
      <w:szCs w:val="19"/>
    </w:rPr>
  </w:style>
  <w:style w:type="character" w:customStyle="1" w:styleId="bodygrayChar">
    <w:name w:val="body_gray Char"/>
    <w:basedOn w:val="NormalParagraphStyleChar"/>
    <w:link w:val="bodygray"/>
    <w:rsid w:val="00133FEE"/>
    <w:rPr>
      <w:rFonts w:ascii="Segoe Light" w:hAnsi="Segoe Light" w:cs="Segoe Light"/>
      <w:noProof/>
      <w:color w:val="A1998B"/>
      <w:sz w:val="19"/>
      <w:szCs w:val="19"/>
    </w:rPr>
  </w:style>
  <w:style w:type="character" w:customStyle="1" w:styleId="URLChar">
    <w:name w:val="URL Char"/>
    <w:basedOn w:val="NormalParagraphStyleChar"/>
    <w:link w:val="URL"/>
    <w:rsid w:val="005B6F1F"/>
    <w:rPr>
      <w:rFonts w:ascii="Segoe Semibold" w:hAnsi="Segoe Semibold" w:cs="Segoe Semibold"/>
      <w:color w:val="6991C8"/>
      <w:sz w:val="19"/>
      <w:szCs w:val="19"/>
    </w:rPr>
  </w:style>
  <w:style w:type="paragraph" w:styleId="Header">
    <w:name w:val="header"/>
    <w:basedOn w:val="Normal"/>
    <w:link w:val="HeaderChar"/>
    <w:uiPriority w:val="99"/>
    <w:semiHidden/>
    <w:unhideWhenUsed/>
    <w:rsid w:val="00AC0ED4"/>
    <w:pPr>
      <w:tabs>
        <w:tab w:val="center" w:pos="4680"/>
        <w:tab w:val="right" w:pos="9360"/>
      </w:tabs>
      <w:spacing w:after="0"/>
    </w:pPr>
  </w:style>
  <w:style w:type="character" w:customStyle="1" w:styleId="HeaderChar">
    <w:name w:val="Header Char"/>
    <w:basedOn w:val="DefaultParagraphFont"/>
    <w:link w:val="Header"/>
    <w:uiPriority w:val="99"/>
    <w:semiHidden/>
    <w:rsid w:val="00AC0ED4"/>
  </w:style>
  <w:style w:type="paragraph" w:styleId="Footer">
    <w:name w:val="footer"/>
    <w:basedOn w:val="Normal"/>
    <w:link w:val="FooterChar"/>
    <w:uiPriority w:val="99"/>
    <w:unhideWhenUsed/>
    <w:rsid w:val="00AC0ED4"/>
    <w:pPr>
      <w:tabs>
        <w:tab w:val="center" w:pos="4680"/>
        <w:tab w:val="right" w:pos="9360"/>
      </w:tabs>
      <w:spacing w:after="0"/>
    </w:pPr>
  </w:style>
  <w:style w:type="character" w:customStyle="1" w:styleId="FooterChar">
    <w:name w:val="Footer Char"/>
    <w:basedOn w:val="DefaultParagraphFont"/>
    <w:link w:val="Footer"/>
    <w:uiPriority w:val="99"/>
    <w:rsid w:val="00AC0ED4"/>
  </w:style>
  <w:style w:type="paragraph" w:customStyle="1" w:styleId="learnmore">
    <w:name w:val="learn_more"/>
    <w:basedOn w:val="nameco"/>
    <w:link w:val="learnmoreChar"/>
    <w:qFormat/>
    <w:rsid w:val="00EB6B7B"/>
    <w:pPr>
      <w:spacing w:after="0"/>
    </w:pPr>
    <w:rPr>
      <w:sz w:val="12"/>
      <w:szCs w:val="12"/>
    </w:rPr>
  </w:style>
  <w:style w:type="character" w:styleId="Hyperlink">
    <w:name w:val="Hyperlink"/>
    <w:basedOn w:val="DefaultParagraphFont"/>
    <w:uiPriority w:val="99"/>
    <w:unhideWhenUsed/>
    <w:rsid w:val="00EB6B7B"/>
    <w:rPr>
      <w:color w:val="0000FF" w:themeColor="hyperlink"/>
      <w:u w:val="single"/>
    </w:rPr>
  </w:style>
  <w:style w:type="character" w:customStyle="1" w:styleId="learnmoreChar">
    <w:name w:val="learn_more Char"/>
    <w:basedOn w:val="Heading2Char"/>
    <w:link w:val="learnmore"/>
    <w:rsid w:val="00EB6B7B"/>
    <w:rPr>
      <w:rFonts w:ascii="Segoe Semibold" w:hAnsi="Segoe Semibold" w:cs="Segoe Semibold"/>
      <w:color w:val="A1998B"/>
      <w:position w:val="1"/>
      <w:sz w:val="12"/>
      <w:szCs w:val="12"/>
    </w:rPr>
  </w:style>
  <w:style w:type="paragraph" w:customStyle="1" w:styleId="bulletblu">
    <w:name w:val="bullet_blu"/>
    <w:basedOn w:val="Normal"/>
    <w:link w:val="bulletbluChar"/>
    <w:qFormat/>
    <w:rsid w:val="00ED61D0"/>
    <w:pPr>
      <w:tabs>
        <w:tab w:val="left" w:pos="144"/>
      </w:tabs>
    </w:pPr>
    <w:rPr>
      <w:rFonts w:ascii="Segoe Light" w:hAnsi="Segoe Light" w:cs="Segoe Light"/>
      <w:color w:val="6991C8"/>
      <w:sz w:val="19"/>
      <w:szCs w:val="19"/>
    </w:rPr>
  </w:style>
  <w:style w:type="character" w:customStyle="1" w:styleId="bulletbluChar">
    <w:name w:val="bullet_blu Char"/>
    <w:basedOn w:val="DefaultParagraphFont"/>
    <w:link w:val="bulletblu"/>
    <w:rsid w:val="00ED61D0"/>
    <w:rPr>
      <w:rFonts w:ascii="Segoe Light" w:hAnsi="Segoe Light" w:cs="Segoe Light"/>
      <w:color w:val="6991C8"/>
      <w:sz w:val="19"/>
      <w:szCs w:val="19"/>
    </w:rPr>
  </w:style>
  <w:style w:type="paragraph" w:customStyle="1" w:styleId="bodysubhead">
    <w:name w:val="body sub_head"/>
    <w:basedOn w:val="Bodyblue"/>
    <w:link w:val="bodysubheadChar"/>
    <w:qFormat/>
    <w:rsid w:val="00032899"/>
    <w:pPr>
      <w:ind w:left="158" w:right="158" w:firstLine="0"/>
    </w:pPr>
  </w:style>
  <w:style w:type="character" w:customStyle="1" w:styleId="bodysubheadChar">
    <w:name w:val="body sub_head Char"/>
    <w:basedOn w:val="BodyblueChar"/>
    <w:link w:val="bodysubhead"/>
    <w:rsid w:val="0003289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deutschland-online.de" TargetMode="Externa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www.mediakomm.net"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Status xmlns="772d8642-9476-46fa-9a79-1b01f8dbfad1"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10811B2FAEF484291651393081012C3" ma:contentTypeVersion="1" ma:contentTypeDescription="Create a new document." ma:contentTypeScope="" ma:versionID="4ebc2d927eb5f78a1e230aaa13b04e45">
  <xsd:schema xmlns:xsd="http://www.w3.org/2001/XMLSchema" xmlns:p="http://schemas.microsoft.com/office/2006/metadata/properties" xmlns:ns2="772d8642-9476-46fa-9a79-1b01f8dbfad1" targetNamespace="http://schemas.microsoft.com/office/2006/metadata/properties" ma:root="true" ma:fieldsID="0b768e682de2cde14683584b452dde43" ns2:_="">
    <xsd:import namespace="772d8642-9476-46fa-9a79-1b01f8dbfad1"/>
    <xsd:element name="properties">
      <xsd:complexType>
        <xsd:sequence>
          <xsd:element name="documentManagement">
            <xsd:complexType>
              <xsd:all>
                <xsd:element ref="ns2:Status" minOccurs="0"/>
              </xsd:all>
            </xsd:complexType>
          </xsd:element>
        </xsd:sequence>
      </xsd:complexType>
    </xsd:element>
  </xsd:schema>
  <xsd:schema xmlns:xsd="http://www.w3.org/2001/XMLSchema" xmlns:dms="http://schemas.microsoft.com/office/2006/documentManagement/types" targetNamespace="772d8642-9476-46fa-9a79-1b01f8dbfad1" elementFormDefault="qualified">
    <xsd:import namespace="http://schemas.microsoft.com/office/2006/documentManagement/types"/>
    <xsd:element name="Status" ma:index="8" nillable="true" ma:displayName="Status"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70002FFA-590D-4E3D-A11A-1FAE45B9D4B6}"/>
</file>

<file path=customXml/itemProps2.xml><?xml version="1.0" encoding="utf-8"?>
<ds:datastoreItem xmlns:ds="http://schemas.openxmlformats.org/officeDocument/2006/customXml" ds:itemID="{B5648782-B857-4A9B-A391-63D0FCFE195A}"/>
</file>

<file path=customXml/itemProps3.xml><?xml version="1.0" encoding="utf-8"?>
<ds:datastoreItem xmlns:ds="http://schemas.openxmlformats.org/officeDocument/2006/customXml" ds:itemID="{18EC0F91-24D3-48BC-B0D6-F7914CB0189A}"/>
</file>

<file path=customXml/itemProps4.xml><?xml version="1.0" encoding="utf-8"?>
<ds:datastoreItem xmlns:ds="http://schemas.openxmlformats.org/officeDocument/2006/customXml" ds:itemID="{98E002E1-9FA5-4D41-B10D-3DDA779A04B1}"/>
</file>

<file path=docProps/app.xml><?xml version="1.0" encoding="utf-8"?>
<Properties xmlns="http://schemas.openxmlformats.org/officeDocument/2006/extended-properties" xmlns:vt="http://schemas.openxmlformats.org/officeDocument/2006/docPropsVTypes">
  <Template>Normal.dotm</Template>
  <TotalTime>5</TotalTime>
  <Pages>4</Pages>
  <Words>1366</Words>
  <Characters>7787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Government IT Groups Share Resources with Collaboration Platform</vt:lpstr>
    </vt:vector>
  </TitlesOfParts>
  <Company>Microsoft</Company>
  <LinksUpToDate>false</LinksUpToDate>
  <CharactersWithSpaces>9135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IT Groups Share Resources with Collaboration Platform</dc:title>
  <dc:subject>Solutions Sharing Network</dc:subject>
  <dc:creator>Microsoft Corporation</dc:creator>
  <cp:lastModifiedBy>Heather Lilly</cp:lastModifiedBy>
  <cp:revision>5</cp:revision>
  <cp:lastPrinted>2007-09-27T21:39:00Z</cp:lastPrinted>
  <dcterms:created xsi:type="dcterms:W3CDTF">2007-10-02T19:24:00Z</dcterms:created>
  <dcterms:modified xsi:type="dcterms:W3CDTF">2007-10-02T19:37:00Z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0x010100C10811B2FAEF484291651393081012C3</vt:lpwstr>
  </property>
</Properties>
</file>