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0" w:type="auto"/>
        <w:tblLook w:val="00A0" w:firstRow="1" w:lastRow="0" w:firstColumn="1" w:lastColumn="0" w:noHBand="0" w:noVBand="0"/>
      </w:tblPr>
      <w:tblGrid>
        <w:gridCol w:w="7938"/>
        <w:gridCol w:w="1800"/>
      </w:tblGrid>
      <w:tr w:rsidR="005B2C3C" w:rsidRPr="005B1E8A" w14:paraId="31A900BA" w14:textId="77777777" w:rsidTr="00136D03">
        <w:tc>
          <w:tcPr>
            <w:tcW w:w="7938" w:type="dxa"/>
          </w:tcPr>
          <w:p w14:paraId="6AD96C3C" w14:textId="77777777" w:rsidR="005B2C3C" w:rsidRPr="005B1E8A" w:rsidRDefault="005B2C3C"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r>
              <w:rPr>
                <w:rFonts w:ascii="Arial" w:hAnsi="Arial" w:cs="Arial"/>
                <w:b/>
                <w:bCs/>
                <w:sz w:val="20"/>
                <w:szCs w:val="20"/>
              </w:rPr>
              <w:t xml:space="preserve"> 08/31/09</w:t>
            </w:r>
          </w:p>
        </w:tc>
        <w:tc>
          <w:tcPr>
            <w:tcW w:w="1800" w:type="dxa"/>
          </w:tcPr>
          <w:p w14:paraId="321A2FD0" w14:textId="77777777" w:rsidR="005B2C3C" w:rsidRPr="005B1E8A" w:rsidRDefault="005B2C3C" w:rsidP="005B1E8A">
            <w:pPr>
              <w:pStyle w:val="NormalWeb"/>
              <w:spacing w:before="60" w:beforeAutospacing="0" w:after="60" w:afterAutospacing="0"/>
              <w:rPr>
                <w:rFonts w:ascii="Arial" w:hAnsi="Arial" w:cs="Arial"/>
                <w:b/>
                <w:bCs/>
                <w:sz w:val="20"/>
                <w:szCs w:val="20"/>
              </w:rPr>
            </w:pPr>
          </w:p>
        </w:tc>
      </w:tr>
      <w:tr w:rsidR="005B2C3C" w:rsidRPr="005B1E8A" w14:paraId="483D2D8A" w14:textId="77777777" w:rsidTr="00136D03">
        <w:tc>
          <w:tcPr>
            <w:tcW w:w="7938" w:type="dxa"/>
          </w:tcPr>
          <w:p w14:paraId="3B8DA1F5" w14:textId="77777777" w:rsidR="005B2C3C" w:rsidRPr="005B1E8A" w:rsidRDefault="005B2C3C" w:rsidP="009044AB">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r>
              <w:rPr>
                <w:rFonts w:ascii="Arial" w:hAnsi="Arial" w:cs="Arial"/>
                <w:b/>
                <w:bCs/>
                <w:sz w:val="20"/>
                <w:szCs w:val="20"/>
              </w:rPr>
              <w:t xml:space="preserve"> Microsoft</w:t>
            </w:r>
            <w:r w:rsidRPr="000F4C04">
              <w:rPr>
                <w:rFonts w:ascii="Arial Bold" w:hAnsi="Arial Bold" w:cs="Arial"/>
                <w:b/>
                <w:bCs/>
                <w:sz w:val="22"/>
                <w:szCs w:val="20"/>
                <w:vertAlign w:val="superscript"/>
              </w:rPr>
              <w:t>®</w:t>
            </w:r>
            <w:r>
              <w:rPr>
                <w:rFonts w:ascii="Arial" w:hAnsi="Arial" w:cs="Arial"/>
                <w:b/>
                <w:bCs/>
                <w:sz w:val="20"/>
                <w:szCs w:val="20"/>
              </w:rPr>
              <w:t xml:space="preserve"> IIS Database Manager 1.0</w:t>
            </w:r>
          </w:p>
        </w:tc>
        <w:tc>
          <w:tcPr>
            <w:tcW w:w="1800" w:type="dxa"/>
          </w:tcPr>
          <w:p w14:paraId="438B0B4C" w14:textId="77777777" w:rsidR="005B2C3C" w:rsidRPr="005B1E8A" w:rsidRDefault="005B2C3C" w:rsidP="005B1E8A">
            <w:pPr>
              <w:pStyle w:val="NormalWeb"/>
              <w:spacing w:before="60" w:beforeAutospacing="0" w:after="60" w:afterAutospacing="0"/>
              <w:rPr>
                <w:rFonts w:ascii="Arial" w:hAnsi="Arial" w:cs="Arial"/>
                <w:b/>
                <w:bCs/>
                <w:sz w:val="20"/>
                <w:szCs w:val="20"/>
              </w:rPr>
            </w:pPr>
          </w:p>
        </w:tc>
      </w:tr>
      <w:tr w:rsidR="005B2C3C" w:rsidRPr="005B1E8A" w14:paraId="3D0FE97F" w14:textId="77777777" w:rsidTr="00136D03">
        <w:tc>
          <w:tcPr>
            <w:tcW w:w="7938" w:type="dxa"/>
          </w:tcPr>
          <w:p w14:paraId="6E08D32F" w14:textId="77777777" w:rsidR="005B2C3C" w:rsidRPr="005B1E8A" w:rsidRDefault="005B2C3C" w:rsidP="00B425F4">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Contact for more Information:</w:t>
            </w:r>
            <w:r>
              <w:rPr>
                <w:rFonts w:ascii="Arial" w:hAnsi="Arial" w:cs="Arial"/>
                <w:b/>
                <w:bCs/>
                <w:sz w:val="20"/>
                <w:szCs w:val="20"/>
              </w:rPr>
              <w:t xml:space="preserve"> </w:t>
            </w:r>
            <w:hyperlink r:id="rId9" w:history="1">
              <w:r w:rsidRPr="007F740A">
                <w:rPr>
                  <w:rStyle w:val="Hyperlink"/>
                  <w:rFonts w:ascii="Arial" w:hAnsi="Arial" w:cs="Arial"/>
                  <w:b/>
                  <w:bCs/>
                  <w:sz w:val="20"/>
                  <w:szCs w:val="20"/>
                </w:rPr>
                <w:t>http://www.iis.net/databasemanager</w:t>
              </w:r>
            </w:hyperlink>
            <w:r>
              <w:rPr>
                <w:rFonts w:ascii="Arial" w:hAnsi="Arial" w:cs="Arial"/>
                <w:b/>
                <w:bCs/>
                <w:sz w:val="20"/>
                <w:szCs w:val="20"/>
              </w:rPr>
              <w:t xml:space="preserve">  </w:t>
            </w:r>
          </w:p>
        </w:tc>
        <w:tc>
          <w:tcPr>
            <w:tcW w:w="1800" w:type="dxa"/>
          </w:tcPr>
          <w:p w14:paraId="639A99EC" w14:textId="77777777" w:rsidR="005B2C3C" w:rsidRPr="005B1E8A" w:rsidRDefault="005B2C3C" w:rsidP="005B1E8A">
            <w:pPr>
              <w:pStyle w:val="NormalWeb"/>
              <w:spacing w:before="60" w:beforeAutospacing="0" w:after="60" w:afterAutospacing="0"/>
              <w:rPr>
                <w:rFonts w:ascii="Arial" w:hAnsi="Arial" w:cs="Arial"/>
                <w:bCs/>
                <w:sz w:val="20"/>
                <w:szCs w:val="20"/>
              </w:rPr>
            </w:pPr>
          </w:p>
        </w:tc>
      </w:tr>
    </w:tbl>
    <w:p w14:paraId="267D8328" w14:textId="77777777" w:rsidR="005B2C3C" w:rsidRPr="005B1E8A" w:rsidRDefault="005B2C3C" w:rsidP="005B1E8A">
      <w:pPr>
        <w:spacing w:before="60" w:after="60"/>
        <w:rPr>
          <w:rFonts w:ascii="Arial" w:hAnsi="Arial" w:cs="Arial"/>
          <w:sz w:val="20"/>
          <w:szCs w:val="20"/>
        </w:rPr>
      </w:pPr>
    </w:p>
    <w:p w14:paraId="381D5D17" w14:textId="77777777" w:rsidR="005B2C3C" w:rsidRPr="005B1E8A" w:rsidRDefault="005B2C3C" w:rsidP="005B1E8A">
      <w:pPr>
        <w:spacing w:before="60" w:after="60"/>
        <w:jc w:val="center"/>
        <w:rPr>
          <w:rFonts w:ascii="Arial" w:hAnsi="Arial" w:cs="Arial"/>
          <w:b/>
          <w:sz w:val="20"/>
          <w:szCs w:val="20"/>
        </w:rPr>
      </w:pPr>
    </w:p>
    <w:p w14:paraId="598900BD" w14:textId="77777777" w:rsidR="005B2C3C" w:rsidRPr="005B1E8A" w:rsidRDefault="005B2C3C" w:rsidP="005B1E8A">
      <w:pPr>
        <w:spacing w:before="60" w:after="60"/>
        <w:rPr>
          <w:rFonts w:ascii="Arial" w:hAnsi="Arial" w:cs="Arial"/>
          <w:b/>
          <w:sz w:val="20"/>
          <w:szCs w:val="20"/>
        </w:rPr>
      </w:pPr>
    </w:p>
    <w:p w14:paraId="77EE3424" w14:textId="77777777" w:rsidR="005B2C3C" w:rsidRPr="005B1E8A" w:rsidRDefault="005B2C3C" w:rsidP="005B1E8A">
      <w:pPr>
        <w:spacing w:before="60" w:after="60"/>
        <w:jc w:val="center"/>
        <w:rPr>
          <w:rFonts w:ascii="Arial" w:hAnsi="Arial" w:cs="Arial"/>
          <w:b/>
          <w:sz w:val="20"/>
          <w:szCs w:val="20"/>
        </w:rPr>
      </w:pPr>
      <w:r w:rsidRPr="005B1E8A">
        <w:rPr>
          <w:rFonts w:ascii="Arial" w:hAnsi="Arial" w:cs="Arial"/>
          <w:b/>
          <w:sz w:val="20"/>
          <w:szCs w:val="20"/>
        </w:rPr>
        <w:t>Summary Table</w:t>
      </w:r>
    </w:p>
    <w:p w14:paraId="08532EFC" w14:textId="77777777" w:rsidR="005B2C3C" w:rsidRPr="005B1E8A" w:rsidRDefault="005B2C3C"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7A3E2E38" w14:textId="77777777" w:rsidR="005B2C3C" w:rsidRPr="005B1E8A" w:rsidRDefault="005B2C3C"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3"/>
        <w:gridCol w:w="3352"/>
        <w:gridCol w:w="3279"/>
      </w:tblGrid>
      <w:tr w:rsidR="005B2C3C" w:rsidRPr="005B1E8A" w14:paraId="0F01F081" w14:textId="77777777" w:rsidTr="00597EDD">
        <w:trPr>
          <w:cantSplit/>
        </w:trPr>
        <w:tc>
          <w:tcPr>
            <w:tcW w:w="3888" w:type="dxa"/>
          </w:tcPr>
          <w:p w14:paraId="3E800EC8"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51C3F2D6"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6547CFF6"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5B2C3C" w:rsidRPr="005B1E8A" w14:paraId="2C0681F7" w14:textId="77777777" w:rsidTr="00597EDD">
        <w:trPr>
          <w:cantSplit/>
        </w:trPr>
        <w:tc>
          <w:tcPr>
            <w:tcW w:w="3888" w:type="dxa"/>
          </w:tcPr>
          <w:p w14:paraId="58743A10"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4500" w:type="dxa"/>
          </w:tcPr>
          <w:p w14:paraId="7DE4504D" w14:textId="77777777" w:rsidR="005B2C3C" w:rsidRPr="00140A78" w:rsidRDefault="005B2C3C" w:rsidP="00140A78">
            <w:pPr>
              <w:spacing w:before="60" w:after="60"/>
              <w:rPr>
                <w:rFonts w:ascii="Arial" w:hAnsi="Arial" w:cs="Arial"/>
                <w:sz w:val="20"/>
                <w:szCs w:val="20"/>
              </w:rPr>
            </w:pPr>
            <w:r>
              <w:rPr>
                <w:rFonts w:ascii="Arial" w:hAnsi="Arial" w:cs="Arial"/>
                <w:sz w:val="20"/>
                <w:szCs w:val="20"/>
              </w:rPr>
              <w:t>Supported</w:t>
            </w:r>
          </w:p>
        </w:tc>
        <w:tc>
          <w:tcPr>
            <w:tcW w:w="3960" w:type="dxa"/>
          </w:tcPr>
          <w:p w14:paraId="3AE987AB"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Please refer to the section details</w:t>
            </w:r>
          </w:p>
        </w:tc>
      </w:tr>
      <w:tr w:rsidR="005B2C3C" w:rsidRPr="005B1E8A" w14:paraId="51C42EC6" w14:textId="77777777" w:rsidTr="00597EDD">
        <w:trPr>
          <w:cantSplit/>
        </w:trPr>
        <w:tc>
          <w:tcPr>
            <w:tcW w:w="3888" w:type="dxa"/>
          </w:tcPr>
          <w:p w14:paraId="10B4A837"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4500" w:type="dxa"/>
          </w:tcPr>
          <w:p w14:paraId="7DA60464"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5037C4B" w14:textId="77777777" w:rsidR="005B2C3C" w:rsidRPr="005B1E8A" w:rsidRDefault="005B2C3C" w:rsidP="00140A78">
            <w:pPr>
              <w:spacing w:before="60" w:after="60"/>
              <w:rPr>
                <w:rFonts w:ascii="Arial" w:hAnsi="Arial" w:cs="Arial"/>
                <w:sz w:val="20"/>
                <w:szCs w:val="20"/>
              </w:rPr>
            </w:pPr>
            <w:r>
              <w:rPr>
                <w:rFonts w:ascii="Arial" w:hAnsi="Arial" w:cs="Arial"/>
                <w:sz w:val="20"/>
                <w:szCs w:val="20"/>
              </w:rPr>
              <w:t>The IIS Database Manager 1.0 is not a Web-based internet information product.</w:t>
            </w:r>
          </w:p>
        </w:tc>
      </w:tr>
      <w:tr w:rsidR="005B2C3C" w:rsidRPr="005B1E8A" w14:paraId="5358EB18" w14:textId="77777777" w:rsidTr="00597EDD">
        <w:trPr>
          <w:cantSplit/>
        </w:trPr>
        <w:tc>
          <w:tcPr>
            <w:tcW w:w="3888" w:type="dxa"/>
          </w:tcPr>
          <w:p w14:paraId="6E43407D"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4500" w:type="dxa"/>
          </w:tcPr>
          <w:p w14:paraId="250DDE18"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200DFABD"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The IIS Database Manager 1.0 is not a Telecommunications product.</w:t>
            </w:r>
          </w:p>
        </w:tc>
      </w:tr>
      <w:tr w:rsidR="005B2C3C" w:rsidRPr="005B1E8A" w14:paraId="55A7B0A0" w14:textId="77777777" w:rsidTr="00597EDD">
        <w:trPr>
          <w:cantSplit/>
        </w:trPr>
        <w:tc>
          <w:tcPr>
            <w:tcW w:w="3888" w:type="dxa"/>
          </w:tcPr>
          <w:p w14:paraId="153FC7AC"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4500" w:type="dxa"/>
          </w:tcPr>
          <w:p w14:paraId="4ADBBDB1"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B090F95" w14:textId="77777777" w:rsidR="005B2C3C" w:rsidRPr="005B1E8A" w:rsidRDefault="005B2C3C" w:rsidP="00B425F4">
            <w:pPr>
              <w:spacing w:before="60" w:after="60"/>
              <w:rPr>
                <w:rFonts w:ascii="Arial" w:hAnsi="Arial" w:cs="Arial"/>
                <w:sz w:val="20"/>
                <w:szCs w:val="20"/>
              </w:rPr>
            </w:pPr>
            <w:r>
              <w:rPr>
                <w:rFonts w:ascii="Arial" w:hAnsi="Arial" w:cs="Arial"/>
                <w:sz w:val="20"/>
                <w:szCs w:val="20"/>
              </w:rPr>
              <w:t>The IIS Database Manager 1.0 is not a Video and Multi-media product.</w:t>
            </w:r>
          </w:p>
        </w:tc>
      </w:tr>
      <w:tr w:rsidR="005B2C3C" w:rsidRPr="005B1E8A" w14:paraId="44425549" w14:textId="77777777" w:rsidTr="00597EDD">
        <w:trPr>
          <w:cantSplit/>
        </w:trPr>
        <w:tc>
          <w:tcPr>
            <w:tcW w:w="3888" w:type="dxa"/>
          </w:tcPr>
          <w:p w14:paraId="1D2FE0BD"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4500" w:type="dxa"/>
          </w:tcPr>
          <w:p w14:paraId="50CD7ABE"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75EA9AD2" w14:textId="77777777" w:rsidR="005B2C3C" w:rsidRPr="005B1E8A" w:rsidRDefault="005B2C3C" w:rsidP="009044AB">
            <w:pPr>
              <w:spacing w:before="60" w:after="60"/>
              <w:rPr>
                <w:rFonts w:ascii="Arial" w:hAnsi="Arial" w:cs="Arial"/>
                <w:sz w:val="20"/>
                <w:szCs w:val="20"/>
              </w:rPr>
            </w:pPr>
            <w:r>
              <w:rPr>
                <w:rFonts w:ascii="Arial" w:hAnsi="Arial" w:cs="Arial"/>
                <w:sz w:val="20"/>
                <w:szCs w:val="20"/>
              </w:rPr>
              <w:t>The IIS Database Manager 1.0 is not a Self-Contained, Closed product.</w:t>
            </w:r>
          </w:p>
        </w:tc>
      </w:tr>
      <w:tr w:rsidR="005B2C3C" w:rsidRPr="005B1E8A" w14:paraId="1E57DC37" w14:textId="77777777" w:rsidTr="00597EDD">
        <w:trPr>
          <w:cantSplit/>
        </w:trPr>
        <w:tc>
          <w:tcPr>
            <w:tcW w:w="3888" w:type="dxa"/>
          </w:tcPr>
          <w:p w14:paraId="3FCEBA0B"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4500" w:type="dxa"/>
          </w:tcPr>
          <w:p w14:paraId="78C420BE"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72916AE" w14:textId="77777777" w:rsidR="005B2C3C" w:rsidRPr="005B1E8A" w:rsidRDefault="005B2C3C" w:rsidP="00B425F4">
            <w:pPr>
              <w:spacing w:before="60" w:after="60"/>
              <w:rPr>
                <w:rFonts w:ascii="Arial" w:hAnsi="Arial" w:cs="Arial"/>
                <w:sz w:val="20"/>
                <w:szCs w:val="20"/>
              </w:rPr>
            </w:pPr>
            <w:r>
              <w:rPr>
                <w:rFonts w:ascii="Arial" w:hAnsi="Arial" w:cs="Arial"/>
                <w:sz w:val="20"/>
                <w:szCs w:val="20"/>
              </w:rPr>
              <w:t>The IIS Database Manager 1.0 is not a Desktop or Portable Computers product.</w:t>
            </w:r>
          </w:p>
        </w:tc>
      </w:tr>
      <w:tr w:rsidR="005B2C3C" w:rsidRPr="005B1E8A" w14:paraId="4566DC40" w14:textId="77777777" w:rsidTr="00597EDD">
        <w:trPr>
          <w:cantSplit/>
        </w:trPr>
        <w:tc>
          <w:tcPr>
            <w:tcW w:w="3888" w:type="dxa"/>
          </w:tcPr>
          <w:p w14:paraId="2BA7FD01"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4500" w:type="dxa"/>
          </w:tcPr>
          <w:p w14:paraId="66A1CCBA"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6837F2B4"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Please refer to the section details</w:t>
            </w:r>
          </w:p>
        </w:tc>
      </w:tr>
      <w:tr w:rsidR="005B2C3C" w:rsidRPr="005B1E8A" w14:paraId="2453D3A2" w14:textId="77777777" w:rsidTr="00597EDD">
        <w:trPr>
          <w:cantSplit/>
        </w:trPr>
        <w:tc>
          <w:tcPr>
            <w:tcW w:w="3888" w:type="dxa"/>
          </w:tcPr>
          <w:p w14:paraId="161C5C91" w14:textId="77777777" w:rsidR="005B2C3C" w:rsidRPr="005B1E8A" w:rsidRDefault="005B2C3C"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4500" w:type="dxa"/>
          </w:tcPr>
          <w:p w14:paraId="5917EDEE" w14:textId="77777777" w:rsidR="005B2C3C" w:rsidRPr="005B1E8A" w:rsidRDefault="005B2C3C" w:rsidP="00140A78">
            <w:pPr>
              <w:spacing w:before="60" w:after="60"/>
              <w:rPr>
                <w:rFonts w:ascii="Arial" w:hAnsi="Arial" w:cs="Arial"/>
                <w:sz w:val="20"/>
                <w:szCs w:val="20"/>
              </w:rPr>
            </w:pPr>
            <w:r>
              <w:rPr>
                <w:rFonts w:ascii="Arial" w:hAnsi="Arial" w:cs="Arial"/>
                <w:sz w:val="20"/>
                <w:szCs w:val="20"/>
              </w:rPr>
              <w:t>Supported</w:t>
            </w:r>
          </w:p>
        </w:tc>
        <w:tc>
          <w:tcPr>
            <w:tcW w:w="3960" w:type="dxa"/>
          </w:tcPr>
          <w:p w14:paraId="060FB9B4" w14:textId="77777777" w:rsidR="005B2C3C" w:rsidRPr="005B1E8A" w:rsidRDefault="005B2C3C" w:rsidP="00140A78">
            <w:pPr>
              <w:spacing w:before="60" w:after="60"/>
              <w:rPr>
                <w:rFonts w:ascii="Arial" w:hAnsi="Arial" w:cs="Arial"/>
                <w:sz w:val="20"/>
                <w:szCs w:val="20"/>
              </w:rPr>
            </w:pPr>
            <w:r>
              <w:rPr>
                <w:rFonts w:ascii="Arial" w:hAnsi="Arial" w:cs="Arial"/>
                <w:sz w:val="20"/>
                <w:szCs w:val="20"/>
              </w:rPr>
              <w:t>Please refer to the section details</w:t>
            </w:r>
          </w:p>
        </w:tc>
      </w:tr>
    </w:tbl>
    <w:p w14:paraId="3EEAABE5" w14:textId="77777777" w:rsidR="005B2C3C" w:rsidRPr="005B1E8A" w:rsidRDefault="005B2C3C" w:rsidP="005B1E8A">
      <w:pPr>
        <w:spacing w:before="60" w:after="60"/>
        <w:rPr>
          <w:rFonts w:ascii="Arial" w:hAnsi="Arial" w:cs="Arial"/>
          <w:sz w:val="20"/>
          <w:szCs w:val="20"/>
        </w:rPr>
      </w:pPr>
    </w:p>
    <w:p w14:paraId="4BD132F4" w14:textId="77777777" w:rsidR="005B2C3C" w:rsidRPr="005B1E8A" w:rsidRDefault="005B2C3C" w:rsidP="005B1E8A">
      <w:pPr>
        <w:spacing w:before="60" w:after="60"/>
        <w:rPr>
          <w:rFonts w:ascii="Arial" w:hAnsi="Arial" w:cs="Arial"/>
          <w:sz w:val="20"/>
          <w:szCs w:val="20"/>
        </w:rPr>
      </w:pPr>
    </w:p>
    <w:p w14:paraId="339C8E69" w14:textId="77777777" w:rsidR="005B2C3C" w:rsidRPr="005B1E8A" w:rsidRDefault="005B2C3C" w:rsidP="005B1E8A">
      <w:pPr>
        <w:spacing w:before="60" w:after="60"/>
        <w:jc w:val="center"/>
        <w:rPr>
          <w:rFonts w:ascii="Arial" w:hAnsi="Arial" w:cs="Arial"/>
          <w:sz w:val="20"/>
          <w:szCs w:val="20"/>
        </w:rPr>
      </w:pPr>
      <w:r w:rsidRPr="005B1E8A">
        <w:rPr>
          <w:rFonts w:ascii="Arial" w:hAnsi="Arial" w:cs="Arial"/>
          <w:b/>
          <w:bCs/>
          <w:sz w:val="20"/>
          <w:szCs w:val="20"/>
        </w:rPr>
        <w:br w:type="page"/>
      </w:r>
      <w:r w:rsidRPr="005B1E8A">
        <w:rPr>
          <w:rFonts w:ascii="Arial" w:hAnsi="Arial" w:cs="Arial"/>
          <w:b/>
          <w:bCs/>
          <w:sz w:val="20"/>
          <w:szCs w:val="20"/>
        </w:rPr>
        <w:lastRenderedPageBreak/>
        <w:t xml:space="preserve">Section 1194.21 Software Applications and Operating Systems - Detail </w:t>
      </w:r>
      <w:r w:rsidRPr="005B1E8A">
        <w:rPr>
          <w:rFonts w:ascii="Arial" w:hAnsi="Arial" w:cs="Arial"/>
          <w:b/>
          <w:bCs/>
          <w:color w:val="000000"/>
          <w:sz w:val="20"/>
          <w:szCs w:val="20"/>
        </w:rPr>
        <w:br/>
      </w:r>
      <w:r w:rsidRPr="005B1E8A">
        <w:rPr>
          <w:rFonts w:ascii="Arial" w:hAnsi="Arial" w:cs="Arial"/>
          <w:b/>
          <w:bCs/>
          <w:sz w:val="20"/>
          <w:szCs w:val="20"/>
        </w:rPr>
        <w:t>Voluntary Product Accessibility Template</w:t>
      </w:r>
    </w:p>
    <w:p w14:paraId="18102ED5" w14:textId="77777777" w:rsidR="005B2C3C" w:rsidRPr="005B1E8A" w:rsidRDefault="005B2C3C"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1"/>
        <w:gridCol w:w="3487"/>
        <w:gridCol w:w="3166"/>
      </w:tblGrid>
      <w:tr w:rsidR="005B2C3C" w:rsidRPr="005B1E8A" w14:paraId="609A9374" w14:textId="77777777" w:rsidTr="00597EDD">
        <w:trPr>
          <w:cantSplit/>
        </w:trPr>
        <w:tc>
          <w:tcPr>
            <w:tcW w:w="3888" w:type="dxa"/>
          </w:tcPr>
          <w:p w14:paraId="3FE16F4E"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4677D994"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7EE2DF39"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5B2C3C" w:rsidRPr="005B1E8A" w14:paraId="25057A6E" w14:textId="77777777" w:rsidTr="00597EDD">
        <w:trPr>
          <w:cantSplit/>
        </w:trPr>
        <w:tc>
          <w:tcPr>
            <w:tcW w:w="3888" w:type="dxa"/>
          </w:tcPr>
          <w:p w14:paraId="2517ABD3"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4500" w:type="dxa"/>
          </w:tcPr>
          <w:p w14:paraId="18277999" w14:textId="77777777" w:rsidR="005B2C3C" w:rsidRPr="00B425F4" w:rsidRDefault="005B2C3C"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3D70A20C" w14:textId="77777777" w:rsidR="005B2C3C" w:rsidRPr="005B1E8A" w:rsidRDefault="005B2C3C" w:rsidP="005B1E8A">
            <w:pPr>
              <w:spacing w:before="60" w:after="60"/>
              <w:rPr>
                <w:rFonts w:ascii="Arial" w:hAnsi="Arial" w:cs="Arial"/>
                <w:sz w:val="20"/>
                <w:szCs w:val="20"/>
              </w:rPr>
            </w:pPr>
          </w:p>
        </w:tc>
      </w:tr>
      <w:tr w:rsidR="005B2C3C" w:rsidRPr="005B1E8A" w14:paraId="79E5B5FE" w14:textId="77777777" w:rsidTr="00597EDD">
        <w:trPr>
          <w:cantSplit/>
        </w:trPr>
        <w:tc>
          <w:tcPr>
            <w:tcW w:w="3888" w:type="dxa"/>
          </w:tcPr>
          <w:p w14:paraId="5E36A028" w14:textId="77777777" w:rsidR="005B2C3C" w:rsidRPr="005B1E8A" w:rsidRDefault="005B2C3C" w:rsidP="00A24AC5">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4500" w:type="dxa"/>
          </w:tcPr>
          <w:p w14:paraId="70AB0255" w14:textId="77777777" w:rsidR="005B2C3C" w:rsidRPr="00B425F4" w:rsidRDefault="005B2C3C"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6B8574FB" w14:textId="77777777" w:rsidR="005B2C3C" w:rsidRPr="005B1E8A" w:rsidRDefault="005B2C3C" w:rsidP="00437C9F">
            <w:pPr>
              <w:spacing w:before="60" w:after="60"/>
              <w:rPr>
                <w:rFonts w:ascii="Arial" w:hAnsi="Arial" w:cs="Arial"/>
                <w:sz w:val="20"/>
                <w:szCs w:val="20"/>
              </w:rPr>
            </w:pPr>
          </w:p>
        </w:tc>
      </w:tr>
      <w:tr w:rsidR="005B2C3C" w:rsidRPr="005B1E8A" w14:paraId="3DABBF66" w14:textId="77777777" w:rsidTr="00597EDD">
        <w:trPr>
          <w:cantSplit/>
        </w:trPr>
        <w:tc>
          <w:tcPr>
            <w:tcW w:w="3888" w:type="dxa"/>
          </w:tcPr>
          <w:p w14:paraId="7C83D85E"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4500" w:type="dxa"/>
          </w:tcPr>
          <w:p w14:paraId="69107B2B" w14:textId="77777777" w:rsidR="005B2C3C" w:rsidRPr="00B425F4" w:rsidRDefault="005B2C3C"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3852058D" w14:textId="77777777" w:rsidR="005B2C3C" w:rsidRPr="005B1E8A" w:rsidRDefault="005B2C3C" w:rsidP="00B425F4">
            <w:pPr>
              <w:spacing w:before="60" w:after="60"/>
              <w:rPr>
                <w:rFonts w:ascii="Arial" w:hAnsi="Arial" w:cs="Arial"/>
                <w:sz w:val="20"/>
                <w:szCs w:val="20"/>
              </w:rPr>
            </w:pPr>
          </w:p>
        </w:tc>
      </w:tr>
      <w:tr w:rsidR="005B2C3C" w:rsidRPr="005B1E8A" w14:paraId="428235DD" w14:textId="77777777" w:rsidTr="00597EDD">
        <w:trPr>
          <w:cantSplit/>
        </w:trPr>
        <w:tc>
          <w:tcPr>
            <w:tcW w:w="3888" w:type="dxa"/>
          </w:tcPr>
          <w:p w14:paraId="00DA8958"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4500" w:type="dxa"/>
          </w:tcPr>
          <w:p w14:paraId="5AD3ADEA" w14:textId="77777777" w:rsidR="005B2C3C" w:rsidRPr="00B425F4" w:rsidRDefault="005B2C3C"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05C3C5A6" w14:textId="77777777" w:rsidR="005B2C3C" w:rsidRPr="005B1E8A" w:rsidRDefault="005B2C3C" w:rsidP="00F16219">
            <w:pPr>
              <w:spacing w:before="60" w:after="60"/>
              <w:rPr>
                <w:rFonts w:ascii="Arial" w:hAnsi="Arial" w:cs="Arial"/>
                <w:sz w:val="20"/>
                <w:szCs w:val="20"/>
              </w:rPr>
            </w:pPr>
          </w:p>
        </w:tc>
      </w:tr>
      <w:tr w:rsidR="005B2C3C" w:rsidRPr="005B1E8A" w14:paraId="6DA09E1C" w14:textId="77777777" w:rsidTr="00597EDD">
        <w:trPr>
          <w:cantSplit/>
        </w:trPr>
        <w:tc>
          <w:tcPr>
            <w:tcW w:w="3888" w:type="dxa"/>
          </w:tcPr>
          <w:p w14:paraId="185940D8" w14:textId="77777777" w:rsidR="005B2C3C" w:rsidRPr="005B1E8A" w:rsidRDefault="005B2C3C" w:rsidP="00F23F00">
            <w:pPr>
              <w:spacing w:before="60" w:after="60"/>
              <w:rPr>
                <w:rFonts w:ascii="Arial" w:hAnsi="Arial" w:cs="Arial"/>
                <w:sz w:val="20"/>
                <w:szCs w:val="20"/>
              </w:rPr>
            </w:pPr>
            <w:r w:rsidRPr="005B1E8A">
              <w:rPr>
                <w:rFonts w:ascii="Arial" w:hAnsi="Arial" w:cs="Arial"/>
                <w:sz w:val="20"/>
                <w:szCs w:val="20"/>
              </w:rPr>
              <w:lastRenderedPageBreak/>
              <w:t>(e) When bitmap images are used to identify controls, status indicators, or other programmatic elements, the meaning assigned to those images shall be consistent throughout an application's performance.</w:t>
            </w:r>
          </w:p>
        </w:tc>
        <w:tc>
          <w:tcPr>
            <w:tcW w:w="4500" w:type="dxa"/>
          </w:tcPr>
          <w:p w14:paraId="331964FA" w14:textId="77777777" w:rsidR="005B2C3C" w:rsidRPr="00B425F4" w:rsidRDefault="005B2C3C"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7043A1BC" w14:textId="77777777" w:rsidR="005B2C3C" w:rsidRPr="005B1E8A" w:rsidRDefault="005B2C3C" w:rsidP="005B1E8A">
            <w:pPr>
              <w:spacing w:before="60" w:after="60"/>
              <w:rPr>
                <w:rFonts w:ascii="Arial" w:hAnsi="Arial" w:cs="Arial"/>
                <w:sz w:val="20"/>
                <w:szCs w:val="20"/>
              </w:rPr>
            </w:pPr>
          </w:p>
        </w:tc>
      </w:tr>
      <w:tr w:rsidR="005B2C3C" w:rsidRPr="005B1E8A" w14:paraId="36C40A35" w14:textId="77777777" w:rsidTr="00597EDD">
        <w:trPr>
          <w:cantSplit/>
        </w:trPr>
        <w:tc>
          <w:tcPr>
            <w:tcW w:w="3888" w:type="dxa"/>
          </w:tcPr>
          <w:p w14:paraId="45DE78E7" w14:textId="77777777" w:rsidR="005B2C3C" w:rsidRPr="005B1E8A" w:rsidRDefault="005B2C3C"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4500" w:type="dxa"/>
          </w:tcPr>
          <w:p w14:paraId="02D122F1" w14:textId="77777777" w:rsidR="005B2C3C" w:rsidRPr="00B425F4" w:rsidRDefault="005B2C3C"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2C36360B" w14:textId="77777777" w:rsidR="005B2C3C" w:rsidRPr="005B1E8A" w:rsidRDefault="005B2C3C" w:rsidP="005B1E8A">
            <w:pPr>
              <w:spacing w:before="60" w:after="60"/>
              <w:rPr>
                <w:rFonts w:ascii="Arial" w:hAnsi="Arial" w:cs="Arial"/>
                <w:sz w:val="20"/>
                <w:szCs w:val="20"/>
              </w:rPr>
            </w:pPr>
          </w:p>
        </w:tc>
      </w:tr>
      <w:tr w:rsidR="005B2C3C" w:rsidRPr="005B1E8A" w14:paraId="201987FC" w14:textId="77777777" w:rsidTr="00597EDD">
        <w:trPr>
          <w:cantSplit/>
        </w:trPr>
        <w:tc>
          <w:tcPr>
            <w:tcW w:w="3888" w:type="dxa"/>
          </w:tcPr>
          <w:p w14:paraId="19C8654E"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4500" w:type="dxa"/>
          </w:tcPr>
          <w:p w14:paraId="37E310D7" w14:textId="77777777" w:rsidR="005B2C3C" w:rsidRPr="00B425F4" w:rsidRDefault="005B2C3C"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1D09E817" w14:textId="77777777" w:rsidR="005B2C3C" w:rsidRPr="005B1E8A" w:rsidRDefault="005B2C3C" w:rsidP="005B1E8A">
            <w:pPr>
              <w:spacing w:before="60" w:after="60"/>
              <w:rPr>
                <w:rFonts w:ascii="Arial" w:hAnsi="Arial" w:cs="Arial"/>
                <w:sz w:val="20"/>
                <w:szCs w:val="20"/>
              </w:rPr>
            </w:pPr>
          </w:p>
        </w:tc>
      </w:tr>
      <w:tr w:rsidR="005B2C3C" w:rsidRPr="005B1E8A" w14:paraId="36AD485F" w14:textId="77777777" w:rsidTr="00597EDD">
        <w:trPr>
          <w:cantSplit/>
        </w:trPr>
        <w:tc>
          <w:tcPr>
            <w:tcW w:w="3888" w:type="dxa"/>
          </w:tcPr>
          <w:p w14:paraId="0E8288EB"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4500" w:type="dxa"/>
          </w:tcPr>
          <w:p w14:paraId="40CB65F4" w14:textId="77777777" w:rsidR="005B2C3C" w:rsidRPr="00B425F4" w:rsidRDefault="005B2C3C"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56131F86" w14:textId="77777777" w:rsidR="005B2C3C" w:rsidRPr="005B1E8A" w:rsidRDefault="005B2C3C" w:rsidP="005B1E8A">
            <w:pPr>
              <w:spacing w:before="60" w:after="60"/>
              <w:rPr>
                <w:rFonts w:ascii="Arial" w:hAnsi="Arial" w:cs="Arial"/>
                <w:sz w:val="20"/>
                <w:szCs w:val="20"/>
              </w:rPr>
            </w:pPr>
          </w:p>
        </w:tc>
      </w:tr>
      <w:tr w:rsidR="005B2C3C" w:rsidRPr="005B1E8A" w14:paraId="4366D6D3" w14:textId="77777777" w:rsidTr="00597EDD">
        <w:trPr>
          <w:cantSplit/>
        </w:trPr>
        <w:tc>
          <w:tcPr>
            <w:tcW w:w="3888" w:type="dxa"/>
          </w:tcPr>
          <w:p w14:paraId="30BE458C" w14:textId="77777777" w:rsidR="005B2C3C" w:rsidRPr="005B1E8A" w:rsidRDefault="005B2C3C" w:rsidP="00F23F00">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tc>
          <w:tcPr>
            <w:tcW w:w="4500" w:type="dxa"/>
          </w:tcPr>
          <w:p w14:paraId="0E7EC7F5" w14:textId="77777777" w:rsidR="005B2C3C" w:rsidRPr="00B425F4" w:rsidRDefault="005B2C3C"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30C9A90B" w14:textId="77777777" w:rsidR="005B2C3C" w:rsidRPr="005B1E8A" w:rsidRDefault="005B2C3C" w:rsidP="005B1E8A">
            <w:pPr>
              <w:spacing w:before="60" w:after="60"/>
              <w:rPr>
                <w:rFonts w:ascii="Arial" w:hAnsi="Arial" w:cs="Arial"/>
                <w:sz w:val="20"/>
                <w:szCs w:val="20"/>
              </w:rPr>
            </w:pPr>
          </w:p>
        </w:tc>
      </w:tr>
      <w:tr w:rsidR="005B2C3C" w:rsidRPr="005B1E8A" w14:paraId="4BA9E968" w14:textId="77777777" w:rsidTr="00597EDD">
        <w:trPr>
          <w:cantSplit/>
        </w:trPr>
        <w:tc>
          <w:tcPr>
            <w:tcW w:w="3888" w:type="dxa"/>
          </w:tcPr>
          <w:p w14:paraId="5B4C2F99" w14:textId="77777777" w:rsidR="005B2C3C" w:rsidRPr="005B1E8A" w:rsidRDefault="005B2C3C"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4500" w:type="dxa"/>
          </w:tcPr>
          <w:p w14:paraId="14CADD59" w14:textId="77777777" w:rsidR="005B2C3C" w:rsidRPr="00B425F4" w:rsidRDefault="005B2C3C"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459A4DDD" w14:textId="77777777" w:rsidR="005B2C3C" w:rsidRPr="005B1E8A" w:rsidRDefault="005B2C3C" w:rsidP="00F16219">
            <w:pPr>
              <w:spacing w:before="60" w:after="60"/>
              <w:rPr>
                <w:rFonts w:ascii="Arial" w:hAnsi="Arial" w:cs="Arial"/>
                <w:sz w:val="20"/>
                <w:szCs w:val="20"/>
              </w:rPr>
            </w:pPr>
          </w:p>
        </w:tc>
      </w:tr>
      <w:tr w:rsidR="005B2C3C" w:rsidRPr="005B1E8A" w14:paraId="4F5F62D1" w14:textId="77777777" w:rsidTr="00597EDD">
        <w:trPr>
          <w:cantSplit/>
        </w:trPr>
        <w:tc>
          <w:tcPr>
            <w:tcW w:w="3888" w:type="dxa"/>
          </w:tcPr>
          <w:p w14:paraId="506C179E" w14:textId="77777777" w:rsidR="005B2C3C" w:rsidRPr="005B1E8A" w:rsidRDefault="005B2C3C"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4500" w:type="dxa"/>
          </w:tcPr>
          <w:p w14:paraId="5DD2E442" w14:textId="77777777" w:rsidR="005B2C3C" w:rsidRPr="00B425F4" w:rsidRDefault="005B2C3C"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7E8BAC56" w14:textId="77777777" w:rsidR="005B2C3C" w:rsidRPr="005B1E8A" w:rsidRDefault="005B2C3C" w:rsidP="005B1E8A">
            <w:pPr>
              <w:spacing w:before="60" w:after="60"/>
              <w:rPr>
                <w:rFonts w:ascii="Arial" w:hAnsi="Arial" w:cs="Arial"/>
                <w:sz w:val="20"/>
                <w:szCs w:val="20"/>
              </w:rPr>
            </w:pPr>
          </w:p>
        </w:tc>
      </w:tr>
      <w:tr w:rsidR="005B2C3C" w:rsidRPr="005B1E8A" w14:paraId="4E1DF45F" w14:textId="77777777" w:rsidTr="00597EDD">
        <w:trPr>
          <w:cantSplit/>
        </w:trPr>
        <w:tc>
          <w:tcPr>
            <w:tcW w:w="3888" w:type="dxa"/>
          </w:tcPr>
          <w:p w14:paraId="195EC445"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4500" w:type="dxa"/>
          </w:tcPr>
          <w:p w14:paraId="639C4476" w14:textId="77777777" w:rsidR="005B2C3C" w:rsidRPr="00B425F4" w:rsidRDefault="005B2C3C"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7CFB41F3" w14:textId="77777777" w:rsidR="005B2C3C" w:rsidRPr="005B1E8A" w:rsidRDefault="005B2C3C" w:rsidP="005B1E8A">
            <w:pPr>
              <w:spacing w:before="60" w:after="60"/>
              <w:rPr>
                <w:rFonts w:ascii="Arial" w:hAnsi="Arial" w:cs="Arial"/>
                <w:sz w:val="20"/>
                <w:szCs w:val="20"/>
              </w:rPr>
            </w:pPr>
          </w:p>
        </w:tc>
      </w:tr>
    </w:tbl>
    <w:p w14:paraId="6E34CC55" w14:textId="77777777" w:rsidR="005B2C3C" w:rsidRPr="005B1E8A" w:rsidRDefault="005B2C3C" w:rsidP="005B1E8A">
      <w:pPr>
        <w:spacing w:before="60" w:after="60"/>
        <w:rPr>
          <w:rFonts w:ascii="Arial" w:hAnsi="Arial" w:cs="Arial"/>
          <w:sz w:val="20"/>
          <w:szCs w:val="20"/>
        </w:rPr>
      </w:pPr>
    </w:p>
    <w:p w14:paraId="7A8FC153" w14:textId="77777777" w:rsidR="005B2C3C" w:rsidRPr="005B1E8A" w:rsidRDefault="005B2C3C" w:rsidP="005B1E8A">
      <w:pPr>
        <w:spacing w:before="60" w:after="60"/>
        <w:jc w:val="center"/>
        <w:rPr>
          <w:rFonts w:ascii="Arial" w:hAnsi="Arial" w:cs="Arial"/>
          <w:b/>
          <w:sz w:val="20"/>
          <w:szCs w:val="20"/>
        </w:rPr>
      </w:pPr>
      <w:r w:rsidRPr="005B1E8A">
        <w:rPr>
          <w:rFonts w:ascii="Arial" w:hAnsi="Arial" w:cs="Arial"/>
          <w:sz w:val="20"/>
          <w:szCs w:val="20"/>
        </w:rPr>
        <w:br w:type="page"/>
      </w:r>
      <w:r w:rsidRPr="005B1E8A">
        <w:rPr>
          <w:rFonts w:ascii="Arial" w:hAnsi="Arial" w:cs="Arial"/>
          <w:b/>
          <w:sz w:val="20"/>
          <w:szCs w:val="20"/>
        </w:rPr>
        <w:lastRenderedPageBreak/>
        <w:t>Section 1194.22 Web-based Internet information and applications - Detail</w:t>
      </w:r>
    </w:p>
    <w:p w14:paraId="77F8954B" w14:textId="77777777" w:rsidR="005B2C3C" w:rsidRPr="005B1E8A" w:rsidRDefault="005B2C3C"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1684601A" w14:textId="77777777" w:rsidR="005B2C3C" w:rsidRPr="005B1E8A" w:rsidRDefault="005B2C3C"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524"/>
        <w:gridCol w:w="3195"/>
      </w:tblGrid>
      <w:tr w:rsidR="005B2C3C" w:rsidRPr="005B1E8A" w14:paraId="296481FB" w14:textId="77777777" w:rsidTr="00597EDD">
        <w:trPr>
          <w:cantSplit/>
        </w:trPr>
        <w:tc>
          <w:tcPr>
            <w:tcW w:w="3888" w:type="dxa"/>
          </w:tcPr>
          <w:p w14:paraId="6F6770AD"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6E5A95A1"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242B3A33"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5B2C3C" w:rsidRPr="005B1E8A" w14:paraId="73A27697" w14:textId="77777777" w:rsidTr="00597EDD">
        <w:tblPrEx>
          <w:tblLook w:val="00A0" w:firstRow="1" w:lastRow="0" w:firstColumn="1" w:lastColumn="0" w:noHBand="0" w:noVBand="0"/>
        </w:tblPrEx>
        <w:trPr>
          <w:cantSplit/>
        </w:trPr>
        <w:tc>
          <w:tcPr>
            <w:tcW w:w="3888" w:type="dxa"/>
          </w:tcPr>
          <w:p w14:paraId="0FDB50A7"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(a) A text equivalent for every non-text element shall be provided (e.g., via "alt", "</w:t>
            </w:r>
            <w:proofErr w:type="spellStart"/>
            <w:r w:rsidRPr="005B1E8A">
              <w:rPr>
                <w:rFonts w:ascii="Arial" w:hAnsi="Arial" w:cs="Arial"/>
                <w:sz w:val="20"/>
                <w:szCs w:val="20"/>
              </w:rPr>
              <w:t>longdesc</w:t>
            </w:r>
            <w:proofErr w:type="spellEnd"/>
            <w:r w:rsidRPr="005B1E8A">
              <w:rPr>
                <w:rFonts w:ascii="Arial" w:hAnsi="Arial" w:cs="Arial"/>
                <w:sz w:val="20"/>
                <w:szCs w:val="20"/>
              </w:rPr>
              <w:t>", or in element content).</w:t>
            </w:r>
          </w:p>
        </w:tc>
        <w:tc>
          <w:tcPr>
            <w:tcW w:w="4500" w:type="dxa"/>
          </w:tcPr>
          <w:p w14:paraId="6BB1E1AB"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222B5682" w14:textId="77777777" w:rsidR="005B2C3C" w:rsidRPr="005B1E8A" w:rsidRDefault="005B2C3C" w:rsidP="005B1E8A">
            <w:pPr>
              <w:spacing w:before="60" w:after="60"/>
              <w:rPr>
                <w:rFonts w:ascii="Arial" w:hAnsi="Arial" w:cs="Arial"/>
                <w:sz w:val="20"/>
                <w:szCs w:val="20"/>
              </w:rPr>
            </w:pPr>
          </w:p>
        </w:tc>
      </w:tr>
      <w:tr w:rsidR="005B2C3C" w:rsidRPr="005B1E8A" w14:paraId="1D1A865C" w14:textId="77777777" w:rsidTr="00597EDD">
        <w:tblPrEx>
          <w:tblLook w:val="00A0" w:firstRow="1" w:lastRow="0" w:firstColumn="1" w:lastColumn="0" w:noHBand="0" w:noVBand="0"/>
        </w:tblPrEx>
        <w:trPr>
          <w:cantSplit/>
        </w:trPr>
        <w:tc>
          <w:tcPr>
            <w:tcW w:w="3888" w:type="dxa"/>
          </w:tcPr>
          <w:p w14:paraId="3AAC75FE"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(b) Equivalent alternatives for any multimedia presentation shall be synchronized with the presentation.</w:t>
            </w:r>
          </w:p>
        </w:tc>
        <w:tc>
          <w:tcPr>
            <w:tcW w:w="4500" w:type="dxa"/>
          </w:tcPr>
          <w:p w14:paraId="053763C6"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8FB55E2" w14:textId="77777777" w:rsidR="005B2C3C" w:rsidRPr="005B1E8A" w:rsidRDefault="005B2C3C" w:rsidP="005B1E8A">
            <w:pPr>
              <w:spacing w:before="60" w:after="60"/>
              <w:rPr>
                <w:rFonts w:ascii="Arial" w:hAnsi="Arial" w:cs="Arial"/>
                <w:sz w:val="20"/>
                <w:szCs w:val="20"/>
              </w:rPr>
            </w:pPr>
          </w:p>
        </w:tc>
      </w:tr>
      <w:tr w:rsidR="005B2C3C" w:rsidRPr="005B1E8A" w14:paraId="59637EF1" w14:textId="77777777" w:rsidTr="00597EDD">
        <w:tblPrEx>
          <w:tblLook w:val="00A0" w:firstRow="1" w:lastRow="0" w:firstColumn="1" w:lastColumn="0" w:noHBand="0" w:noVBand="0"/>
        </w:tblPrEx>
        <w:trPr>
          <w:cantSplit/>
        </w:trPr>
        <w:tc>
          <w:tcPr>
            <w:tcW w:w="3888" w:type="dxa"/>
          </w:tcPr>
          <w:p w14:paraId="1DA1474C"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(c) Web pages shall be designed so that all information conveyed with color is also available without color, for example from context or markup.</w:t>
            </w:r>
          </w:p>
        </w:tc>
        <w:tc>
          <w:tcPr>
            <w:tcW w:w="4500" w:type="dxa"/>
          </w:tcPr>
          <w:p w14:paraId="4F38FA36"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7E3CE05" w14:textId="77777777" w:rsidR="005B2C3C" w:rsidRPr="005B1E8A" w:rsidRDefault="005B2C3C" w:rsidP="005B1E8A">
            <w:pPr>
              <w:spacing w:before="60" w:after="60"/>
              <w:rPr>
                <w:rFonts w:ascii="Arial" w:hAnsi="Arial" w:cs="Arial"/>
                <w:sz w:val="20"/>
                <w:szCs w:val="20"/>
              </w:rPr>
            </w:pPr>
          </w:p>
        </w:tc>
      </w:tr>
      <w:tr w:rsidR="005B2C3C" w:rsidRPr="005B1E8A" w14:paraId="6D9AAE20" w14:textId="77777777" w:rsidTr="00597EDD">
        <w:tblPrEx>
          <w:tblLook w:val="00A0" w:firstRow="1" w:lastRow="0" w:firstColumn="1" w:lastColumn="0" w:noHBand="0" w:noVBand="0"/>
        </w:tblPrEx>
        <w:trPr>
          <w:cantSplit/>
        </w:trPr>
        <w:tc>
          <w:tcPr>
            <w:tcW w:w="3888" w:type="dxa"/>
          </w:tcPr>
          <w:p w14:paraId="5909B752"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(d) Documents shall be organized so they are readable without requiring an associated style sheet.</w:t>
            </w:r>
          </w:p>
        </w:tc>
        <w:tc>
          <w:tcPr>
            <w:tcW w:w="4500" w:type="dxa"/>
          </w:tcPr>
          <w:p w14:paraId="64CAA179"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4CA1933F" w14:textId="77777777" w:rsidR="005B2C3C" w:rsidRPr="005B1E8A" w:rsidRDefault="005B2C3C" w:rsidP="005B1E8A">
            <w:pPr>
              <w:spacing w:before="60" w:after="60"/>
              <w:rPr>
                <w:rFonts w:ascii="Arial" w:hAnsi="Arial" w:cs="Arial"/>
                <w:sz w:val="20"/>
                <w:szCs w:val="20"/>
              </w:rPr>
            </w:pPr>
          </w:p>
        </w:tc>
      </w:tr>
      <w:tr w:rsidR="005B2C3C" w:rsidRPr="005B1E8A" w14:paraId="1F38DBD7" w14:textId="77777777" w:rsidTr="00597EDD">
        <w:tblPrEx>
          <w:tblLook w:val="00A0" w:firstRow="1" w:lastRow="0" w:firstColumn="1" w:lastColumn="0" w:noHBand="0" w:noVBand="0"/>
        </w:tblPrEx>
        <w:trPr>
          <w:cantSplit/>
        </w:trPr>
        <w:tc>
          <w:tcPr>
            <w:tcW w:w="3888" w:type="dxa"/>
          </w:tcPr>
          <w:p w14:paraId="62170473"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 xml:space="preserve">(e) Redundant text links shall be provided for each active region of a server-side image </w:t>
            </w:r>
            <w:smartTag w:uri="urn:schemas-microsoft-com:office:smarttags" w:element="ExpKwd">
              <w:r w:rsidRPr="005B1E8A">
                <w:rPr>
                  <w:rFonts w:ascii="Arial" w:hAnsi="Arial" w:cs="Arial"/>
                  <w:sz w:val="20"/>
                  <w:szCs w:val="20"/>
                </w:rPr>
                <w:t>map</w:t>
              </w:r>
            </w:smartTag>
            <w:r w:rsidRPr="005B1E8A">
              <w:rPr>
                <w:rFonts w:ascii="Arial" w:hAnsi="Arial" w:cs="Arial"/>
                <w:sz w:val="20"/>
                <w:szCs w:val="20"/>
              </w:rPr>
              <w:t>.</w:t>
            </w:r>
          </w:p>
        </w:tc>
        <w:tc>
          <w:tcPr>
            <w:tcW w:w="4500" w:type="dxa"/>
          </w:tcPr>
          <w:p w14:paraId="28128F2A"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B0AFA7F" w14:textId="77777777" w:rsidR="005B2C3C" w:rsidRPr="005B1E8A" w:rsidRDefault="005B2C3C" w:rsidP="005B1E8A">
            <w:pPr>
              <w:spacing w:before="60" w:after="60"/>
              <w:rPr>
                <w:rFonts w:ascii="Arial" w:hAnsi="Arial" w:cs="Arial"/>
                <w:sz w:val="20"/>
                <w:szCs w:val="20"/>
              </w:rPr>
            </w:pPr>
          </w:p>
        </w:tc>
      </w:tr>
      <w:tr w:rsidR="005B2C3C" w:rsidRPr="005B1E8A" w14:paraId="23D4B44F" w14:textId="77777777" w:rsidTr="00597EDD">
        <w:tblPrEx>
          <w:tblLook w:val="00A0" w:firstRow="1" w:lastRow="0" w:firstColumn="1" w:lastColumn="0" w:noHBand="0" w:noVBand="0"/>
        </w:tblPrEx>
        <w:trPr>
          <w:cantSplit/>
        </w:trPr>
        <w:tc>
          <w:tcPr>
            <w:tcW w:w="3888" w:type="dxa"/>
          </w:tcPr>
          <w:p w14:paraId="63568AC4"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 xml:space="preserve">(f) Client-side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shall be provided instead of server-side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except where the regions cannot be defined with an available geometric shape.</w:t>
            </w:r>
          </w:p>
        </w:tc>
        <w:tc>
          <w:tcPr>
            <w:tcW w:w="4500" w:type="dxa"/>
          </w:tcPr>
          <w:p w14:paraId="0A165BDF"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6CF2540" w14:textId="77777777" w:rsidR="005B2C3C" w:rsidRPr="005B1E8A" w:rsidRDefault="005B2C3C" w:rsidP="005B1E8A">
            <w:pPr>
              <w:spacing w:before="60" w:after="60"/>
              <w:rPr>
                <w:rFonts w:ascii="Arial" w:hAnsi="Arial" w:cs="Arial"/>
                <w:sz w:val="20"/>
                <w:szCs w:val="20"/>
              </w:rPr>
            </w:pPr>
          </w:p>
        </w:tc>
      </w:tr>
      <w:tr w:rsidR="005B2C3C" w:rsidRPr="005B1E8A" w14:paraId="2C961E05" w14:textId="77777777" w:rsidTr="00597EDD">
        <w:tblPrEx>
          <w:tblLook w:val="00A0" w:firstRow="1" w:lastRow="0" w:firstColumn="1" w:lastColumn="0" w:noHBand="0" w:noVBand="0"/>
        </w:tblPrEx>
        <w:trPr>
          <w:cantSplit/>
        </w:trPr>
        <w:tc>
          <w:tcPr>
            <w:tcW w:w="3888" w:type="dxa"/>
          </w:tcPr>
          <w:p w14:paraId="32160D0C"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(g) Row and column headers shall be identified for data tables.</w:t>
            </w:r>
          </w:p>
        </w:tc>
        <w:tc>
          <w:tcPr>
            <w:tcW w:w="4500" w:type="dxa"/>
          </w:tcPr>
          <w:p w14:paraId="12FF50BE"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7C93228" w14:textId="77777777" w:rsidR="005B2C3C" w:rsidRPr="005B1E8A" w:rsidRDefault="005B2C3C" w:rsidP="005B1E8A">
            <w:pPr>
              <w:spacing w:before="60" w:after="60"/>
              <w:rPr>
                <w:rFonts w:ascii="Arial" w:hAnsi="Arial" w:cs="Arial"/>
                <w:sz w:val="20"/>
                <w:szCs w:val="20"/>
              </w:rPr>
            </w:pPr>
          </w:p>
        </w:tc>
      </w:tr>
      <w:tr w:rsidR="005B2C3C" w:rsidRPr="005B1E8A" w14:paraId="52F6E66A" w14:textId="77777777" w:rsidTr="00597EDD">
        <w:tblPrEx>
          <w:tblLook w:val="00A0" w:firstRow="1" w:lastRow="0" w:firstColumn="1" w:lastColumn="0" w:noHBand="0" w:noVBand="0"/>
        </w:tblPrEx>
        <w:trPr>
          <w:cantSplit/>
        </w:trPr>
        <w:tc>
          <w:tcPr>
            <w:tcW w:w="3888" w:type="dxa"/>
          </w:tcPr>
          <w:p w14:paraId="160A7877"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(h) Markup shall be used to associate data cells and header cells for data tables that have two or more logical levels of row or column headers.</w:t>
            </w:r>
          </w:p>
        </w:tc>
        <w:tc>
          <w:tcPr>
            <w:tcW w:w="4500" w:type="dxa"/>
          </w:tcPr>
          <w:p w14:paraId="2ABC2E1F"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0421A48" w14:textId="77777777" w:rsidR="005B2C3C" w:rsidRPr="005B1E8A" w:rsidRDefault="005B2C3C" w:rsidP="005B1E8A">
            <w:pPr>
              <w:spacing w:before="60" w:after="60"/>
              <w:rPr>
                <w:rFonts w:ascii="Arial" w:hAnsi="Arial" w:cs="Arial"/>
                <w:sz w:val="20"/>
                <w:szCs w:val="20"/>
              </w:rPr>
            </w:pPr>
          </w:p>
        </w:tc>
      </w:tr>
      <w:tr w:rsidR="005B2C3C" w:rsidRPr="005B1E8A" w14:paraId="7C50A591" w14:textId="77777777" w:rsidTr="00597EDD">
        <w:tblPrEx>
          <w:tblLook w:val="00A0" w:firstRow="1" w:lastRow="0" w:firstColumn="1" w:lastColumn="0" w:noHBand="0" w:noVBand="0"/>
        </w:tblPrEx>
        <w:trPr>
          <w:cantSplit/>
        </w:trPr>
        <w:tc>
          <w:tcPr>
            <w:tcW w:w="3888" w:type="dxa"/>
          </w:tcPr>
          <w:p w14:paraId="64F25B6E"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(i) Frames shall be titled with text that facilitates frame identification and navigation</w:t>
            </w:r>
          </w:p>
        </w:tc>
        <w:tc>
          <w:tcPr>
            <w:tcW w:w="4500" w:type="dxa"/>
          </w:tcPr>
          <w:p w14:paraId="40AA6C85"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511F0D2" w14:textId="77777777" w:rsidR="005B2C3C" w:rsidRPr="005B1E8A" w:rsidRDefault="005B2C3C" w:rsidP="005B1E8A">
            <w:pPr>
              <w:spacing w:before="60" w:after="60"/>
              <w:rPr>
                <w:rFonts w:ascii="Arial" w:hAnsi="Arial" w:cs="Arial"/>
                <w:sz w:val="20"/>
                <w:szCs w:val="20"/>
              </w:rPr>
            </w:pPr>
          </w:p>
        </w:tc>
      </w:tr>
      <w:tr w:rsidR="005B2C3C" w:rsidRPr="005B1E8A" w14:paraId="1C7E2A11" w14:textId="77777777" w:rsidTr="00597EDD">
        <w:tblPrEx>
          <w:tblLook w:val="00A0" w:firstRow="1" w:lastRow="0" w:firstColumn="1" w:lastColumn="0" w:noHBand="0" w:noVBand="0"/>
        </w:tblPrEx>
        <w:trPr>
          <w:cantSplit/>
        </w:trPr>
        <w:tc>
          <w:tcPr>
            <w:tcW w:w="3888" w:type="dxa"/>
          </w:tcPr>
          <w:p w14:paraId="3CECA07D"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(j) Pages shall be designed to avoid causing the screen to flicker with a frequency greater than 2 Hz and lower than 55 Hz.</w:t>
            </w:r>
          </w:p>
        </w:tc>
        <w:tc>
          <w:tcPr>
            <w:tcW w:w="4500" w:type="dxa"/>
          </w:tcPr>
          <w:p w14:paraId="5CD5BC24"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E9F9E07" w14:textId="77777777" w:rsidR="005B2C3C" w:rsidRPr="005B1E8A" w:rsidRDefault="005B2C3C" w:rsidP="005B1E8A">
            <w:pPr>
              <w:spacing w:before="60" w:after="60"/>
              <w:rPr>
                <w:rFonts w:ascii="Arial" w:hAnsi="Arial" w:cs="Arial"/>
                <w:sz w:val="20"/>
                <w:szCs w:val="20"/>
              </w:rPr>
            </w:pPr>
          </w:p>
        </w:tc>
      </w:tr>
      <w:tr w:rsidR="005B2C3C" w:rsidRPr="005B1E8A" w14:paraId="45AAC9B5" w14:textId="77777777" w:rsidTr="00597EDD">
        <w:tblPrEx>
          <w:tblLook w:val="00A0" w:firstRow="1" w:lastRow="0" w:firstColumn="1" w:lastColumn="0" w:noHBand="0" w:noVBand="0"/>
        </w:tblPrEx>
        <w:trPr>
          <w:cantSplit/>
        </w:trPr>
        <w:tc>
          <w:tcPr>
            <w:tcW w:w="3888" w:type="dxa"/>
          </w:tcPr>
          <w:p w14:paraId="2F209882"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lastRenderedPageBreak/>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4500" w:type="dxa"/>
          </w:tcPr>
          <w:p w14:paraId="10876DE6"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68FCCA6" w14:textId="77777777" w:rsidR="005B2C3C" w:rsidRPr="005B1E8A" w:rsidRDefault="005B2C3C" w:rsidP="005B1E8A">
            <w:pPr>
              <w:spacing w:before="60" w:after="60"/>
              <w:rPr>
                <w:rFonts w:ascii="Arial" w:hAnsi="Arial" w:cs="Arial"/>
                <w:sz w:val="20"/>
                <w:szCs w:val="20"/>
              </w:rPr>
            </w:pPr>
          </w:p>
        </w:tc>
      </w:tr>
      <w:tr w:rsidR="005B2C3C" w:rsidRPr="005B1E8A" w14:paraId="3FCA5EA7" w14:textId="77777777" w:rsidTr="00597EDD">
        <w:tblPrEx>
          <w:tblLook w:val="00A0" w:firstRow="1" w:lastRow="0" w:firstColumn="1" w:lastColumn="0" w:noHBand="0" w:noVBand="0"/>
        </w:tblPrEx>
        <w:trPr>
          <w:cantSplit/>
        </w:trPr>
        <w:tc>
          <w:tcPr>
            <w:tcW w:w="3888" w:type="dxa"/>
          </w:tcPr>
          <w:p w14:paraId="4408F095"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(l) When pages utilize scripting languages to display content, or to create interface elements, the information provided by the script shall be identified with functional text that can be read by Assistive Technology.</w:t>
            </w:r>
          </w:p>
        </w:tc>
        <w:tc>
          <w:tcPr>
            <w:tcW w:w="4500" w:type="dxa"/>
          </w:tcPr>
          <w:p w14:paraId="26025714"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42D350AA" w14:textId="77777777" w:rsidR="005B2C3C" w:rsidRPr="005B1E8A" w:rsidRDefault="005B2C3C" w:rsidP="005B1E8A">
            <w:pPr>
              <w:spacing w:before="60" w:after="60"/>
              <w:rPr>
                <w:rFonts w:ascii="Arial" w:hAnsi="Arial" w:cs="Arial"/>
                <w:sz w:val="20"/>
                <w:szCs w:val="20"/>
              </w:rPr>
            </w:pPr>
          </w:p>
        </w:tc>
      </w:tr>
      <w:tr w:rsidR="005B2C3C" w:rsidRPr="005B1E8A" w14:paraId="04CAA742" w14:textId="77777777" w:rsidTr="00597EDD">
        <w:tblPrEx>
          <w:tblLook w:val="00A0" w:firstRow="1" w:lastRow="0" w:firstColumn="1" w:lastColumn="0" w:noHBand="0" w:noVBand="0"/>
        </w:tblPrEx>
        <w:trPr>
          <w:cantSplit/>
        </w:trPr>
        <w:tc>
          <w:tcPr>
            <w:tcW w:w="3888" w:type="dxa"/>
          </w:tcPr>
          <w:p w14:paraId="519DFECA"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 xml:space="preserve">(m) When a web page requires that an applet, plug-in or other application be present on the client system to interpret page content, the page must provide a link to a plug-in or applet that complies with §1194.21(a) through (l). </w:t>
            </w:r>
          </w:p>
        </w:tc>
        <w:tc>
          <w:tcPr>
            <w:tcW w:w="4500" w:type="dxa"/>
          </w:tcPr>
          <w:p w14:paraId="35446838"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C5F0835" w14:textId="77777777" w:rsidR="005B2C3C" w:rsidRPr="005B1E8A" w:rsidRDefault="005B2C3C" w:rsidP="005B1E8A">
            <w:pPr>
              <w:spacing w:before="60" w:after="60"/>
              <w:rPr>
                <w:rFonts w:ascii="Arial" w:hAnsi="Arial" w:cs="Arial"/>
                <w:sz w:val="20"/>
                <w:szCs w:val="20"/>
              </w:rPr>
            </w:pPr>
          </w:p>
        </w:tc>
      </w:tr>
      <w:tr w:rsidR="005B2C3C" w:rsidRPr="005B1E8A" w14:paraId="2F9D20DD" w14:textId="77777777" w:rsidTr="00597EDD">
        <w:tblPrEx>
          <w:tblLook w:val="00A0" w:firstRow="1" w:lastRow="0" w:firstColumn="1" w:lastColumn="0" w:noHBand="0" w:noVBand="0"/>
        </w:tblPrEx>
        <w:trPr>
          <w:cantSplit/>
        </w:trPr>
        <w:tc>
          <w:tcPr>
            <w:tcW w:w="3888" w:type="dxa"/>
          </w:tcPr>
          <w:p w14:paraId="6D7F45D2"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4500" w:type="dxa"/>
          </w:tcPr>
          <w:p w14:paraId="46A687FE"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7DBBFB1A" w14:textId="77777777" w:rsidR="005B2C3C" w:rsidRPr="005B1E8A" w:rsidRDefault="005B2C3C" w:rsidP="005B1E8A">
            <w:pPr>
              <w:spacing w:before="60" w:after="60"/>
              <w:rPr>
                <w:rFonts w:ascii="Arial" w:hAnsi="Arial" w:cs="Arial"/>
                <w:sz w:val="20"/>
                <w:szCs w:val="20"/>
              </w:rPr>
            </w:pPr>
          </w:p>
        </w:tc>
      </w:tr>
      <w:tr w:rsidR="005B2C3C" w:rsidRPr="005B1E8A" w14:paraId="630A155E" w14:textId="77777777" w:rsidTr="00597EDD">
        <w:tblPrEx>
          <w:tblLook w:val="00A0" w:firstRow="1" w:lastRow="0" w:firstColumn="1" w:lastColumn="0" w:noHBand="0" w:noVBand="0"/>
        </w:tblPrEx>
        <w:trPr>
          <w:cantSplit/>
        </w:trPr>
        <w:tc>
          <w:tcPr>
            <w:tcW w:w="3888" w:type="dxa"/>
          </w:tcPr>
          <w:p w14:paraId="3A0280E6"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 xml:space="preserve">(o) A method shall be provided that permits users to skip repetitive navigation links. </w:t>
            </w:r>
          </w:p>
        </w:tc>
        <w:tc>
          <w:tcPr>
            <w:tcW w:w="4500" w:type="dxa"/>
          </w:tcPr>
          <w:p w14:paraId="0D17BD64"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2C963E4" w14:textId="77777777" w:rsidR="005B2C3C" w:rsidRPr="005B1E8A" w:rsidRDefault="005B2C3C" w:rsidP="005B1E8A">
            <w:pPr>
              <w:spacing w:before="60" w:after="60"/>
              <w:rPr>
                <w:rFonts w:ascii="Arial" w:hAnsi="Arial" w:cs="Arial"/>
                <w:sz w:val="20"/>
                <w:szCs w:val="20"/>
              </w:rPr>
            </w:pPr>
          </w:p>
        </w:tc>
      </w:tr>
      <w:tr w:rsidR="005B2C3C" w:rsidRPr="005B1E8A" w14:paraId="341D21DF" w14:textId="77777777" w:rsidTr="00597EDD">
        <w:tblPrEx>
          <w:tblLook w:val="00A0" w:firstRow="1" w:lastRow="0" w:firstColumn="1" w:lastColumn="0" w:noHBand="0" w:noVBand="0"/>
        </w:tblPrEx>
        <w:trPr>
          <w:cantSplit/>
        </w:trPr>
        <w:tc>
          <w:tcPr>
            <w:tcW w:w="3888" w:type="dxa"/>
          </w:tcPr>
          <w:p w14:paraId="14E29470"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(p) When a timed response is required, the user shall be alerted and given sufficient time to indicate more time is required.</w:t>
            </w:r>
          </w:p>
        </w:tc>
        <w:tc>
          <w:tcPr>
            <w:tcW w:w="4500" w:type="dxa"/>
          </w:tcPr>
          <w:p w14:paraId="536545A2"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F2D337C" w14:textId="77777777" w:rsidR="005B2C3C" w:rsidRPr="005B1E8A" w:rsidRDefault="005B2C3C" w:rsidP="005B1E8A">
            <w:pPr>
              <w:spacing w:before="60" w:after="60"/>
              <w:rPr>
                <w:rFonts w:ascii="Arial" w:hAnsi="Arial" w:cs="Arial"/>
                <w:sz w:val="20"/>
                <w:szCs w:val="20"/>
              </w:rPr>
            </w:pPr>
          </w:p>
        </w:tc>
      </w:tr>
    </w:tbl>
    <w:p w14:paraId="5CA92B39" w14:textId="77777777" w:rsidR="005B2C3C" w:rsidRPr="005B1E8A" w:rsidRDefault="005B2C3C" w:rsidP="005B1E8A">
      <w:pPr>
        <w:spacing w:before="60" w:after="60"/>
        <w:rPr>
          <w:rFonts w:ascii="Arial" w:hAnsi="Arial" w:cs="Arial"/>
          <w:sz w:val="20"/>
          <w:szCs w:val="20"/>
        </w:rPr>
      </w:pPr>
    </w:p>
    <w:p w14:paraId="60EC00EC" w14:textId="77777777" w:rsidR="005B2C3C" w:rsidRPr="005B1E8A" w:rsidRDefault="005B2C3C" w:rsidP="005B1E8A">
      <w:pPr>
        <w:spacing w:before="60" w:after="60"/>
        <w:rPr>
          <w:rFonts w:ascii="Arial" w:hAnsi="Arial" w:cs="Arial"/>
          <w:sz w:val="20"/>
          <w:szCs w:val="20"/>
        </w:rPr>
      </w:pPr>
    </w:p>
    <w:p w14:paraId="58EC480E" w14:textId="77777777" w:rsidR="005B2C3C" w:rsidRPr="005B1E8A" w:rsidRDefault="005B2C3C" w:rsidP="005B1E8A">
      <w:pPr>
        <w:spacing w:before="60" w:after="60"/>
        <w:rPr>
          <w:rFonts w:ascii="Arial" w:hAnsi="Arial" w:cs="Arial"/>
          <w:sz w:val="20"/>
          <w:szCs w:val="20"/>
        </w:rPr>
      </w:pPr>
    </w:p>
    <w:p w14:paraId="7B95379F" w14:textId="77777777" w:rsidR="005B2C3C" w:rsidRPr="005B1E8A" w:rsidRDefault="005B2C3C"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Pr="005B1E8A">
        <w:rPr>
          <w:rFonts w:ascii="Arial" w:hAnsi="Arial" w:cs="Arial"/>
          <w:b/>
          <w:bCs/>
          <w:sz w:val="20"/>
          <w:szCs w:val="20"/>
        </w:rPr>
        <w:lastRenderedPageBreak/>
        <w:t xml:space="preserve">Section 1194.23 Telecommunications Products - Detail </w:t>
      </w:r>
      <w:r w:rsidRPr="005B1E8A">
        <w:rPr>
          <w:rFonts w:ascii="Arial" w:hAnsi="Arial" w:cs="Arial"/>
          <w:b/>
          <w:bCs/>
          <w:color w:val="000000"/>
          <w:sz w:val="20"/>
          <w:szCs w:val="20"/>
        </w:rPr>
        <w:br/>
      </w:r>
      <w:r w:rsidRPr="005B1E8A">
        <w:rPr>
          <w:rFonts w:ascii="Arial" w:hAnsi="Arial" w:cs="Arial"/>
          <w:b/>
          <w:bCs/>
          <w:sz w:val="20"/>
          <w:szCs w:val="20"/>
        </w:rPr>
        <w:t>Voluntary Product Accessibility Template</w:t>
      </w:r>
    </w:p>
    <w:p w14:paraId="2683B63D" w14:textId="77777777" w:rsidR="005B2C3C" w:rsidRPr="005B1E8A" w:rsidRDefault="005B2C3C"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3469"/>
        <w:gridCol w:w="3154"/>
      </w:tblGrid>
      <w:tr w:rsidR="005B2C3C" w:rsidRPr="005B1E8A" w14:paraId="148C57DD" w14:textId="77777777" w:rsidTr="00597EDD">
        <w:trPr>
          <w:cantSplit/>
        </w:trPr>
        <w:tc>
          <w:tcPr>
            <w:tcW w:w="3593" w:type="dxa"/>
          </w:tcPr>
          <w:p w14:paraId="25F31628"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Criteria</w:t>
            </w:r>
          </w:p>
        </w:tc>
        <w:tc>
          <w:tcPr>
            <w:tcW w:w="4115" w:type="dxa"/>
          </w:tcPr>
          <w:p w14:paraId="79A5C7C2"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61" w:type="dxa"/>
          </w:tcPr>
          <w:p w14:paraId="67ED4566"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5B2C3C" w:rsidRPr="005B1E8A" w14:paraId="245FA0C6" w14:textId="77777777" w:rsidTr="00597EDD">
        <w:tblPrEx>
          <w:tblLook w:val="00A0" w:firstRow="1" w:lastRow="0" w:firstColumn="1" w:lastColumn="0" w:noHBand="0" w:noVBand="0"/>
        </w:tblPrEx>
        <w:trPr>
          <w:cantSplit/>
        </w:trPr>
        <w:tc>
          <w:tcPr>
            <w:tcW w:w="3593" w:type="dxa"/>
            <w:vAlign w:val="center"/>
          </w:tcPr>
          <w:p w14:paraId="67136BC9"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(a) Telecommunications products or systems which provide a function allowing voice communication and which do not themselves provide a TTY functionality shall provide a standard non-acoustic connection point for TTYs. Microphones shall be capable of being turned on and off to allow the user to intermix speech with TTY use.</w:t>
            </w:r>
          </w:p>
        </w:tc>
        <w:tc>
          <w:tcPr>
            <w:tcW w:w="4115" w:type="dxa"/>
          </w:tcPr>
          <w:p w14:paraId="6F1AE831"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764A8866" w14:textId="77777777" w:rsidR="005B2C3C" w:rsidRPr="005B1E8A" w:rsidRDefault="005B2C3C" w:rsidP="005B1E8A">
            <w:pPr>
              <w:spacing w:before="60" w:after="60"/>
              <w:rPr>
                <w:rFonts w:ascii="Arial" w:hAnsi="Arial" w:cs="Arial"/>
                <w:sz w:val="20"/>
                <w:szCs w:val="20"/>
              </w:rPr>
            </w:pPr>
          </w:p>
        </w:tc>
      </w:tr>
      <w:tr w:rsidR="005B2C3C" w:rsidRPr="005B1E8A" w14:paraId="1D18CE9B" w14:textId="77777777" w:rsidTr="00597EDD">
        <w:tblPrEx>
          <w:tblLook w:val="00A0" w:firstRow="1" w:lastRow="0" w:firstColumn="1" w:lastColumn="0" w:noHBand="0" w:noVBand="0"/>
        </w:tblPrEx>
        <w:trPr>
          <w:cantSplit/>
        </w:trPr>
        <w:tc>
          <w:tcPr>
            <w:tcW w:w="3593" w:type="dxa"/>
            <w:vAlign w:val="center"/>
          </w:tcPr>
          <w:p w14:paraId="03A79F2E"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(b) Telecommunications products which include voice communication functionality shall support all commonly used cross-manufacturer non-proprietary standard TTY signal protocols.</w:t>
            </w:r>
          </w:p>
        </w:tc>
        <w:tc>
          <w:tcPr>
            <w:tcW w:w="4115" w:type="dxa"/>
          </w:tcPr>
          <w:p w14:paraId="5092539E"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89EBF2D" w14:textId="77777777" w:rsidR="005B2C3C" w:rsidRPr="005B1E8A" w:rsidRDefault="005B2C3C" w:rsidP="005B1E8A">
            <w:pPr>
              <w:spacing w:before="60" w:after="60"/>
              <w:rPr>
                <w:rFonts w:ascii="Arial" w:hAnsi="Arial" w:cs="Arial"/>
                <w:sz w:val="20"/>
                <w:szCs w:val="20"/>
              </w:rPr>
            </w:pPr>
          </w:p>
        </w:tc>
      </w:tr>
      <w:tr w:rsidR="005B2C3C" w:rsidRPr="005B1E8A" w14:paraId="04F52056" w14:textId="77777777" w:rsidTr="00597EDD">
        <w:tblPrEx>
          <w:tblLook w:val="00A0" w:firstRow="1" w:lastRow="0" w:firstColumn="1" w:lastColumn="0" w:noHBand="0" w:noVBand="0"/>
        </w:tblPrEx>
        <w:trPr>
          <w:cantSplit/>
        </w:trPr>
        <w:tc>
          <w:tcPr>
            <w:tcW w:w="3593" w:type="dxa"/>
            <w:vAlign w:val="center"/>
          </w:tcPr>
          <w:p w14:paraId="5BBADF0F"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(c) Voice mail, auto-attendant, and interactive voice response telecommunications systems shall be usable by TTY users with their TTYs.</w:t>
            </w:r>
          </w:p>
        </w:tc>
        <w:tc>
          <w:tcPr>
            <w:tcW w:w="4115" w:type="dxa"/>
          </w:tcPr>
          <w:p w14:paraId="2B0C189E"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A193AE5" w14:textId="77777777" w:rsidR="005B2C3C" w:rsidRPr="005B1E8A" w:rsidRDefault="005B2C3C" w:rsidP="005B1E8A">
            <w:pPr>
              <w:spacing w:before="60" w:after="60"/>
              <w:rPr>
                <w:rFonts w:ascii="Arial" w:hAnsi="Arial" w:cs="Arial"/>
                <w:sz w:val="20"/>
                <w:szCs w:val="20"/>
              </w:rPr>
            </w:pPr>
          </w:p>
        </w:tc>
      </w:tr>
      <w:tr w:rsidR="005B2C3C" w:rsidRPr="005B1E8A" w14:paraId="527723FA" w14:textId="77777777" w:rsidTr="00597EDD">
        <w:tblPrEx>
          <w:tblLook w:val="00A0" w:firstRow="1" w:lastRow="0" w:firstColumn="1" w:lastColumn="0" w:noHBand="0" w:noVBand="0"/>
        </w:tblPrEx>
        <w:trPr>
          <w:cantSplit/>
        </w:trPr>
        <w:tc>
          <w:tcPr>
            <w:tcW w:w="3593" w:type="dxa"/>
            <w:vAlign w:val="center"/>
          </w:tcPr>
          <w:p w14:paraId="4AE63F1C"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(d) Voice mail, messaging, auto-attendant, and interactive voice response telecommunications systems that require a response from a user within a time interval, shall give an alert when the time interval is about to run out, and shall provide sufficient time for the user to indicate more time is required.</w:t>
            </w:r>
          </w:p>
        </w:tc>
        <w:tc>
          <w:tcPr>
            <w:tcW w:w="4115" w:type="dxa"/>
          </w:tcPr>
          <w:p w14:paraId="7E0FF407"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511AF19" w14:textId="77777777" w:rsidR="005B2C3C" w:rsidRPr="005B1E8A" w:rsidRDefault="005B2C3C" w:rsidP="005B1E8A">
            <w:pPr>
              <w:spacing w:before="60" w:after="60"/>
              <w:rPr>
                <w:rFonts w:ascii="Arial" w:hAnsi="Arial" w:cs="Arial"/>
                <w:sz w:val="20"/>
                <w:szCs w:val="20"/>
              </w:rPr>
            </w:pPr>
          </w:p>
        </w:tc>
      </w:tr>
      <w:tr w:rsidR="005B2C3C" w:rsidRPr="005B1E8A" w14:paraId="3B31F142" w14:textId="77777777" w:rsidTr="00597EDD">
        <w:tblPrEx>
          <w:tblLook w:val="00A0" w:firstRow="1" w:lastRow="0" w:firstColumn="1" w:lastColumn="0" w:noHBand="0" w:noVBand="0"/>
        </w:tblPrEx>
        <w:trPr>
          <w:cantSplit/>
        </w:trPr>
        <w:tc>
          <w:tcPr>
            <w:tcW w:w="3593" w:type="dxa"/>
            <w:vAlign w:val="center"/>
          </w:tcPr>
          <w:p w14:paraId="3FAC1C1D"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(e) Where provided, caller identification and similar telecommunications functions shall also be available for users of TTYs, and for users who cannot see displays.</w:t>
            </w:r>
          </w:p>
        </w:tc>
        <w:tc>
          <w:tcPr>
            <w:tcW w:w="4115" w:type="dxa"/>
          </w:tcPr>
          <w:p w14:paraId="48BF6CC3"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72BC41B7" w14:textId="77777777" w:rsidR="005B2C3C" w:rsidRPr="005B1E8A" w:rsidRDefault="005B2C3C" w:rsidP="005B1E8A">
            <w:pPr>
              <w:spacing w:before="60" w:after="60"/>
              <w:rPr>
                <w:rFonts w:ascii="Arial" w:hAnsi="Arial" w:cs="Arial"/>
                <w:sz w:val="20"/>
                <w:szCs w:val="20"/>
              </w:rPr>
            </w:pPr>
          </w:p>
        </w:tc>
      </w:tr>
      <w:tr w:rsidR="005B2C3C" w:rsidRPr="005B1E8A" w14:paraId="1DEDAD8E" w14:textId="77777777" w:rsidTr="00597EDD">
        <w:tblPrEx>
          <w:tblLook w:val="00A0" w:firstRow="1" w:lastRow="0" w:firstColumn="1" w:lastColumn="0" w:noHBand="0" w:noVBand="0"/>
        </w:tblPrEx>
        <w:trPr>
          <w:cantSplit/>
        </w:trPr>
        <w:tc>
          <w:tcPr>
            <w:tcW w:w="3593" w:type="dxa"/>
            <w:vAlign w:val="center"/>
          </w:tcPr>
          <w:p w14:paraId="06013A7C"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 xml:space="preserve">(f) For transmitted voice signals, telecommunications products shall provide a gain adjustable up to a minimum of 20 </w:t>
            </w:r>
            <w:proofErr w:type="spellStart"/>
            <w:r w:rsidRPr="005B1E8A">
              <w:rPr>
                <w:rFonts w:ascii="Arial" w:hAnsi="Arial" w:cs="Arial"/>
                <w:sz w:val="20"/>
                <w:szCs w:val="20"/>
              </w:rPr>
              <w:t>dB.</w:t>
            </w:r>
            <w:proofErr w:type="spellEnd"/>
            <w:r w:rsidRPr="005B1E8A">
              <w:rPr>
                <w:rFonts w:ascii="Arial" w:hAnsi="Arial" w:cs="Arial"/>
                <w:sz w:val="20"/>
                <w:szCs w:val="20"/>
              </w:rPr>
              <w:t xml:space="preserve"> For incremental volume control, at least one intermediate step of 12 dB of gain shall be provided.</w:t>
            </w:r>
          </w:p>
        </w:tc>
        <w:tc>
          <w:tcPr>
            <w:tcW w:w="4115" w:type="dxa"/>
          </w:tcPr>
          <w:p w14:paraId="782D61CA"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00D6BD0" w14:textId="77777777" w:rsidR="005B2C3C" w:rsidRPr="005B1E8A" w:rsidRDefault="005B2C3C" w:rsidP="005B1E8A">
            <w:pPr>
              <w:spacing w:before="60" w:after="60"/>
              <w:rPr>
                <w:rFonts w:ascii="Arial" w:hAnsi="Arial" w:cs="Arial"/>
                <w:sz w:val="20"/>
                <w:szCs w:val="20"/>
              </w:rPr>
            </w:pPr>
          </w:p>
        </w:tc>
      </w:tr>
      <w:tr w:rsidR="005B2C3C" w:rsidRPr="005B1E8A" w14:paraId="20F8ADC9" w14:textId="77777777" w:rsidTr="00597EDD">
        <w:tblPrEx>
          <w:tblLook w:val="00A0" w:firstRow="1" w:lastRow="0" w:firstColumn="1" w:lastColumn="0" w:noHBand="0" w:noVBand="0"/>
        </w:tblPrEx>
        <w:trPr>
          <w:cantSplit/>
        </w:trPr>
        <w:tc>
          <w:tcPr>
            <w:tcW w:w="3593" w:type="dxa"/>
            <w:vAlign w:val="center"/>
          </w:tcPr>
          <w:p w14:paraId="4227F3C2"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lastRenderedPageBreak/>
              <w:t>(g) If the telecommunications product allows a user to adjust the receive volume, a function shall be provided to automatically reset the volume to the default level after every use.</w:t>
            </w:r>
          </w:p>
        </w:tc>
        <w:tc>
          <w:tcPr>
            <w:tcW w:w="4115" w:type="dxa"/>
          </w:tcPr>
          <w:p w14:paraId="11BF326B"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6EFDFDA6" w14:textId="77777777" w:rsidR="005B2C3C" w:rsidRPr="005B1E8A" w:rsidRDefault="005B2C3C" w:rsidP="005B1E8A">
            <w:pPr>
              <w:spacing w:before="60" w:after="60"/>
              <w:rPr>
                <w:rFonts w:ascii="Arial" w:hAnsi="Arial" w:cs="Arial"/>
                <w:sz w:val="20"/>
                <w:szCs w:val="20"/>
              </w:rPr>
            </w:pPr>
          </w:p>
        </w:tc>
      </w:tr>
      <w:tr w:rsidR="005B2C3C" w:rsidRPr="005B1E8A" w14:paraId="34992982" w14:textId="77777777" w:rsidTr="00597EDD">
        <w:tblPrEx>
          <w:tblLook w:val="00A0" w:firstRow="1" w:lastRow="0" w:firstColumn="1" w:lastColumn="0" w:noHBand="0" w:noVBand="0"/>
        </w:tblPrEx>
        <w:trPr>
          <w:cantSplit/>
        </w:trPr>
        <w:tc>
          <w:tcPr>
            <w:tcW w:w="3593" w:type="dxa"/>
            <w:vAlign w:val="center"/>
          </w:tcPr>
          <w:p w14:paraId="7F2FC1D2"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(h) Where a telecommunications product delivers output by an audio transducer which is normally held up to the ear, a means for effective magnetic wireless coupling to hearing technologies shall be provided.</w:t>
            </w:r>
          </w:p>
        </w:tc>
        <w:tc>
          <w:tcPr>
            <w:tcW w:w="4115" w:type="dxa"/>
          </w:tcPr>
          <w:p w14:paraId="662B9244"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0973A02" w14:textId="77777777" w:rsidR="005B2C3C" w:rsidRPr="005B1E8A" w:rsidRDefault="005B2C3C" w:rsidP="005B1E8A">
            <w:pPr>
              <w:spacing w:before="60" w:after="60"/>
              <w:rPr>
                <w:rFonts w:ascii="Arial" w:hAnsi="Arial" w:cs="Arial"/>
                <w:sz w:val="20"/>
                <w:szCs w:val="20"/>
              </w:rPr>
            </w:pPr>
          </w:p>
        </w:tc>
      </w:tr>
      <w:tr w:rsidR="005B2C3C" w:rsidRPr="005B1E8A" w14:paraId="7584BAE8" w14:textId="77777777" w:rsidTr="00597EDD">
        <w:tblPrEx>
          <w:tblLook w:val="00A0" w:firstRow="1" w:lastRow="0" w:firstColumn="1" w:lastColumn="0" w:noHBand="0" w:noVBand="0"/>
        </w:tblPrEx>
        <w:trPr>
          <w:cantSplit/>
        </w:trPr>
        <w:tc>
          <w:tcPr>
            <w:tcW w:w="3593" w:type="dxa"/>
            <w:vAlign w:val="center"/>
          </w:tcPr>
          <w:p w14:paraId="72DA1E57"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(i) Interference to hearing technologies (including hearing aids, cochlear implants, and assistive listening devices) shall be reduced to the lowest possible level that allows a user of hearing technologies to utilize the telecommunications product.</w:t>
            </w:r>
          </w:p>
        </w:tc>
        <w:tc>
          <w:tcPr>
            <w:tcW w:w="4115" w:type="dxa"/>
          </w:tcPr>
          <w:p w14:paraId="34CADFB3"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65F4A5AD" w14:textId="77777777" w:rsidR="005B2C3C" w:rsidRPr="005B1E8A" w:rsidRDefault="005B2C3C" w:rsidP="005B1E8A">
            <w:pPr>
              <w:spacing w:before="60" w:after="60"/>
              <w:rPr>
                <w:rFonts w:ascii="Arial" w:hAnsi="Arial" w:cs="Arial"/>
                <w:sz w:val="20"/>
                <w:szCs w:val="20"/>
              </w:rPr>
            </w:pPr>
          </w:p>
        </w:tc>
      </w:tr>
      <w:tr w:rsidR="005B2C3C" w:rsidRPr="005B1E8A" w14:paraId="50E0B9FC" w14:textId="77777777" w:rsidTr="00597EDD">
        <w:tblPrEx>
          <w:tblLook w:val="00A0" w:firstRow="1" w:lastRow="0" w:firstColumn="1" w:lastColumn="0" w:noHBand="0" w:noVBand="0"/>
        </w:tblPrEx>
        <w:trPr>
          <w:cantSplit/>
        </w:trPr>
        <w:tc>
          <w:tcPr>
            <w:tcW w:w="3593" w:type="dxa"/>
            <w:vAlign w:val="center"/>
          </w:tcPr>
          <w:p w14:paraId="0003470D"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(j) Products that transmit or conduct information or communication, shall pass through cross-manufacturer, non-proprietary, industry-standard codes, translation protocols, formats or other information necessary to provide the information or communication in a usable format. Technologies which use encoding, signal compression, format transformation, or similar techniques shall not remove information needed for access or shall restore it upon delivery.</w:t>
            </w:r>
          </w:p>
        </w:tc>
        <w:tc>
          <w:tcPr>
            <w:tcW w:w="4115" w:type="dxa"/>
          </w:tcPr>
          <w:p w14:paraId="18C97F70"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52AAAA2" w14:textId="77777777" w:rsidR="005B2C3C" w:rsidRPr="005B1E8A" w:rsidRDefault="005B2C3C" w:rsidP="005B1E8A">
            <w:pPr>
              <w:spacing w:before="60" w:after="60"/>
              <w:rPr>
                <w:rFonts w:ascii="Arial" w:hAnsi="Arial" w:cs="Arial"/>
                <w:sz w:val="20"/>
                <w:szCs w:val="20"/>
              </w:rPr>
            </w:pPr>
          </w:p>
        </w:tc>
      </w:tr>
      <w:tr w:rsidR="005B2C3C" w:rsidRPr="005B1E8A" w14:paraId="34832B8B" w14:textId="77777777" w:rsidTr="00597EDD">
        <w:tblPrEx>
          <w:tblLook w:val="00A0" w:firstRow="1" w:lastRow="0" w:firstColumn="1" w:lastColumn="0" w:noHBand="0" w:noVBand="0"/>
        </w:tblPrEx>
        <w:trPr>
          <w:cantSplit/>
        </w:trPr>
        <w:tc>
          <w:tcPr>
            <w:tcW w:w="3593" w:type="dxa"/>
            <w:vAlign w:val="center"/>
          </w:tcPr>
          <w:p w14:paraId="584BE03A"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(k)(1) Products which have mechanically operated controls or keys shall comply with the following: Controls and Keys shall be tactilely discernible without activating the controls or keys.</w:t>
            </w:r>
          </w:p>
        </w:tc>
        <w:tc>
          <w:tcPr>
            <w:tcW w:w="4115" w:type="dxa"/>
          </w:tcPr>
          <w:p w14:paraId="71E601C2"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FDE76E0" w14:textId="77777777" w:rsidR="005B2C3C" w:rsidRPr="005B1E8A" w:rsidRDefault="005B2C3C" w:rsidP="005B1E8A">
            <w:pPr>
              <w:spacing w:before="60" w:after="60"/>
              <w:rPr>
                <w:rFonts w:ascii="Arial" w:hAnsi="Arial" w:cs="Arial"/>
                <w:sz w:val="20"/>
                <w:szCs w:val="20"/>
              </w:rPr>
            </w:pPr>
          </w:p>
        </w:tc>
      </w:tr>
      <w:tr w:rsidR="005B2C3C" w:rsidRPr="005B1E8A" w14:paraId="7B8B0F79" w14:textId="77777777" w:rsidTr="00597EDD">
        <w:tblPrEx>
          <w:tblLook w:val="00A0" w:firstRow="1" w:lastRow="0" w:firstColumn="1" w:lastColumn="0" w:noHBand="0" w:noVBand="0"/>
        </w:tblPrEx>
        <w:trPr>
          <w:cantSplit/>
        </w:trPr>
        <w:tc>
          <w:tcPr>
            <w:tcW w:w="3593" w:type="dxa"/>
            <w:vAlign w:val="center"/>
          </w:tcPr>
          <w:p w14:paraId="272A47DE"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(k)(2) Products which have mechanically operated controls or keys shall comply with the following: Controls and Keys shall be operable with one hand and shall not require tight grasping, pinching, twisting of the wrist. The force required to activate controls and keys shall be 5 lbs. (22.2N) maximum.</w:t>
            </w:r>
          </w:p>
        </w:tc>
        <w:tc>
          <w:tcPr>
            <w:tcW w:w="4115" w:type="dxa"/>
          </w:tcPr>
          <w:p w14:paraId="1C13D75B"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0399161" w14:textId="77777777" w:rsidR="005B2C3C" w:rsidRPr="005B1E8A" w:rsidRDefault="005B2C3C" w:rsidP="005B1E8A">
            <w:pPr>
              <w:spacing w:before="60" w:after="60"/>
              <w:rPr>
                <w:rFonts w:ascii="Arial" w:hAnsi="Arial" w:cs="Arial"/>
                <w:sz w:val="20"/>
                <w:szCs w:val="20"/>
              </w:rPr>
            </w:pPr>
          </w:p>
        </w:tc>
      </w:tr>
      <w:tr w:rsidR="005B2C3C" w:rsidRPr="005B1E8A" w14:paraId="27CDC013" w14:textId="77777777" w:rsidTr="00597EDD">
        <w:tblPrEx>
          <w:tblLook w:val="00A0" w:firstRow="1" w:lastRow="0" w:firstColumn="1" w:lastColumn="0" w:noHBand="0" w:noVBand="0"/>
        </w:tblPrEx>
        <w:trPr>
          <w:cantSplit/>
        </w:trPr>
        <w:tc>
          <w:tcPr>
            <w:tcW w:w="3593" w:type="dxa"/>
            <w:vAlign w:val="center"/>
          </w:tcPr>
          <w:p w14:paraId="20DDA1F9"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lastRenderedPageBreak/>
              <w:t>(k)(3) Products which have mechanically operated controls or keys shall comply with the following: If key repeat is supported, the delay before repeat shall be adjustable to at least 2 seconds. Key repeat rate shall be adjustable to 2 seconds per character.</w:t>
            </w:r>
          </w:p>
        </w:tc>
        <w:tc>
          <w:tcPr>
            <w:tcW w:w="4115" w:type="dxa"/>
          </w:tcPr>
          <w:p w14:paraId="719BA173"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7A8DAA5E" w14:textId="77777777" w:rsidR="005B2C3C" w:rsidRPr="005B1E8A" w:rsidRDefault="005B2C3C" w:rsidP="005B1E8A">
            <w:pPr>
              <w:spacing w:before="60" w:after="60"/>
              <w:rPr>
                <w:rFonts w:ascii="Arial" w:hAnsi="Arial" w:cs="Arial"/>
                <w:sz w:val="20"/>
                <w:szCs w:val="20"/>
              </w:rPr>
            </w:pPr>
          </w:p>
        </w:tc>
      </w:tr>
      <w:tr w:rsidR="005B2C3C" w:rsidRPr="005B1E8A" w14:paraId="3969E2D3" w14:textId="77777777" w:rsidTr="00597EDD">
        <w:tblPrEx>
          <w:tblLook w:val="00A0" w:firstRow="1" w:lastRow="0" w:firstColumn="1" w:lastColumn="0" w:noHBand="0" w:noVBand="0"/>
        </w:tblPrEx>
        <w:trPr>
          <w:cantSplit/>
        </w:trPr>
        <w:tc>
          <w:tcPr>
            <w:tcW w:w="3593" w:type="dxa"/>
            <w:vAlign w:val="center"/>
          </w:tcPr>
          <w:p w14:paraId="1B4E7059"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(k)(4) Products which have mechanically operated controls or keys shall comply with the following: The status of all locking or toggle controls or keys shall be visually discernible, and discernible either through touch or sound.</w:t>
            </w:r>
          </w:p>
        </w:tc>
        <w:tc>
          <w:tcPr>
            <w:tcW w:w="4115" w:type="dxa"/>
          </w:tcPr>
          <w:p w14:paraId="2B38B8D6"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A17AD8E" w14:textId="77777777" w:rsidR="005B2C3C" w:rsidRPr="005B1E8A" w:rsidRDefault="005B2C3C" w:rsidP="005B1E8A">
            <w:pPr>
              <w:spacing w:before="60" w:after="60"/>
              <w:rPr>
                <w:rFonts w:ascii="Arial" w:hAnsi="Arial" w:cs="Arial"/>
                <w:sz w:val="20"/>
                <w:szCs w:val="20"/>
              </w:rPr>
            </w:pPr>
          </w:p>
        </w:tc>
      </w:tr>
    </w:tbl>
    <w:p w14:paraId="2E2F8202" w14:textId="77777777" w:rsidR="005B2C3C" w:rsidRPr="005B1E8A" w:rsidRDefault="005B2C3C" w:rsidP="005B1E8A">
      <w:pPr>
        <w:spacing w:before="60" w:after="60"/>
        <w:rPr>
          <w:rFonts w:ascii="Arial" w:hAnsi="Arial" w:cs="Arial"/>
          <w:sz w:val="20"/>
          <w:szCs w:val="20"/>
        </w:rPr>
      </w:pPr>
    </w:p>
    <w:p w14:paraId="6F9B59E5" w14:textId="77777777" w:rsidR="005B2C3C" w:rsidRPr="005B1E8A" w:rsidRDefault="005B2C3C" w:rsidP="005B1E8A">
      <w:pPr>
        <w:spacing w:before="60" w:after="60"/>
        <w:jc w:val="center"/>
        <w:rPr>
          <w:rFonts w:ascii="Arial" w:hAnsi="Arial" w:cs="Arial"/>
          <w:b/>
          <w:sz w:val="20"/>
          <w:szCs w:val="20"/>
        </w:rPr>
      </w:pPr>
    </w:p>
    <w:p w14:paraId="35D497DC" w14:textId="77777777" w:rsidR="005B2C3C" w:rsidRPr="005B1E8A" w:rsidRDefault="005B2C3C" w:rsidP="005B1E8A">
      <w:pPr>
        <w:spacing w:before="60" w:after="60"/>
        <w:jc w:val="center"/>
        <w:rPr>
          <w:rFonts w:ascii="Arial" w:hAnsi="Arial" w:cs="Arial"/>
          <w:b/>
          <w:sz w:val="20"/>
          <w:szCs w:val="20"/>
        </w:rPr>
      </w:pPr>
      <w:r w:rsidRPr="005B1E8A">
        <w:rPr>
          <w:rFonts w:ascii="Arial" w:hAnsi="Arial" w:cs="Arial"/>
          <w:b/>
          <w:sz w:val="20"/>
          <w:szCs w:val="20"/>
        </w:rPr>
        <w:br w:type="page"/>
      </w:r>
      <w:r w:rsidRPr="005B1E8A">
        <w:rPr>
          <w:rFonts w:ascii="Arial" w:hAnsi="Arial" w:cs="Arial"/>
          <w:b/>
          <w:sz w:val="20"/>
          <w:szCs w:val="20"/>
        </w:rPr>
        <w:lastRenderedPageBreak/>
        <w:t xml:space="preserve">Section 1194.24 Video and Multi-media Products - Detail </w:t>
      </w:r>
      <w:r w:rsidRPr="005B1E8A">
        <w:rPr>
          <w:rFonts w:ascii="Arial" w:hAnsi="Arial" w:cs="Arial"/>
          <w:b/>
          <w:sz w:val="20"/>
          <w:szCs w:val="20"/>
        </w:rPr>
        <w:br/>
        <w:t>Voluntary Product Accessibility Template</w:t>
      </w:r>
    </w:p>
    <w:p w14:paraId="37D29B87" w14:textId="77777777" w:rsidR="005B2C3C" w:rsidRPr="005B1E8A" w:rsidRDefault="005B2C3C" w:rsidP="005B1E8A">
      <w:pPr>
        <w:spacing w:before="60" w:after="6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3512"/>
        <w:gridCol w:w="3188"/>
      </w:tblGrid>
      <w:tr w:rsidR="005B2C3C" w:rsidRPr="005B1E8A" w14:paraId="44345007" w14:textId="77777777" w:rsidTr="00A67300">
        <w:trPr>
          <w:cantSplit/>
        </w:trPr>
        <w:tc>
          <w:tcPr>
            <w:tcW w:w="3593" w:type="dxa"/>
          </w:tcPr>
          <w:p w14:paraId="25A56442"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Criteria</w:t>
            </w:r>
          </w:p>
        </w:tc>
        <w:tc>
          <w:tcPr>
            <w:tcW w:w="4115" w:type="dxa"/>
          </w:tcPr>
          <w:p w14:paraId="55040620"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61" w:type="dxa"/>
          </w:tcPr>
          <w:p w14:paraId="166BE4C6"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5B2C3C" w:rsidRPr="005B1E8A" w14:paraId="14A27D90" w14:textId="77777777" w:rsidTr="00A67300">
        <w:tblPrEx>
          <w:tblLook w:val="00A0" w:firstRow="1" w:lastRow="0" w:firstColumn="1" w:lastColumn="0" w:noHBand="0" w:noVBand="0"/>
        </w:tblPrEx>
        <w:trPr>
          <w:cantSplit/>
        </w:trPr>
        <w:tc>
          <w:tcPr>
            <w:tcW w:w="3593" w:type="dxa"/>
            <w:vAlign w:val="center"/>
          </w:tcPr>
          <w:p w14:paraId="25EEFD0D"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a) All analog television displays 13 inches and larger, and computer equipment that includes analog television receiver or display circuitry, shall be equipped with caption decoder circuitry which appropriately receives, decodes, and displays closed captions from broadcast, cable, videotape, and DVD signals. As soon as practicable, but not later than July 1, 2002, widescreen digital television (DTV) displays measuring at least 7.8 inches vertically, DTV sets with conventional displays measuring at least 13 inches vertically, and stand-alone DTV tuners, whether or not they are marketed with display screens, and computer equipment that includes DTV receiver or display circuitry, shall be equipped with caption decoder circuitry which appropriately receives, decodes, and displays closed captions from broadcast, cable, videotape, and DVD signals.</w:t>
            </w:r>
          </w:p>
        </w:tc>
        <w:tc>
          <w:tcPr>
            <w:tcW w:w="4115" w:type="dxa"/>
          </w:tcPr>
          <w:p w14:paraId="5C6EB3C3"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DF32A17" w14:textId="77777777" w:rsidR="005B2C3C" w:rsidRPr="005B1E8A" w:rsidRDefault="005B2C3C" w:rsidP="005B1E8A">
            <w:pPr>
              <w:spacing w:before="60" w:after="60"/>
              <w:rPr>
                <w:rFonts w:ascii="Arial" w:hAnsi="Arial" w:cs="Arial"/>
                <w:sz w:val="20"/>
                <w:szCs w:val="20"/>
              </w:rPr>
            </w:pPr>
          </w:p>
        </w:tc>
      </w:tr>
      <w:tr w:rsidR="005B2C3C" w:rsidRPr="005B1E8A" w14:paraId="3005BF9A" w14:textId="77777777" w:rsidTr="00A67300">
        <w:tblPrEx>
          <w:tblLook w:val="00A0" w:firstRow="1" w:lastRow="0" w:firstColumn="1" w:lastColumn="0" w:noHBand="0" w:noVBand="0"/>
        </w:tblPrEx>
        <w:trPr>
          <w:cantSplit/>
        </w:trPr>
        <w:tc>
          <w:tcPr>
            <w:tcW w:w="3593" w:type="dxa"/>
            <w:vAlign w:val="center"/>
          </w:tcPr>
          <w:p w14:paraId="38B7C28C"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(b) Television tuners, including tuner cards for use in computers, shall be equipped with secondary audio program playback circuitry.</w:t>
            </w:r>
          </w:p>
        </w:tc>
        <w:tc>
          <w:tcPr>
            <w:tcW w:w="4115" w:type="dxa"/>
          </w:tcPr>
          <w:p w14:paraId="7CAF4867"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6B79858F" w14:textId="77777777" w:rsidR="005B2C3C" w:rsidRPr="005B1E8A" w:rsidRDefault="005B2C3C" w:rsidP="005B1E8A">
            <w:pPr>
              <w:spacing w:before="60" w:after="60"/>
              <w:rPr>
                <w:rFonts w:ascii="Arial" w:hAnsi="Arial" w:cs="Arial"/>
                <w:sz w:val="20"/>
                <w:szCs w:val="20"/>
              </w:rPr>
            </w:pPr>
          </w:p>
        </w:tc>
      </w:tr>
      <w:tr w:rsidR="005B2C3C" w:rsidRPr="005B1E8A" w14:paraId="705F6AF4" w14:textId="77777777" w:rsidTr="00A67300">
        <w:tblPrEx>
          <w:tblLook w:val="00A0" w:firstRow="1" w:lastRow="0" w:firstColumn="1" w:lastColumn="0" w:noHBand="0" w:noVBand="0"/>
        </w:tblPrEx>
        <w:trPr>
          <w:cantSplit/>
        </w:trPr>
        <w:tc>
          <w:tcPr>
            <w:tcW w:w="3593" w:type="dxa"/>
            <w:vAlign w:val="center"/>
          </w:tcPr>
          <w:p w14:paraId="67944C23"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(c) All training and informational video and multimedia productions which support the agency's mission, regardless of format, that contain speech or other audio information necessary for the comprehension of the content, shall be open or closed captioned.</w:t>
            </w:r>
          </w:p>
        </w:tc>
        <w:tc>
          <w:tcPr>
            <w:tcW w:w="4115" w:type="dxa"/>
          </w:tcPr>
          <w:p w14:paraId="3F39C8B6"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26D5BA79" w14:textId="77777777" w:rsidR="005B2C3C" w:rsidRPr="005B1E8A" w:rsidRDefault="005B2C3C" w:rsidP="005B1E8A">
            <w:pPr>
              <w:spacing w:before="60" w:after="60"/>
              <w:rPr>
                <w:rFonts w:ascii="Arial" w:hAnsi="Arial" w:cs="Arial"/>
                <w:sz w:val="20"/>
                <w:szCs w:val="20"/>
              </w:rPr>
            </w:pPr>
          </w:p>
        </w:tc>
      </w:tr>
      <w:tr w:rsidR="005B2C3C" w:rsidRPr="005B1E8A" w14:paraId="74035D8D" w14:textId="77777777" w:rsidTr="00A67300">
        <w:tblPrEx>
          <w:tblLook w:val="00A0" w:firstRow="1" w:lastRow="0" w:firstColumn="1" w:lastColumn="0" w:noHBand="0" w:noVBand="0"/>
        </w:tblPrEx>
        <w:trPr>
          <w:cantSplit/>
        </w:trPr>
        <w:tc>
          <w:tcPr>
            <w:tcW w:w="3593" w:type="dxa"/>
            <w:vAlign w:val="center"/>
          </w:tcPr>
          <w:p w14:paraId="1796F8EC"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lastRenderedPageBreak/>
              <w:t>(d) All training and informational video and multimedia productions which support the agency's mission, regardless of format, that contain visual information necessary for the comprehension of the content, shall be audio described.</w:t>
            </w:r>
          </w:p>
        </w:tc>
        <w:tc>
          <w:tcPr>
            <w:tcW w:w="4115" w:type="dxa"/>
          </w:tcPr>
          <w:p w14:paraId="15D826F7"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205B922C" w14:textId="77777777" w:rsidR="005B2C3C" w:rsidRPr="005B1E8A" w:rsidRDefault="005B2C3C" w:rsidP="005B1E8A">
            <w:pPr>
              <w:spacing w:before="60" w:after="60"/>
              <w:rPr>
                <w:rFonts w:ascii="Arial" w:hAnsi="Arial" w:cs="Arial"/>
                <w:sz w:val="20"/>
                <w:szCs w:val="20"/>
              </w:rPr>
            </w:pPr>
          </w:p>
        </w:tc>
      </w:tr>
      <w:tr w:rsidR="005B2C3C" w:rsidRPr="005B1E8A" w14:paraId="740A69E2" w14:textId="77777777" w:rsidTr="00A67300">
        <w:tblPrEx>
          <w:tblLook w:val="00A0" w:firstRow="1" w:lastRow="0" w:firstColumn="1" w:lastColumn="0" w:noHBand="0" w:noVBand="0"/>
        </w:tblPrEx>
        <w:trPr>
          <w:cantSplit/>
        </w:trPr>
        <w:tc>
          <w:tcPr>
            <w:tcW w:w="3593" w:type="dxa"/>
            <w:vAlign w:val="center"/>
          </w:tcPr>
          <w:p w14:paraId="4028D392"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(e) Display or presentation of alternate text presentation or audio descriptions shall be user-selectable unless permanent.</w:t>
            </w:r>
          </w:p>
        </w:tc>
        <w:tc>
          <w:tcPr>
            <w:tcW w:w="4115" w:type="dxa"/>
          </w:tcPr>
          <w:p w14:paraId="794970B6"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175ECCF" w14:textId="77777777" w:rsidR="005B2C3C" w:rsidRPr="005B1E8A" w:rsidRDefault="005B2C3C" w:rsidP="005B1E8A">
            <w:pPr>
              <w:spacing w:before="60" w:after="60"/>
              <w:rPr>
                <w:rFonts w:ascii="Arial" w:hAnsi="Arial" w:cs="Arial"/>
                <w:sz w:val="20"/>
                <w:szCs w:val="20"/>
              </w:rPr>
            </w:pPr>
          </w:p>
        </w:tc>
      </w:tr>
    </w:tbl>
    <w:p w14:paraId="4E8CF524" w14:textId="77777777" w:rsidR="005B2C3C" w:rsidRPr="005B1E8A" w:rsidRDefault="005B2C3C" w:rsidP="005B1E8A">
      <w:pPr>
        <w:spacing w:before="60" w:after="60"/>
        <w:jc w:val="center"/>
        <w:rPr>
          <w:rFonts w:ascii="Arial" w:hAnsi="Arial" w:cs="Arial"/>
          <w:sz w:val="20"/>
          <w:szCs w:val="20"/>
        </w:rPr>
      </w:pPr>
    </w:p>
    <w:p w14:paraId="10A55174" w14:textId="77777777" w:rsidR="005B2C3C" w:rsidRPr="005B1E8A" w:rsidRDefault="005B2C3C" w:rsidP="005B1E8A">
      <w:pPr>
        <w:spacing w:before="60" w:after="60"/>
        <w:rPr>
          <w:rFonts w:ascii="Arial" w:hAnsi="Arial" w:cs="Arial"/>
          <w:sz w:val="20"/>
          <w:szCs w:val="20"/>
        </w:rPr>
      </w:pPr>
    </w:p>
    <w:p w14:paraId="31328DC8" w14:textId="77777777" w:rsidR="005B2C3C" w:rsidRPr="005B1E8A" w:rsidRDefault="005B2C3C" w:rsidP="005B1E8A">
      <w:pPr>
        <w:spacing w:before="60" w:after="60"/>
        <w:rPr>
          <w:rFonts w:ascii="Arial" w:hAnsi="Arial" w:cs="Arial"/>
          <w:b/>
          <w:sz w:val="20"/>
          <w:szCs w:val="20"/>
        </w:rPr>
      </w:pPr>
    </w:p>
    <w:p w14:paraId="7B7605CC" w14:textId="77777777" w:rsidR="005B2C3C" w:rsidRPr="005B1E8A" w:rsidRDefault="005B2C3C" w:rsidP="005B1E8A">
      <w:pPr>
        <w:spacing w:before="60" w:after="60"/>
        <w:jc w:val="center"/>
        <w:rPr>
          <w:rFonts w:ascii="Arial" w:hAnsi="Arial" w:cs="Arial"/>
          <w:b/>
          <w:sz w:val="20"/>
          <w:szCs w:val="20"/>
        </w:rPr>
      </w:pPr>
      <w:r w:rsidRPr="005B1E8A">
        <w:rPr>
          <w:rFonts w:ascii="Arial" w:hAnsi="Arial" w:cs="Arial"/>
          <w:b/>
          <w:sz w:val="20"/>
          <w:szCs w:val="20"/>
        </w:rPr>
        <w:br w:type="page"/>
      </w:r>
      <w:r w:rsidRPr="005B1E8A">
        <w:rPr>
          <w:rFonts w:ascii="Arial" w:hAnsi="Arial" w:cs="Arial"/>
          <w:b/>
          <w:sz w:val="20"/>
          <w:szCs w:val="20"/>
        </w:rPr>
        <w:lastRenderedPageBreak/>
        <w:t xml:space="preserve">Section 1194.25 Self-Contained, Closed Products - Detail </w:t>
      </w:r>
      <w:r w:rsidRPr="005B1E8A">
        <w:rPr>
          <w:rFonts w:ascii="Arial" w:hAnsi="Arial" w:cs="Arial"/>
          <w:b/>
          <w:sz w:val="20"/>
          <w:szCs w:val="20"/>
        </w:rPr>
        <w:br/>
        <w:t>Voluntary Product Accessibility Template</w:t>
      </w:r>
    </w:p>
    <w:p w14:paraId="79C962A2" w14:textId="77777777" w:rsidR="005B2C3C" w:rsidRPr="005B1E8A" w:rsidRDefault="005B2C3C" w:rsidP="005B1E8A">
      <w:pPr>
        <w:spacing w:before="60" w:after="6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3514"/>
        <w:gridCol w:w="3190"/>
      </w:tblGrid>
      <w:tr w:rsidR="005B2C3C" w:rsidRPr="005B1E8A" w14:paraId="59526A94" w14:textId="77777777" w:rsidTr="006D4B7E">
        <w:trPr>
          <w:cantSplit/>
        </w:trPr>
        <w:tc>
          <w:tcPr>
            <w:tcW w:w="3593" w:type="dxa"/>
          </w:tcPr>
          <w:p w14:paraId="3DD9E6E6"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Criteria</w:t>
            </w:r>
          </w:p>
        </w:tc>
        <w:tc>
          <w:tcPr>
            <w:tcW w:w="4115" w:type="dxa"/>
          </w:tcPr>
          <w:p w14:paraId="6B7BDDBE"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61" w:type="dxa"/>
          </w:tcPr>
          <w:p w14:paraId="09F6BA36"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5B2C3C" w:rsidRPr="005B1E8A" w14:paraId="481E65B6" w14:textId="77777777" w:rsidTr="006D4B7E">
        <w:tblPrEx>
          <w:tblLook w:val="00A0" w:firstRow="1" w:lastRow="0" w:firstColumn="1" w:lastColumn="0" w:noHBand="0" w:noVBand="0"/>
        </w:tblPrEx>
        <w:trPr>
          <w:cantSplit/>
        </w:trPr>
        <w:tc>
          <w:tcPr>
            <w:tcW w:w="3593" w:type="dxa"/>
            <w:vAlign w:val="center"/>
          </w:tcPr>
          <w:p w14:paraId="49CF9C1D"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 xml:space="preserve">(a) </w:t>
            </w:r>
            <w:proofErr w:type="spellStart"/>
            <w:r w:rsidRPr="005B1E8A">
              <w:rPr>
                <w:rFonts w:ascii="Arial" w:hAnsi="Arial" w:cs="Arial"/>
                <w:sz w:val="20"/>
                <w:szCs w:val="20"/>
              </w:rPr>
              <w:t>Self contained</w:t>
            </w:r>
            <w:proofErr w:type="spellEnd"/>
            <w:r w:rsidRPr="005B1E8A">
              <w:rPr>
                <w:rFonts w:ascii="Arial" w:hAnsi="Arial" w:cs="Arial"/>
                <w:sz w:val="20"/>
                <w:szCs w:val="20"/>
              </w:rPr>
              <w:t xml:space="preserve"> products shall be usable by people with disabilities without requiring an end-user to attach Assistive Technology to the product. Personal headsets for private listening are not Assistive Technology.</w:t>
            </w:r>
          </w:p>
        </w:tc>
        <w:tc>
          <w:tcPr>
            <w:tcW w:w="4115" w:type="dxa"/>
          </w:tcPr>
          <w:p w14:paraId="3CA4D10A"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9F43192" w14:textId="77777777" w:rsidR="005B2C3C" w:rsidRPr="005B1E8A" w:rsidRDefault="005B2C3C" w:rsidP="005B1E8A">
            <w:pPr>
              <w:spacing w:before="60" w:after="60"/>
              <w:rPr>
                <w:rFonts w:ascii="Arial" w:hAnsi="Arial" w:cs="Arial"/>
                <w:sz w:val="20"/>
                <w:szCs w:val="20"/>
              </w:rPr>
            </w:pPr>
          </w:p>
        </w:tc>
      </w:tr>
      <w:tr w:rsidR="005B2C3C" w:rsidRPr="005B1E8A" w14:paraId="000D2422" w14:textId="77777777" w:rsidTr="006D4B7E">
        <w:tblPrEx>
          <w:tblLook w:val="00A0" w:firstRow="1" w:lastRow="0" w:firstColumn="1" w:lastColumn="0" w:noHBand="0" w:noVBand="0"/>
        </w:tblPrEx>
        <w:trPr>
          <w:cantSplit/>
        </w:trPr>
        <w:tc>
          <w:tcPr>
            <w:tcW w:w="3593" w:type="dxa"/>
            <w:vAlign w:val="center"/>
          </w:tcPr>
          <w:p w14:paraId="5130CF62"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(b) When a timed response is required, the user shall be alerted and given sufficient time to indicate more time is required.</w:t>
            </w:r>
          </w:p>
        </w:tc>
        <w:tc>
          <w:tcPr>
            <w:tcW w:w="4115" w:type="dxa"/>
          </w:tcPr>
          <w:p w14:paraId="5890BB64"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371CE89" w14:textId="77777777" w:rsidR="005B2C3C" w:rsidRPr="005B1E8A" w:rsidRDefault="005B2C3C" w:rsidP="005B1E8A">
            <w:pPr>
              <w:spacing w:before="60" w:after="60"/>
              <w:rPr>
                <w:rFonts w:ascii="Arial" w:hAnsi="Arial" w:cs="Arial"/>
                <w:sz w:val="20"/>
                <w:szCs w:val="20"/>
              </w:rPr>
            </w:pPr>
          </w:p>
        </w:tc>
      </w:tr>
      <w:tr w:rsidR="005B2C3C" w:rsidRPr="005B1E8A" w14:paraId="24AF9D92" w14:textId="77777777" w:rsidTr="006D4B7E">
        <w:tblPrEx>
          <w:tblLook w:val="00A0" w:firstRow="1" w:lastRow="0" w:firstColumn="1" w:lastColumn="0" w:noHBand="0" w:noVBand="0"/>
        </w:tblPrEx>
        <w:trPr>
          <w:cantSplit/>
        </w:trPr>
        <w:tc>
          <w:tcPr>
            <w:tcW w:w="3593" w:type="dxa"/>
            <w:vAlign w:val="center"/>
          </w:tcPr>
          <w:p w14:paraId="132FCEF9"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(c) Where a product utilizes touch screens or contact-sensitive controls, an input method shall be provided that complies with §1194.23 (k) (1) through (4).</w:t>
            </w:r>
          </w:p>
        </w:tc>
        <w:tc>
          <w:tcPr>
            <w:tcW w:w="4115" w:type="dxa"/>
          </w:tcPr>
          <w:p w14:paraId="2C23D6CA"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75F3CA95" w14:textId="77777777" w:rsidR="005B2C3C" w:rsidRPr="005B1E8A" w:rsidRDefault="005B2C3C" w:rsidP="005B1E8A">
            <w:pPr>
              <w:spacing w:before="60" w:after="60"/>
              <w:rPr>
                <w:rFonts w:ascii="Arial" w:hAnsi="Arial" w:cs="Arial"/>
                <w:sz w:val="20"/>
                <w:szCs w:val="20"/>
              </w:rPr>
            </w:pPr>
          </w:p>
        </w:tc>
      </w:tr>
      <w:tr w:rsidR="005B2C3C" w:rsidRPr="005B1E8A" w14:paraId="62F837EC" w14:textId="77777777" w:rsidTr="006D4B7E">
        <w:tblPrEx>
          <w:tblLook w:val="00A0" w:firstRow="1" w:lastRow="0" w:firstColumn="1" w:lastColumn="0" w:noHBand="0" w:noVBand="0"/>
        </w:tblPrEx>
        <w:trPr>
          <w:cantSplit/>
        </w:trPr>
        <w:tc>
          <w:tcPr>
            <w:tcW w:w="3593" w:type="dxa"/>
            <w:vAlign w:val="center"/>
          </w:tcPr>
          <w:p w14:paraId="003CA742"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(d) When biometric forms of user identification or control are used, an alternative form of identification or activation, which does not require the user to possess particular biological characteristics, shall also be provided.</w:t>
            </w:r>
          </w:p>
        </w:tc>
        <w:tc>
          <w:tcPr>
            <w:tcW w:w="4115" w:type="dxa"/>
          </w:tcPr>
          <w:p w14:paraId="31E951D0"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EF4734D" w14:textId="77777777" w:rsidR="005B2C3C" w:rsidRPr="005B1E8A" w:rsidRDefault="005B2C3C" w:rsidP="005B1E8A">
            <w:pPr>
              <w:spacing w:before="60" w:after="60"/>
              <w:rPr>
                <w:rFonts w:ascii="Arial" w:hAnsi="Arial" w:cs="Arial"/>
                <w:sz w:val="20"/>
                <w:szCs w:val="20"/>
              </w:rPr>
            </w:pPr>
          </w:p>
        </w:tc>
      </w:tr>
      <w:tr w:rsidR="005B2C3C" w:rsidRPr="005B1E8A" w14:paraId="101C2C16" w14:textId="77777777" w:rsidTr="006D4B7E">
        <w:tblPrEx>
          <w:tblLook w:val="00A0" w:firstRow="1" w:lastRow="0" w:firstColumn="1" w:lastColumn="0" w:noHBand="0" w:noVBand="0"/>
        </w:tblPrEx>
        <w:trPr>
          <w:cantSplit/>
        </w:trPr>
        <w:tc>
          <w:tcPr>
            <w:tcW w:w="3593" w:type="dxa"/>
            <w:vAlign w:val="center"/>
          </w:tcPr>
          <w:p w14:paraId="6786489A"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 xml:space="preserve">(e) When products provide auditory output, the audio signal shall be provided at a standard signal level through an industry standard connector that will allow for private listening. The product must provide the ability to interrupt, pause, and restart the audio at </w:t>
            </w:r>
            <w:proofErr w:type="spellStart"/>
            <w:r w:rsidRPr="005B1E8A">
              <w:rPr>
                <w:rFonts w:ascii="Arial" w:hAnsi="Arial" w:cs="Arial"/>
                <w:sz w:val="20"/>
                <w:szCs w:val="20"/>
              </w:rPr>
              <w:t>anytime</w:t>
            </w:r>
            <w:proofErr w:type="spellEnd"/>
            <w:r w:rsidRPr="005B1E8A">
              <w:rPr>
                <w:rFonts w:ascii="Arial" w:hAnsi="Arial" w:cs="Arial"/>
                <w:sz w:val="20"/>
                <w:szCs w:val="20"/>
              </w:rPr>
              <w:t>.</w:t>
            </w:r>
          </w:p>
        </w:tc>
        <w:tc>
          <w:tcPr>
            <w:tcW w:w="4115" w:type="dxa"/>
          </w:tcPr>
          <w:p w14:paraId="259C1D0E"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71136525" w14:textId="77777777" w:rsidR="005B2C3C" w:rsidRPr="005B1E8A" w:rsidRDefault="005B2C3C" w:rsidP="005B1E8A">
            <w:pPr>
              <w:spacing w:before="60" w:after="60"/>
              <w:rPr>
                <w:rFonts w:ascii="Arial" w:hAnsi="Arial" w:cs="Arial"/>
                <w:sz w:val="20"/>
                <w:szCs w:val="20"/>
              </w:rPr>
            </w:pPr>
          </w:p>
        </w:tc>
      </w:tr>
      <w:tr w:rsidR="005B2C3C" w:rsidRPr="005B1E8A" w14:paraId="4A0E47DB" w14:textId="77777777" w:rsidTr="006D4B7E">
        <w:tblPrEx>
          <w:tblLook w:val="00A0" w:firstRow="1" w:lastRow="0" w:firstColumn="1" w:lastColumn="0" w:noHBand="0" w:noVBand="0"/>
        </w:tblPrEx>
        <w:trPr>
          <w:cantSplit/>
        </w:trPr>
        <w:tc>
          <w:tcPr>
            <w:tcW w:w="3593" w:type="dxa"/>
            <w:vAlign w:val="center"/>
          </w:tcPr>
          <w:p w14:paraId="23D41432"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 xml:space="preserve">(f) When products deliver voice output in a public area, incremental volume control shall be provided with output amplification up to a level of at least 65 </w:t>
            </w:r>
            <w:proofErr w:type="spellStart"/>
            <w:r w:rsidRPr="005B1E8A">
              <w:rPr>
                <w:rFonts w:ascii="Arial" w:hAnsi="Arial" w:cs="Arial"/>
                <w:sz w:val="20"/>
                <w:szCs w:val="20"/>
              </w:rPr>
              <w:t>dB.</w:t>
            </w:r>
            <w:proofErr w:type="spellEnd"/>
            <w:r w:rsidRPr="005B1E8A">
              <w:rPr>
                <w:rFonts w:ascii="Arial" w:hAnsi="Arial" w:cs="Arial"/>
                <w:sz w:val="20"/>
                <w:szCs w:val="20"/>
              </w:rPr>
              <w:t xml:space="preserve"> Where the ambient noise level of the environment is above 45 dB, a volume gain of at least 20 dB above the ambient level shall be user selectable. A function shall be provided to automatically reset the volume to the default level after every use.</w:t>
            </w:r>
          </w:p>
        </w:tc>
        <w:tc>
          <w:tcPr>
            <w:tcW w:w="4115" w:type="dxa"/>
          </w:tcPr>
          <w:p w14:paraId="1A179197"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5391604" w14:textId="77777777" w:rsidR="005B2C3C" w:rsidRPr="005B1E8A" w:rsidRDefault="005B2C3C" w:rsidP="005B1E8A">
            <w:pPr>
              <w:spacing w:before="60" w:after="60"/>
              <w:rPr>
                <w:rFonts w:ascii="Arial" w:hAnsi="Arial" w:cs="Arial"/>
                <w:sz w:val="20"/>
                <w:szCs w:val="20"/>
              </w:rPr>
            </w:pPr>
          </w:p>
        </w:tc>
      </w:tr>
      <w:tr w:rsidR="005B2C3C" w:rsidRPr="005B1E8A" w14:paraId="6B22BEF2" w14:textId="77777777" w:rsidTr="006D4B7E">
        <w:tblPrEx>
          <w:tblLook w:val="00A0" w:firstRow="1" w:lastRow="0" w:firstColumn="1" w:lastColumn="0" w:noHBand="0" w:noVBand="0"/>
        </w:tblPrEx>
        <w:trPr>
          <w:cantSplit/>
        </w:trPr>
        <w:tc>
          <w:tcPr>
            <w:tcW w:w="3593" w:type="dxa"/>
            <w:vAlign w:val="center"/>
          </w:tcPr>
          <w:p w14:paraId="20E78370"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lastRenderedPageBreak/>
              <w:t>(g) Color coding shall not be used as the only means of conveying information, indicating an action, prompting a response, or distinguishing a visual element.</w:t>
            </w:r>
          </w:p>
        </w:tc>
        <w:tc>
          <w:tcPr>
            <w:tcW w:w="4115" w:type="dxa"/>
          </w:tcPr>
          <w:p w14:paraId="6CAA2239"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5EFC9EF" w14:textId="77777777" w:rsidR="005B2C3C" w:rsidRPr="005B1E8A" w:rsidRDefault="005B2C3C" w:rsidP="005B1E8A">
            <w:pPr>
              <w:spacing w:before="60" w:after="60"/>
              <w:rPr>
                <w:rFonts w:ascii="Arial" w:hAnsi="Arial" w:cs="Arial"/>
                <w:sz w:val="20"/>
                <w:szCs w:val="20"/>
              </w:rPr>
            </w:pPr>
          </w:p>
        </w:tc>
      </w:tr>
      <w:tr w:rsidR="005B2C3C" w:rsidRPr="005B1E8A" w14:paraId="0EBEBDC4" w14:textId="77777777" w:rsidTr="006D4B7E">
        <w:tblPrEx>
          <w:tblLook w:val="00A0" w:firstRow="1" w:lastRow="0" w:firstColumn="1" w:lastColumn="0" w:noHBand="0" w:noVBand="0"/>
        </w:tblPrEx>
        <w:trPr>
          <w:cantSplit/>
        </w:trPr>
        <w:tc>
          <w:tcPr>
            <w:tcW w:w="3593" w:type="dxa"/>
            <w:vAlign w:val="center"/>
          </w:tcPr>
          <w:p w14:paraId="2F04440C"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(h) When a product permits a user to adjust color and contrast settings, a range of color selections capable of producing a variety of contrast levels shall be provided.</w:t>
            </w:r>
          </w:p>
        </w:tc>
        <w:tc>
          <w:tcPr>
            <w:tcW w:w="4115" w:type="dxa"/>
          </w:tcPr>
          <w:p w14:paraId="51B35D0B"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69056348" w14:textId="77777777" w:rsidR="005B2C3C" w:rsidRPr="005B1E8A" w:rsidRDefault="005B2C3C" w:rsidP="005B1E8A">
            <w:pPr>
              <w:spacing w:before="60" w:after="60"/>
              <w:rPr>
                <w:rFonts w:ascii="Arial" w:hAnsi="Arial" w:cs="Arial"/>
                <w:sz w:val="20"/>
                <w:szCs w:val="20"/>
              </w:rPr>
            </w:pPr>
          </w:p>
        </w:tc>
      </w:tr>
      <w:tr w:rsidR="005B2C3C" w:rsidRPr="005B1E8A" w14:paraId="2533CD19" w14:textId="77777777" w:rsidTr="006D4B7E">
        <w:tblPrEx>
          <w:tblLook w:val="00A0" w:firstRow="1" w:lastRow="0" w:firstColumn="1" w:lastColumn="0" w:noHBand="0" w:noVBand="0"/>
        </w:tblPrEx>
        <w:trPr>
          <w:cantSplit/>
        </w:trPr>
        <w:tc>
          <w:tcPr>
            <w:tcW w:w="3593" w:type="dxa"/>
            <w:vAlign w:val="center"/>
          </w:tcPr>
          <w:p w14:paraId="4682BE4D"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(i) Products shall be designed to avoid causing the screen to flicker with a frequency greater than 2 Hz and lower than 55 Hz.</w:t>
            </w:r>
          </w:p>
        </w:tc>
        <w:tc>
          <w:tcPr>
            <w:tcW w:w="4115" w:type="dxa"/>
          </w:tcPr>
          <w:p w14:paraId="20CB6F5C"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77BD8AA" w14:textId="77777777" w:rsidR="005B2C3C" w:rsidRPr="005B1E8A" w:rsidRDefault="005B2C3C" w:rsidP="005B1E8A">
            <w:pPr>
              <w:spacing w:before="60" w:after="60"/>
              <w:rPr>
                <w:rFonts w:ascii="Arial" w:hAnsi="Arial" w:cs="Arial"/>
                <w:sz w:val="20"/>
                <w:szCs w:val="20"/>
              </w:rPr>
            </w:pPr>
          </w:p>
        </w:tc>
      </w:tr>
      <w:tr w:rsidR="005B2C3C" w:rsidRPr="005B1E8A" w14:paraId="72B8E8FC" w14:textId="77777777" w:rsidTr="006D4B7E">
        <w:tblPrEx>
          <w:tblLook w:val="00A0" w:firstRow="1" w:lastRow="0" w:firstColumn="1" w:lastColumn="0" w:noHBand="0" w:noVBand="0"/>
        </w:tblPrEx>
        <w:trPr>
          <w:cantSplit/>
        </w:trPr>
        <w:tc>
          <w:tcPr>
            <w:tcW w:w="3593" w:type="dxa"/>
            <w:vAlign w:val="center"/>
          </w:tcPr>
          <w:p w14:paraId="4F4FFBAB"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(j) (1) Products which are freestanding, non-portable, and intended to be used in one location and which have operable controls shall comply with the following: The position of any operable control shall be determined with respect to a vertical plane, which is 48 inches in length, centered on the operable control, and at the maximum protrusion of the product within the 48 inch length on products which are freestanding, non-portable, and intended to be used in one location and which have operable controls.</w:t>
            </w:r>
          </w:p>
        </w:tc>
        <w:tc>
          <w:tcPr>
            <w:tcW w:w="4115" w:type="dxa"/>
          </w:tcPr>
          <w:p w14:paraId="4A76A2D1"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45101A5" w14:textId="77777777" w:rsidR="005B2C3C" w:rsidRPr="005B1E8A" w:rsidRDefault="005B2C3C" w:rsidP="005B1E8A">
            <w:pPr>
              <w:spacing w:before="60" w:after="60"/>
              <w:rPr>
                <w:rFonts w:ascii="Arial" w:hAnsi="Arial" w:cs="Arial"/>
                <w:sz w:val="20"/>
                <w:szCs w:val="20"/>
              </w:rPr>
            </w:pPr>
          </w:p>
        </w:tc>
      </w:tr>
      <w:tr w:rsidR="005B2C3C" w:rsidRPr="005B1E8A" w14:paraId="3DD9DB9B" w14:textId="77777777" w:rsidTr="006D4B7E">
        <w:tblPrEx>
          <w:tblLook w:val="00A0" w:firstRow="1" w:lastRow="0" w:firstColumn="1" w:lastColumn="0" w:noHBand="0" w:noVBand="0"/>
        </w:tblPrEx>
        <w:trPr>
          <w:cantSplit/>
        </w:trPr>
        <w:tc>
          <w:tcPr>
            <w:tcW w:w="3593" w:type="dxa"/>
            <w:vAlign w:val="center"/>
          </w:tcPr>
          <w:p w14:paraId="3ACF07C7"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(j)(2) Products which are freestanding, non-portable, and intended to be used in one location and which have operable controls shall comply with the following: Where any operable control is 10 inches or less behind the reference plane, the height shall be 54 inches maximum and 15 inches minimum above the floor.</w:t>
            </w:r>
          </w:p>
        </w:tc>
        <w:tc>
          <w:tcPr>
            <w:tcW w:w="4115" w:type="dxa"/>
          </w:tcPr>
          <w:p w14:paraId="336A3D47"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DBD9A6C" w14:textId="77777777" w:rsidR="005B2C3C" w:rsidRPr="005B1E8A" w:rsidRDefault="005B2C3C" w:rsidP="005B1E8A">
            <w:pPr>
              <w:spacing w:before="60" w:after="60"/>
              <w:rPr>
                <w:rFonts w:ascii="Arial" w:hAnsi="Arial" w:cs="Arial"/>
                <w:sz w:val="20"/>
                <w:szCs w:val="20"/>
              </w:rPr>
            </w:pPr>
          </w:p>
        </w:tc>
      </w:tr>
      <w:tr w:rsidR="005B2C3C" w:rsidRPr="005B1E8A" w14:paraId="274D973C" w14:textId="77777777" w:rsidTr="006D4B7E">
        <w:tblPrEx>
          <w:tblLook w:val="00A0" w:firstRow="1" w:lastRow="0" w:firstColumn="1" w:lastColumn="0" w:noHBand="0" w:noVBand="0"/>
        </w:tblPrEx>
        <w:trPr>
          <w:cantSplit/>
        </w:trPr>
        <w:tc>
          <w:tcPr>
            <w:tcW w:w="3593" w:type="dxa"/>
            <w:vAlign w:val="center"/>
          </w:tcPr>
          <w:p w14:paraId="69CA8FE4"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lastRenderedPageBreak/>
              <w:t>(j)(3) Products which are freestanding, non-portable, and intended to be used in one location and which have operable controls shall comply with the following: Where any operable control is more than 10 inches and not more than 24 inches behind the reference plane, the height shall be 46 inches maximum and 15 inches minimum above the floor.</w:t>
            </w:r>
          </w:p>
        </w:tc>
        <w:tc>
          <w:tcPr>
            <w:tcW w:w="4115" w:type="dxa"/>
          </w:tcPr>
          <w:p w14:paraId="1AFEFBB7"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30B65CF" w14:textId="77777777" w:rsidR="005B2C3C" w:rsidRPr="005B1E8A" w:rsidRDefault="005B2C3C" w:rsidP="005B1E8A">
            <w:pPr>
              <w:spacing w:before="60" w:after="60"/>
              <w:rPr>
                <w:rFonts w:ascii="Arial" w:hAnsi="Arial" w:cs="Arial"/>
                <w:sz w:val="20"/>
                <w:szCs w:val="20"/>
              </w:rPr>
            </w:pPr>
          </w:p>
        </w:tc>
      </w:tr>
      <w:tr w:rsidR="005B2C3C" w:rsidRPr="005B1E8A" w14:paraId="5E2BB049" w14:textId="77777777" w:rsidTr="006D4B7E">
        <w:tblPrEx>
          <w:tblLook w:val="00A0" w:firstRow="1" w:lastRow="0" w:firstColumn="1" w:lastColumn="0" w:noHBand="0" w:noVBand="0"/>
        </w:tblPrEx>
        <w:trPr>
          <w:cantSplit/>
        </w:trPr>
        <w:tc>
          <w:tcPr>
            <w:tcW w:w="3593" w:type="dxa"/>
            <w:vAlign w:val="center"/>
          </w:tcPr>
          <w:p w14:paraId="66AF94E3"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(j)(4) Products which are freestanding, non-portable, and intended to be used in one location and which have operable controls shall comply with the following: Operable controls shall not be more than 24 inches behind the reference plane.</w:t>
            </w:r>
          </w:p>
        </w:tc>
        <w:tc>
          <w:tcPr>
            <w:tcW w:w="4115" w:type="dxa"/>
          </w:tcPr>
          <w:p w14:paraId="78EFBC3A"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2014EF43" w14:textId="77777777" w:rsidR="005B2C3C" w:rsidRPr="005B1E8A" w:rsidRDefault="005B2C3C" w:rsidP="005B1E8A">
            <w:pPr>
              <w:spacing w:before="60" w:after="60"/>
              <w:rPr>
                <w:rFonts w:ascii="Arial" w:hAnsi="Arial" w:cs="Arial"/>
                <w:sz w:val="20"/>
                <w:szCs w:val="20"/>
              </w:rPr>
            </w:pPr>
          </w:p>
        </w:tc>
      </w:tr>
    </w:tbl>
    <w:p w14:paraId="4D16BD48" w14:textId="77777777" w:rsidR="005B2C3C" w:rsidRPr="005B1E8A" w:rsidRDefault="005B2C3C" w:rsidP="005B1E8A">
      <w:pPr>
        <w:spacing w:before="60" w:after="60"/>
        <w:jc w:val="center"/>
        <w:rPr>
          <w:rFonts w:ascii="Arial" w:hAnsi="Arial" w:cs="Arial"/>
          <w:b/>
          <w:sz w:val="20"/>
          <w:szCs w:val="20"/>
        </w:rPr>
      </w:pPr>
    </w:p>
    <w:p w14:paraId="7C68480C" w14:textId="77777777" w:rsidR="005B2C3C" w:rsidRPr="005B1E8A" w:rsidRDefault="005B2C3C" w:rsidP="005B1E8A">
      <w:pPr>
        <w:spacing w:before="60" w:after="60"/>
        <w:jc w:val="center"/>
        <w:rPr>
          <w:rFonts w:ascii="Arial" w:hAnsi="Arial" w:cs="Arial"/>
          <w:b/>
          <w:sz w:val="20"/>
          <w:szCs w:val="20"/>
        </w:rPr>
      </w:pPr>
    </w:p>
    <w:p w14:paraId="47A0ECD8" w14:textId="77777777" w:rsidR="005B2C3C" w:rsidRPr="005B1E8A" w:rsidRDefault="005B2C3C" w:rsidP="005B1E8A">
      <w:pPr>
        <w:spacing w:before="60" w:after="60"/>
        <w:jc w:val="center"/>
        <w:rPr>
          <w:rFonts w:ascii="Arial" w:hAnsi="Arial" w:cs="Arial"/>
          <w:b/>
          <w:sz w:val="20"/>
          <w:szCs w:val="20"/>
        </w:rPr>
      </w:pPr>
      <w:r w:rsidRPr="005B1E8A">
        <w:rPr>
          <w:rFonts w:ascii="Arial" w:hAnsi="Arial" w:cs="Arial"/>
          <w:b/>
          <w:sz w:val="20"/>
          <w:szCs w:val="20"/>
        </w:rPr>
        <w:br w:type="page"/>
      </w:r>
      <w:r w:rsidRPr="005B1E8A">
        <w:rPr>
          <w:rFonts w:ascii="Arial" w:hAnsi="Arial" w:cs="Arial"/>
          <w:b/>
          <w:sz w:val="20"/>
          <w:szCs w:val="20"/>
        </w:rPr>
        <w:lastRenderedPageBreak/>
        <w:t xml:space="preserve">Section 1194.26 Desktop and Portable Computers - Detail </w:t>
      </w:r>
      <w:r w:rsidRPr="005B1E8A">
        <w:rPr>
          <w:rFonts w:ascii="Arial" w:hAnsi="Arial" w:cs="Arial"/>
          <w:b/>
          <w:sz w:val="20"/>
          <w:szCs w:val="20"/>
        </w:rPr>
        <w:br/>
        <w:t>Voluntary Product Accessibility Template</w:t>
      </w:r>
    </w:p>
    <w:p w14:paraId="03AAF74F" w14:textId="77777777" w:rsidR="005B2C3C" w:rsidRPr="005B1E8A" w:rsidRDefault="005B2C3C" w:rsidP="005B1E8A">
      <w:pPr>
        <w:spacing w:before="60" w:after="60"/>
        <w:jc w:val="center"/>
        <w:rPr>
          <w:rFonts w:ascii="Arial" w:hAnsi="Arial" w:cs="Arial"/>
          <w:sz w:val="20"/>
          <w:szCs w:val="20"/>
        </w:rPr>
      </w:pPr>
    </w:p>
    <w:p w14:paraId="50DE4733" w14:textId="77777777" w:rsidR="005B2C3C" w:rsidRPr="005B1E8A" w:rsidRDefault="005B2C3C"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3532"/>
        <w:gridCol w:w="3203"/>
      </w:tblGrid>
      <w:tr w:rsidR="005B2C3C" w:rsidRPr="005B1E8A" w14:paraId="3AB69A66" w14:textId="77777777" w:rsidTr="006D4B7E">
        <w:trPr>
          <w:cantSplit/>
        </w:trPr>
        <w:tc>
          <w:tcPr>
            <w:tcW w:w="3554" w:type="dxa"/>
          </w:tcPr>
          <w:p w14:paraId="7A5E3D86"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0C6B4142"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09B332F5"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5B2C3C" w:rsidRPr="005B1E8A" w14:paraId="65A37A57" w14:textId="77777777" w:rsidTr="006D4B7E">
        <w:tblPrEx>
          <w:tblLook w:val="00A0" w:firstRow="1" w:lastRow="0" w:firstColumn="1" w:lastColumn="0" w:noHBand="0" w:noVBand="0"/>
        </w:tblPrEx>
        <w:trPr>
          <w:cantSplit/>
        </w:trPr>
        <w:tc>
          <w:tcPr>
            <w:tcW w:w="3554" w:type="dxa"/>
            <w:vAlign w:val="center"/>
          </w:tcPr>
          <w:p w14:paraId="0A4E1A24"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(a) All mechanically operated controls and keys shall comply with §1194.23 (k) (1) through (4).</w:t>
            </w:r>
          </w:p>
        </w:tc>
        <w:tc>
          <w:tcPr>
            <w:tcW w:w="4137" w:type="dxa"/>
          </w:tcPr>
          <w:p w14:paraId="714D9DCF"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49ABFA05" w14:textId="77777777" w:rsidR="005B2C3C" w:rsidRPr="005B1E8A" w:rsidRDefault="005B2C3C" w:rsidP="005B1E8A">
            <w:pPr>
              <w:spacing w:before="60" w:after="60"/>
              <w:rPr>
                <w:rFonts w:ascii="Arial" w:hAnsi="Arial" w:cs="Arial"/>
                <w:sz w:val="20"/>
                <w:szCs w:val="20"/>
              </w:rPr>
            </w:pPr>
          </w:p>
        </w:tc>
      </w:tr>
      <w:tr w:rsidR="005B2C3C" w:rsidRPr="005B1E8A" w14:paraId="7734AF2D" w14:textId="77777777" w:rsidTr="006D4B7E">
        <w:tblPrEx>
          <w:tblLook w:val="00A0" w:firstRow="1" w:lastRow="0" w:firstColumn="1" w:lastColumn="0" w:noHBand="0" w:noVBand="0"/>
        </w:tblPrEx>
        <w:trPr>
          <w:cantSplit/>
        </w:trPr>
        <w:tc>
          <w:tcPr>
            <w:tcW w:w="3554" w:type="dxa"/>
            <w:vAlign w:val="center"/>
          </w:tcPr>
          <w:p w14:paraId="4B99445B"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(b) If a product utilizes touch screens or touch-operated controls, an input method shall be provided that complies with §1194.23 (k) (1) through (4).</w:t>
            </w:r>
          </w:p>
        </w:tc>
        <w:tc>
          <w:tcPr>
            <w:tcW w:w="4137" w:type="dxa"/>
          </w:tcPr>
          <w:p w14:paraId="51E02E59"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205EFDA0" w14:textId="77777777" w:rsidR="005B2C3C" w:rsidRPr="005B1E8A" w:rsidRDefault="005B2C3C" w:rsidP="005B1E8A">
            <w:pPr>
              <w:spacing w:before="60" w:after="60"/>
              <w:rPr>
                <w:rFonts w:ascii="Arial" w:hAnsi="Arial" w:cs="Arial"/>
                <w:sz w:val="20"/>
                <w:szCs w:val="20"/>
              </w:rPr>
            </w:pPr>
          </w:p>
        </w:tc>
      </w:tr>
      <w:tr w:rsidR="005B2C3C" w:rsidRPr="005B1E8A" w14:paraId="292F2975" w14:textId="77777777" w:rsidTr="006D4B7E">
        <w:tblPrEx>
          <w:tblLook w:val="00A0" w:firstRow="1" w:lastRow="0" w:firstColumn="1" w:lastColumn="0" w:noHBand="0" w:noVBand="0"/>
        </w:tblPrEx>
        <w:trPr>
          <w:cantSplit/>
        </w:trPr>
        <w:tc>
          <w:tcPr>
            <w:tcW w:w="3554" w:type="dxa"/>
            <w:vAlign w:val="center"/>
          </w:tcPr>
          <w:p w14:paraId="3B313933"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(c) When biometric forms of user identification or control are used, an alternative form of identification or activation, which does not require the user to possess particular biological characteristics, shall also be provided.</w:t>
            </w:r>
          </w:p>
        </w:tc>
        <w:tc>
          <w:tcPr>
            <w:tcW w:w="4137" w:type="dxa"/>
          </w:tcPr>
          <w:p w14:paraId="6A6C29EC"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52913F1D" w14:textId="77777777" w:rsidR="005B2C3C" w:rsidRPr="005B1E8A" w:rsidRDefault="005B2C3C" w:rsidP="005B1E8A">
            <w:pPr>
              <w:spacing w:before="60" w:after="60"/>
              <w:rPr>
                <w:rFonts w:ascii="Arial" w:hAnsi="Arial" w:cs="Arial"/>
                <w:sz w:val="20"/>
                <w:szCs w:val="20"/>
              </w:rPr>
            </w:pPr>
          </w:p>
        </w:tc>
      </w:tr>
      <w:tr w:rsidR="005B2C3C" w:rsidRPr="005B1E8A" w14:paraId="7DBFD8F6" w14:textId="77777777" w:rsidTr="006D4B7E">
        <w:tblPrEx>
          <w:tblLook w:val="00A0" w:firstRow="1" w:lastRow="0" w:firstColumn="1" w:lastColumn="0" w:noHBand="0" w:noVBand="0"/>
        </w:tblPrEx>
        <w:trPr>
          <w:cantSplit/>
        </w:trPr>
        <w:tc>
          <w:tcPr>
            <w:tcW w:w="3554" w:type="dxa"/>
            <w:vAlign w:val="center"/>
          </w:tcPr>
          <w:p w14:paraId="115632E4"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(d) Where provided, at least one of each type of expansion slots, ports and connectors shall comply with publicly available industry standards</w:t>
            </w:r>
          </w:p>
        </w:tc>
        <w:tc>
          <w:tcPr>
            <w:tcW w:w="4137" w:type="dxa"/>
          </w:tcPr>
          <w:p w14:paraId="32EB0FF3"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7ECF9CD0" w14:textId="77777777" w:rsidR="005B2C3C" w:rsidRPr="005B1E8A" w:rsidRDefault="005B2C3C" w:rsidP="005B1E8A">
            <w:pPr>
              <w:spacing w:before="60" w:after="60"/>
              <w:rPr>
                <w:rFonts w:ascii="Arial" w:hAnsi="Arial" w:cs="Arial"/>
                <w:sz w:val="20"/>
                <w:szCs w:val="20"/>
              </w:rPr>
            </w:pPr>
          </w:p>
        </w:tc>
      </w:tr>
    </w:tbl>
    <w:p w14:paraId="43F349E1" w14:textId="77777777" w:rsidR="005B2C3C" w:rsidRPr="005B1E8A" w:rsidRDefault="005B2C3C" w:rsidP="005B1E8A">
      <w:pPr>
        <w:spacing w:before="60" w:after="60"/>
        <w:jc w:val="center"/>
        <w:rPr>
          <w:rFonts w:ascii="Arial" w:hAnsi="Arial" w:cs="Arial"/>
          <w:sz w:val="20"/>
          <w:szCs w:val="20"/>
        </w:rPr>
      </w:pPr>
    </w:p>
    <w:bookmarkStart w:id="0" w:name="desktopsdetails"/>
    <w:p w14:paraId="676627F5" w14:textId="77777777" w:rsidR="005B2C3C" w:rsidRPr="005B1E8A" w:rsidRDefault="005B2C3C" w:rsidP="005B1E8A">
      <w:pPr>
        <w:spacing w:before="60" w:after="60"/>
        <w:jc w:val="center"/>
        <w:rPr>
          <w:rFonts w:ascii="Arial" w:hAnsi="Arial" w:cs="Arial"/>
          <w:sz w:val="20"/>
          <w:szCs w:val="20"/>
        </w:rPr>
      </w:pPr>
      <w:r w:rsidRPr="005B1E8A">
        <w:rPr>
          <w:rFonts w:ascii="Arial" w:hAnsi="Arial" w:cs="Arial"/>
          <w:sz w:val="20"/>
          <w:szCs w:val="20"/>
        </w:rPr>
        <w:fldChar w:fldCharType="begin"/>
      </w:r>
      <w:r w:rsidRPr="005B1E8A">
        <w:rPr>
          <w:rFonts w:ascii="Arial" w:hAnsi="Arial" w:cs="Arial"/>
          <w:sz w:val="20"/>
          <w:szCs w:val="20"/>
        </w:rPr>
        <w:instrText xml:space="preserve"> HYPERLINK "http://www.itic.org/policy/VPT.html" </w:instrText>
      </w:r>
      <w:r w:rsidRPr="005B1E8A">
        <w:rPr>
          <w:rFonts w:ascii="Arial" w:hAnsi="Arial" w:cs="Arial"/>
          <w:sz w:val="20"/>
          <w:szCs w:val="20"/>
        </w:rPr>
        <w:fldChar w:fldCharType="separate"/>
      </w:r>
      <w:r w:rsidRPr="000B022D">
        <w:rPr>
          <w:rStyle w:val="Hyperlink"/>
        </w:rPr>
        <w:t>http://www.itic.org/policy/VPT.html</w:t>
      </w:r>
      <w:r w:rsidRPr="005B1E8A">
        <w:rPr>
          <w:rFonts w:ascii="Arial" w:hAnsi="Arial" w:cs="Arial"/>
          <w:sz w:val="20"/>
          <w:szCs w:val="20"/>
        </w:rPr>
        <w:fldChar w:fldCharType="end"/>
      </w:r>
      <w:bookmarkEnd w:id="0"/>
    </w:p>
    <w:p w14:paraId="5517DF6F" w14:textId="77777777" w:rsidR="005B2C3C" w:rsidRPr="005B1E8A" w:rsidRDefault="005B2C3C" w:rsidP="005B1E8A">
      <w:pPr>
        <w:spacing w:before="60" w:after="60"/>
        <w:jc w:val="center"/>
        <w:rPr>
          <w:rFonts w:ascii="Arial" w:hAnsi="Arial" w:cs="Arial"/>
          <w:b/>
          <w:sz w:val="20"/>
          <w:szCs w:val="20"/>
        </w:rPr>
      </w:pPr>
      <w:r w:rsidRPr="005B1E8A">
        <w:rPr>
          <w:rFonts w:ascii="Arial" w:hAnsi="Arial" w:cs="Arial"/>
          <w:sz w:val="20"/>
          <w:szCs w:val="20"/>
        </w:rPr>
        <w:br w:type="page"/>
      </w:r>
      <w:r w:rsidRPr="005B1E8A">
        <w:rPr>
          <w:rFonts w:ascii="Arial" w:hAnsi="Arial" w:cs="Arial"/>
          <w:b/>
          <w:sz w:val="20"/>
          <w:szCs w:val="20"/>
        </w:rPr>
        <w:lastRenderedPageBreak/>
        <w:t xml:space="preserve">Section 1194.31 Functional Performance Criteria - Detail </w:t>
      </w:r>
      <w:r w:rsidRPr="005B1E8A">
        <w:rPr>
          <w:rFonts w:ascii="Arial" w:hAnsi="Arial" w:cs="Arial"/>
          <w:b/>
          <w:sz w:val="20"/>
          <w:szCs w:val="20"/>
        </w:rPr>
        <w:br/>
        <w:t>Voluntary Product Accessibility Template</w:t>
      </w:r>
    </w:p>
    <w:p w14:paraId="0FE381B7" w14:textId="77777777" w:rsidR="005B2C3C" w:rsidRPr="005B1E8A" w:rsidRDefault="005B2C3C" w:rsidP="005B1E8A">
      <w:pPr>
        <w:spacing w:before="60" w:after="60"/>
        <w:jc w:val="center"/>
        <w:rPr>
          <w:rFonts w:ascii="Arial" w:hAnsi="Arial" w:cs="Arial"/>
          <w:sz w:val="20"/>
          <w:szCs w:val="20"/>
        </w:rPr>
      </w:pPr>
    </w:p>
    <w:p w14:paraId="25F3FB89" w14:textId="77777777" w:rsidR="005B2C3C" w:rsidRPr="005B1E8A" w:rsidRDefault="005B2C3C"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3534"/>
        <w:gridCol w:w="3205"/>
      </w:tblGrid>
      <w:tr w:rsidR="005B2C3C" w:rsidRPr="005B1E8A" w14:paraId="5A7C69B5" w14:textId="77777777" w:rsidTr="00B425F4">
        <w:trPr>
          <w:cantSplit/>
        </w:trPr>
        <w:tc>
          <w:tcPr>
            <w:tcW w:w="3125" w:type="dxa"/>
          </w:tcPr>
          <w:p w14:paraId="1C057723"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Criteria</w:t>
            </w:r>
          </w:p>
        </w:tc>
        <w:tc>
          <w:tcPr>
            <w:tcW w:w="3534" w:type="dxa"/>
          </w:tcPr>
          <w:p w14:paraId="18B82E51"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205" w:type="dxa"/>
          </w:tcPr>
          <w:p w14:paraId="6CD5A088"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5B2C3C" w:rsidRPr="005B1E8A" w14:paraId="77338458" w14:textId="77777777" w:rsidTr="00B425F4">
        <w:tblPrEx>
          <w:tblLook w:val="00A0" w:firstRow="1" w:lastRow="0" w:firstColumn="1" w:lastColumn="0" w:noHBand="0" w:noVBand="0"/>
        </w:tblPrEx>
        <w:trPr>
          <w:cantSplit/>
        </w:trPr>
        <w:tc>
          <w:tcPr>
            <w:tcW w:w="3125" w:type="dxa"/>
            <w:vAlign w:val="center"/>
          </w:tcPr>
          <w:p w14:paraId="71F01899"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3534" w:type="dxa"/>
          </w:tcPr>
          <w:p w14:paraId="22EC893D" w14:textId="77777777" w:rsidR="005B2C3C" w:rsidRPr="005B1E8A" w:rsidRDefault="005B2C3C" w:rsidP="00B425F4">
            <w:pPr>
              <w:spacing w:before="60" w:after="60"/>
              <w:rPr>
                <w:rFonts w:ascii="Arial" w:hAnsi="Arial" w:cs="Arial"/>
                <w:sz w:val="20"/>
                <w:szCs w:val="20"/>
              </w:rPr>
            </w:pPr>
            <w:r>
              <w:rPr>
                <w:rFonts w:ascii="Arial" w:hAnsi="Arial" w:cs="Arial"/>
                <w:sz w:val="20"/>
                <w:szCs w:val="20"/>
              </w:rPr>
              <w:t>Supported</w:t>
            </w:r>
          </w:p>
        </w:tc>
        <w:tc>
          <w:tcPr>
            <w:tcW w:w="3205" w:type="dxa"/>
          </w:tcPr>
          <w:p w14:paraId="6759B2F6" w14:textId="77777777" w:rsidR="005B2C3C" w:rsidRDefault="005B2C3C">
            <w:pPr>
              <w:spacing w:before="60" w:after="60"/>
              <w:rPr>
                <w:rFonts w:ascii="Arial" w:hAnsi="Arial" w:cs="Arial"/>
                <w:sz w:val="20"/>
                <w:szCs w:val="20"/>
              </w:rPr>
            </w:pPr>
            <w:r w:rsidRPr="000F4C04">
              <w:rPr>
                <w:rFonts w:ascii="Tahoma" w:hAnsi="Tahoma" w:cs="Tahoma"/>
                <w:sz w:val="20"/>
                <w:szCs w:val="20"/>
              </w:rPr>
              <w:t>We support this through</w:t>
            </w:r>
            <w:r>
              <w:rPr>
                <w:rFonts w:ascii="Arial" w:hAnsi="Arial" w:cs="Arial"/>
                <w:sz w:val="20"/>
                <w:szCs w:val="20"/>
              </w:rPr>
              <w:t xml:space="preserve"> </w:t>
            </w:r>
            <w:r>
              <w:rPr>
                <w:rFonts w:ascii="Tahoma" w:hAnsi="Tahoma" w:cs="Tahoma"/>
                <w:sz w:val="20"/>
                <w:szCs w:val="20"/>
              </w:rPr>
              <w:t>Windows Server 2008’s use of screen readers and magnification software to access user interface information.</w:t>
            </w:r>
          </w:p>
        </w:tc>
      </w:tr>
      <w:tr w:rsidR="005B2C3C" w:rsidRPr="005B1E8A" w14:paraId="4F03561A" w14:textId="77777777" w:rsidTr="00B425F4">
        <w:tblPrEx>
          <w:tblLook w:val="00A0" w:firstRow="1" w:lastRow="0" w:firstColumn="1" w:lastColumn="0" w:noHBand="0" w:noVBand="0"/>
        </w:tblPrEx>
        <w:trPr>
          <w:cantSplit/>
        </w:trPr>
        <w:tc>
          <w:tcPr>
            <w:tcW w:w="3125" w:type="dxa"/>
            <w:vAlign w:val="center"/>
          </w:tcPr>
          <w:p w14:paraId="0E692346"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3534" w:type="dxa"/>
          </w:tcPr>
          <w:p w14:paraId="727AFF48"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Supported</w:t>
            </w:r>
          </w:p>
        </w:tc>
        <w:tc>
          <w:tcPr>
            <w:tcW w:w="3205" w:type="dxa"/>
          </w:tcPr>
          <w:p w14:paraId="73A0589A" w14:textId="77777777" w:rsidR="005B2C3C" w:rsidRDefault="005B2C3C">
            <w:pPr>
              <w:rPr>
                <w:rFonts w:ascii="Tahoma" w:hAnsi="Tahoma" w:cs="Tahoma"/>
                <w:sz w:val="20"/>
                <w:szCs w:val="20"/>
              </w:rPr>
            </w:pPr>
            <w:r w:rsidRPr="000F4C04">
              <w:rPr>
                <w:rFonts w:ascii="Tahoma" w:hAnsi="Tahoma" w:cs="Tahoma"/>
                <w:sz w:val="20"/>
                <w:szCs w:val="20"/>
              </w:rPr>
              <w:t>We support this through</w:t>
            </w:r>
            <w:r>
              <w:rPr>
                <w:rFonts w:ascii="Arial" w:hAnsi="Arial" w:cs="Arial"/>
                <w:sz w:val="20"/>
                <w:szCs w:val="20"/>
              </w:rPr>
              <w:t xml:space="preserve"> </w:t>
            </w:r>
            <w:r>
              <w:rPr>
                <w:rFonts w:ascii="Tahoma" w:hAnsi="Tahoma" w:cs="Tahoma"/>
                <w:sz w:val="20"/>
                <w:szCs w:val="20"/>
              </w:rPr>
              <w:t>Windows Server 2008’s use of screen readers and magnification software to access user interface information.</w:t>
            </w:r>
          </w:p>
          <w:p w14:paraId="6973F7EA" w14:textId="77777777" w:rsidR="005B2C3C" w:rsidRDefault="005B2C3C">
            <w:pPr>
              <w:spacing w:before="60" w:after="60"/>
              <w:rPr>
                <w:rFonts w:ascii="Arial" w:hAnsi="Arial" w:cs="Arial"/>
                <w:sz w:val="20"/>
                <w:szCs w:val="20"/>
              </w:rPr>
            </w:pPr>
          </w:p>
          <w:p w14:paraId="20FAC279" w14:textId="77777777" w:rsidR="005B2C3C" w:rsidRDefault="005B2C3C">
            <w:pPr>
              <w:tabs>
                <w:tab w:val="left" w:pos="1032"/>
              </w:tabs>
              <w:rPr>
                <w:rFonts w:ascii="Arial" w:hAnsi="Arial" w:cs="Arial"/>
                <w:sz w:val="20"/>
                <w:szCs w:val="20"/>
              </w:rPr>
            </w:pPr>
            <w:r>
              <w:rPr>
                <w:rFonts w:ascii="Arial" w:hAnsi="Arial" w:cs="Arial"/>
                <w:sz w:val="20"/>
                <w:szCs w:val="20"/>
              </w:rPr>
              <w:tab/>
            </w:r>
          </w:p>
        </w:tc>
      </w:tr>
      <w:tr w:rsidR="005B2C3C" w:rsidRPr="005B1E8A" w14:paraId="5248B129" w14:textId="77777777" w:rsidTr="00B425F4">
        <w:tblPrEx>
          <w:tblLook w:val="00A0" w:firstRow="1" w:lastRow="0" w:firstColumn="1" w:lastColumn="0" w:noHBand="0" w:noVBand="0"/>
        </w:tblPrEx>
        <w:trPr>
          <w:cantSplit/>
        </w:trPr>
        <w:tc>
          <w:tcPr>
            <w:tcW w:w="3125" w:type="dxa"/>
            <w:vAlign w:val="center"/>
          </w:tcPr>
          <w:p w14:paraId="4E0AFB7C"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3534" w:type="dxa"/>
          </w:tcPr>
          <w:p w14:paraId="165EAE4C" w14:textId="77777777" w:rsidR="005B2C3C" w:rsidRPr="005B1E8A" w:rsidRDefault="005B2C3C" w:rsidP="00B425F4">
            <w:pPr>
              <w:spacing w:before="60" w:after="60"/>
              <w:rPr>
                <w:rFonts w:ascii="Arial" w:hAnsi="Arial" w:cs="Arial"/>
                <w:sz w:val="20"/>
                <w:szCs w:val="20"/>
              </w:rPr>
            </w:pPr>
            <w:r>
              <w:rPr>
                <w:rFonts w:ascii="Arial" w:hAnsi="Arial" w:cs="Arial"/>
                <w:sz w:val="20"/>
                <w:szCs w:val="20"/>
              </w:rPr>
              <w:t>Supported</w:t>
            </w:r>
          </w:p>
        </w:tc>
        <w:tc>
          <w:tcPr>
            <w:tcW w:w="3205" w:type="dxa"/>
          </w:tcPr>
          <w:p w14:paraId="495162D0" w14:textId="77777777" w:rsidR="005B2C3C" w:rsidRPr="005B1E8A" w:rsidRDefault="005B2C3C" w:rsidP="00437C9F">
            <w:pPr>
              <w:spacing w:before="60" w:after="60"/>
              <w:rPr>
                <w:rFonts w:ascii="Arial" w:hAnsi="Arial" w:cs="Arial"/>
                <w:sz w:val="20"/>
                <w:szCs w:val="20"/>
              </w:rPr>
            </w:pPr>
          </w:p>
        </w:tc>
      </w:tr>
      <w:tr w:rsidR="005B2C3C" w:rsidRPr="005B1E8A" w14:paraId="7108453D" w14:textId="77777777" w:rsidTr="00B425F4">
        <w:tblPrEx>
          <w:tblLook w:val="00A0" w:firstRow="1" w:lastRow="0" w:firstColumn="1" w:lastColumn="0" w:noHBand="0" w:noVBand="0"/>
        </w:tblPrEx>
        <w:trPr>
          <w:cantSplit/>
        </w:trPr>
        <w:tc>
          <w:tcPr>
            <w:tcW w:w="3125" w:type="dxa"/>
            <w:vAlign w:val="center"/>
          </w:tcPr>
          <w:p w14:paraId="49C14570"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3534" w:type="dxa"/>
          </w:tcPr>
          <w:p w14:paraId="1691C7D6" w14:textId="77777777" w:rsidR="005B2C3C" w:rsidRPr="005B1E8A" w:rsidRDefault="005B2C3C" w:rsidP="00B425F4">
            <w:pPr>
              <w:spacing w:before="60" w:after="60"/>
              <w:rPr>
                <w:rFonts w:ascii="Arial" w:hAnsi="Arial" w:cs="Arial"/>
                <w:sz w:val="20"/>
                <w:szCs w:val="20"/>
              </w:rPr>
            </w:pPr>
            <w:r>
              <w:rPr>
                <w:rFonts w:ascii="Arial" w:hAnsi="Arial" w:cs="Arial"/>
                <w:sz w:val="20"/>
                <w:szCs w:val="20"/>
              </w:rPr>
              <w:t>Not applicable</w:t>
            </w:r>
          </w:p>
        </w:tc>
        <w:tc>
          <w:tcPr>
            <w:tcW w:w="3205" w:type="dxa"/>
          </w:tcPr>
          <w:p w14:paraId="71AC10AA" w14:textId="77777777" w:rsidR="005B2C3C" w:rsidRPr="005B1E8A" w:rsidRDefault="005B2C3C" w:rsidP="00437C9F">
            <w:pPr>
              <w:spacing w:before="60" w:after="60"/>
              <w:rPr>
                <w:rFonts w:ascii="Arial" w:hAnsi="Arial" w:cs="Arial"/>
                <w:sz w:val="20"/>
                <w:szCs w:val="20"/>
              </w:rPr>
            </w:pPr>
            <w:r w:rsidRPr="00DD56C1">
              <w:rPr>
                <w:rFonts w:ascii="Arial" w:hAnsi="Arial" w:cs="Arial"/>
                <w:sz w:val="20"/>
                <w:szCs w:val="20"/>
              </w:rPr>
              <w:t>A</w:t>
            </w:r>
            <w:r>
              <w:rPr>
                <w:rFonts w:ascii="Arial" w:hAnsi="Arial" w:cs="Arial"/>
                <w:sz w:val="20"/>
                <w:szCs w:val="20"/>
              </w:rPr>
              <w:t>udio information is not important for the use of our product.</w:t>
            </w:r>
          </w:p>
        </w:tc>
      </w:tr>
      <w:tr w:rsidR="005B2C3C" w:rsidRPr="005B1E8A" w14:paraId="544C142D" w14:textId="77777777" w:rsidTr="00B425F4">
        <w:tblPrEx>
          <w:tblLook w:val="00A0" w:firstRow="1" w:lastRow="0" w:firstColumn="1" w:lastColumn="0" w:noHBand="0" w:noVBand="0"/>
        </w:tblPrEx>
        <w:trPr>
          <w:cantSplit/>
        </w:trPr>
        <w:tc>
          <w:tcPr>
            <w:tcW w:w="3125" w:type="dxa"/>
            <w:vAlign w:val="center"/>
          </w:tcPr>
          <w:p w14:paraId="65551C2F"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3534" w:type="dxa"/>
          </w:tcPr>
          <w:p w14:paraId="0D272DFD" w14:textId="77777777" w:rsidR="005B2C3C" w:rsidRPr="005B1E8A" w:rsidRDefault="005B2C3C" w:rsidP="00B425F4">
            <w:pPr>
              <w:spacing w:before="60" w:after="60"/>
              <w:rPr>
                <w:rFonts w:ascii="Arial" w:hAnsi="Arial" w:cs="Arial"/>
                <w:sz w:val="20"/>
                <w:szCs w:val="20"/>
              </w:rPr>
            </w:pPr>
            <w:r>
              <w:rPr>
                <w:rFonts w:ascii="Arial" w:hAnsi="Arial" w:cs="Arial"/>
                <w:sz w:val="20"/>
                <w:szCs w:val="20"/>
              </w:rPr>
              <w:t>Not applicable</w:t>
            </w:r>
          </w:p>
        </w:tc>
        <w:tc>
          <w:tcPr>
            <w:tcW w:w="3205" w:type="dxa"/>
          </w:tcPr>
          <w:p w14:paraId="331C0081" w14:textId="77777777" w:rsidR="005B2C3C" w:rsidRPr="005B1E8A" w:rsidRDefault="005B2C3C" w:rsidP="00437C9F">
            <w:pPr>
              <w:spacing w:before="60" w:after="60"/>
              <w:rPr>
                <w:rFonts w:ascii="Arial" w:hAnsi="Arial" w:cs="Arial"/>
                <w:sz w:val="20"/>
                <w:szCs w:val="20"/>
              </w:rPr>
            </w:pPr>
            <w:r w:rsidRPr="00DD56C1">
              <w:rPr>
                <w:rFonts w:ascii="Arial" w:hAnsi="Arial" w:cs="Arial"/>
                <w:sz w:val="20"/>
                <w:szCs w:val="20"/>
              </w:rPr>
              <w:t>Sp</w:t>
            </w:r>
            <w:r>
              <w:rPr>
                <w:rFonts w:ascii="Arial" w:hAnsi="Arial" w:cs="Arial"/>
                <w:sz w:val="20"/>
                <w:szCs w:val="20"/>
              </w:rPr>
              <w:t>eech is not important for the use of our product.</w:t>
            </w:r>
          </w:p>
        </w:tc>
      </w:tr>
      <w:tr w:rsidR="005B2C3C" w:rsidRPr="005B1E8A" w14:paraId="7F670B06" w14:textId="77777777" w:rsidTr="00B425F4">
        <w:tblPrEx>
          <w:tblLook w:val="00A0" w:firstRow="1" w:lastRow="0" w:firstColumn="1" w:lastColumn="0" w:noHBand="0" w:noVBand="0"/>
        </w:tblPrEx>
        <w:trPr>
          <w:cantSplit/>
        </w:trPr>
        <w:tc>
          <w:tcPr>
            <w:tcW w:w="3125" w:type="dxa"/>
            <w:vAlign w:val="center"/>
          </w:tcPr>
          <w:p w14:paraId="05AEEED9"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lastRenderedPageBreak/>
              <w:t>(f) At least one mode of operation and information retrieval that does not require fine motor control or simultaneous actions and that is operable with limited reach and strength shall be provided.</w:t>
            </w:r>
          </w:p>
        </w:tc>
        <w:tc>
          <w:tcPr>
            <w:tcW w:w="3534" w:type="dxa"/>
          </w:tcPr>
          <w:p w14:paraId="230DAEE9" w14:textId="77777777" w:rsidR="005B2C3C" w:rsidRPr="005B1E8A" w:rsidRDefault="005B2C3C" w:rsidP="00B425F4">
            <w:pPr>
              <w:spacing w:before="60" w:after="60"/>
              <w:rPr>
                <w:rFonts w:ascii="Arial" w:hAnsi="Arial" w:cs="Arial"/>
                <w:sz w:val="20"/>
                <w:szCs w:val="20"/>
              </w:rPr>
            </w:pPr>
            <w:r>
              <w:rPr>
                <w:rFonts w:ascii="Arial" w:hAnsi="Arial" w:cs="Arial"/>
                <w:sz w:val="20"/>
                <w:szCs w:val="20"/>
              </w:rPr>
              <w:t>Not applicable</w:t>
            </w:r>
          </w:p>
        </w:tc>
        <w:tc>
          <w:tcPr>
            <w:tcW w:w="3205" w:type="dxa"/>
          </w:tcPr>
          <w:p w14:paraId="5EFBDD56" w14:textId="77777777" w:rsidR="005B2C3C" w:rsidRPr="005B1E8A" w:rsidRDefault="005B2C3C" w:rsidP="00B425F4">
            <w:pPr>
              <w:spacing w:before="60" w:after="60"/>
              <w:rPr>
                <w:rFonts w:ascii="Arial" w:hAnsi="Arial" w:cs="Arial"/>
                <w:sz w:val="20"/>
                <w:szCs w:val="20"/>
              </w:rPr>
            </w:pPr>
          </w:p>
        </w:tc>
      </w:tr>
    </w:tbl>
    <w:p w14:paraId="2F1EDCC4" w14:textId="77777777" w:rsidR="005B2C3C" w:rsidRPr="005B1E8A" w:rsidRDefault="005B2C3C" w:rsidP="005B1E8A">
      <w:pPr>
        <w:spacing w:before="60" w:after="60"/>
        <w:jc w:val="center"/>
        <w:rPr>
          <w:rFonts w:ascii="Arial" w:hAnsi="Arial" w:cs="Arial"/>
          <w:b/>
          <w:sz w:val="20"/>
          <w:szCs w:val="20"/>
        </w:rPr>
      </w:pPr>
    </w:p>
    <w:p w14:paraId="4E082125" w14:textId="77777777" w:rsidR="005B2C3C" w:rsidRPr="005B1E8A" w:rsidRDefault="005B2C3C" w:rsidP="005B1E8A">
      <w:pPr>
        <w:spacing w:before="60" w:after="60"/>
        <w:jc w:val="center"/>
        <w:rPr>
          <w:rFonts w:ascii="Arial" w:hAnsi="Arial" w:cs="Arial"/>
          <w:sz w:val="20"/>
          <w:szCs w:val="20"/>
        </w:rPr>
      </w:pPr>
    </w:p>
    <w:p w14:paraId="28EC6F65" w14:textId="77777777" w:rsidR="005B2C3C" w:rsidRPr="005B1E8A" w:rsidRDefault="005B2C3C" w:rsidP="005B1E8A">
      <w:pPr>
        <w:spacing w:before="60" w:after="60"/>
        <w:rPr>
          <w:rFonts w:ascii="Arial" w:hAnsi="Arial" w:cs="Arial"/>
          <w:b/>
          <w:bCs/>
          <w:sz w:val="20"/>
          <w:szCs w:val="20"/>
        </w:rPr>
      </w:pPr>
      <w:r w:rsidRPr="005B1E8A">
        <w:rPr>
          <w:rFonts w:ascii="Arial" w:hAnsi="Arial" w:cs="Arial"/>
          <w:b/>
          <w:bCs/>
          <w:sz w:val="20"/>
          <w:szCs w:val="20"/>
        </w:rPr>
        <w:t xml:space="preserve"> </w:t>
      </w:r>
    </w:p>
    <w:p w14:paraId="117A3F33" w14:textId="77777777" w:rsidR="005B2C3C" w:rsidRPr="005B1E8A" w:rsidRDefault="005B2C3C"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Pr="005B1E8A">
        <w:rPr>
          <w:rFonts w:ascii="Arial" w:hAnsi="Arial" w:cs="Arial"/>
          <w:b/>
          <w:bCs/>
          <w:sz w:val="20"/>
          <w:szCs w:val="20"/>
        </w:rPr>
        <w:lastRenderedPageBreak/>
        <w:t>Section 1194.41 Information, Documentation, and Support - Detail</w:t>
      </w:r>
    </w:p>
    <w:p w14:paraId="19D74246" w14:textId="77777777" w:rsidR="005B2C3C" w:rsidRPr="005B1E8A" w:rsidRDefault="005B2C3C"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72163A7D" w14:textId="77777777" w:rsidR="005B2C3C" w:rsidRPr="005B1E8A" w:rsidRDefault="005B2C3C" w:rsidP="005B1E8A">
      <w:pPr>
        <w:spacing w:before="60" w:after="60"/>
        <w:jc w:val="center"/>
        <w:rPr>
          <w:rFonts w:ascii="Arial" w:hAnsi="Arial" w:cs="Arial"/>
          <w:b/>
          <w:sz w:val="20"/>
          <w:szCs w:val="20"/>
        </w:rPr>
      </w:pPr>
    </w:p>
    <w:p w14:paraId="59CEBD0D" w14:textId="77777777" w:rsidR="005B2C3C" w:rsidRPr="005B1E8A" w:rsidRDefault="005B2C3C"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2322"/>
        <w:gridCol w:w="5254"/>
      </w:tblGrid>
      <w:tr w:rsidR="005B2C3C" w:rsidRPr="005B1E8A" w14:paraId="282A6A54" w14:textId="77777777" w:rsidTr="00D16092">
        <w:trPr>
          <w:cantSplit/>
        </w:trPr>
        <w:tc>
          <w:tcPr>
            <w:tcW w:w="3554" w:type="dxa"/>
          </w:tcPr>
          <w:p w14:paraId="6B378E49"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4D5A7C4E"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235FAADB" w14:textId="77777777" w:rsidR="005B2C3C" w:rsidRPr="005B1E8A" w:rsidRDefault="005B2C3C"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5B2C3C" w:rsidRPr="005B1E8A" w14:paraId="5CF92AD7" w14:textId="77777777" w:rsidTr="00D16092">
        <w:tblPrEx>
          <w:tblLook w:val="00A0" w:firstRow="1" w:lastRow="0" w:firstColumn="1" w:lastColumn="0" w:noHBand="0" w:noVBand="0"/>
        </w:tblPrEx>
        <w:trPr>
          <w:cantSplit/>
        </w:trPr>
        <w:tc>
          <w:tcPr>
            <w:tcW w:w="3554" w:type="dxa"/>
          </w:tcPr>
          <w:p w14:paraId="7E3DD907" w14:textId="77777777" w:rsidR="005B2C3C" w:rsidRPr="00993B30" w:rsidRDefault="005B2C3C" w:rsidP="00F23F00">
            <w:pPr>
              <w:spacing w:before="60" w:after="60"/>
              <w:rPr>
                <w:rFonts w:ascii="Arial" w:hAnsi="Arial" w:cs="Arial"/>
                <w:sz w:val="20"/>
                <w:szCs w:val="20"/>
              </w:rPr>
            </w:pPr>
            <w:r w:rsidRPr="00993B30">
              <w:rPr>
                <w:rFonts w:ascii="Arial" w:hAnsi="Arial" w:cs="Arial"/>
                <w:sz w:val="20"/>
                <w:szCs w:val="20"/>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4137" w:type="dxa"/>
          </w:tcPr>
          <w:p w14:paraId="25BBCA72"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30523648" w14:textId="77777777" w:rsidR="005B2C3C" w:rsidRPr="005B1E8A" w:rsidRDefault="000F4C04" w:rsidP="00437C9F">
            <w:pPr>
              <w:spacing w:before="60" w:after="60"/>
              <w:rPr>
                <w:rFonts w:ascii="Arial" w:hAnsi="Arial" w:cs="Arial"/>
                <w:sz w:val="20"/>
                <w:szCs w:val="20"/>
              </w:rPr>
            </w:pPr>
            <w:hyperlink r:id="rId10" w:history="1">
              <w:r w:rsidR="005B2C3C" w:rsidRPr="00184264">
                <w:rPr>
                  <w:rStyle w:val="Hyperlink"/>
                  <w:rFonts w:ascii="Arial" w:hAnsi="Arial" w:cs="Arial"/>
                  <w:sz w:val="20"/>
                  <w:szCs w:val="20"/>
                </w:rPr>
                <w:t>http://go.microsoft.com/fwlink/?LinkID=140802</w:t>
              </w:r>
            </w:hyperlink>
            <w:r w:rsidR="005B2C3C">
              <w:rPr>
                <w:rFonts w:ascii="Arial" w:hAnsi="Arial" w:cs="Arial"/>
                <w:sz w:val="20"/>
                <w:szCs w:val="20"/>
              </w:rPr>
              <w:t xml:space="preserve"> </w:t>
            </w:r>
          </w:p>
        </w:tc>
      </w:tr>
      <w:tr w:rsidR="005B2C3C" w:rsidRPr="005B1E8A" w14:paraId="789CD3EF" w14:textId="77777777" w:rsidTr="00D16092">
        <w:tblPrEx>
          <w:tblLook w:val="00A0" w:firstRow="1" w:lastRow="0" w:firstColumn="1" w:lastColumn="0" w:noHBand="0" w:noVBand="0"/>
        </w:tblPrEx>
        <w:trPr>
          <w:cantSplit/>
        </w:trPr>
        <w:tc>
          <w:tcPr>
            <w:tcW w:w="3554" w:type="dxa"/>
          </w:tcPr>
          <w:p w14:paraId="5DED6D45" w14:textId="77777777" w:rsidR="005B2C3C" w:rsidRPr="005B1E8A" w:rsidRDefault="005B2C3C"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4137" w:type="dxa"/>
          </w:tcPr>
          <w:p w14:paraId="7885D0DF"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40AAEEED" w14:textId="77777777" w:rsidR="005B2C3C" w:rsidRPr="005B1E8A" w:rsidRDefault="005B2C3C" w:rsidP="005B1E8A">
            <w:pPr>
              <w:spacing w:before="60" w:after="60"/>
              <w:rPr>
                <w:rFonts w:ascii="Arial" w:hAnsi="Arial" w:cs="Arial"/>
                <w:sz w:val="20"/>
                <w:szCs w:val="20"/>
              </w:rPr>
            </w:pPr>
          </w:p>
        </w:tc>
      </w:tr>
      <w:tr w:rsidR="005B2C3C" w:rsidRPr="005B1E8A" w14:paraId="3B06BAAF" w14:textId="77777777" w:rsidTr="00D16092">
        <w:tblPrEx>
          <w:tblLook w:val="00A0" w:firstRow="1" w:lastRow="0" w:firstColumn="1" w:lastColumn="0" w:noHBand="0" w:noVBand="0"/>
        </w:tblPrEx>
        <w:trPr>
          <w:cantSplit/>
        </w:trPr>
        <w:tc>
          <w:tcPr>
            <w:tcW w:w="3554" w:type="dxa"/>
          </w:tcPr>
          <w:p w14:paraId="337B6FDC" w14:textId="77777777" w:rsidR="005B2C3C" w:rsidRPr="005B1E8A" w:rsidRDefault="005B2C3C"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4137" w:type="dxa"/>
          </w:tcPr>
          <w:p w14:paraId="217F2450" w14:textId="77777777" w:rsidR="005B2C3C" w:rsidRPr="005B1E8A" w:rsidRDefault="005B2C3C"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25A0DF4A" w14:textId="77777777" w:rsidR="005B2C3C" w:rsidRDefault="005B2C3C" w:rsidP="00B425F4">
            <w:pPr>
              <w:spacing w:before="120" w:after="120"/>
              <w:rPr>
                <w:rFonts w:ascii="Tahoma" w:hAnsi="Tahoma" w:cs="Tahoma"/>
                <w:sz w:val="20"/>
                <w:szCs w:val="20"/>
              </w:rPr>
            </w:pPr>
            <w:r>
              <w:rPr>
                <w:rFonts w:ascii="Tahoma" w:hAnsi="Tahoma" w:cs="Tahoma"/>
                <w:sz w:val="20"/>
                <w:szCs w:val="20"/>
              </w:rPr>
              <w:t>The Microsoft Product Support Services Help Desk is familiar with such features as keyboard access and other options important to people with disabilities.</w:t>
            </w:r>
          </w:p>
          <w:p w14:paraId="27A2E5A3" w14:textId="77777777" w:rsidR="005B2C3C" w:rsidRDefault="005B2C3C" w:rsidP="00B425F4">
            <w:pPr>
              <w:spacing w:before="120" w:after="120"/>
              <w:rPr>
                <w:rFonts w:ascii="Tahoma" w:hAnsi="Tahoma" w:cs="Tahoma"/>
                <w:sz w:val="20"/>
                <w:szCs w:val="20"/>
              </w:rPr>
            </w:pPr>
            <w:r>
              <w:rPr>
                <w:rFonts w:ascii="Tahoma" w:hAnsi="Tahoma" w:cs="Tahoma"/>
                <w:sz w:val="20"/>
                <w:szCs w:val="20"/>
              </w:rPr>
              <w:t xml:space="preserve">Microsoft offers a teletypewriter (TTY) service for customers who are hearing impaired. For assistance in the United States, contact Microsoft Technical Support on a TTY at 1-800-892-5234. This service is available Monday through Friday 5:00 A.M. to 9:00 P.M. and 5:00 A.M. to 3:00 P.M. Saturday PST. </w:t>
            </w:r>
          </w:p>
          <w:p w14:paraId="2F506A32" w14:textId="77777777" w:rsidR="005B2C3C" w:rsidRPr="005B1E8A" w:rsidRDefault="005B2C3C" w:rsidP="00B425F4">
            <w:pPr>
              <w:spacing w:before="60" w:after="60"/>
              <w:rPr>
                <w:rFonts w:ascii="Arial" w:hAnsi="Arial" w:cs="Arial"/>
                <w:sz w:val="20"/>
                <w:szCs w:val="20"/>
              </w:rPr>
            </w:pPr>
            <w:r>
              <w:rPr>
                <w:rFonts w:ascii="Tahoma" w:hAnsi="Tahoma" w:cs="Tahoma"/>
                <w:sz w:val="20"/>
                <w:szCs w:val="20"/>
              </w:rPr>
              <w:t xml:space="preserve">For information on additional support services, visit the Microsoft Accessibility Web site at </w:t>
            </w:r>
            <w:hyperlink r:id="rId11" w:history="1">
              <w:r>
                <w:rPr>
                  <w:rStyle w:val="Hyperlink"/>
                  <w:rFonts w:ascii="Tahoma" w:hAnsi="Tahoma" w:cs="Tahoma"/>
                  <w:sz w:val="20"/>
                  <w:szCs w:val="20"/>
                </w:rPr>
                <w:t>http://www.microsoft.com/enable/products/support.aspx</w:t>
              </w:r>
            </w:hyperlink>
          </w:p>
        </w:tc>
      </w:tr>
    </w:tbl>
    <w:p w14:paraId="0C34A019" w14:textId="77777777" w:rsidR="005B2C3C" w:rsidRPr="005B1E8A" w:rsidRDefault="005B2C3C" w:rsidP="005B1E8A">
      <w:pPr>
        <w:spacing w:before="60" w:after="60"/>
        <w:rPr>
          <w:rFonts w:ascii="Arial" w:hAnsi="Arial" w:cs="Arial"/>
          <w:sz w:val="20"/>
          <w:szCs w:val="20"/>
        </w:rPr>
      </w:pPr>
    </w:p>
    <w:p w14:paraId="59EE8E5C" w14:textId="77777777" w:rsidR="005B2C3C" w:rsidRPr="005B1E8A" w:rsidRDefault="005B2C3C" w:rsidP="005B1E8A">
      <w:pPr>
        <w:spacing w:before="60" w:after="60"/>
        <w:rPr>
          <w:rFonts w:ascii="Arial" w:hAnsi="Arial" w:cs="Arial"/>
          <w:sz w:val="20"/>
          <w:szCs w:val="20"/>
        </w:rPr>
      </w:pPr>
    </w:p>
    <w:p w14:paraId="2FD850DD"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18A30847"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t>© 200</w:t>
      </w:r>
      <w:r>
        <w:rPr>
          <w:rFonts w:ascii="Arial" w:hAnsi="Arial" w:cs="Arial"/>
          <w:sz w:val="20"/>
          <w:szCs w:val="20"/>
        </w:rPr>
        <w:t>9</w:t>
      </w:r>
      <w:r w:rsidRPr="005B1E8A">
        <w:rPr>
          <w:rFonts w:ascii="Arial" w:hAnsi="Arial" w:cs="Arial"/>
          <w:sz w:val="20"/>
          <w:szCs w:val="20"/>
        </w:rPr>
        <w:t xml:space="preserve"> Microsoft Corporation. All rights reserved. Microsoft</w:t>
      </w:r>
      <w:r>
        <w:rPr>
          <w:rFonts w:ascii="Arial" w:hAnsi="Arial" w:cs="Arial"/>
          <w:sz w:val="20"/>
          <w:szCs w:val="20"/>
        </w:rPr>
        <w:t xml:space="preserve"> is</w:t>
      </w:r>
      <w:r w:rsidRPr="005B1E8A">
        <w:rPr>
          <w:rFonts w:ascii="Arial" w:hAnsi="Arial" w:cs="Arial"/>
          <w:sz w:val="20"/>
          <w:szCs w:val="20"/>
        </w:rPr>
        <w:t xml:space="preserve"> either </w:t>
      </w:r>
      <w:r>
        <w:rPr>
          <w:rFonts w:ascii="Arial" w:hAnsi="Arial" w:cs="Arial"/>
          <w:sz w:val="20"/>
          <w:szCs w:val="20"/>
        </w:rPr>
        <w:t xml:space="preserve">a </w:t>
      </w:r>
      <w:r w:rsidRPr="005B1E8A">
        <w:rPr>
          <w:rFonts w:ascii="Arial" w:hAnsi="Arial" w:cs="Arial"/>
          <w:sz w:val="20"/>
          <w:szCs w:val="20"/>
        </w:rPr>
        <w:t>registered trademark or trademark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4181450A" w14:textId="77777777" w:rsidR="005B2C3C" w:rsidRPr="005B1E8A" w:rsidRDefault="005B2C3C" w:rsidP="005B1E8A">
      <w:pPr>
        <w:spacing w:before="60" w:after="60"/>
        <w:rPr>
          <w:rFonts w:ascii="Arial" w:hAnsi="Arial" w:cs="Arial"/>
          <w:sz w:val="20"/>
          <w:szCs w:val="20"/>
        </w:rPr>
      </w:pPr>
    </w:p>
    <w:p w14:paraId="174261C8" w14:textId="77777777" w:rsidR="005B2C3C" w:rsidRPr="005B1E8A" w:rsidRDefault="005B2C3C" w:rsidP="005B1E8A">
      <w:pPr>
        <w:spacing w:before="60" w:after="60"/>
        <w:rPr>
          <w:rFonts w:ascii="Arial" w:hAnsi="Arial" w:cs="Arial"/>
          <w:sz w:val="20"/>
          <w:szCs w:val="20"/>
        </w:rPr>
      </w:pPr>
      <w:r w:rsidRPr="005B1E8A">
        <w:rPr>
          <w:rFonts w:ascii="Arial" w:hAnsi="Arial" w:cs="Arial"/>
          <w:sz w:val="20"/>
          <w:szCs w:val="20"/>
        </w:rPr>
        <w:lastRenderedPageBreak/>
        <w:t>Revised</w:t>
      </w:r>
      <w:r>
        <w:rPr>
          <w:rFonts w:ascii="Arial" w:hAnsi="Arial" w:cs="Arial"/>
          <w:sz w:val="20"/>
          <w:szCs w:val="20"/>
        </w:rPr>
        <w:t xml:space="preserve"> August 28, </w:t>
      </w:r>
      <w:proofErr w:type="gramStart"/>
      <w:r>
        <w:rPr>
          <w:rFonts w:ascii="Arial" w:hAnsi="Arial" w:cs="Arial"/>
          <w:sz w:val="20"/>
          <w:szCs w:val="20"/>
        </w:rPr>
        <w:t xml:space="preserve">2009  </w:t>
      </w:r>
      <w:r w:rsidRPr="005B1E8A">
        <w:rPr>
          <w:rFonts w:ascii="Arial" w:hAnsi="Arial" w:cs="Arial"/>
          <w:sz w:val="20"/>
          <w:szCs w:val="20"/>
        </w:rPr>
        <w:t>Microsoft</w:t>
      </w:r>
      <w:proofErr w:type="gramEnd"/>
      <w:r w:rsidRPr="005B1E8A">
        <w:rPr>
          <w:rFonts w:ascii="Arial" w:hAnsi="Arial" w:cs="Arial"/>
          <w:sz w:val="20"/>
          <w:szCs w:val="20"/>
        </w:rPr>
        <w:t xml:space="preserve"> regularly updates its websites and provides new information about the accessibility of products as that information becomes available.</w:t>
      </w:r>
    </w:p>
    <w:p w14:paraId="68AE04A1" w14:textId="77777777" w:rsidR="005B2C3C" w:rsidRPr="005B1E8A" w:rsidRDefault="005B2C3C" w:rsidP="005B1E8A">
      <w:pPr>
        <w:spacing w:before="60" w:after="60"/>
        <w:rPr>
          <w:rFonts w:ascii="Arial" w:hAnsi="Arial" w:cs="Arial"/>
          <w:sz w:val="20"/>
          <w:szCs w:val="20"/>
        </w:rPr>
      </w:pPr>
    </w:p>
    <w:p w14:paraId="76F47F8F" w14:textId="77777777" w:rsidR="005B2C3C" w:rsidRPr="005B1E8A" w:rsidRDefault="005B2C3C" w:rsidP="005B1E8A">
      <w:pPr>
        <w:spacing w:before="60" w:after="60"/>
        <w:rPr>
          <w:rFonts w:ascii="Arial" w:hAnsi="Arial" w:cs="Arial"/>
          <w:sz w:val="20"/>
          <w:szCs w:val="20"/>
        </w:rPr>
      </w:pPr>
    </w:p>
    <w:sectPr w:rsidR="005B2C3C" w:rsidRPr="005B1E8A" w:rsidSect="00531023">
      <w:headerReference w:type="even" r:id="rId12"/>
      <w:headerReference w:type="default" r:id="rId13"/>
      <w:footerReference w:type="even" r:id="rId14"/>
      <w:footerReference w:type="default" r:id="rId15"/>
      <w:headerReference w:type="first" r:id="rId16"/>
      <w:footerReference w:type="first" r:id="rId17"/>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39A191D8" w14:textId="77777777" w:rsidR="005B2C3C" w:rsidRDefault="005B2C3C">
      <w:r>
        <w:separator/>
      </w:r>
    </w:p>
  </w:endnote>
  <w:endnote w:type="continuationSeparator" w:id="0">
    <w:p w14:paraId="68D1CCF4" w14:textId="77777777" w:rsidR="005B2C3C" w:rsidRDefault="005B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75B3693" w14:textId="77777777" w:rsidR="000F4C04" w:rsidRDefault="000F4C04">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02E14BC9" w14:textId="77777777" w:rsidR="005B2C3C" w:rsidRPr="0076504A" w:rsidRDefault="005B2C3C">
    <w:pPr>
      <w:spacing w:before="60"/>
      <w:rPr>
        <w:rFonts w:ascii="Arial" w:hAnsi="Arial" w:cs="Arial"/>
        <w:sz w:val="16"/>
        <w:szCs w:val="16"/>
      </w:rP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4768E204" w14:textId="77777777" w:rsidR="000F4C04" w:rsidRDefault="000F4C04">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392253AE" w14:textId="77777777" w:rsidR="005B2C3C" w:rsidRDefault="005B2C3C">
      <w:r>
        <w:separator/>
      </w:r>
    </w:p>
  </w:footnote>
  <w:footnote w:type="continuationSeparator" w:id="0">
    <w:p w14:paraId="5F47AC25" w14:textId="77777777" w:rsidR="005B2C3C" w:rsidRDefault="005B2C3C">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3A06819C" w14:textId="77777777" w:rsidR="000F4C04" w:rsidRDefault="000F4C04">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2355A28" w14:textId="77777777" w:rsidR="000F4C04" w:rsidRDefault="000F4C04">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5F654618" w14:textId="77777777" w:rsidR="000F4C04" w:rsidRDefault="000F4C04">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098E479C"/>
    <w:multiLevelType w:val="hybridMultilevel"/>
    <w:tmpl w:val="FECA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01696B"/>
    <w:multiLevelType w:val="hybridMultilevel"/>
    <w:tmpl w:val="D2661B1E"/>
    <w:lvl w:ilvl="0" w:tplc="9A22B68E">
      <w:numFmt w:val="bullet"/>
      <w:lvlText w:val=""/>
      <w:lvlJc w:val="left"/>
      <w:pPr>
        <w:tabs>
          <w:tab w:val="num" w:pos="1080"/>
        </w:tabs>
        <w:ind w:left="1080" w:hanging="360"/>
      </w:pPr>
      <w:rPr>
        <w:rFonts w:ascii="Wingdings" w:hAnsi="Wingdings"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524A61"/>
    <w:multiLevelType w:val="hybridMultilevel"/>
    <w:tmpl w:val="5F64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0357E9"/>
    <w:multiLevelType w:val="hybridMultilevel"/>
    <w:tmpl w:val="9984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A03F3B"/>
    <w:multiLevelType w:val="hybridMultilevel"/>
    <w:tmpl w:val="F81C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5D1376"/>
    <w:multiLevelType w:val="hybridMultilevel"/>
    <w:tmpl w:val="9EE66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301749"/>
    <w:multiLevelType w:val="hybridMultilevel"/>
    <w:tmpl w:val="0190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B8770D"/>
    <w:multiLevelType w:val="hybridMultilevel"/>
    <w:tmpl w:val="1D3A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num>
  <w:num w:numId="6">
    <w:abstractNumId w:val="4"/>
  </w:num>
  <w:num w:numId="7">
    <w:abstractNumId w:val="3"/>
  </w:num>
  <w:num w:numId="8">
    <w:abstractNumId w:val="11"/>
  </w:num>
  <w:num w:numId="9">
    <w:abstractNumId w:val="0"/>
  </w:num>
  <w:num w:numId="10">
    <w:abstractNumId w:val="7"/>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DC"/>
    <w:rsid w:val="00033F25"/>
    <w:rsid w:val="00083DF6"/>
    <w:rsid w:val="000B022D"/>
    <w:rsid w:val="000F38ED"/>
    <w:rsid w:val="000F4C04"/>
    <w:rsid w:val="00136D03"/>
    <w:rsid w:val="00140A78"/>
    <w:rsid w:val="00184264"/>
    <w:rsid w:val="00185B0B"/>
    <w:rsid w:val="001E5B6C"/>
    <w:rsid w:val="002920DB"/>
    <w:rsid w:val="00340A5E"/>
    <w:rsid w:val="004340A2"/>
    <w:rsid w:val="00437C9F"/>
    <w:rsid w:val="004802F2"/>
    <w:rsid w:val="00531023"/>
    <w:rsid w:val="0055201F"/>
    <w:rsid w:val="00557D2A"/>
    <w:rsid w:val="00597EDD"/>
    <w:rsid w:val="005B1E8A"/>
    <w:rsid w:val="005B2C3C"/>
    <w:rsid w:val="006014DA"/>
    <w:rsid w:val="006C0FB8"/>
    <w:rsid w:val="006D4B7E"/>
    <w:rsid w:val="0073195E"/>
    <w:rsid w:val="0076504A"/>
    <w:rsid w:val="007F740A"/>
    <w:rsid w:val="00887006"/>
    <w:rsid w:val="008F1573"/>
    <w:rsid w:val="00901C59"/>
    <w:rsid w:val="009044AB"/>
    <w:rsid w:val="009259E8"/>
    <w:rsid w:val="00993B30"/>
    <w:rsid w:val="009D68A8"/>
    <w:rsid w:val="00A24AC5"/>
    <w:rsid w:val="00A67300"/>
    <w:rsid w:val="00B425F4"/>
    <w:rsid w:val="00BB5985"/>
    <w:rsid w:val="00C046C7"/>
    <w:rsid w:val="00C41149"/>
    <w:rsid w:val="00C64C23"/>
    <w:rsid w:val="00D16092"/>
    <w:rsid w:val="00DD56C1"/>
    <w:rsid w:val="00E300F2"/>
    <w:rsid w:val="00E87153"/>
    <w:rsid w:val="00EA111F"/>
    <w:rsid w:val="00EC4541"/>
    <w:rsid w:val="00EE54B8"/>
    <w:rsid w:val="00F04ADC"/>
    <w:rsid w:val="00F16219"/>
    <w:rsid w:val="00F23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ExpKwd"/>
  <w:shapeDefaults>
    <o:shapedefaults v:ext="edit" spidmax="2050"/>
    <o:shapelayout v:ext="edit">
      <o:idmap v:ext="edit" data="2"/>
    </o:shapelayout>
  </w:shapeDefaults>
  <w:decimalSymbol w:val="."/>
  <w:listSeparator w:val=","/>
  <w14:docId w14:val="7D21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0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310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31023"/>
    <w:rPr>
      <w:rFonts w:cs="Times New Roman"/>
      <w:color w:val="0000FF"/>
      <w:u w:val="single"/>
    </w:rPr>
  </w:style>
  <w:style w:type="paragraph" w:styleId="NormalWeb">
    <w:name w:val="Normal (Web)"/>
    <w:basedOn w:val="Normal"/>
    <w:uiPriority w:val="99"/>
    <w:rsid w:val="00531023"/>
    <w:pPr>
      <w:spacing w:before="100" w:beforeAutospacing="1" w:after="100" w:afterAutospacing="1"/>
    </w:pPr>
  </w:style>
  <w:style w:type="paragraph" w:styleId="BalloonText">
    <w:name w:val="Balloon Text"/>
    <w:basedOn w:val="Normal"/>
    <w:link w:val="BalloonTextChar"/>
    <w:uiPriority w:val="99"/>
    <w:semiHidden/>
    <w:rsid w:val="00531023"/>
    <w:rPr>
      <w:rFonts w:ascii="Tahoma" w:hAnsi="Tahoma" w:cs="Tahoma"/>
      <w:sz w:val="16"/>
      <w:szCs w:val="16"/>
    </w:rPr>
  </w:style>
  <w:style w:type="character" w:customStyle="1" w:styleId="BalloonTextChar">
    <w:name w:val="Balloon Text Char"/>
    <w:basedOn w:val="DefaultParagraphFont"/>
    <w:link w:val="BalloonText"/>
    <w:uiPriority w:val="99"/>
    <w:semiHidden/>
    <w:rsid w:val="00EC41A6"/>
    <w:rPr>
      <w:sz w:val="0"/>
      <w:szCs w:val="0"/>
    </w:rPr>
  </w:style>
  <w:style w:type="paragraph" w:styleId="Header">
    <w:name w:val="header"/>
    <w:basedOn w:val="Normal"/>
    <w:link w:val="HeaderChar"/>
    <w:uiPriority w:val="99"/>
    <w:rsid w:val="00531023"/>
    <w:pPr>
      <w:tabs>
        <w:tab w:val="center" w:pos="4320"/>
        <w:tab w:val="right" w:pos="8640"/>
      </w:tabs>
    </w:pPr>
  </w:style>
  <w:style w:type="character" w:customStyle="1" w:styleId="HeaderChar">
    <w:name w:val="Header Char"/>
    <w:basedOn w:val="DefaultParagraphFont"/>
    <w:link w:val="Header"/>
    <w:uiPriority w:val="99"/>
    <w:semiHidden/>
    <w:rsid w:val="00EC41A6"/>
    <w:rPr>
      <w:sz w:val="24"/>
      <w:szCs w:val="24"/>
    </w:rPr>
  </w:style>
  <w:style w:type="paragraph" w:styleId="Footer">
    <w:name w:val="footer"/>
    <w:basedOn w:val="Normal"/>
    <w:link w:val="FooterChar"/>
    <w:uiPriority w:val="99"/>
    <w:rsid w:val="00531023"/>
    <w:pPr>
      <w:tabs>
        <w:tab w:val="center" w:pos="4320"/>
        <w:tab w:val="right" w:pos="8640"/>
      </w:tabs>
    </w:pPr>
  </w:style>
  <w:style w:type="character" w:customStyle="1" w:styleId="FooterChar">
    <w:name w:val="Footer Char"/>
    <w:basedOn w:val="DefaultParagraphFont"/>
    <w:link w:val="Footer"/>
    <w:uiPriority w:val="99"/>
    <w:semiHidden/>
    <w:rsid w:val="00EC41A6"/>
    <w:rPr>
      <w:sz w:val="24"/>
      <w:szCs w:val="24"/>
    </w:rPr>
  </w:style>
  <w:style w:type="paragraph" w:styleId="FootnoteText">
    <w:name w:val="footnote text"/>
    <w:basedOn w:val="Normal"/>
    <w:link w:val="FootnoteTextChar"/>
    <w:uiPriority w:val="99"/>
    <w:semiHidden/>
    <w:rsid w:val="00531023"/>
    <w:rPr>
      <w:sz w:val="20"/>
      <w:szCs w:val="20"/>
    </w:rPr>
  </w:style>
  <w:style w:type="character" w:customStyle="1" w:styleId="FootnoteTextChar">
    <w:name w:val="Footnote Text Char"/>
    <w:basedOn w:val="DefaultParagraphFont"/>
    <w:link w:val="FootnoteText"/>
    <w:uiPriority w:val="99"/>
    <w:semiHidden/>
    <w:rsid w:val="00EC41A6"/>
    <w:rPr>
      <w:sz w:val="20"/>
      <w:szCs w:val="20"/>
    </w:rPr>
  </w:style>
  <w:style w:type="character" w:styleId="FootnoteReference">
    <w:name w:val="footnote reference"/>
    <w:basedOn w:val="DefaultParagraphFont"/>
    <w:uiPriority w:val="99"/>
    <w:semiHidden/>
    <w:rsid w:val="00531023"/>
    <w:rPr>
      <w:rFonts w:cs="Times New Roman"/>
      <w:vertAlign w:val="superscript"/>
    </w:rPr>
  </w:style>
  <w:style w:type="paragraph" w:styleId="ListParagraph">
    <w:name w:val="List Paragraph"/>
    <w:basedOn w:val="Normal"/>
    <w:uiPriority w:val="99"/>
    <w:qFormat/>
    <w:rsid w:val="00887006"/>
    <w:pPr>
      <w:ind w:left="720"/>
      <w:contextualSpacing/>
    </w:pPr>
  </w:style>
  <w:style w:type="character" w:styleId="CommentReference">
    <w:name w:val="annotation reference"/>
    <w:basedOn w:val="DefaultParagraphFont"/>
    <w:uiPriority w:val="99"/>
    <w:rsid w:val="00340A5E"/>
    <w:rPr>
      <w:rFonts w:cs="Times New Roman"/>
      <w:sz w:val="16"/>
      <w:szCs w:val="16"/>
    </w:rPr>
  </w:style>
  <w:style w:type="paragraph" w:styleId="CommentText">
    <w:name w:val="annotation text"/>
    <w:basedOn w:val="Normal"/>
    <w:link w:val="CommentTextChar"/>
    <w:uiPriority w:val="99"/>
    <w:rsid w:val="00340A5E"/>
    <w:rPr>
      <w:sz w:val="20"/>
      <w:szCs w:val="20"/>
    </w:rPr>
  </w:style>
  <w:style w:type="character" w:customStyle="1" w:styleId="CommentTextChar">
    <w:name w:val="Comment Text Char"/>
    <w:basedOn w:val="DefaultParagraphFont"/>
    <w:link w:val="CommentText"/>
    <w:uiPriority w:val="99"/>
    <w:locked/>
    <w:rsid w:val="00340A5E"/>
    <w:rPr>
      <w:rFonts w:cs="Times New Roman"/>
    </w:rPr>
  </w:style>
  <w:style w:type="paragraph" w:styleId="CommentSubject">
    <w:name w:val="annotation subject"/>
    <w:basedOn w:val="CommentText"/>
    <w:next w:val="CommentText"/>
    <w:link w:val="CommentSubjectChar"/>
    <w:uiPriority w:val="99"/>
    <w:rsid w:val="00340A5E"/>
    <w:rPr>
      <w:b/>
      <w:bCs/>
    </w:rPr>
  </w:style>
  <w:style w:type="character" w:customStyle="1" w:styleId="CommentSubjectChar">
    <w:name w:val="Comment Subject Char"/>
    <w:basedOn w:val="CommentTextChar"/>
    <w:link w:val="CommentSubject"/>
    <w:uiPriority w:val="99"/>
    <w:locked/>
    <w:rsid w:val="00340A5E"/>
    <w:rPr>
      <w:rFonts w:cs="Times New Roman"/>
      <w:b/>
      <w:bCs/>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0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310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31023"/>
    <w:rPr>
      <w:rFonts w:cs="Times New Roman"/>
      <w:color w:val="0000FF"/>
      <w:u w:val="single"/>
    </w:rPr>
  </w:style>
  <w:style w:type="paragraph" w:styleId="NormalWeb">
    <w:name w:val="Normal (Web)"/>
    <w:basedOn w:val="Normal"/>
    <w:uiPriority w:val="99"/>
    <w:rsid w:val="00531023"/>
    <w:pPr>
      <w:spacing w:before="100" w:beforeAutospacing="1" w:after="100" w:afterAutospacing="1"/>
    </w:pPr>
  </w:style>
  <w:style w:type="paragraph" w:styleId="BalloonText">
    <w:name w:val="Balloon Text"/>
    <w:basedOn w:val="Normal"/>
    <w:link w:val="BalloonTextChar"/>
    <w:uiPriority w:val="99"/>
    <w:semiHidden/>
    <w:rsid w:val="00531023"/>
    <w:rPr>
      <w:rFonts w:ascii="Tahoma" w:hAnsi="Tahoma" w:cs="Tahoma"/>
      <w:sz w:val="16"/>
      <w:szCs w:val="16"/>
    </w:rPr>
  </w:style>
  <w:style w:type="character" w:customStyle="1" w:styleId="BalloonTextChar">
    <w:name w:val="Balloon Text Char"/>
    <w:basedOn w:val="DefaultParagraphFont"/>
    <w:link w:val="BalloonText"/>
    <w:uiPriority w:val="99"/>
    <w:semiHidden/>
    <w:rsid w:val="00EC41A6"/>
    <w:rPr>
      <w:sz w:val="0"/>
      <w:szCs w:val="0"/>
    </w:rPr>
  </w:style>
  <w:style w:type="paragraph" w:styleId="Header">
    <w:name w:val="header"/>
    <w:basedOn w:val="Normal"/>
    <w:link w:val="HeaderChar"/>
    <w:uiPriority w:val="99"/>
    <w:rsid w:val="00531023"/>
    <w:pPr>
      <w:tabs>
        <w:tab w:val="center" w:pos="4320"/>
        <w:tab w:val="right" w:pos="8640"/>
      </w:tabs>
    </w:pPr>
  </w:style>
  <w:style w:type="character" w:customStyle="1" w:styleId="HeaderChar">
    <w:name w:val="Header Char"/>
    <w:basedOn w:val="DefaultParagraphFont"/>
    <w:link w:val="Header"/>
    <w:uiPriority w:val="99"/>
    <w:semiHidden/>
    <w:rsid w:val="00EC41A6"/>
    <w:rPr>
      <w:sz w:val="24"/>
      <w:szCs w:val="24"/>
    </w:rPr>
  </w:style>
  <w:style w:type="paragraph" w:styleId="Footer">
    <w:name w:val="footer"/>
    <w:basedOn w:val="Normal"/>
    <w:link w:val="FooterChar"/>
    <w:uiPriority w:val="99"/>
    <w:rsid w:val="00531023"/>
    <w:pPr>
      <w:tabs>
        <w:tab w:val="center" w:pos="4320"/>
        <w:tab w:val="right" w:pos="8640"/>
      </w:tabs>
    </w:pPr>
  </w:style>
  <w:style w:type="character" w:customStyle="1" w:styleId="FooterChar">
    <w:name w:val="Footer Char"/>
    <w:basedOn w:val="DefaultParagraphFont"/>
    <w:link w:val="Footer"/>
    <w:uiPriority w:val="99"/>
    <w:semiHidden/>
    <w:rsid w:val="00EC41A6"/>
    <w:rPr>
      <w:sz w:val="24"/>
      <w:szCs w:val="24"/>
    </w:rPr>
  </w:style>
  <w:style w:type="paragraph" w:styleId="FootnoteText">
    <w:name w:val="footnote text"/>
    <w:basedOn w:val="Normal"/>
    <w:link w:val="FootnoteTextChar"/>
    <w:uiPriority w:val="99"/>
    <w:semiHidden/>
    <w:rsid w:val="00531023"/>
    <w:rPr>
      <w:sz w:val="20"/>
      <w:szCs w:val="20"/>
    </w:rPr>
  </w:style>
  <w:style w:type="character" w:customStyle="1" w:styleId="FootnoteTextChar">
    <w:name w:val="Footnote Text Char"/>
    <w:basedOn w:val="DefaultParagraphFont"/>
    <w:link w:val="FootnoteText"/>
    <w:uiPriority w:val="99"/>
    <w:semiHidden/>
    <w:rsid w:val="00EC41A6"/>
    <w:rPr>
      <w:sz w:val="20"/>
      <w:szCs w:val="20"/>
    </w:rPr>
  </w:style>
  <w:style w:type="character" w:styleId="FootnoteReference">
    <w:name w:val="footnote reference"/>
    <w:basedOn w:val="DefaultParagraphFont"/>
    <w:uiPriority w:val="99"/>
    <w:semiHidden/>
    <w:rsid w:val="00531023"/>
    <w:rPr>
      <w:rFonts w:cs="Times New Roman"/>
      <w:vertAlign w:val="superscript"/>
    </w:rPr>
  </w:style>
  <w:style w:type="paragraph" w:styleId="ListParagraph">
    <w:name w:val="List Paragraph"/>
    <w:basedOn w:val="Normal"/>
    <w:uiPriority w:val="99"/>
    <w:qFormat/>
    <w:rsid w:val="00887006"/>
    <w:pPr>
      <w:ind w:left="720"/>
      <w:contextualSpacing/>
    </w:pPr>
  </w:style>
  <w:style w:type="character" w:styleId="CommentReference">
    <w:name w:val="annotation reference"/>
    <w:basedOn w:val="DefaultParagraphFont"/>
    <w:uiPriority w:val="99"/>
    <w:rsid w:val="00340A5E"/>
    <w:rPr>
      <w:rFonts w:cs="Times New Roman"/>
      <w:sz w:val="16"/>
      <w:szCs w:val="16"/>
    </w:rPr>
  </w:style>
  <w:style w:type="paragraph" w:styleId="CommentText">
    <w:name w:val="annotation text"/>
    <w:basedOn w:val="Normal"/>
    <w:link w:val="CommentTextChar"/>
    <w:uiPriority w:val="99"/>
    <w:rsid w:val="00340A5E"/>
    <w:rPr>
      <w:sz w:val="20"/>
      <w:szCs w:val="20"/>
    </w:rPr>
  </w:style>
  <w:style w:type="character" w:customStyle="1" w:styleId="CommentTextChar">
    <w:name w:val="Comment Text Char"/>
    <w:basedOn w:val="DefaultParagraphFont"/>
    <w:link w:val="CommentText"/>
    <w:uiPriority w:val="99"/>
    <w:locked/>
    <w:rsid w:val="00340A5E"/>
    <w:rPr>
      <w:rFonts w:cs="Times New Roman"/>
    </w:rPr>
  </w:style>
  <w:style w:type="paragraph" w:styleId="CommentSubject">
    <w:name w:val="annotation subject"/>
    <w:basedOn w:val="CommentText"/>
    <w:next w:val="CommentText"/>
    <w:link w:val="CommentSubjectChar"/>
    <w:uiPriority w:val="99"/>
    <w:rsid w:val="00340A5E"/>
    <w:rPr>
      <w:b/>
      <w:bCs/>
    </w:rPr>
  </w:style>
  <w:style w:type="character" w:customStyle="1" w:styleId="CommentSubjectChar">
    <w:name w:val="Comment Subject Char"/>
    <w:basedOn w:val="CommentTextChar"/>
    <w:link w:val="CommentSubject"/>
    <w:uiPriority w:val="99"/>
    <w:locked/>
    <w:rsid w:val="00340A5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856892327">
      <w:marLeft w:val="0"/>
      <w:marRight w:val="0"/>
      <w:marTop w:val="0"/>
      <w:marBottom w:val="0"/>
      <w:divBdr>
        <w:top w:val="none" w:sz="0" w:space="0" w:color="auto"/>
        <w:left w:val="none" w:sz="0" w:space="0" w:color="auto"/>
        <w:bottom w:val="none" w:sz="0" w:space="0" w:color="auto"/>
        <w:right w:val="none" w:sz="0" w:space="0" w:color="auto"/>
      </w:divBdr>
    </w:div>
    <w:div w:id="856892328">
      <w:marLeft w:val="0"/>
      <w:marRight w:val="0"/>
      <w:marTop w:val="0"/>
      <w:marBottom w:val="0"/>
      <w:divBdr>
        <w:top w:val="none" w:sz="0" w:space="0" w:color="auto"/>
        <w:left w:val="none" w:sz="0" w:space="0" w:color="auto"/>
        <w:bottom w:val="none" w:sz="0" w:space="0" w:color="auto"/>
        <w:right w:val="none" w:sz="0" w:space="0" w:color="auto"/>
      </w:divBdr>
      <w:divsChild>
        <w:div w:id="856892337">
          <w:marLeft w:val="720"/>
          <w:marRight w:val="0"/>
          <w:marTop w:val="100"/>
          <w:marBottom w:val="100"/>
          <w:divBdr>
            <w:top w:val="none" w:sz="0" w:space="0" w:color="auto"/>
            <w:left w:val="none" w:sz="0" w:space="0" w:color="auto"/>
            <w:bottom w:val="none" w:sz="0" w:space="0" w:color="auto"/>
            <w:right w:val="none" w:sz="0" w:space="0" w:color="auto"/>
          </w:divBdr>
          <w:divsChild>
            <w:div w:id="8568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92329">
      <w:marLeft w:val="0"/>
      <w:marRight w:val="0"/>
      <w:marTop w:val="0"/>
      <w:marBottom w:val="0"/>
      <w:divBdr>
        <w:top w:val="none" w:sz="0" w:space="0" w:color="auto"/>
        <w:left w:val="none" w:sz="0" w:space="0" w:color="auto"/>
        <w:bottom w:val="none" w:sz="0" w:space="0" w:color="auto"/>
        <w:right w:val="none" w:sz="0" w:space="0" w:color="auto"/>
      </w:divBdr>
    </w:div>
    <w:div w:id="856892331">
      <w:marLeft w:val="0"/>
      <w:marRight w:val="0"/>
      <w:marTop w:val="0"/>
      <w:marBottom w:val="0"/>
      <w:divBdr>
        <w:top w:val="none" w:sz="0" w:space="0" w:color="auto"/>
        <w:left w:val="none" w:sz="0" w:space="0" w:color="auto"/>
        <w:bottom w:val="none" w:sz="0" w:space="0" w:color="auto"/>
        <w:right w:val="none" w:sz="0" w:space="0" w:color="auto"/>
      </w:divBdr>
    </w:div>
    <w:div w:id="856892333">
      <w:marLeft w:val="0"/>
      <w:marRight w:val="0"/>
      <w:marTop w:val="0"/>
      <w:marBottom w:val="0"/>
      <w:divBdr>
        <w:top w:val="none" w:sz="0" w:space="0" w:color="auto"/>
        <w:left w:val="none" w:sz="0" w:space="0" w:color="auto"/>
        <w:bottom w:val="none" w:sz="0" w:space="0" w:color="auto"/>
        <w:right w:val="none" w:sz="0" w:space="0" w:color="auto"/>
      </w:divBdr>
    </w:div>
    <w:div w:id="856892334">
      <w:marLeft w:val="0"/>
      <w:marRight w:val="0"/>
      <w:marTop w:val="0"/>
      <w:marBottom w:val="0"/>
      <w:divBdr>
        <w:top w:val="none" w:sz="0" w:space="0" w:color="auto"/>
        <w:left w:val="none" w:sz="0" w:space="0" w:color="auto"/>
        <w:bottom w:val="none" w:sz="0" w:space="0" w:color="auto"/>
        <w:right w:val="none" w:sz="0" w:space="0" w:color="auto"/>
      </w:divBdr>
    </w:div>
    <w:div w:id="856892335">
      <w:marLeft w:val="0"/>
      <w:marRight w:val="0"/>
      <w:marTop w:val="0"/>
      <w:marBottom w:val="0"/>
      <w:divBdr>
        <w:top w:val="none" w:sz="0" w:space="0" w:color="auto"/>
        <w:left w:val="none" w:sz="0" w:space="0" w:color="auto"/>
        <w:bottom w:val="none" w:sz="0" w:space="0" w:color="auto"/>
        <w:right w:val="none" w:sz="0" w:space="0" w:color="auto"/>
      </w:divBdr>
      <w:divsChild>
        <w:div w:id="856892330">
          <w:marLeft w:val="0"/>
          <w:marRight w:val="0"/>
          <w:marTop w:val="0"/>
          <w:marBottom w:val="0"/>
          <w:divBdr>
            <w:top w:val="none" w:sz="0" w:space="0" w:color="auto"/>
            <w:left w:val="none" w:sz="0" w:space="0" w:color="auto"/>
            <w:bottom w:val="none" w:sz="0" w:space="0" w:color="auto"/>
            <w:right w:val="none" w:sz="0" w:space="0" w:color="auto"/>
          </w:divBdr>
        </w:div>
      </w:divsChild>
    </w:div>
    <w:div w:id="856892338">
      <w:marLeft w:val="0"/>
      <w:marRight w:val="0"/>
      <w:marTop w:val="0"/>
      <w:marBottom w:val="0"/>
      <w:divBdr>
        <w:top w:val="none" w:sz="0" w:space="0" w:color="auto"/>
        <w:left w:val="none" w:sz="0" w:space="0" w:color="auto"/>
        <w:bottom w:val="none" w:sz="0" w:space="0" w:color="auto"/>
        <w:right w:val="none" w:sz="0" w:space="0" w:color="auto"/>
      </w:divBdr>
      <w:divsChild>
        <w:div w:id="856892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crosoft.com/enable/products/support.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go.microsoft.com/fwlink/?LinkID=140802" TargetMode="External"/><Relationship Id="rId19" Type="http://schemas.openxmlformats.org/officeDocument/2006/relationships/theme" Target="theme/theme1.xml"/><Relationship Id="rId4" Type="http://schemas.microsoft.com/office/2006/relationships/stylesWithtEffects" Target="stylesWithEffects.xml"/><Relationship Id="rId9" Type="http://schemas.openxmlformats.org/officeDocument/2006/relationships/hyperlink" Target="http://www.iis.net/databasemanag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2009-08-28T19:14:00Z</outs:dateTime>
      <outs:isPinned>true</outs:isPinned>
    </outs:relatedDate>
    <outs:relatedDate>
      <outs:type>2</outs:type>
      <outs:displayName>Created</outs:displayName>
      <outs:dateTime>2009-08-28T18:52:00Z</outs:dateTime>
      <outs:isPinned>true</outs:isPinned>
    </outs:relatedDate>
    <outs:relatedDate>
      <outs:type>4</outs:type>
      <outs:displayName>Last Printed</outs:displayName>
      <outs:dateTime/>
      <outs:isPinned>true</outs:isPinned>
    </outs:relatedDate>
  </outs:relatedDates>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7A74F894-1BD6-4968-8831-117D3C3FDFC1}">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3257</Words>
  <Characters>18567</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2009-08-28T20:34:00Z</dcterms:created>
  <dcterms:modified xsi:type="dcterms:W3CDTF">2009-08-28T20:34:00Z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