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078"/>
        <w:gridCol w:w="6498"/>
      </w:tblGrid>
      <w:tr w:rsidR="003B5D0D" w:rsidRPr="006F64D2" w:rsidTr="003F2114">
        <w:trPr>
          <w:trHeight w:val="249"/>
        </w:trPr>
        <w:tc>
          <w:tcPr>
            <w:tcW w:w="1607" w:type="pct"/>
          </w:tcPr>
          <w:p w:rsidR="003B5D0D" w:rsidRPr="006F64D2" w:rsidRDefault="00052883" w:rsidP="00BE53EA">
            <w:pPr>
              <w:pStyle w:val="NormalWeb"/>
              <w:spacing w:before="60" w:beforeAutospacing="0" w:after="60" w:afterAutospacing="0"/>
              <w:rPr>
                <w:rFonts w:ascii="Arial" w:hAnsi="Arial" w:cs="Arial"/>
                <w:b/>
                <w:bCs/>
                <w:sz w:val="20"/>
                <w:szCs w:val="20"/>
              </w:rPr>
            </w:pPr>
            <w:r w:rsidRPr="006F64D2">
              <w:rPr>
                <w:rFonts w:ascii="Arial" w:hAnsi="Arial" w:cs="Arial"/>
                <w:b/>
                <w:bCs/>
                <w:sz w:val="20"/>
                <w:szCs w:val="20"/>
              </w:rPr>
              <w:t xml:space="preserve">Date: </w:t>
            </w:r>
          </w:p>
        </w:tc>
        <w:tc>
          <w:tcPr>
            <w:tcW w:w="3393" w:type="pct"/>
          </w:tcPr>
          <w:p w:rsidR="003B5D0D" w:rsidRPr="006F64D2" w:rsidRDefault="006F64D2" w:rsidP="00BE53EA">
            <w:pPr>
              <w:pStyle w:val="NormalWeb"/>
              <w:spacing w:before="60" w:beforeAutospacing="0" w:after="60" w:afterAutospacing="0"/>
              <w:rPr>
                <w:rFonts w:ascii="Arial" w:hAnsi="Arial" w:cs="Arial"/>
                <w:b/>
                <w:bCs/>
                <w:sz w:val="20"/>
                <w:szCs w:val="20"/>
              </w:rPr>
            </w:pPr>
            <w:r w:rsidRPr="006F64D2">
              <w:rPr>
                <w:rFonts w:ascii="Arial" w:hAnsi="Arial" w:cs="Arial"/>
                <w:b/>
                <w:bCs/>
                <w:sz w:val="20"/>
                <w:szCs w:val="20"/>
              </w:rPr>
              <w:t>12/23/2008</w:t>
            </w:r>
          </w:p>
        </w:tc>
      </w:tr>
      <w:tr w:rsidR="003B5D0D" w:rsidRPr="006F64D2" w:rsidTr="003F2114">
        <w:trPr>
          <w:trHeight w:val="499"/>
        </w:trPr>
        <w:tc>
          <w:tcPr>
            <w:tcW w:w="1607" w:type="pct"/>
          </w:tcPr>
          <w:p w:rsidR="00D8521B" w:rsidRPr="006F64D2" w:rsidRDefault="003B5D0D" w:rsidP="00BE53EA">
            <w:pPr>
              <w:pStyle w:val="NormalWeb"/>
              <w:spacing w:before="60" w:beforeAutospacing="0" w:after="60" w:afterAutospacing="0"/>
              <w:rPr>
                <w:rFonts w:ascii="Arial" w:hAnsi="Arial" w:cs="Arial"/>
                <w:b/>
                <w:bCs/>
                <w:sz w:val="20"/>
                <w:szCs w:val="20"/>
              </w:rPr>
            </w:pPr>
            <w:r w:rsidRPr="006F64D2">
              <w:rPr>
                <w:rFonts w:ascii="Arial" w:hAnsi="Arial" w:cs="Arial"/>
                <w:b/>
                <w:bCs/>
                <w:sz w:val="20"/>
                <w:szCs w:val="20"/>
              </w:rPr>
              <w:t>Name of Product:</w:t>
            </w:r>
            <w:r w:rsidR="00A1232F" w:rsidRPr="006F64D2">
              <w:rPr>
                <w:rFonts w:ascii="Arial" w:hAnsi="Arial" w:cs="Arial"/>
                <w:b/>
                <w:bCs/>
                <w:sz w:val="20"/>
                <w:szCs w:val="20"/>
              </w:rPr>
              <w:t xml:space="preserve"> </w:t>
            </w:r>
          </w:p>
        </w:tc>
        <w:tc>
          <w:tcPr>
            <w:tcW w:w="3393" w:type="pct"/>
          </w:tcPr>
          <w:p w:rsidR="006F64D2" w:rsidRPr="006F64D2" w:rsidRDefault="006F64D2" w:rsidP="00BE53EA">
            <w:pPr>
              <w:pStyle w:val="NormalWeb"/>
              <w:numPr>
                <w:ilvl w:val="0"/>
                <w:numId w:val="8"/>
              </w:numPr>
              <w:spacing w:before="60" w:beforeAutospacing="0" w:after="60" w:afterAutospacing="0"/>
              <w:rPr>
                <w:rFonts w:ascii="Arial" w:hAnsi="Arial" w:cs="Arial"/>
                <w:b/>
                <w:bCs/>
                <w:sz w:val="20"/>
                <w:szCs w:val="20"/>
              </w:rPr>
            </w:pPr>
            <w:r w:rsidRPr="006F64D2">
              <w:rPr>
                <w:rFonts w:ascii="Arial" w:hAnsi="Arial" w:cs="Arial"/>
                <w:b/>
                <w:bCs/>
                <w:sz w:val="20"/>
                <w:szCs w:val="20"/>
              </w:rPr>
              <w:t>Microsoft</w:t>
            </w:r>
            <w:r w:rsidRPr="006F64D2">
              <w:rPr>
                <w:rFonts w:ascii="Arial" w:hAnsi="Arial" w:cs="Arial"/>
                <w:sz w:val="20"/>
                <w:szCs w:val="20"/>
              </w:rPr>
              <w:t>®</w:t>
            </w:r>
            <w:r w:rsidRPr="006F64D2">
              <w:rPr>
                <w:rFonts w:ascii="Arial" w:hAnsi="Arial" w:cs="Arial"/>
                <w:b/>
                <w:bCs/>
                <w:sz w:val="20"/>
                <w:szCs w:val="20"/>
              </w:rPr>
              <w:t xml:space="preserve"> SQL Server</w:t>
            </w:r>
            <w:r w:rsidRPr="006F64D2">
              <w:rPr>
                <w:rFonts w:ascii="Arial" w:hAnsi="Arial" w:cs="Arial"/>
                <w:color w:val="000000"/>
                <w:sz w:val="20"/>
                <w:szCs w:val="20"/>
              </w:rPr>
              <w:t>®</w:t>
            </w:r>
            <w:r w:rsidRPr="006F64D2">
              <w:rPr>
                <w:rFonts w:ascii="Arial" w:hAnsi="Arial" w:cs="Arial"/>
                <w:b/>
                <w:bCs/>
                <w:sz w:val="20"/>
                <w:szCs w:val="20"/>
              </w:rPr>
              <w:t xml:space="preserve"> 2008 Enterprise</w:t>
            </w:r>
          </w:p>
          <w:p w:rsidR="006F64D2" w:rsidRPr="006F64D2" w:rsidRDefault="006F64D2" w:rsidP="00BE53EA">
            <w:pPr>
              <w:pStyle w:val="NormalWeb"/>
              <w:numPr>
                <w:ilvl w:val="0"/>
                <w:numId w:val="8"/>
              </w:numPr>
              <w:spacing w:before="60" w:beforeAutospacing="0" w:after="60" w:afterAutospacing="0"/>
              <w:rPr>
                <w:rFonts w:ascii="Arial" w:hAnsi="Arial" w:cs="Arial"/>
                <w:b/>
                <w:bCs/>
                <w:sz w:val="20"/>
                <w:szCs w:val="20"/>
              </w:rPr>
            </w:pPr>
            <w:r w:rsidRPr="006F64D2">
              <w:rPr>
                <w:rFonts w:ascii="Arial" w:hAnsi="Arial" w:cs="Arial"/>
                <w:b/>
                <w:bCs/>
                <w:sz w:val="20"/>
                <w:szCs w:val="20"/>
              </w:rPr>
              <w:t>Microsoft</w:t>
            </w:r>
            <w:r w:rsidRPr="006F64D2">
              <w:rPr>
                <w:rFonts w:ascii="Arial" w:hAnsi="Arial" w:cs="Arial"/>
                <w:sz w:val="20"/>
                <w:szCs w:val="20"/>
              </w:rPr>
              <w:t>®</w:t>
            </w:r>
            <w:r w:rsidRPr="006F64D2">
              <w:rPr>
                <w:rFonts w:ascii="Arial" w:hAnsi="Arial" w:cs="Arial"/>
                <w:b/>
                <w:bCs/>
                <w:sz w:val="20"/>
                <w:szCs w:val="20"/>
              </w:rPr>
              <w:t xml:space="preserve"> SQL Server</w:t>
            </w:r>
            <w:r w:rsidRPr="006F64D2">
              <w:rPr>
                <w:rFonts w:ascii="Arial" w:hAnsi="Arial" w:cs="Arial"/>
                <w:color w:val="000000"/>
                <w:sz w:val="20"/>
                <w:szCs w:val="20"/>
              </w:rPr>
              <w:t>®</w:t>
            </w:r>
            <w:r w:rsidRPr="006F64D2">
              <w:rPr>
                <w:rFonts w:ascii="Arial" w:hAnsi="Arial" w:cs="Arial"/>
                <w:b/>
                <w:bCs/>
                <w:sz w:val="20"/>
                <w:szCs w:val="20"/>
              </w:rPr>
              <w:t xml:space="preserve"> 2008 Standard</w:t>
            </w:r>
          </w:p>
          <w:p w:rsidR="006F64D2" w:rsidRPr="006F64D2" w:rsidRDefault="006F64D2" w:rsidP="00BE53EA">
            <w:pPr>
              <w:pStyle w:val="NormalWeb"/>
              <w:numPr>
                <w:ilvl w:val="0"/>
                <w:numId w:val="8"/>
              </w:numPr>
              <w:spacing w:before="60" w:beforeAutospacing="0" w:after="60" w:afterAutospacing="0"/>
              <w:rPr>
                <w:rFonts w:ascii="Arial" w:hAnsi="Arial" w:cs="Arial"/>
                <w:b/>
                <w:bCs/>
                <w:sz w:val="20"/>
                <w:szCs w:val="20"/>
              </w:rPr>
            </w:pPr>
            <w:r w:rsidRPr="006F64D2">
              <w:rPr>
                <w:rFonts w:ascii="Arial" w:hAnsi="Arial" w:cs="Arial"/>
                <w:b/>
                <w:bCs/>
                <w:sz w:val="20"/>
                <w:szCs w:val="20"/>
              </w:rPr>
              <w:t>Microsoft</w:t>
            </w:r>
            <w:r w:rsidRPr="006F64D2">
              <w:rPr>
                <w:rFonts w:ascii="Arial" w:hAnsi="Arial" w:cs="Arial"/>
                <w:sz w:val="20"/>
                <w:szCs w:val="20"/>
              </w:rPr>
              <w:t>®</w:t>
            </w:r>
            <w:r w:rsidRPr="006F64D2">
              <w:rPr>
                <w:rFonts w:ascii="Arial" w:hAnsi="Arial" w:cs="Arial"/>
                <w:b/>
                <w:bCs/>
                <w:sz w:val="20"/>
                <w:szCs w:val="20"/>
              </w:rPr>
              <w:t xml:space="preserve"> SQL Server</w:t>
            </w:r>
            <w:r w:rsidRPr="006F64D2">
              <w:rPr>
                <w:rFonts w:ascii="Arial" w:hAnsi="Arial" w:cs="Arial"/>
                <w:color w:val="000000"/>
                <w:sz w:val="20"/>
                <w:szCs w:val="20"/>
              </w:rPr>
              <w:t>®</w:t>
            </w:r>
            <w:r w:rsidRPr="006F64D2">
              <w:rPr>
                <w:rFonts w:ascii="Arial" w:hAnsi="Arial" w:cs="Arial"/>
                <w:b/>
                <w:bCs/>
                <w:sz w:val="20"/>
                <w:szCs w:val="20"/>
              </w:rPr>
              <w:t xml:space="preserve"> 2008 Standard Edition for Small Business</w:t>
            </w:r>
          </w:p>
          <w:p w:rsidR="006F64D2" w:rsidRPr="006F64D2" w:rsidRDefault="006F64D2" w:rsidP="00BE53EA">
            <w:pPr>
              <w:pStyle w:val="NormalWeb"/>
              <w:numPr>
                <w:ilvl w:val="0"/>
                <w:numId w:val="8"/>
              </w:numPr>
              <w:spacing w:before="60" w:beforeAutospacing="0" w:after="60" w:afterAutospacing="0"/>
              <w:rPr>
                <w:rFonts w:ascii="Arial" w:hAnsi="Arial" w:cs="Arial"/>
                <w:b/>
                <w:bCs/>
                <w:sz w:val="20"/>
                <w:szCs w:val="20"/>
              </w:rPr>
            </w:pPr>
            <w:r w:rsidRPr="006F64D2">
              <w:rPr>
                <w:rFonts w:ascii="Arial" w:hAnsi="Arial" w:cs="Arial"/>
                <w:b/>
                <w:bCs/>
                <w:sz w:val="20"/>
                <w:szCs w:val="20"/>
              </w:rPr>
              <w:t>Microsoft</w:t>
            </w:r>
            <w:r w:rsidRPr="006F64D2">
              <w:rPr>
                <w:rFonts w:ascii="Arial" w:hAnsi="Arial" w:cs="Arial"/>
                <w:sz w:val="20"/>
                <w:szCs w:val="20"/>
              </w:rPr>
              <w:t>®</w:t>
            </w:r>
            <w:r w:rsidRPr="006F64D2">
              <w:rPr>
                <w:rFonts w:ascii="Arial" w:hAnsi="Arial" w:cs="Arial"/>
                <w:b/>
                <w:bCs/>
                <w:sz w:val="20"/>
                <w:szCs w:val="20"/>
              </w:rPr>
              <w:t xml:space="preserve"> SQL Server</w:t>
            </w:r>
            <w:r w:rsidRPr="006F64D2">
              <w:rPr>
                <w:rFonts w:ascii="Arial" w:hAnsi="Arial" w:cs="Arial"/>
                <w:color w:val="000000"/>
                <w:sz w:val="20"/>
                <w:szCs w:val="20"/>
              </w:rPr>
              <w:t xml:space="preserve">® </w:t>
            </w:r>
            <w:r w:rsidRPr="006F64D2">
              <w:rPr>
                <w:rFonts w:ascii="Arial" w:hAnsi="Arial" w:cs="Arial"/>
                <w:b/>
                <w:bCs/>
                <w:sz w:val="20"/>
                <w:szCs w:val="20"/>
              </w:rPr>
              <w:t>2008 Workgroup</w:t>
            </w:r>
          </w:p>
          <w:p w:rsidR="006F64D2" w:rsidRPr="006F64D2" w:rsidRDefault="006F64D2" w:rsidP="00BE53EA">
            <w:pPr>
              <w:pStyle w:val="NormalWeb"/>
              <w:numPr>
                <w:ilvl w:val="0"/>
                <w:numId w:val="8"/>
              </w:numPr>
              <w:spacing w:before="60" w:beforeAutospacing="0" w:after="60" w:afterAutospacing="0"/>
              <w:rPr>
                <w:rFonts w:ascii="Arial" w:hAnsi="Arial" w:cs="Arial"/>
                <w:b/>
                <w:bCs/>
                <w:sz w:val="20"/>
                <w:szCs w:val="20"/>
              </w:rPr>
            </w:pPr>
            <w:r w:rsidRPr="006F64D2">
              <w:rPr>
                <w:rFonts w:ascii="Arial" w:hAnsi="Arial" w:cs="Arial"/>
                <w:b/>
                <w:bCs/>
                <w:sz w:val="20"/>
                <w:szCs w:val="20"/>
              </w:rPr>
              <w:t>Microsoft</w:t>
            </w:r>
            <w:r w:rsidRPr="006F64D2">
              <w:rPr>
                <w:rFonts w:ascii="Arial" w:hAnsi="Arial" w:cs="Arial"/>
                <w:sz w:val="20"/>
                <w:szCs w:val="20"/>
              </w:rPr>
              <w:t>®</w:t>
            </w:r>
            <w:r w:rsidRPr="006F64D2">
              <w:rPr>
                <w:rFonts w:ascii="Arial" w:hAnsi="Arial" w:cs="Arial"/>
                <w:b/>
                <w:bCs/>
                <w:sz w:val="20"/>
                <w:szCs w:val="20"/>
              </w:rPr>
              <w:t xml:space="preserve"> SQL Server</w:t>
            </w:r>
            <w:r w:rsidRPr="006F64D2">
              <w:rPr>
                <w:rFonts w:ascii="Arial" w:hAnsi="Arial" w:cs="Arial"/>
                <w:color w:val="000000"/>
                <w:sz w:val="20"/>
                <w:szCs w:val="20"/>
              </w:rPr>
              <w:t>®</w:t>
            </w:r>
            <w:r w:rsidRPr="006F64D2">
              <w:rPr>
                <w:rFonts w:ascii="Arial" w:hAnsi="Arial" w:cs="Arial"/>
                <w:b/>
                <w:bCs/>
                <w:sz w:val="20"/>
                <w:szCs w:val="20"/>
              </w:rPr>
              <w:t xml:space="preserve"> 2008 Web</w:t>
            </w:r>
          </w:p>
          <w:p w:rsidR="006F64D2" w:rsidRPr="006F64D2" w:rsidRDefault="006F64D2" w:rsidP="00BE53EA">
            <w:pPr>
              <w:pStyle w:val="NormalWeb"/>
              <w:numPr>
                <w:ilvl w:val="0"/>
                <w:numId w:val="8"/>
              </w:numPr>
              <w:spacing w:before="60" w:beforeAutospacing="0" w:after="60" w:afterAutospacing="0"/>
              <w:rPr>
                <w:rFonts w:ascii="Arial" w:hAnsi="Arial" w:cs="Arial"/>
                <w:b/>
                <w:bCs/>
                <w:sz w:val="20"/>
                <w:szCs w:val="20"/>
              </w:rPr>
            </w:pPr>
            <w:r w:rsidRPr="006F64D2">
              <w:rPr>
                <w:rFonts w:ascii="Arial" w:hAnsi="Arial" w:cs="Arial"/>
                <w:b/>
                <w:bCs/>
                <w:sz w:val="20"/>
                <w:szCs w:val="20"/>
              </w:rPr>
              <w:t>Microsoft</w:t>
            </w:r>
            <w:r w:rsidRPr="006F64D2">
              <w:rPr>
                <w:rFonts w:ascii="Arial" w:hAnsi="Arial" w:cs="Arial"/>
                <w:sz w:val="20"/>
                <w:szCs w:val="20"/>
              </w:rPr>
              <w:t>®</w:t>
            </w:r>
            <w:r w:rsidRPr="006F64D2">
              <w:rPr>
                <w:rFonts w:ascii="Arial" w:hAnsi="Arial" w:cs="Arial"/>
                <w:b/>
                <w:bCs/>
                <w:sz w:val="20"/>
                <w:szCs w:val="20"/>
              </w:rPr>
              <w:t xml:space="preserve"> SQL Server</w:t>
            </w:r>
            <w:r w:rsidRPr="006F64D2">
              <w:rPr>
                <w:rFonts w:ascii="Arial" w:hAnsi="Arial" w:cs="Arial"/>
                <w:color w:val="000000"/>
                <w:sz w:val="20"/>
                <w:szCs w:val="20"/>
              </w:rPr>
              <w:t>®</w:t>
            </w:r>
            <w:r w:rsidRPr="006F64D2">
              <w:rPr>
                <w:rFonts w:ascii="Arial" w:hAnsi="Arial" w:cs="Arial"/>
                <w:b/>
                <w:bCs/>
                <w:sz w:val="20"/>
                <w:szCs w:val="20"/>
              </w:rPr>
              <w:t xml:space="preserve"> 2008 Express</w:t>
            </w:r>
          </w:p>
          <w:p w:rsidR="006F64D2" w:rsidRPr="006F64D2" w:rsidRDefault="006F64D2" w:rsidP="00BE53EA">
            <w:pPr>
              <w:pStyle w:val="NormalWeb"/>
              <w:numPr>
                <w:ilvl w:val="0"/>
                <w:numId w:val="8"/>
              </w:numPr>
              <w:spacing w:before="60" w:beforeAutospacing="0" w:after="60" w:afterAutospacing="0"/>
              <w:rPr>
                <w:rFonts w:ascii="Arial" w:hAnsi="Arial" w:cs="Arial"/>
                <w:b/>
                <w:bCs/>
                <w:sz w:val="20"/>
                <w:szCs w:val="20"/>
              </w:rPr>
            </w:pPr>
            <w:r w:rsidRPr="006F64D2">
              <w:rPr>
                <w:rFonts w:ascii="Arial" w:hAnsi="Arial" w:cs="Arial"/>
                <w:b/>
                <w:bCs/>
                <w:sz w:val="20"/>
                <w:szCs w:val="20"/>
              </w:rPr>
              <w:t>Microsoft® SQL Server</w:t>
            </w:r>
            <w:r w:rsidRPr="006F64D2">
              <w:rPr>
                <w:rFonts w:ascii="Arial" w:hAnsi="Arial" w:cs="Arial"/>
                <w:color w:val="000000"/>
                <w:sz w:val="20"/>
                <w:szCs w:val="20"/>
              </w:rPr>
              <w:t>®</w:t>
            </w:r>
            <w:r w:rsidRPr="006F64D2">
              <w:rPr>
                <w:rFonts w:ascii="Arial" w:hAnsi="Arial" w:cs="Arial"/>
                <w:b/>
                <w:bCs/>
                <w:sz w:val="20"/>
                <w:szCs w:val="20"/>
              </w:rPr>
              <w:t xml:space="preserve"> 2008 Express with Tools</w:t>
            </w:r>
          </w:p>
          <w:p w:rsidR="006F64D2" w:rsidRPr="006F64D2" w:rsidRDefault="006F64D2" w:rsidP="00BE53EA">
            <w:pPr>
              <w:pStyle w:val="NormalWeb"/>
              <w:numPr>
                <w:ilvl w:val="0"/>
                <w:numId w:val="8"/>
              </w:numPr>
              <w:spacing w:before="60" w:beforeAutospacing="0" w:after="60" w:afterAutospacing="0"/>
              <w:rPr>
                <w:rFonts w:ascii="Arial" w:hAnsi="Arial" w:cs="Arial"/>
                <w:b/>
                <w:bCs/>
                <w:sz w:val="20"/>
                <w:szCs w:val="20"/>
              </w:rPr>
            </w:pPr>
            <w:r w:rsidRPr="006F64D2">
              <w:rPr>
                <w:rFonts w:ascii="Arial" w:hAnsi="Arial" w:cs="Arial"/>
                <w:b/>
                <w:bCs/>
                <w:sz w:val="20"/>
                <w:szCs w:val="20"/>
              </w:rPr>
              <w:t>Microsoft® SQL Server® 2008 Express with Advanced Services</w:t>
            </w:r>
          </w:p>
          <w:p w:rsidR="003B5D0D" w:rsidRPr="006F64D2" w:rsidRDefault="006F64D2" w:rsidP="00BE53EA">
            <w:pPr>
              <w:pStyle w:val="NormalWeb"/>
              <w:numPr>
                <w:ilvl w:val="0"/>
                <w:numId w:val="8"/>
              </w:numPr>
              <w:spacing w:before="60" w:beforeAutospacing="0" w:after="60" w:afterAutospacing="0"/>
              <w:rPr>
                <w:rFonts w:ascii="Arial" w:hAnsi="Arial" w:cs="Arial"/>
                <w:b/>
                <w:bCs/>
                <w:sz w:val="20"/>
                <w:szCs w:val="20"/>
              </w:rPr>
            </w:pPr>
            <w:r w:rsidRPr="006F64D2">
              <w:rPr>
                <w:rFonts w:ascii="Arial" w:hAnsi="Arial" w:cs="Arial"/>
                <w:b/>
                <w:bCs/>
                <w:sz w:val="20"/>
                <w:szCs w:val="20"/>
              </w:rPr>
              <w:t>Microsoft® SQL Server® 2008 Report Builder 2.0</w:t>
            </w:r>
          </w:p>
        </w:tc>
      </w:tr>
      <w:tr w:rsidR="003B5D0D" w:rsidRPr="006F64D2" w:rsidTr="003F2114">
        <w:trPr>
          <w:trHeight w:val="249"/>
        </w:trPr>
        <w:tc>
          <w:tcPr>
            <w:tcW w:w="1607" w:type="pct"/>
          </w:tcPr>
          <w:p w:rsidR="003B5D0D" w:rsidRPr="006F64D2" w:rsidRDefault="003B5D0D" w:rsidP="00BE53EA">
            <w:pPr>
              <w:pStyle w:val="NormalWeb"/>
              <w:spacing w:before="60" w:beforeAutospacing="0" w:after="60" w:afterAutospacing="0"/>
              <w:ind w:right="-6040"/>
              <w:rPr>
                <w:rFonts w:ascii="Arial" w:hAnsi="Arial" w:cs="Arial"/>
                <w:b/>
                <w:bCs/>
                <w:sz w:val="20"/>
                <w:szCs w:val="20"/>
              </w:rPr>
            </w:pPr>
            <w:r w:rsidRPr="006F64D2">
              <w:rPr>
                <w:rFonts w:ascii="Arial" w:hAnsi="Arial" w:cs="Arial"/>
                <w:b/>
                <w:bCs/>
                <w:sz w:val="20"/>
                <w:szCs w:val="20"/>
              </w:rPr>
              <w:t>Contact for more Information:</w:t>
            </w:r>
            <w:r w:rsidR="00A1232F" w:rsidRPr="006F64D2">
              <w:rPr>
                <w:rFonts w:ascii="Arial" w:hAnsi="Arial" w:cs="Arial"/>
                <w:b/>
                <w:bCs/>
                <w:sz w:val="20"/>
                <w:szCs w:val="20"/>
              </w:rPr>
              <w:t xml:space="preserve"> </w:t>
            </w:r>
          </w:p>
        </w:tc>
        <w:tc>
          <w:tcPr>
            <w:tcW w:w="3393" w:type="pct"/>
          </w:tcPr>
          <w:p w:rsidR="003B5D0D" w:rsidRPr="006F64D2" w:rsidRDefault="00FD7575" w:rsidP="00BE53EA">
            <w:pPr>
              <w:pStyle w:val="NormalWeb"/>
              <w:spacing w:before="60" w:beforeAutospacing="0" w:after="60" w:afterAutospacing="0"/>
              <w:rPr>
                <w:rFonts w:ascii="Arial" w:hAnsi="Arial" w:cs="Arial"/>
                <w:bCs/>
                <w:sz w:val="20"/>
                <w:szCs w:val="20"/>
              </w:rPr>
            </w:pPr>
            <w:hyperlink r:id="rId7" w:history="1">
              <w:r w:rsidR="006F64D2" w:rsidRPr="006F64D2">
                <w:rPr>
                  <w:rStyle w:val="Hyperlink"/>
                  <w:rFonts w:ascii="Arial" w:hAnsi="Arial" w:cs="Arial"/>
                  <w:bCs/>
                  <w:sz w:val="20"/>
                  <w:szCs w:val="20"/>
                </w:rPr>
                <w:t>http://www.microsoft.com/sql/</w:t>
              </w:r>
            </w:hyperlink>
            <w:r w:rsidR="006F64D2" w:rsidRPr="006F64D2">
              <w:rPr>
                <w:rFonts w:ascii="Arial" w:hAnsi="Arial" w:cs="Arial"/>
                <w:bCs/>
                <w:sz w:val="20"/>
                <w:szCs w:val="20"/>
              </w:rPr>
              <w:t xml:space="preserve">  or </w:t>
            </w:r>
            <w:hyperlink r:id="rId8" w:history="1">
              <w:r w:rsidR="006F64D2" w:rsidRPr="006F64D2">
                <w:rPr>
                  <w:rStyle w:val="Hyperlink"/>
                  <w:rFonts w:ascii="Arial" w:hAnsi="Arial" w:cs="Arial"/>
                  <w:bCs/>
                  <w:sz w:val="20"/>
                  <w:szCs w:val="20"/>
                </w:rPr>
                <w:t>http://www.microsoft.com/enable</w:t>
              </w:r>
            </w:hyperlink>
          </w:p>
        </w:tc>
      </w:tr>
    </w:tbl>
    <w:p w:rsidR="003B5D0D" w:rsidRPr="006F64D2" w:rsidRDefault="003B5D0D" w:rsidP="00BE53EA">
      <w:pPr>
        <w:spacing w:before="60" w:after="60"/>
        <w:rPr>
          <w:rFonts w:ascii="Arial" w:hAnsi="Arial" w:cs="Arial"/>
          <w:sz w:val="20"/>
          <w:szCs w:val="20"/>
        </w:rPr>
      </w:pPr>
    </w:p>
    <w:p w:rsidR="003B5D0D" w:rsidRPr="006F64D2" w:rsidRDefault="003B5D0D" w:rsidP="00BE53EA">
      <w:pPr>
        <w:spacing w:before="60" w:after="60"/>
        <w:jc w:val="center"/>
        <w:rPr>
          <w:rFonts w:ascii="Arial" w:hAnsi="Arial" w:cs="Arial"/>
          <w:b/>
          <w:sz w:val="20"/>
          <w:szCs w:val="20"/>
        </w:rPr>
      </w:pPr>
    </w:p>
    <w:p w:rsidR="003B5D0D" w:rsidRPr="006F64D2" w:rsidRDefault="003B5D0D" w:rsidP="00BE53EA">
      <w:pPr>
        <w:spacing w:before="60" w:after="60"/>
        <w:rPr>
          <w:rFonts w:ascii="Arial" w:hAnsi="Arial" w:cs="Arial"/>
          <w:b/>
          <w:sz w:val="20"/>
          <w:szCs w:val="20"/>
        </w:rPr>
      </w:pPr>
    </w:p>
    <w:p w:rsidR="003B5D0D" w:rsidRPr="006F64D2" w:rsidRDefault="003B5D0D" w:rsidP="00BE53EA">
      <w:pPr>
        <w:spacing w:before="60" w:after="60"/>
        <w:jc w:val="center"/>
        <w:rPr>
          <w:rFonts w:ascii="Arial" w:hAnsi="Arial" w:cs="Arial"/>
          <w:b/>
          <w:sz w:val="20"/>
          <w:szCs w:val="20"/>
        </w:rPr>
      </w:pPr>
      <w:r w:rsidRPr="006F64D2">
        <w:rPr>
          <w:rFonts w:ascii="Arial" w:hAnsi="Arial" w:cs="Arial"/>
          <w:b/>
          <w:sz w:val="20"/>
          <w:szCs w:val="20"/>
        </w:rPr>
        <w:t>Summary Table</w:t>
      </w:r>
    </w:p>
    <w:p w:rsidR="003B5D0D" w:rsidRPr="006F64D2" w:rsidRDefault="003B5D0D" w:rsidP="00BE53EA">
      <w:pPr>
        <w:spacing w:before="60" w:after="60"/>
        <w:jc w:val="center"/>
        <w:rPr>
          <w:rFonts w:ascii="Arial" w:hAnsi="Arial" w:cs="Arial"/>
          <w:b/>
          <w:sz w:val="20"/>
          <w:szCs w:val="20"/>
        </w:rPr>
      </w:pPr>
      <w:r w:rsidRPr="006F64D2">
        <w:rPr>
          <w:rFonts w:ascii="Arial" w:hAnsi="Arial" w:cs="Arial"/>
          <w:b/>
          <w:sz w:val="20"/>
          <w:szCs w:val="20"/>
        </w:rPr>
        <w:t>Voluntary Product Accessibility Template</w:t>
      </w:r>
    </w:p>
    <w:p w:rsidR="003B5D0D" w:rsidRPr="006F64D2" w:rsidRDefault="003B5D0D" w:rsidP="00BE53EA">
      <w:pPr>
        <w:spacing w:before="60" w:after="60"/>
        <w:rPr>
          <w:rFonts w:ascii="Arial" w:hAnsi="Arial" w:cs="Arial"/>
          <w:sz w:val="20"/>
          <w:szCs w:val="20"/>
        </w:rPr>
      </w:pPr>
    </w:p>
    <w:tbl>
      <w:tblPr>
        <w:tblStyle w:val="TableGrid"/>
        <w:tblW w:w="0" w:type="auto"/>
        <w:tblInd w:w="108" w:type="dxa"/>
        <w:tblLook w:val="00BF"/>
      </w:tblPr>
      <w:tblGrid>
        <w:gridCol w:w="3090"/>
        <w:gridCol w:w="3285"/>
        <w:gridCol w:w="3093"/>
      </w:tblGrid>
      <w:tr w:rsidR="003B5D0D" w:rsidRPr="006F64D2" w:rsidTr="004627AB">
        <w:tc>
          <w:tcPr>
            <w:tcW w:w="3131"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Criteria</w:t>
            </w:r>
          </w:p>
        </w:tc>
        <w:tc>
          <w:tcPr>
            <w:tcW w:w="3363"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Supporting Features</w:t>
            </w:r>
          </w:p>
        </w:tc>
        <w:tc>
          <w:tcPr>
            <w:tcW w:w="3136"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Remarks and explanations</w:t>
            </w:r>
          </w:p>
        </w:tc>
      </w:tr>
      <w:tr w:rsidR="00C60826" w:rsidRPr="006F64D2" w:rsidTr="004627AB">
        <w:tc>
          <w:tcPr>
            <w:tcW w:w="3131" w:type="dxa"/>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t>Section 1194.21 Software Applications and Operating Systems</w:t>
            </w:r>
          </w:p>
        </w:tc>
        <w:tc>
          <w:tcPr>
            <w:tcW w:w="3363" w:type="dxa"/>
          </w:tcPr>
          <w:p w:rsidR="00C60826" w:rsidRPr="006F64D2" w:rsidRDefault="00D93A30" w:rsidP="00BE53EA">
            <w:pPr>
              <w:spacing w:before="60" w:after="60"/>
              <w:rPr>
                <w:rFonts w:ascii="Arial" w:hAnsi="Arial" w:cs="Arial"/>
                <w:sz w:val="20"/>
                <w:szCs w:val="20"/>
              </w:rPr>
            </w:pPr>
            <w:r w:rsidRPr="00B81F39">
              <w:rPr>
                <w:rFonts w:ascii="Arial" w:hAnsi="Arial" w:cs="Arial"/>
                <w:sz w:val="20"/>
                <w:szCs w:val="20"/>
              </w:rPr>
              <w:t xml:space="preserve">Please refer to the </w:t>
            </w:r>
            <w:r>
              <w:rPr>
                <w:rFonts w:ascii="Arial" w:hAnsi="Arial" w:cs="Arial"/>
                <w:sz w:val="20"/>
                <w:szCs w:val="20"/>
              </w:rPr>
              <w:t>section details.</w:t>
            </w:r>
          </w:p>
        </w:tc>
        <w:tc>
          <w:tcPr>
            <w:tcW w:w="3136" w:type="dxa"/>
          </w:tcPr>
          <w:p w:rsidR="00C60826" w:rsidRPr="006F64D2" w:rsidRDefault="00C60826" w:rsidP="00BE53EA">
            <w:pPr>
              <w:spacing w:before="60" w:after="60"/>
              <w:rPr>
                <w:rFonts w:ascii="Arial" w:hAnsi="Arial" w:cs="Arial"/>
                <w:sz w:val="20"/>
                <w:szCs w:val="20"/>
              </w:rPr>
            </w:pPr>
          </w:p>
        </w:tc>
      </w:tr>
      <w:tr w:rsidR="00C60826" w:rsidRPr="006F64D2" w:rsidTr="004627AB">
        <w:tc>
          <w:tcPr>
            <w:tcW w:w="3131" w:type="dxa"/>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t>Section 1194.22 Web-based internet information and applications</w:t>
            </w:r>
          </w:p>
        </w:tc>
        <w:tc>
          <w:tcPr>
            <w:tcW w:w="3363" w:type="dxa"/>
          </w:tcPr>
          <w:p w:rsidR="00C60826" w:rsidRPr="006F64D2" w:rsidRDefault="00D93A30" w:rsidP="00BE53EA">
            <w:pPr>
              <w:spacing w:before="60" w:after="60"/>
              <w:rPr>
                <w:rFonts w:ascii="Arial" w:hAnsi="Arial" w:cs="Arial"/>
                <w:sz w:val="20"/>
                <w:szCs w:val="20"/>
              </w:rPr>
            </w:pPr>
            <w:r w:rsidRPr="00B81F39">
              <w:rPr>
                <w:rFonts w:ascii="Arial" w:hAnsi="Arial" w:cs="Arial"/>
                <w:sz w:val="20"/>
                <w:szCs w:val="20"/>
              </w:rPr>
              <w:t xml:space="preserve">Please refer to the </w:t>
            </w:r>
            <w:r>
              <w:rPr>
                <w:rFonts w:ascii="Arial" w:hAnsi="Arial" w:cs="Arial"/>
                <w:sz w:val="20"/>
                <w:szCs w:val="20"/>
              </w:rPr>
              <w:t>section details.</w:t>
            </w:r>
          </w:p>
        </w:tc>
        <w:tc>
          <w:tcPr>
            <w:tcW w:w="3136" w:type="dxa"/>
          </w:tcPr>
          <w:p w:rsidR="00C60826" w:rsidRPr="006F64D2" w:rsidRDefault="00C60826" w:rsidP="00BE53EA">
            <w:pPr>
              <w:spacing w:before="60" w:after="60"/>
              <w:rPr>
                <w:rFonts w:ascii="Arial" w:hAnsi="Arial" w:cs="Arial"/>
                <w:sz w:val="20"/>
                <w:szCs w:val="20"/>
              </w:rPr>
            </w:pPr>
          </w:p>
        </w:tc>
      </w:tr>
      <w:tr w:rsidR="002144FC" w:rsidRPr="006F64D2" w:rsidTr="004627AB">
        <w:tc>
          <w:tcPr>
            <w:tcW w:w="3131" w:type="dxa"/>
          </w:tcPr>
          <w:p w:rsidR="002144FC" w:rsidRPr="006F64D2" w:rsidRDefault="002144FC" w:rsidP="00BE53EA">
            <w:pPr>
              <w:spacing w:before="60" w:after="60"/>
              <w:rPr>
                <w:rFonts w:ascii="Arial" w:hAnsi="Arial" w:cs="Arial"/>
                <w:sz w:val="20"/>
                <w:szCs w:val="20"/>
              </w:rPr>
            </w:pPr>
            <w:r w:rsidRPr="006F64D2">
              <w:rPr>
                <w:rFonts w:ascii="Arial" w:hAnsi="Arial" w:cs="Arial"/>
                <w:sz w:val="20"/>
                <w:szCs w:val="20"/>
              </w:rPr>
              <w:t>Section 1194.23 Telecommunications Products</w:t>
            </w:r>
          </w:p>
        </w:tc>
        <w:tc>
          <w:tcPr>
            <w:tcW w:w="3363" w:type="dxa"/>
          </w:tcPr>
          <w:p w:rsidR="002144FC" w:rsidRPr="006F64D2" w:rsidRDefault="002144FC" w:rsidP="00BE53EA">
            <w:pPr>
              <w:spacing w:before="60" w:after="60"/>
              <w:rPr>
                <w:rFonts w:ascii="Arial" w:hAnsi="Arial" w:cs="Arial"/>
                <w:sz w:val="20"/>
                <w:szCs w:val="20"/>
              </w:rPr>
            </w:pPr>
            <w:r w:rsidRPr="006F64D2">
              <w:rPr>
                <w:rFonts w:ascii="Arial" w:hAnsi="Arial" w:cs="Arial"/>
                <w:sz w:val="20"/>
                <w:szCs w:val="20"/>
              </w:rPr>
              <w:t>Not Applicable</w:t>
            </w:r>
          </w:p>
        </w:tc>
        <w:tc>
          <w:tcPr>
            <w:tcW w:w="3136" w:type="dxa"/>
          </w:tcPr>
          <w:p w:rsidR="002144FC" w:rsidRPr="006F64D2" w:rsidRDefault="002144FC" w:rsidP="008B324D">
            <w:pPr>
              <w:spacing w:before="60" w:after="60"/>
              <w:rPr>
                <w:rFonts w:ascii="Arial" w:hAnsi="Arial" w:cs="Arial"/>
                <w:sz w:val="20"/>
                <w:szCs w:val="20"/>
              </w:rPr>
            </w:pPr>
            <w:r w:rsidRPr="006F64D2">
              <w:rPr>
                <w:rFonts w:ascii="Arial" w:hAnsi="Arial" w:cs="Arial"/>
                <w:sz w:val="20"/>
                <w:szCs w:val="20"/>
              </w:rPr>
              <w:t xml:space="preserve">Microsoft SQL Server products are not </w:t>
            </w:r>
            <w:r w:rsidR="008B324D">
              <w:rPr>
                <w:rFonts w:ascii="Arial" w:hAnsi="Arial" w:cs="Arial"/>
                <w:sz w:val="20"/>
                <w:szCs w:val="20"/>
              </w:rPr>
              <w:t>telecommunications products</w:t>
            </w:r>
            <w:r w:rsidRPr="006F64D2">
              <w:rPr>
                <w:rFonts w:ascii="Arial" w:hAnsi="Arial" w:cs="Arial"/>
                <w:sz w:val="20"/>
                <w:szCs w:val="20"/>
              </w:rPr>
              <w:t>.</w:t>
            </w:r>
          </w:p>
        </w:tc>
      </w:tr>
      <w:tr w:rsidR="002144FC" w:rsidRPr="006F64D2" w:rsidTr="004627AB">
        <w:tc>
          <w:tcPr>
            <w:tcW w:w="3131" w:type="dxa"/>
          </w:tcPr>
          <w:p w:rsidR="002144FC" w:rsidRPr="006F64D2" w:rsidRDefault="002144FC" w:rsidP="00BE53EA">
            <w:pPr>
              <w:spacing w:before="60" w:after="60"/>
              <w:rPr>
                <w:rFonts w:ascii="Arial" w:hAnsi="Arial" w:cs="Arial"/>
                <w:sz w:val="20"/>
                <w:szCs w:val="20"/>
              </w:rPr>
            </w:pPr>
            <w:r w:rsidRPr="006F64D2">
              <w:rPr>
                <w:rFonts w:ascii="Arial" w:hAnsi="Arial" w:cs="Arial"/>
                <w:sz w:val="20"/>
                <w:szCs w:val="20"/>
              </w:rPr>
              <w:t>Section 1194.24 Video and Multi-media Products</w:t>
            </w:r>
          </w:p>
        </w:tc>
        <w:tc>
          <w:tcPr>
            <w:tcW w:w="3363" w:type="dxa"/>
          </w:tcPr>
          <w:p w:rsidR="002144FC" w:rsidRPr="006F64D2" w:rsidRDefault="002144FC" w:rsidP="00BE53EA">
            <w:pPr>
              <w:spacing w:before="60" w:after="60"/>
              <w:rPr>
                <w:rFonts w:ascii="Arial" w:hAnsi="Arial" w:cs="Arial"/>
                <w:sz w:val="20"/>
                <w:szCs w:val="20"/>
              </w:rPr>
            </w:pPr>
            <w:r w:rsidRPr="006F64D2">
              <w:rPr>
                <w:rFonts w:ascii="Arial" w:hAnsi="Arial" w:cs="Arial"/>
                <w:sz w:val="20"/>
                <w:szCs w:val="20"/>
              </w:rPr>
              <w:t>Not Applicable</w:t>
            </w:r>
          </w:p>
        </w:tc>
        <w:tc>
          <w:tcPr>
            <w:tcW w:w="3136" w:type="dxa"/>
          </w:tcPr>
          <w:p w:rsidR="002144FC" w:rsidRPr="006F64D2" w:rsidRDefault="002144FC" w:rsidP="00BE53EA">
            <w:pPr>
              <w:spacing w:before="60" w:after="60"/>
              <w:rPr>
                <w:rFonts w:ascii="Arial" w:hAnsi="Arial" w:cs="Arial"/>
                <w:sz w:val="20"/>
                <w:szCs w:val="20"/>
              </w:rPr>
            </w:pPr>
            <w:r w:rsidRPr="006F64D2">
              <w:rPr>
                <w:rFonts w:ascii="Arial" w:hAnsi="Arial" w:cs="Arial"/>
                <w:sz w:val="20"/>
                <w:szCs w:val="20"/>
              </w:rPr>
              <w:t xml:space="preserve">Microsoft SQL Server products </w:t>
            </w:r>
            <w:r w:rsidR="008B324D">
              <w:rPr>
                <w:rFonts w:ascii="Arial" w:hAnsi="Arial" w:cs="Arial"/>
                <w:sz w:val="20"/>
                <w:szCs w:val="20"/>
              </w:rPr>
              <w:t>are not</w:t>
            </w:r>
            <w:r w:rsidR="008B324D" w:rsidRPr="00B81F39">
              <w:rPr>
                <w:rFonts w:ascii="Arial" w:hAnsi="Arial" w:cs="Arial"/>
                <w:sz w:val="20"/>
                <w:szCs w:val="20"/>
              </w:rPr>
              <w:t xml:space="preserve"> </w:t>
            </w:r>
            <w:r w:rsidR="008B324D">
              <w:rPr>
                <w:rFonts w:ascii="Arial" w:hAnsi="Arial" w:cs="Arial"/>
                <w:sz w:val="20"/>
                <w:szCs w:val="20"/>
              </w:rPr>
              <w:t>video or multi-media products</w:t>
            </w:r>
            <w:r w:rsidR="008B324D" w:rsidRPr="00B81F39">
              <w:rPr>
                <w:rFonts w:ascii="Arial" w:hAnsi="Arial" w:cs="Arial"/>
                <w:sz w:val="20"/>
                <w:szCs w:val="20"/>
              </w:rPr>
              <w:t>.</w:t>
            </w:r>
          </w:p>
        </w:tc>
      </w:tr>
      <w:tr w:rsidR="002144FC" w:rsidRPr="006F64D2" w:rsidTr="004627AB">
        <w:tc>
          <w:tcPr>
            <w:tcW w:w="3131" w:type="dxa"/>
          </w:tcPr>
          <w:p w:rsidR="002144FC" w:rsidRPr="006F64D2" w:rsidRDefault="002144FC" w:rsidP="00BE53EA">
            <w:pPr>
              <w:spacing w:before="60" w:after="60"/>
              <w:rPr>
                <w:rFonts w:ascii="Arial" w:hAnsi="Arial" w:cs="Arial"/>
                <w:sz w:val="20"/>
                <w:szCs w:val="20"/>
              </w:rPr>
            </w:pPr>
            <w:r w:rsidRPr="006F64D2">
              <w:rPr>
                <w:rFonts w:ascii="Arial" w:hAnsi="Arial" w:cs="Arial"/>
                <w:sz w:val="20"/>
                <w:szCs w:val="20"/>
              </w:rPr>
              <w:t>Section 1194.25 Self-Contained, Closed Products</w:t>
            </w:r>
          </w:p>
        </w:tc>
        <w:tc>
          <w:tcPr>
            <w:tcW w:w="3363" w:type="dxa"/>
          </w:tcPr>
          <w:p w:rsidR="002144FC" w:rsidRPr="006F64D2" w:rsidRDefault="002144FC" w:rsidP="00BE53EA">
            <w:pPr>
              <w:spacing w:before="60" w:after="60"/>
              <w:rPr>
                <w:rFonts w:ascii="Arial" w:hAnsi="Arial" w:cs="Arial"/>
                <w:sz w:val="20"/>
                <w:szCs w:val="20"/>
              </w:rPr>
            </w:pPr>
            <w:r w:rsidRPr="006F64D2">
              <w:rPr>
                <w:rFonts w:ascii="Arial" w:hAnsi="Arial" w:cs="Arial"/>
                <w:sz w:val="20"/>
                <w:szCs w:val="20"/>
              </w:rPr>
              <w:t>Not Applicable</w:t>
            </w:r>
          </w:p>
        </w:tc>
        <w:tc>
          <w:tcPr>
            <w:tcW w:w="3136" w:type="dxa"/>
          </w:tcPr>
          <w:p w:rsidR="002144FC" w:rsidRPr="006F64D2" w:rsidRDefault="002144FC" w:rsidP="008B324D">
            <w:pPr>
              <w:spacing w:before="60" w:after="60"/>
              <w:rPr>
                <w:rFonts w:ascii="Arial" w:hAnsi="Arial" w:cs="Arial"/>
                <w:sz w:val="20"/>
                <w:szCs w:val="20"/>
              </w:rPr>
            </w:pPr>
            <w:r w:rsidRPr="006F64D2">
              <w:rPr>
                <w:rFonts w:ascii="Arial" w:hAnsi="Arial" w:cs="Arial"/>
                <w:sz w:val="20"/>
                <w:szCs w:val="20"/>
              </w:rPr>
              <w:t>Microsoft SQL Server products are not self-contained products</w:t>
            </w:r>
            <w:r w:rsidR="008B324D">
              <w:rPr>
                <w:rFonts w:ascii="Arial" w:hAnsi="Arial" w:cs="Arial"/>
                <w:sz w:val="20"/>
                <w:szCs w:val="20"/>
              </w:rPr>
              <w:t>.</w:t>
            </w:r>
          </w:p>
        </w:tc>
      </w:tr>
      <w:tr w:rsidR="002144FC" w:rsidRPr="006F64D2" w:rsidTr="004627AB">
        <w:tc>
          <w:tcPr>
            <w:tcW w:w="3131" w:type="dxa"/>
          </w:tcPr>
          <w:p w:rsidR="002144FC" w:rsidRPr="006F64D2" w:rsidRDefault="002144FC" w:rsidP="00BE53EA">
            <w:pPr>
              <w:spacing w:before="60" w:after="60"/>
              <w:rPr>
                <w:rFonts w:ascii="Arial" w:hAnsi="Arial" w:cs="Arial"/>
                <w:sz w:val="20"/>
                <w:szCs w:val="20"/>
              </w:rPr>
            </w:pPr>
            <w:r w:rsidRPr="006F64D2">
              <w:rPr>
                <w:rFonts w:ascii="Arial" w:hAnsi="Arial" w:cs="Arial"/>
                <w:sz w:val="20"/>
                <w:szCs w:val="20"/>
              </w:rPr>
              <w:t>Section 1194.26 Desktop and Portable Computers</w:t>
            </w:r>
          </w:p>
        </w:tc>
        <w:tc>
          <w:tcPr>
            <w:tcW w:w="3363" w:type="dxa"/>
          </w:tcPr>
          <w:p w:rsidR="002144FC" w:rsidRPr="006F64D2" w:rsidRDefault="002144FC" w:rsidP="00BE53EA">
            <w:pPr>
              <w:spacing w:before="60" w:after="60"/>
              <w:rPr>
                <w:rFonts w:ascii="Arial" w:hAnsi="Arial" w:cs="Arial"/>
                <w:sz w:val="20"/>
                <w:szCs w:val="20"/>
              </w:rPr>
            </w:pPr>
            <w:r w:rsidRPr="006F64D2">
              <w:rPr>
                <w:rFonts w:ascii="Arial" w:hAnsi="Arial" w:cs="Arial"/>
                <w:sz w:val="20"/>
                <w:szCs w:val="20"/>
              </w:rPr>
              <w:t>Not Applicable</w:t>
            </w:r>
          </w:p>
        </w:tc>
        <w:tc>
          <w:tcPr>
            <w:tcW w:w="3136" w:type="dxa"/>
          </w:tcPr>
          <w:p w:rsidR="002144FC" w:rsidRPr="006F64D2" w:rsidRDefault="002144FC" w:rsidP="00BE53EA">
            <w:pPr>
              <w:spacing w:before="60" w:after="60"/>
              <w:rPr>
                <w:rFonts w:ascii="Arial" w:hAnsi="Arial" w:cs="Arial"/>
                <w:sz w:val="20"/>
                <w:szCs w:val="20"/>
              </w:rPr>
            </w:pPr>
            <w:r w:rsidRPr="006F64D2">
              <w:rPr>
                <w:rFonts w:ascii="Arial" w:hAnsi="Arial" w:cs="Arial"/>
                <w:sz w:val="20"/>
                <w:szCs w:val="20"/>
              </w:rPr>
              <w:t>Microsoft SQL Server products are software as defined under section 1194.21.</w:t>
            </w:r>
          </w:p>
        </w:tc>
      </w:tr>
      <w:tr w:rsidR="00C60826" w:rsidRPr="006F64D2" w:rsidTr="004627AB">
        <w:tc>
          <w:tcPr>
            <w:tcW w:w="3131" w:type="dxa"/>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t>Section 1194.31 Functional Performance Criteria</w:t>
            </w:r>
          </w:p>
        </w:tc>
        <w:tc>
          <w:tcPr>
            <w:tcW w:w="3363" w:type="dxa"/>
          </w:tcPr>
          <w:p w:rsidR="00C60826" w:rsidRPr="006F64D2" w:rsidRDefault="00D93A30" w:rsidP="00BE53EA">
            <w:pPr>
              <w:spacing w:before="60" w:after="60"/>
              <w:rPr>
                <w:rFonts w:ascii="Arial" w:hAnsi="Arial" w:cs="Arial"/>
                <w:sz w:val="20"/>
                <w:szCs w:val="20"/>
              </w:rPr>
            </w:pPr>
            <w:r w:rsidRPr="00B81F39">
              <w:rPr>
                <w:rFonts w:ascii="Arial" w:hAnsi="Arial" w:cs="Arial"/>
                <w:sz w:val="20"/>
                <w:szCs w:val="20"/>
              </w:rPr>
              <w:t xml:space="preserve">Please refer to the </w:t>
            </w:r>
            <w:r>
              <w:rPr>
                <w:rFonts w:ascii="Arial" w:hAnsi="Arial" w:cs="Arial"/>
                <w:sz w:val="20"/>
                <w:szCs w:val="20"/>
              </w:rPr>
              <w:t>section details.</w:t>
            </w:r>
          </w:p>
        </w:tc>
        <w:tc>
          <w:tcPr>
            <w:tcW w:w="3136" w:type="dxa"/>
          </w:tcPr>
          <w:p w:rsidR="00C60826" w:rsidRPr="006F64D2" w:rsidRDefault="00C60826" w:rsidP="00BE53EA">
            <w:pPr>
              <w:spacing w:before="60" w:after="60"/>
              <w:rPr>
                <w:rFonts w:ascii="Arial" w:hAnsi="Arial" w:cs="Arial"/>
                <w:sz w:val="20"/>
                <w:szCs w:val="20"/>
              </w:rPr>
            </w:pPr>
          </w:p>
        </w:tc>
      </w:tr>
      <w:tr w:rsidR="00C60826" w:rsidRPr="006F64D2" w:rsidTr="004627AB">
        <w:tc>
          <w:tcPr>
            <w:tcW w:w="3131" w:type="dxa"/>
          </w:tcPr>
          <w:p w:rsidR="00C60826" w:rsidRPr="006F64D2" w:rsidRDefault="00C60826" w:rsidP="00BE53EA">
            <w:pPr>
              <w:spacing w:before="60" w:after="60"/>
              <w:rPr>
                <w:rFonts w:ascii="Arial" w:hAnsi="Arial" w:cs="Arial"/>
                <w:sz w:val="20"/>
                <w:szCs w:val="20"/>
                <w:lang w:val="fr-FR"/>
              </w:rPr>
            </w:pPr>
            <w:r w:rsidRPr="006F64D2">
              <w:rPr>
                <w:rFonts w:ascii="Arial" w:hAnsi="Arial" w:cs="Arial"/>
                <w:sz w:val="20"/>
                <w:szCs w:val="20"/>
              </w:rPr>
              <w:t>Section 1194.41 (a) Information, Documentation and Support</w:t>
            </w:r>
          </w:p>
        </w:tc>
        <w:tc>
          <w:tcPr>
            <w:tcW w:w="3363" w:type="dxa"/>
          </w:tcPr>
          <w:p w:rsidR="00C60826" w:rsidRPr="006F64D2" w:rsidRDefault="00D93A30" w:rsidP="00BE53EA">
            <w:pPr>
              <w:spacing w:before="60" w:after="60"/>
              <w:rPr>
                <w:rFonts w:ascii="Arial" w:hAnsi="Arial" w:cs="Arial"/>
                <w:sz w:val="20"/>
                <w:szCs w:val="20"/>
              </w:rPr>
            </w:pPr>
            <w:r w:rsidRPr="00B81F39">
              <w:rPr>
                <w:rFonts w:ascii="Arial" w:hAnsi="Arial" w:cs="Arial"/>
                <w:sz w:val="20"/>
                <w:szCs w:val="20"/>
              </w:rPr>
              <w:t xml:space="preserve">Please refer to the </w:t>
            </w:r>
            <w:r>
              <w:rPr>
                <w:rFonts w:ascii="Arial" w:hAnsi="Arial" w:cs="Arial"/>
                <w:sz w:val="20"/>
                <w:szCs w:val="20"/>
              </w:rPr>
              <w:t>section details.</w:t>
            </w:r>
          </w:p>
        </w:tc>
        <w:tc>
          <w:tcPr>
            <w:tcW w:w="3136" w:type="dxa"/>
          </w:tcPr>
          <w:p w:rsidR="00C60826" w:rsidRPr="006F64D2" w:rsidRDefault="00C60826" w:rsidP="00BE53EA">
            <w:pPr>
              <w:spacing w:before="60" w:after="60"/>
              <w:rPr>
                <w:rFonts w:ascii="Arial" w:hAnsi="Arial" w:cs="Arial"/>
                <w:sz w:val="20"/>
                <w:szCs w:val="20"/>
              </w:rPr>
            </w:pPr>
          </w:p>
        </w:tc>
      </w:tr>
    </w:tbl>
    <w:p w:rsidR="003B5D0D" w:rsidRPr="006F64D2" w:rsidRDefault="003B5D0D" w:rsidP="00BE53EA">
      <w:pPr>
        <w:spacing w:before="60" w:after="60"/>
        <w:rPr>
          <w:rFonts w:ascii="Arial" w:hAnsi="Arial" w:cs="Arial"/>
          <w:sz w:val="20"/>
          <w:szCs w:val="20"/>
        </w:rPr>
      </w:pPr>
    </w:p>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br w:type="page"/>
      </w:r>
    </w:p>
    <w:p w:rsidR="003B5D0D" w:rsidRPr="006F64D2" w:rsidRDefault="003B5D0D" w:rsidP="00BE53EA">
      <w:pPr>
        <w:spacing w:before="60" w:after="60"/>
        <w:jc w:val="center"/>
        <w:rPr>
          <w:rFonts w:ascii="Arial" w:hAnsi="Arial" w:cs="Arial"/>
          <w:sz w:val="20"/>
          <w:szCs w:val="20"/>
        </w:rPr>
      </w:pPr>
      <w:r w:rsidRPr="006F64D2">
        <w:rPr>
          <w:rFonts w:ascii="Arial" w:hAnsi="Arial" w:cs="Arial"/>
          <w:b/>
          <w:bCs/>
          <w:sz w:val="20"/>
          <w:szCs w:val="20"/>
        </w:rPr>
        <w:lastRenderedPageBreak/>
        <w:t xml:space="preserve">Section 1194.21 Software Applications and Operating Systems - Detail </w:t>
      </w:r>
      <w:r w:rsidRPr="006F64D2">
        <w:rPr>
          <w:rFonts w:ascii="Arial" w:hAnsi="Arial" w:cs="Arial"/>
          <w:b/>
          <w:bCs/>
          <w:color w:val="000000"/>
          <w:sz w:val="20"/>
          <w:szCs w:val="20"/>
        </w:rPr>
        <w:br/>
      </w:r>
      <w:r w:rsidRPr="006F64D2">
        <w:rPr>
          <w:rFonts w:ascii="Arial" w:hAnsi="Arial" w:cs="Arial"/>
          <w:b/>
          <w:bCs/>
          <w:sz w:val="20"/>
          <w:szCs w:val="20"/>
        </w:rPr>
        <w:t>Voluntary Product Accessibility Template</w:t>
      </w:r>
    </w:p>
    <w:p w:rsidR="003B5D0D" w:rsidRPr="006F64D2" w:rsidRDefault="003B5D0D" w:rsidP="00BE53EA">
      <w:pPr>
        <w:spacing w:before="60" w:after="60"/>
        <w:rPr>
          <w:rFonts w:ascii="Arial" w:hAnsi="Arial" w:cs="Arial"/>
          <w:sz w:val="20"/>
          <w:szCs w:val="20"/>
        </w:rPr>
      </w:pPr>
    </w:p>
    <w:tbl>
      <w:tblPr>
        <w:tblStyle w:val="TableGrid"/>
        <w:tblW w:w="5000" w:type="pct"/>
        <w:tblLook w:val="00BF"/>
      </w:tblPr>
      <w:tblGrid>
        <w:gridCol w:w="2581"/>
        <w:gridCol w:w="3467"/>
        <w:gridCol w:w="3528"/>
      </w:tblGrid>
      <w:tr w:rsidR="007C1AA9" w:rsidRPr="006F64D2" w:rsidTr="001874F6">
        <w:tc>
          <w:tcPr>
            <w:tcW w:w="1348" w:type="pct"/>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Criteria</w:t>
            </w:r>
          </w:p>
        </w:tc>
        <w:tc>
          <w:tcPr>
            <w:tcW w:w="1810" w:type="pct"/>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Supporting Features</w:t>
            </w:r>
          </w:p>
        </w:tc>
        <w:tc>
          <w:tcPr>
            <w:tcW w:w="1842" w:type="pct"/>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Remarks and explanations</w:t>
            </w:r>
          </w:p>
        </w:tc>
      </w:tr>
      <w:tr w:rsidR="007C1AA9" w:rsidRPr="006F64D2" w:rsidTr="001874F6">
        <w:tc>
          <w:tcPr>
            <w:tcW w:w="1348" w:type="pct"/>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1810" w:type="pct"/>
          </w:tcPr>
          <w:p w:rsidR="002B2651" w:rsidRPr="006F64D2" w:rsidRDefault="008219F6" w:rsidP="00BE53EA">
            <w:pPr>
              <w:spacing w:before="60" w:after="60"/>
              <w:rPr>
                <w:rFonts w:ascii="Arial" w:hAnsi="Arial" w:cs="Arial"/>
                <w:b/>
                <w:sz w:val="20"/>
                <w:szCs w:val="20"/>
              </w:rPr>
            </w:pPr>
            <w:r w:rsidRPr="006F64D2">
              <w:rPr>
                <w:rFonts w:ascii="Arial" w:hAnsi="Arial" w:cs="Arial"/>
                <w:b/>
                <w:sz w:val="20"/>
                <w:szCs w:val="20"/>
              </w:rPr>
              <w:t>Support</w:t>
            </w:r>
            <w:r w:rsidR="00EB17B6" w:rsidRPr="006F64D2">
              <w:rPr>
                <w:rFonts w:ascii="Arial" w:hAnsi="Arial" w:cs="Arial"/>
                <w:b/>
                <w:sz w:val="20"/>
                <w:szCs w:val="20"/>
              </w:rPr>
              <w:t>ed</w:t>
            </w:r>
            <w:r w:rsidR="00AF15BF">
              <w:rPr>
                <w:rFonts w:ascii="Arial" w:hAnsi="Arial" w:cs="Arial"/>
                <w:b/>
                <w:sz w:val="20"/>
                <w:szCs w:val="20"/>
              </w:rPr>
              <w:t xml:space="preserve"> with</w:t>
            </w:r>
            <w:r w:rsidR="00360957">
              <w:rPr>
                <w:rFonts w:ascii="Arial" w:hAnsi="Arial" w:cs="Arial"/>
                <w:b/>
                <w:sz w:val="20"/>
                <w:szCs w:val="20"/>
              </w:rPr>
              <w:t xml:space="preserve"> </w:t>
            </w:r>
            <w:r w:rsidR="00233686" w:rsidRPr="006F64D2">
              <w:rPr>
                <w:rFonts w:ascii="Arial" w:hAnsi="Arial" w:cs="Arial"/>
                <w:b/>
                <w:sz w:val="20"/>
                <w:szCs w:val="20"/>
              </w:rPr>
              <w:t>exceptions</w:t>
            </w:r>
          </w:p>
          <w:p w:rsidR="002B2651" w:rsidRPr="006F64D2" w:rsidRDefault="002B2651" w:rsidP="00BE53EA">
            <w:pPr>
              <w:spacing w:before="60" w:after="60"/>
              <w:rPr>
                <w:rFonts w:ascii="Arial" w:hAnsi="Arial" w:cs="Arial"/>
                <w:sz w:val="20"/>
                <w:szCs w:val="20"/>
              </w:rPr>
            </w:pPr>
          </w:p>
          <w:p w:rsidR="003B5D0D" w:rsidRPr="006F64D2" w:rsidRDefault="003B5D0D" w:rsidP="00BE53EA">
            <w:pPr>
              <w:spacing w:before="60" w:after="60"/>
              <w:rPr>
                <w:rFonts w:ascii="Arial" w:hAnsi="Arial" w:cs="Arial"/>
                <w:sz w:val="20"/>
                <w:szCs w:val="20"/>
              </w:rPr>
            </w:pPr>
          </w:p>
        </w:tc>
        <w:tc>
          <w:tcPr>
            <w:tcW w:w="1842" w:type="pct"/>
          </w:tcPr>
          <w:p w:rsidR="00FA64FE" w:rsidRPr="000D107F" w:rsidRDefault="00907761" w:rsidP="000D107F">
            <w:pPr>
              <w:spacing w:before="60" w:after="60"/>
              <w:rPr>
                <w:rFonts w:ascii="Arial" w:hAnsi="Arial" w:cs="Arial"/>
                <w:sz w:val="20"/>
                <w:szCs w:val="20"/>
              </w:rPr>
            </w:pPr>
            <w:r>
              <w:rPr>
                <w:rFonts w:ascii="Arial" w:hAnsi="Arial" w:cs="Arial"/>
                <w:sz w:val="20"/>
                <w:szCs w:val="20"/>
              </w:rPr>
              <w:t>Within</w:t>
            </w:r>
            <w:r w:rsidR="00D944CF">
              <w:rPr>
                <w:rFonts w:ascii="Arial" w:hAnsi="Arial" w:cs="Arial"/>
                <w:sz w:val="20"/>
                <w:szCs w:val="20"/>
              </w:rPr>
              <w:t xml:space="preserve"> dialogs in </w:t>
            </w:r>
            <w:r w:rsidR="00233686" w:rsidRPr="000D107F">
              <w:rPr>
                <w:rFonts w:ascii="Arial" w:hAnsi="Arial" w:cs="Arial"/>
                <w:b/>
                <w:sz w:val="20"/>
                <w:szCs w:val="20"/>
              </w:rPr>
              <w:t>Microsoft SQL Server 2008</w:t>
            </w:r>
            <w:r w:rsidR="00233686" w:rsidRPr="000D107F">
              <w:rPr>
                <w:rFonts w:ascii="Arial" w:hAnsi="Arial" w:cs="Arial"/>
                <w:sz w:val="20"/>
                <w:szCs w:val="20"/>
              </w:rPr>
              <w:t xml:space="preserve"> </w:t>
            </w:r>
            <w:r w:rsidR="00360957">
              <w:rPr>
                <w:rFonts w:ascii="Arial" w:hAnsi="Arial" w:cs="Arial"/>
                <w:sz w:val="20"/>
                <w:szCs w:val="20"/>
              </w:rPr>
              <w:t xml:space="preserve">some </w:t>
            </w:r>
            <w:r w:rsidR="00360957" w:rsidRPr="000D107F">
              <w:rPr>
                <w:rFonts w:ascii="Arial" w:hAnsi="Arial" w:cs="Arial"/>
                <w:sz w:val="20"/>
                <w:szCs w:val="20"/>
              </w:rPr>
              <w:t xml:space="preserve">selection tables and selectable </w:t>
            </w:r>
            <w:r w:rsidR="00360957">
              <w:rPr>
                <w:rFonts w:ascii="Arial" w:hAnsi="Arial" w:cs="Arial"/>
                <w:sz w:val="20"/>
                <w:szCs w:val="20"/>
              </w:rPr>
              <w:t>elements</w:t>
            </w:r>
            <w:r w:rsidR="00360957" w:rsidRPr="000D107F">
              <w:rPr>
                <w:rFonts w:ascii="Arial" w:hAnsi="Arial" w:cs="Arial"/>
                <w:sz w:val="20"/>
                <w:szCs w:val="20"/>
              </w:rPr>
              <w:t xml:space="preserve"> </w:t>
            </w:r>
            <w:r w:rsidR="00D944CF">
              <w:rPr>
                <w:rFonts w:ascii="Arial" w:hAnsi="Arial" w:cs="Arial"/>
                <w:sz w:val="20"/>
                <w:szCs w:val="20"/>
              </w:rPr>
              <w:t xml:space="preserve">are not </w:t>
            </w:r>
            <w:r w:rsidR="00C96D40" w:rsidRPr="000D107F">
              <w:rPr>
                <w:rFonts w:ascii="Arial" w:hAnsi="Arial" w:cs="Arial"/>
                <w:sz w:val="20"/>
                <w:szCs w:val="20"/>
              </w:rPr>
              <w:t>accessible via the keyboard</w:t>
            </w:r>
            <w:r w:rsidR="00D93A30" w:rsidRPr="000D107F">
              <w:rPr>
                <w:rFonts w:ascii="Arial" w:hAnsi="Arial" w:cs="Arial"/>
                <w:sz w:val="20"/>
                <w:szCs w:val="20"/>
              </w:rPr>
              <w:t>.</w:t>
            </w:r>
            <w:r w:rsidR="00C96D40" w:rsidRPr="000D107F">
              <w:rPr>
                <w:rFonts w:ascii="Arial" w:hAnsi="Arial" w:cs="Arial"/>
                <w:sz w:val="20"/>
                <w:szCs w:val="20"/>
              </w:rPr>
              <w:t xml:space="preserve"> </w:t>
            </w:r>
          </w:p>
          <w:p w:rsidR="002273DF" w:rsidRPr="006F64D2" w:rsidRDefault="002273DF" w:rsidP="000D107F">
            <w:pPr>
              <w:spacing w:before="60" w:after="60"/>
              <w:rPr>
                <w:rFonts w:ascii="Arial" w:hAnsi="Arial" w:cs="Arial"/>
                <w:color w:val="0000FF"/>
                <w:sz w:val="20"/>
                <w:szCs w:val="20"/>
              </w:rPr>
            </w:pPr>
          </w:p>
        </w:tc>
      </w:tr>
      <w:tr w:rsidR="00C60826" w:rsidRPr="006F64D2" w:rsidTr="001874F6">
        <w:tc>
          <w:tcPr>
            <w:tcW w:w="1348" w:type="pct"/>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810" w:type="pct"/>
          </w:tcPr>
          <w:p w:rsidR="00C60826"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r w:rsidR="00FD027D" w:rsidRPr="006F64D2">
              <w:rPr>
                <w:rFonts w:ascii="Arial" w:hAnsi="Arial" w:cs="Arial"/>
                <w:b/>
                <w:sz w:val="20"/>
                <w:szCs w:val="20"/>
              </w:rPr>
              <w:t xml:space="preserve"> with </w:t>
            </w:r>
            <w:r w:rsidR="00A5744C">
              <w:rPr>
                <w:rFonts w:ascii="Arial" w:hAnsi="Arial" w:cs="Arial"/>
                <w:b/>
                <w:sz w:val="20"/>
                <w:szCs w:val="20"/>
              </w:rPr>
              <w:t xml:space="preserve">minor </w:t>
            </w:r>
            <w:r w:rsidR="00FD027D" w:rsidRPr="006F64D2">
              <w:rPr>
                <w:rFonts w:ascii="Arial" w:hAnsi="Arial" w:cs="Arial"/>
                <w:b/>
                <w:sz w:val="20"/>
                <w:szCs w:val="20"/>
              </w:rPr>
              <w:t>exceptions</w:t>
            </w:r>
          </w:p>
          <w:p w:rsidR="00C60826" w:rsidRPr="006F64D2" w:rsidRDefault="00C60826" w:rsidP="00BE53EA">
            <w:pPr>
              <w:spacing w:before="60" w:after="60"/>
              <w:rPr>
                <w:rFonts w:ascii="Arial" w:hAnsi="Arial" w:cs="Arial"/>
                <w:sz w:val="20"/>
                <w:szCs w:val="20"/>
              </w:rPr>
            </w:pPr>
          </w:p>
          <w:p w:rsidR="00C60826" w:rsidRPr="006F64D2" w:rsidRDefault="00C60826" w:rsidP="00BE53EA">
            <w:pPr>
              <w:spacing w:before="60" w:after="60"/>
              <w:rPr>
                <w:rFonts w:ascii="Arial" w:hAnsi="Arial" w:cs="Arial"/>
                <w:sz w:val="20"/>
                <w:szCs w:val="20"/>
              </w:rPr>
            </w:pPr>
          </w:p>
          <w:p w:rsidR="00C60826" w:rsidRPr="006F64D2" w:rsidRDefault="00C60826" w:rsidP="00BE53EA">
            <w:pPr>
              <w:spacing w:before="60" w:after="60"/>
              <w:rPr>
                <w:rFonts w:ascii="Arial" w:hAnsi="Arial" w:cs="Arial"/>
                <w:sz w:val="20"/>
                <w:szCs w:val="20"/>
              </w:rPr>
            </w:pPr>
          </w:p>
        </w:tc>
        <w:tc>
          <w:tcPr>
            <w:tcW w:w="1842" w:type="pct"/>
          </w:tcPr>
          <w:p w:rsidR="00FD027D" w:rsidRPr="006F64D2" w:rsidRDefault="00D93A30" w:rsidP="000D107F">
            <w:pPr>
              <w:spacing w:before="60" w:after="60"/>
              <w:rPr>
                <w:rFonts w:ascii="Arial" w:hAnsi="Arial" w:cs="Arial"/>
                <w:sz w:val="20"/>
                <w:szCs w:val="20"/>
              </w:rPr>
            </w:pPr>
            <w:r>
              <w:rPr>
                <w:rFonts w:ascii="Arial" w:hAnsi="Arial" w:cs="Arial"/>
                <w:sz w:val="20"/>
                <w:szCs w:val="20"/>
              </w:rPr>
              <w:t xml:space="preserve">The </w:t>
            </w:r>
            <w:r w:rsidR="008E1579" w:rsidRPr="006F64D2">
              <w:rPr>
                <w:rFonts w:ascii="Arial" w:hAnsi="Arial" w:cs="Arial"/>
                <w:sz w:val="20"/>
                <w:szCs w:val="20"/>
              </w:rPr>
              <w:t xml:space="preserve">optional </w:t>
            </w:r>
            <w:r w:rsidR="001669F1" w:rsidRPr="006F64D2">
              <w:rPr>
                <w:rFonts w:ascii="Arial" w:hAnsi="Arial" w:cs="Arial"/>
                <w:sz w:val="20"/>
                <w:szCs w:val="20"/>
              </w:rPr>
              <w:t>welcome screen</w:t>
            </w:r>
            <w:r w:rsidR="008E1579" w:rsidRPr="006F64D2">
              <w:rPr>
                <w:rFonts w:ascii="Arial" w:hAnsi="Arial" w:cs="Arial"/>
                <w:sz w:val="20"/>
                <w:szCs w:val="20"/>
              </w:rPr>
              <w:t>s</w:t>
            </w:r>
            <w:r>
              <w:rPr>
                <w:rFonts w:ascii="Arial" w:hAnsi="Arial" w:cs="Arial"/>
                <w:sz w:val="20"/>
                <w:szCs w:val="20"/>
              </w:rPr>
              <w:t xml:space="preserve"> and </w:t>
            </w:r>
            <w:r w:rsidR="001669F1" w:rsidRPr="006F64D2">
              <w:rPr>
                <w:rFonts w:ascii="Arial" w:hAnsi="Arial" w:cs="Arial"/>
                <w:sz w:val="20"/>
                <w:szCs w:val="20"/>
              </w:rPr>
              <w:t>introductory context pane</w:t>
            </w:r>
            <w:r w:rsidR="008E1579" w:rsidRPr="006F64D2">
              <w:rPr>
                <w:rFonts w:ascii="Arial" w:hAnsi="Arial" w:cs="Arial"/>
                <w:sz w:val="20"/>
                <w:szCs w:val="20"/>
              </w:rPr>
              <w:t>s at the top of wizard pages</w:t>
            </w:r>
            <w:r>
              <w:rPr>
                <w:rFonts w:ascii="Arial" w:hAnsi="Arial" w:cs="Arial"/>
                <w:sz w:val="20"/>
                <w:szCs w:val="20"/>
              </w:rPr>
              <w:t xml:space="preserve"> </w:t>
            </w:r>
            <w:r w:rsidRPr="006F64D2">
              <w:rPr>
                <w:rFonts w:ascii="Arial" w:hAnsi="Arial" w:cs="Arial"/>
                <w:sz w:val="20"/>
                <w:szCs w:val="20"/>
              </w:rPr>
              <w:t xml:space="preserve">in </w:t>
            </w:r>
            <w:r w:rsidRPr="006F64D2">
              <w:rPr>
                <w:rFonts w:ascii="Arial" w:hAnsi="Arial" w:cs="Arial"/>
                <w:b/>
                <w:sz w:val="20"/>
                <w:szCs w:val="20"/>
              </w:rPr>
              <w:t>SQL Server 2008</w:t>
            </w:r>
            <w:r w:rsidRPr="006F64D2">
              <w:rPr>
                <w:rFonts w:ascii="Arial" w:hAnsi="Arial" w:cs="Arial"/>
                <w:sz w:val="20"/>
                <w:szCs w:val="20"/>
              </w:rPr>
              <w:t xml:space="preserve"> </w:t>
            </w:r>
            <w:r>
              <w:rPr>
                <w:rFonts w:ascii="Arial" w:hAnsi="Arial" w:cs="Arial"/>
                <w:sz w:val="20"/>
                <w:szCs w:val="20"/>
              </w:rPr>
              <w:t>do not fully support the high contrast settings</w:t>
            </w:r>
            <w:r w:rsidR="001669F1" w:rsidRPr="006F64D2">
              <w:rPr>
                <w:rFonts w:ascii="Arial" w:hAnsi="Arial" w:cs="Arial"/>
                <w:sz w:val="20"/>
                <w:szCs w:val="20"/>
              </w:rPr>
              <w:t xml:space="preserve">.  In </w:t>
            </w:r>
            <w:r w:rsidR="001669F1" w:rsidRPr="006F64D2">
              <w:rPr>
                <w:rFonts w:ascii="Arial" w:hAnsi="Arial" w:cs="Arial"/>
                <w:b/>
                <w:sz w:val="20"/>
                <w:szCs w:val="20"/>
              </w:rPr>
              <w:t>Report Builder 2.0</w:t>
            </w:r>
            <w:r w:rsidR="001669F1" w:rsidRPr="006F64D2">
              <w:rPr>
                <w:rFonts w:ascii="Arial" w:hAnsi="Arial" w:cs="Arial"/>
                <w:sz w:val="20"/>
                <w:szCs w:val="20"/>
              </w:rPr>
              <w:t xml:space="preserve"> this also applies to the </w:t>
            </w:r>
            <w:r w:rsidR="00C96D40">
              <w:rPr>
                <w:rFonts w:ascii="Arial" w:hAnsi="Arial" w:cs="Arial"/>
                <w:sz w:val="20"/>
                <w:szCs w:val="20"/>
              </w:rPr>
              <w:t xml:space="preserve">progress indicator </w:t>
            </w:r>
            <w:r w:rsidR="001669F1" w:rsidRPr="006F64D2">
              <w:rPr>
                <w:rFonts w:ascii="Arial" w:hAnsi="Arial" w:cs="Arial"/>
                <w:sz w:val="20"/>
                <w:szCs w:val="20"/>
              </w:rPr>
              <w:t>pane.</w:t>
            </w:r>
          </w:p>
          <w:p w:rsidR="00C53277" w:rsidRPr="006F64D2" w:rsidRDefault="00C53277" w:rsidP="000D107F">
            <w:pPr>
              <w:spacing w:before="60" w:after="60"/>
              <w:rPr>
                <w:rFonts w:ascii="Arial" w:hAnsi="Arial" w:cs="Arial"/>
                <w:sz w:val="20"/>
                <w:szCs w:val="20"/>
              </w:rPr>
            </w:pPr>
            <w:r w:rsidRPr="006F64D2">
              <w:rPr>
                <w:rFonts w:ascii="Arial" w:hAnsi="Arial" w:cs="Arial"/>
                <w:sz w:val="20"/>
                <w:szCs w:val="20"/>
              </w:rPr>
              <w:t xml:space="preserve">In </w:t>
            </w:r>
            <w:r w:rsidRPr="006F64D2">
              <w:rPr>
                <w:rFonts w:ascii="Arial" w:hAnsi="Arial" w:cs="Arial"/>
                <w:b/>
                <w:sz w:val="20"/>
                <w:szCs w:val="20"/>
              </w:rPr>
              <w:t xml:space="preserve">Reporting </w:t>
            </w:r>
            <w:proofErr w:type="gramStart"/>
            <w:r w:rsidRPr="006F64D2">
              <w:rPr>
                <w:rFonts w:ascii="Arial" w:hAnsi="Arial" w:cs="Arial"/>
                <w:b/>
                <w:sz w:val="20"/>
                <w:szCs w:val="20"/>
              </w:rPr>
              <w:t>Services  Report</w:t>
            </w:r>
            <w:proofErr w:type="gramEnd"/>
            <w:r w:rsidRPr="006F64D2">
              <w:rPr>
                <w:rFonts w:ascii="Arial" w:hAnsi="Arial" w:cs="Arial"/>
                <w:b/>
                <w:sz w:val="20"/>
                <w:szCs w:val="20"/>
              </w:rPr>
              <w:t xml:space="preserve"> Builder 2.0</w:t>
            </w:r>
            <w:r w:rsidRPr="006F64D2">
              <w:rPr>
                <w:rFonts w:ascii="Arial" w:hAnsi="Arial" w:cs="Arial"/>
                <w:sz w:val="20"/>
                <w:szCs w:val="20"/>
              </w:rPr>
              <w:t>,</w:t>
            </w:r>
            <w:r w:rsidRPr="006F64D2">
              <w:rPr>
                <w:rFonts w:ascii="Arial" w:hAnsi="Arial" w:cs="Arial"/>
                <w:b/>
                <w:sz w:val="20"/>
                <w:szCs w:val="20"/>
              </w:rPr>
              <w:t xml:space="preserve"> </w:t>
            </w:r>
            <w:r w:rsidRPr="006F64D2">
              <w:rPr>
                <w:rFonts w:ascii="Arial" w:hAnsi="Arial" w:cs="Arial"/>
                <w:sz w:val="20"/>
                <w:szCs w:val="20"/>
              </w:rPr>
              <w:t>the</w:t>
            </w:r>
            <w:r w:rsidR="00C96D40">
              <w:rPr>
                <w:rFonts w:ascii="Arial" w:hAnsi="Arial" w:cs="Arial"/>
                <w:sz w:val="20"/>
                <w:szCs w:val="20"/>
              </w:rPr>
              <w:t xml:space="preserve"> design area and the ribbon do</w:t>
            </w:r>
            <w:r w:rsidRPr="006F64D2">
              <w:rPr>
                <w:rFonts w:ascii="Arial" w:hAnsi="Arial" w:cs="Arial"/>
                <w:sz w:val="20"/>
                <w:szCs w:val="20"/>
              </w:rPr>
              <w:t xml:space="preserve"> not </w:t>
            </w:r>
            <w:r w:rsidR="00C96D40">
              <w:rPr>
                <w:rFonts w:ascii="Arial" w:hAnsi="Arial" w:cs="Arial"/>
                <w:sz w:val="20"/>
                <w:szCs w:val="20"/>
              </w:rPr>
              <w:t>support</w:t>
            </w:r>
            <w:r w:rsidR="00D93A30">
              <w:rPr>
                <w:rFonts w:ascii="Arial" w:hAnsi="Arial" w:cs="Arial"/>
                <w:sz w:val="20"/>
                <w:szCs w:val="20"/>
              </w:rPr>
              <w:t xml:space="preserve"> high c</w:t>
            </w:r>
            <w:r w:rsidR="00C96D40">
              <w:rPr>
                <w:rFonts w:ascii="Arial" w:hAnsi="Arial" w:cs="Arial"/>
                <w:sz w:val="20"/>
                <w:szCs w:val="20"/>
              </w:rPr>
              <w:t xml:space="preserve">ontrast settings.  Additionally </w:t>
            </w:r>
            <w:r w:rsidRPr="006F64D2">
              <w:rPr>
                <w:rFonts w:ascii="Arial" w:hAnsi="Arial" w:cs="Arial"/>
                <w:sz w:val="20"/>
                <w:szCs w:val="20"/>
              </w:rPr>
              <w:t>not all</w:t>
            </w:r>
            <w:r w:rsidR="008E1579" w:rsidRPr="006F64D2">
              <w:rPr>
                <w:rFonts w:ascii="Arial" w:hAnsi="Arial" w:cs="Arial"/>
                <w:sz w:val="20"/>
                <w:szCs w:val="20"/>
              </w:rPr>
              <w:t xml:space="preserve"> text is </w:t>
            </w:r>
            <w:r w:rsidR="00C96D40">
              <w:rPr>
                <w:rFonts w:ascii="Arial" w:hAnsi="Arial" w:cs="Arial"/>
                <w:sz w:val="20"/>
                <w:szCs w:val="20"/>
              </w:rPr>
              <w:t xml:space="preserve">supports </w:t>
            </w:r>
            <w:r w:rsidR="008E1579" w:rsidRPr="006F64D2">
              <w:rPr>
                <w:rFonts w:ascii="Arial" w:hAnsi="Arial" w:cs="Arial"/>
                <w:sz w:val="20"/>
                <w:szCs w:val="20"/>
              </w:rPr>
              <w:t>high DPI</w:t>
            </w:r>
            <w:r w:rsidR="00C96D40">
              <w:rPr>
                <w:rFonts w:ascii="Arial" w:hAnsi="Arial" w:cs="Arial"/>
                <w:sz w:val="20"/>
                <w:szCs w:val="20"/>
              </w:rPr>
              <w:t>.</w:t>
            </w:r>
          </w:p>
        </w:tc>
      </w:tr>
      <w:tr w:rsidR="00C60826" w:rsidRPr="006F64D2" w:rsidTr="001874F6">
        <w:tc>
          <w:tcPr>
            <w:tcW w:w="1348" w:type="pct"/>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810" w:type="pct"/>
          </w:tcPr>
          <w:p w:rsidR="00C60826"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r w:rsidR="000A4A33" w:rsidRPr="006F64D2">
              <w:rPr>
                <w:rFonts w:ascii="Arial" w:hAnsi="Arial" w:cs="Arial"/>
                <w:b/>
                <w:sz w:val="20"/>
                <w:szCs w:val="20"/>
              </w:rPr>
              <w:t xml:space="preserve"> with </w:t>
            </w:r>
            <w:r w:rsidR="00C96D40">
              <w:rPr>
                <w:rFonts w:ascii="Arial" w:hAnsi="Arial" w:cs="Arial"/>
                <w:b/>
                <w:sz w:val="20"/>
                <w:szCs w:val="20"/>
              </w:rPr>
              <w:t xml:space="preserve">minor </w:t>
            </w:r>
            <w:r w:rsidR="000A4A33" w:rsidRPr="006F64D2">
              <w:rPr>
                <w:rFonts w:ascii="Arial" w:hAnsi="Arial" w:cs="Arial"/>
                <w:b/>
                <w:sz w:val="20"/>
                <w:szCs w:val="20"/>
              </w:rPr>
              <w:t>exceptions</w:t>
            </w:r>
          </w:p>
          <w:p w:rsidR="00C60826" w:rsidRPr="006F64D2" w:rsidRDefault="00C60826" w:rsidP="00BE53EA">
            <w:pPr>
              <w:spacing w:before="60" w:after="60"/>
              <w:rPr>
                <w:rFonts w:ascii="Arial" w:hAnsi="Arial" w:cs="Arial"/>
                <w:sz w:val="20"/>
                <w:szCs w:val="20"/>
              </w:rPr>
            </w:pPr>
          </w:p>
          <w:p w:rsidR="00C60826" w:rsidRPr="006F64D2" w:rsidRDefault="00C60826" w:rsidP="00BE53EA">
            <w:pPr>
              <w:spacing w:before="60" w:after="60"/>
              <w:rPr>
                <w:rFonts w:ascii="Arial" w:hAnsi="Arial" w:cs="Arial"/>
                <w:sz w:val="20"/>
                <w:szCs w:val="20"/>
              </w:rPr>
            </w:pPr>
          </w:p>
        </w:tc>
        <w:tc>
          <w:tcPr>
            <w:tcW w:w="1842" w:type="pct"/>
          </w:tcPr>
          <w:p w:rsidR="00540DE6" w:rsidRPr="000D107F" w:rsidRDefault="00C96D40" w:rsidP="00BE53EA">
            <w:pPr>
              <w:spacing w:before="60" w:after="60"/>
              <w:rPr>
                <w:rFonts w:ascii="Arial" w:hAnsi="Arial" w:cs="Arial"/>
                <w:sz w:val="20"/>
                <w:szCs w:val="20"/>
              </w:rPr>
            </w:pPr>
            <w:r w:rsidRPr="000D107F">
              <w:rPr>
                <w:rFonts w:ascii="Arial" w:hAnsi="Arial" w:cs="Arial"/>
                <w:sz w:val="20"/>
                <w:szCs w:val="20"/>
              </w:rPr>
              <w:t xml:space="preserve">In </w:t>
            </w:r>
            <w:r w:rsidR="000A4A33" w:rsidRPr="000D107F">
              <w:rPr>
                <w:rFonts w:ascii="Arial" w:hAnsi="Arial" w:cs="Arial"/>
                <w:b/>
                <w:sz w:val="20"/>
                <w:szCs w:val="20"/>
              </w:rPr>
              <w:t>SQL Server 2008 Business Intelligence Design Studio</w:t>
            </w:r>
            <w:r w:rsidR="00EB17B6" w:rsidRPr="000D107F">
              <w:rPr>
                <w:rFonts w:ascii="Arial" w:hAnsi="Arial" w:cs="Arial"/>
                <w:sz w:val="20"/>
                <w:szCs w:val="20"/>
              </w:rPr>
              <w:t xml:space="preserve"> </w:t>
            </w:r>
            <w:r w:rsidRPr="000D107F">
              <w:rPr>
                <w:rFonts w:ascii="Arial" w:hAnsi="Arial" w:cs="Arial"/>
                <w:sz w:val="20"/>
                <w:szCs w:val="20"/>
              </w:rPr>
              <w:t xml:space="preserve">for </w:t>
            </w:r>
            <w:r w:rsidR="00EB17B6" w:rsidRPr="000D107F">
              <w:rPr>
                <w:rFonts w:ascii="Arial" w:hAnsi="Arial" w:cs="Arial"/>
                <w:sz w:val="20"/>
                <w:szCs w:val="20"/>
              </w:rPr>
              <w:t>hierarchical lists</w:t>
            </w:r>
            <w:r w:rsidRPr="000D107F">
              <w:rPr>
                <w:rFonts w:ascii="Arial" w:hAnsi="Arial" w:cs="Arial"/>
                <w:sz w:val="20"/>
                <w:szCs w:val="20"/>
              </w:rPr>
              <w:t xml:space="preserve"> t</w:t>
            </w:r>
            <w:r w:rsidR="00C4147E" w:rsidRPr="000D107F">
              <w:rPr>
                <w:rFonts w:ascii="Arial" w:hAnsi="Arial" w:cs="Arial"/>
                <w:sz w:val="20"/>
                <w:szCs w:val="20"/>
              </w:rPr>
              <w:t>he visual focus cue used to identify programmatic focus is correc</w:t>
            </w:r>
            <w:r w:rsidRPr="000D107F">
              <w:rPr>
                <w:rFonts w:ascii="Arial" w:hAnsi="Arial" w:cs="Arial"/>
                <w:sz w:val="20"/>
                <w:szCs w:val="20"/>
              </w:rPr>
              <w:t xml:space="preserve">t; however, programmatic focus </w:t>
            </w:r>
            <w:r w:rsidR="00C4147E" w:rsidRPr="000D107F">
              <w:rPr>
                <w:rFonts w:ascii="Arial" w:hAnsi="Arial" w:cs="Arial"/>
                <w:sz w:val="20"/>
                <w:szCs w:val="20"/>
              </w:rPr>
              <w:t>for some lists is not accurate.  This causes some screen readers to incorrectly identify the location of the current focus.</w:t>
            </w:r>
          </w:p>
        </w:tc>
      </w:tr>
      <w:tr w:rsidR="00C60826" w:rsidRPr="006F64D2" w:rsidTr="001874F6">
        <w:tc>
          <w:tcPr>
            <w:tcW w:w="1348" w:type="pct"/>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t xml:space="preserve">(d) Sufficient information about a user interface element including the </w:t>
            </w:r>
            <w:r w:rsidRPr="006F64D2">
              <w:rPr>
                <w:rFonts w:ascii="Arial" w:hAnsi="Arial" w:cs="Arial"/>
                <w:sz w:val="20"/>
                <w:szCs w:val="20"/>
              </w:rPr>
              <w:lastRenderedPageBreak/>
              <w:t>identity, operation and state of the element shall be available to Assistive Technology. When an image represents a program element, the information conveyed by the image must also be available in text.</w:t>
            </w:r>
          </w:p>
        </w:tc>
        <w:tc>
          <w:tcPr>
            <w:tcW w:w="1810" w:type="pct"/>
          </w:tcPr>
          <w:p w:rsidR="00C60826" w:rsidRPr="006F64D2" w:rsidRDefault="00EB17B6" w:rsidP="00BE53EA">
            <w:pPr>
              <w:spacing w:before="60" w:after="60"/>
              <w:rPr>
                <w:rFonts w:ascii="Arial" w:hAnsi="Arial" w:cs="Arial"/>
                <w:b/>
                <w:sz w:val="20"/>
                <w:szCs w:val="20"/>
              </w:rPr>
            </w:pPr>
            <w:r w:rsidRPr="006F64D2">
              <w:rPr>
                <w:rFonts w:ascii="Arial" w:hAnsi="Arial" w:cs="Arial"/>
                <w:b/>
                <w:sz w:val="20"/>
                <w:szCs w:val="20"/>
              </w:rPr>
              <w:lastRenderedPageBreak/>
              <w:t>Supported</w:t>
            </w:r>
            <w:r w:rsidR="00C4147E" w:rsidRPr="006F64D2">
              <w:rPr>
                <w:rFonts w:ascii="Arial" w:hAnsi="Arial" w:cs="Arial"/>
                <w:b/>
                <w:sz w:val="20"/>
                <w:szCs w:val="20"/>
              </w:rPr>
              <w:t xml:space="preserve"> with </w:t>
            </w:r>
            <w:r w:rsidR="009E7E50">
              <w:rPr>
                <w:rFonts w:ascii="Arial" w:hAnsi="Arial" w:cs="Arial"/>
                <w:b/>
                <w:sz w:val="20"/>
                <w:szCs w:val="20"/>
              </w:rPr>
              <w:t xml:space="preserve">minor </w:t>
            </w:r>
            <w:r w:rsidR="00865865" w:rsidRPr="006F64D2">
              <w:rPr>
                <w:rFonts w:ascii="Arial" w:hAnsi="Arial" w:cs="Arial"/>
                <w:b/>
                <w:sz w:val="20"/>
                <w:szCs w:val="20"/>
              </w:rPr>
              <w:t>exceptions</w:t>
            </w:r>
          </w:p>
          <w:p w:rsidR="00C60826" w:rsidRPr="006F64D2" w:rsidRDefault="00C60826" w:rsidP="00BE53EA">
            <w:pPr>
              <w:spacing w:before="60" w:after="60"/>
              <w:rPr>
                <w:rFonts w:ascii="Arial" w:hAnsi="Arial" w:cs="Arial"/>
                <w:sz w:val="20"/>
                <w:szCs w:val="20"/>
              </w:rPr>
            </w:pPr>
          </w:p>
        </w:tc>
        <w:tc>
          <w:tcPr>
            <w:tcW w:w="1842" w:type="pct"/>
          </w:tcPr>
          <w:p w:rsidR="009E7E50" w:rsidRPr="006F64D2" w:rsidRDefault="00A5744C" w:rsidP="009E7E50">
            <w:pPr>
              <w:spacing w:before="60" w:after="60"/>
              <w:rPr>
                <w:rFonts w:ascii="Arial" w:hAnsi="Arial" w:cs="Arial"/>
                <w:sz w:val="20"/>
                <w:szCs w:val="20"/>
              </w:rPr>
            </w:pPr>
            <w:r>
              <w:rPr>
                <w:rFonts w:ascii="Arial" w:hAnsi="Arial" w:cs="Arial"/>
                <w:sz w:val="20"/>
                <w:szCs w:val="20"/>
              </w:rPr>
              <w:t>For</w:t>
            </w:r>
            <w:r w:rsidR="0001215F" w:rsidRPr="006F64D2">
              <w:rPr>
                <w:rFonts w:ascii="Arial" w:hAnsi="Arial" w:cs="Arial"/>
                <w:sz w:val="20"/>
                <w:szCs w:val="20"/>
              </w:rPr>
              <w:t xml:space="preserve"> </w:t>
            </w:r>
            <w:r w:rsidR="0025185A" w:rsidRPr="006F64D2">
              <w:rPr>
                <w:rFonts w:ascii="Arial" w:hAnsi="Arial" w:cs="Arial"/>
                <w:b/>
                <w:sz w:val="20"/>
                <w:szCs w:val="20"/>
              </w:rPr>
              <w:t xml:space="preserve">Microsoft SQL Server 2008 </w:t>
            </w:r>
            <w:r w:rsidR="009145F3" w:rsidRPr="006F64D2">
              <w:rPr>
                <w:rFonts w:ascii="Arial" w:hAnsi="Arial" w:cs="Arial"/>
                <w:sz w:val="20"/>
                <w:szCs w:val="20"/>
              </w:rPr>
              <w:t>grids and tables</w:t>
            </w:r>
            <w:r>
              <w:rPr>
                <w:rFonts w:ascii="Arial" w:hAnsi="Arial" w:cs="Arial"/>
                <w:sz w:val="20"/>
                <w:szCs w:val="20"/>
              </w:rPr>
              <w:t>, combo boxes and dropdowns</w:t>
            </w:r>
            <w:r w:rsidR="009145F3" w:rsidRPr="006F64D2">
              <w:rPr>
                <w:rFonts w:ascii="Arial" w:hAnsi="Arial" w:cs="Arial"/>
                <w:sz w:val="20"/>
                <w:szCs w:val="20"/>
              </w:rPr>
              <w:t xml:space="preserve"> </w:t>
            </w:r>
            <w:r w:rsidR="009E7E50">
              <w:rPr>
                <w:rFonts w:ascii="Arial" w:hAnsi="Arial" w:cs="Arial"/>
                <w:sz w:val="20"/>
                <w:szCs w:val="20"/>
              </w:rPr>
              <w:t xml:space="preserve">are automatically </w:t>
            </w:r>
            <w:r w:rsidR="009E7E50">
              <w:rPr>
                <w:rFonts w:ascii="Arial" w:hAnsi="Arial" w:cs="Arial"/>
                <w:sz w:val="20"/>
                <w:szCs w:val="20"/>
              </w:rPr>
              <w:lastRenderedPageBreak/>
              <w:t>expanded.  This can create some confusion but does not prevent navigation or usage.</w:t>
            </w:r>
          </w:p>
        </w:tc>
      </w:tr>
      <w:tr w:rsidR="00C60826" w:rsidRPr="006F64D2" w:rsidTr="001874F6">
        <w:trPr>
          <w:trHeight w:val="1880"/>
        </w:trPr>
        <w:tc>
          <w:tcPr>
            <w:tcW w:w="1348" w:type="pct"/>
          </w:tcPr>
          <w:p w:rsidR="00C60826" w:rsidRPr="006F64D2" w:rsidRDefault="00C60826" w:rsidP="000D107F">
            <w:pPr>
              <w:spacing w:before="60" w:after="60"/>
              <w:rPr>
                <w:rFonts w:ascii="Arial" w:hAnsi="Arial" w:cs="Arial"/>
                <w:sz w:val="20"/>
                <w:szCs w:val="20"/>
              </w:rPr>
            </w:pPr>
            <w:r w:rsidRPr="006F64D2">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1810" w:type="pct"/>
          </w:tcPr>
          <w:p w:rsidR="00C60826"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p>
        </w:tc>
        <w:tc>
          <w:tcPr>
            <w:tcW w:w="1842" w:type="pct"/>
          </w:tcPr>
          <w:p w:rsidR="00540DE6" w:rsidRPr="006F64D2" w:rsidRDefault="00540DE6" w:rsidP="00BE53EA">
            <w:pPr>
              <w:spacing w:before="60" w:after="60"/>
              <w:rPr>
                <w:rFonts w:ascii="Arial" w:hAnsi="Arial" w:cs="Arial"/>
                <w:sz w:val="20"/>
                <w:szCs w:val="20"/>
              </w:rPr>
            </w:pPr>
          </w:p>
        </w:tc>
      </w:tr>
      <w:tr w:rsidR="00C60826" w:rsidRPr="006F64D2" w:rsidTr="001874F6">
        <w:tc>
          <w:tcPr>
            <w:tcW w:w="1348" w:type="pct"/>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1810" w:type="pct"/>
          </w:tcPr>
          <w:p w:rsidR="00C60826"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p>
          <w:p w:rsidR="00C60826" w:rsidRPr="006F64D2" w:rsidRDefault="00C60826" w:rsidP="00BE53EA">
            <w:pPr>
              <w:spacing w:before="60" w:after="60"/>
              <w:rPr>
                <w:rFonts w:ascii="Arial" w:hAnsi="Arial" w:cs="Arial"/>
                <w:sz w:val="20"/>
                <w:szCs w:val="20"/>
              </w:rPr>
            </w:pPr>
          </w:p>
        </w:tc>
        <w:tc>
          <w:tcPr>
            <w:tcW w:w="1842" w:type="pct"/>
          </w:tcPr>
          <w:p w:rsidR="00C60826" w:rsidRPr="006F64D2" w:rsidRDefault="00C60826" w:rsidP="00BE53EA">
            <w:pPr>
              <w:spacing w:before="60" w:after="60"/>
              <w:rPr>
                <w:rFonts w:ascii="Arial" w:hAnsi="Arial" w:cs="Arial"/>
                <w:sz w:val="20"/>
                <w:szCs w:val="20"/>
              </w:rPr>
            </w:pPr>
          </w:p>
        </w:tc>
      </w:tr>
      <w:tr w:rsidR="00C60826" w:rsidRPr="006F64D2" w:rsidTr="001874F6">
        <w:trPr>
          <w:trHeight w:val="1970"/>
        </w:trPr>
        <w:tc>
          <w:tcPr>
            <w:tcW w:w="1348" w:type="pct"/>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t>(g) Applications shall not override user selected contrast and color selections and other individual display attributes.</w:t>
            </w:r>
          </w:p>
        </w:tc>
        <w:tc>
          <w:tcPr>
            <w:tcW w:w="1810" w:type="pct"/>
          </w:tcPr>
          <w:p w:rsidR="00C60826"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r w:rsidR="00C4147E" w:rsidRPr="006F64D2">
              <w:rPr>
                <w:rFonts w:ascii="Arial" w:hAnsi="Arial" w:cs="Arial"/>
                <w:b/>
                <w:sz w:val="20"/>
                <w:szCs w:val="20"/>
              </w:rPr>
              <w:t xml:space="preserve"> with </w:t>
            </w:r>
            <w:r w:rsidR="00A5744C">
              <w:rPr>
                <w:rFonts w:ascii="Arial" w:hAnsi="Arial" w:cs="Arial"/>
                <w:b/>
                <w:sz w:val="20"/>
                <w:szCs w:val="20"/>
              </w:rPr>
              <w:t xml:space="preserve">minor </w:t>
            </w:r>
            <w:r w:rsidR="008D41AF" w:rsidRPr="006F64D2">
              <w:rPr>
                <w:rFonts w:ascii="Arial" w:hAnsi="Arial" w:cs="Arial"/>
                <w:b/>
                <w:sz w:val="20"/>
                <w:szCs w:val="20"/>
              </w:rPr>
              <w:t>exceptions</w:t>
            </w:r>
          </w:p>
        </w:tc>
        <w:tc>
          <w:tcPr>
            <w:tcW w:w="1842" w:type="pct"/>
          </w:tcPr>
          <w:p w:rsidR="00A5744C" w:rsidRDefault="00A5744C" w:rsidP="000D107F">
            <w:pPr>
              <w:spacing w:before="60" w:after="60"/>
              <w:rPr>
                <w:rFonts w:ascii="Arial" w:hAnsi="Arial" w:cs="Arial"/>
                <w:sz w:val="20"/>
                <w:szCs w:val="20"/>
              </w:rPr>
            </w:pPr>
            <w:r>
              <w:rPr>
                <w:rFonts w:ascii="Arial" w:hAnsi="Arial" w:cs="Arial"/>
                <w:sz w:val="20"/>
                <w:szCs w:val="20"/>
              </w:rPr>
              <w:t xml:space="preserve">The </w:t>
            </w:r>
            <w:r w:rsidRPr="006F64D2">
              <w:rPr>
                <w:rFonts w:ascii="Arial" w:hAnsi="Arial" w:cs="Arial"/>
                <w:sz w:val="20"/>
                <w:szCs w:val="20"/>
              </w:rPr>
              <w:t>optional welcome screens</w:t>
            </w:r>
            <w:r>
              <w:rPr>
                <w:rFonts w:ascii="Arial" w:hAnsi="Arial" w:cs="Arial"/>
                <w:sz w:val="20"/>
                <w:szCs w:val="20"/>
              </w:rPr>
              <w:t xml:space="preserve"> and </w:t>
            </w:r>
            <w:r w:rsidRPr="006F64D2">
              <w:rPr>
                <w:rFonts w:ascii="Arial" w:hAnsi="Arial" w:cs="Arial"/>
                <w:sz w:val="20"/>
                <w:szCs w:val="20"/>
              </w:rPr>
              <w:t>introductory context panes at the top of wizard pages</w:t>
            </w:r>
            <w:r>
              <w:rPr>
                <w:rFonts w:ascii="Arial" w:hAnsi="Arial" w:cs="Arial"/>
                <w:sz w:val="20"/>
                <w:szCs w:val="20"/>
              </w:rPr>
              <w:t xml:space="preserve"> </w:t>
            </w:r>
            <w:r w:rsidRPr="006F64D2">
              <w:rPr>
                <w:rFonts w:ascii="Arial" w:hAnsi="Arial" w:cs="Arial"/>
                <w:sz w:val="20"/>
                <w:szCs w:val="20"/>
              </w:rPr>
              <w:t xml:space="preserve">in </w:t>
            </w:r>
            <w:r w:rsidRPr="006F64D2">
              <w:rPr>
                <w:rFonts w:ascii="Arial" w:hAnsi="Arial" w:cs="Arial"/>
                <w:b/>
                <w:sz w:val="20"/>
                <w:szCs w:val="20"/>
              </w:rPr>
              <w:t>SQL Server 2008</w:t>
            </w:r>
            <w:r w:rsidRPr="006F64D2">
              <w:rPr>
                <w:rFonts w:ascii="Arial" w:hAnsi="Arial" w:cs="Arial"/>
                <w:sz w:val="20"/>
                <w:szCs w:val="20"/>
              </w:rPr>
              <w:t xml:space="preserve"> </w:t>
            </w:r>
            <w:r>
              <w:rPr>
                <w:rFonts w:ascii="Arial" w:hAnsi="Arial" w:cs="Arial"/>
                <w:sz w:val="20"/>
                <w:szCs w:val="20"/>
              </w:rPr>
              <w:t>do not fully support the high contrast settings</w:t>
            </w:r>
            <w:r w:rsidRPr="006F64D2">
              <w:rPr>
                <w:rFonts w:ascii="Arial" w:hAnsi="Arial" w:cs="Arial"/>
                <w:sz w:val="20"/>
                <w:szCs w:val="20"/>
              </w:rPr>
              <w:t xml:space="preserve">.  In </w:t>
            </w:r>
            <w:r w:rsidRPr="006F64D2">
              <w:rPr>
                <w:rFonts w:ascii="Arial" w:hAnsi="Arial" w:cs="Arial"/>
                <w:b/>
                <w:sz w:val="20"/>
                <w:szCs w:val="20"/>
              </w:rPr>
              <w:t>Report Builder 2.0</w:t>
            </w:r>
            <w:r w:rsidRPr="006F64D2">
              <w:rPr>
                <w:rFonts w:ascii="Arial" w:hAnsi="Arial" w:cs="Arial"/>
                <w:sz w:val="20"/>
                <w:szCs w:val="20"/>
              </w:rPr>
              <w:t xml:space="preserve"> this also applies to the </w:t>
            </w:r>
            <w:r>
              <w:rPr>
                <w:rFonts w:ascii="Arial" w:hAnsi="Arial" w:cs="Arial"/>
                <w:sz w:val="20"/>
                <w:szCs w:val="20"/>
              </w:rPr>
              <w:t xml:space="preserve">progress indicator </w:t>
            </w:r>
            <w:r w:rsidRPr="006F64D2">
              <w:rPr>
                <w:rFonts w:ascii="Arial" w:hAnsi="Arial" w:cs="Arial"/>
                <w:sz w:val="20"/>
                <w:szCs w:val="20"/>
              </w:rPr>
              <w:t>pane.</w:t>
            </w:r>
          </w:p>
          <w:p w:rsidR="008D6FD6" w:rsidRPr="000D107F" w:rsidRDefault="00A5744C" w:rsidP="000D107F">
            <w:pPr>
              <w:spacing w:before="60" w:after="60"/>
              <w:rPr>
                <w:rFonts w:ascii="Arial" w:hAnsi="Arial" w:cs="Arial"/>
                <w:sz w:val="20"/>
                <w:szCs w:val="20"/>
              </w:rPr>
            </w:pPr>
            <w:r w:rsidRPr="000D107F">
              <w:rPr>
                <w:rFonts w:ascii="Arial" w:hAnsi="Arial" w:cs="Arial"/>
                <w:sz w:val="20"/>
                <w:szCs w:val="20"/>
              </w:rPr>
              <w:t xml:space="preserve">In </w:t>
            </w:r>
            <w:r w:rsidRPr="000D107F">
              <w:rPr>
                <w:rFonts w:ascii="Arial" w:hAnsi="Arial" w:cs="Arial"/>
                <w:b/>
                <w:sz w:val="20"/>
                <w:szCs w:val="20"/>
              </w:rPr>
              <w:t xml:space="preserve">Reporting </w:t>
            </w:r>
            <w:proofErr w:type="gramStart"/>
            <w:r w:rsidRPr="000D107F">
              <w:rPr>
                <w:rFonts w:ascii="Arial" w:hAnsi="Arial" w:cs="Arial"/>
                <w:b/>
                <w:sz w:val="20"/>
                <w:szCs w:val="20"/>
              </w:rPr>
              <w:t>Services  Report</w:t>
            </w:r>
            <w:proofErr w:type="gramEnd"/>
            <w:r w:rsidRPr="000D107F">
              <w:rPr>
                <w:rFonts w:ascii="Arial" w:hAnsi="Arial" w:cs="Arial"/>
                <w:b/>
                <w:sz w:val="20"/>
                <w:szCs w:val="20"/>
              </w:rPr>
              <w:t xml:space="preserve"> Builder 2.0</w:t>
            </w:r>
            <w:r w:rsidRPr="000D107F">
              <w:rPr>
                <w:rFonts w:ascii="Arial" w:hAnsi="Arial" w:cs="Arial"/>
                <w:sz w:val="20"/>
                <w:szCs w:val="20"/>
              </w:rPr>
              <w:t>,</w:t>
            </w:r>
            <w:r w:rsidRPr="000D107F">
              <w:rPr>
                <w:rFonts w:ascii="Arial" w:hAnsi="Arial" w:cs="Arial"/>
                <w:b/>
                <w:sz w:val="20"/>
                <w:szCs w:val="20"/>
              </w:rPr>
              <w:t xml:space="preserve"> </w:t>
            </w:r>
            <w:r w:rsidRPr="000D107F">
              <w:rPr>
                <w:rFonts w:ascii="Arial" w:hAnsi="Arial" w:cs="Arial"/>
                <w:sz w:val="20"/>
                <w:szCs w:val="20"/>
              </w:rPr>
              <w:t xml:space="preserve">the design area and the ribbon do not support high contrast settings.  </w:t>
            </w:r>
          </w:p>
        </w:tc>
      </w:tr>
      <w:tr w:rsidR="00C60826" w:rsidRPr="006F64D2" w:rsidTr="001874F6">
        <w:tc>
          <w:tcPr>
            <w:tcW w:w="1348" w:type="pct"/>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t>(h) When animation is displayed, the information shall be displayable in at least one non-animated presentation mode at the option of the user.</w:t>
            </w:r>
          </w:p>
        </w:tc>
        <w:tc>
          <w:tcPr>
            <w:tcW w:w="1810" w:type="pct"/>
          </w:tcPr>
          <w:p w:rsidR="00C60826"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p>
        </w:tc>
        <w:tc>
          <w:tcPr>
            <w:tcW w:w="1842" w:type="pct"/>
          </w:tcPr>
          <w:p w:rsidR="00C60826" w:rsidRPr="006F64D2" w:rsidRDefault="00C60826" w:rsidP="00BE53EA">
            <w:pPr>
              <w:spacing w:before="60" w:after="60"/>
              <w:rPr>
                <w:rFonts w:ascii="Arial" w:hAnsi="Arial" w:cs="Arial"/>
                <w:sz w:val="20"/>
                <w:szCs w:val="20"/>
              </w:rPr>
            </w:pPr>
          </w:p>
        </w:tc>
      </w:tr>
      <w:tr w:rsidR="00C60826" w:rsidRPr="006F64D2" w:rsidTr="001874F6">
        <w:tc>
          <w:tcPr>
            <w:tcW w:w="1348" w:type="pct"/>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t>(</w:t>
            </w:r>
            <w:proofErr w:type="spellStart"/>
            <w:r w:rsidRPr="006F64D2">
              <w:rPr>
                <w:rFonts w:ascii="Arial" w:hAnsi="Arial" w:cs="Arial"/>
                <w:sz w:val="20"/>
                <w:szCs w:val="20"/>
              </w:rPr>
              <w:t>i</w:t>
            </w:r>
            <w:proofErr w:type="spellEnd"/>
            <w:r w:rsidRPr="006F64D2">
              <w:rPr>
                <w:rFonts w:ascii="Arial" w:hAnsi="Arial" w:cs="Arial"/>
                <w:sz w:val="20"/>
                <w:szCs w:val="20"/>
              </w:rPr>
              <w:t xml:space="preserve">) Color coding shall not be used as the only means of conveying information, indicating an action, prompting a response, or distinguishing a visual </w:t>
            </w:r>
            <w:r w:rsidRPr="006F64D2">
              <w:rPr>
                <w:rFonts w:ascii="Arial" w:hAnsi="Arial" w:cs="Arial"/>
                <w:sz w:val="20"/>
                <w:szCs w:val="20"/>
              </w:rPr>
              <w:lastRenderedPageBreak/>
              <w:t>element.</w:t>
            </w:r>
          </w:p>
        </w:tc>
        <w:tc>
          <w:tcPr>
            <w:tcW w:w="1810" w:type="pct"/>
          </w:tcPr>
          <w:p w:rsidR="00C60826" w:rsidRPr="006F64D2" w:rsidRDefault="00EB17B6" w:rsidP="00BE53EA">
            <w:pPr>
              <w:spacing w:before="60" w:after="60"/>
              <w:rPr>
                <w:rFonts w:ascii="Arial" w:hAnsi="Arial" w:cs="Arial"/>
                <w:b/>
                <w:sz w:val="20"/>
                <w:szCs w:val="20"/>
              </w:rPr>
            </w:pPr>
            <w:r w:rsidRPr="006F64D2">
              <w:rPr>
                <w:rFonts w:ascii="Arial" w:hAnsi="Arial" w:cs="Arial"/>
                <w:b/>
                <w:sz w:val="20"/>
                <w:szCs w:val="20"/>
              </w:rPr>
              <w:lastRenderedPageBreak/>
              <w:t>Supported</w:t>
            </w:r>
          </w:p>
        </w:tc>
        <w:tc>
          <w:tcPr>
            <w:tcW w:w="1842" w:type="pct"/>
          </w:tcPr>
          <w:p w:rsidR="00C60826" w:rsidRPr="006F64D2" w:rsidRDefault="00C60826" w:rsidP="00BE53EA">
            <w:pPr>
              <w:spacing w:before="60" w:after="60"/>
              <w:rPr>
                <w:rFonts w:ascii="Arial" w:hAnsi="Arial" w:cs="Arial"/>
                <w:sz w:val="20"/>
                <w:szCs w:val="20"/>
              </w:rPr>
            </w:pPr>
          </w:p>
        </w:tc>
      </w:tr>
      <w:tr w:rsidR="00C60826" w:rsidRPr="006F64D2" w:rsidTr="001874F6">
        <w:tc>
          <w:tcPr>
            <w:tcW w:w="1348" w:type="pct"/>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lastRenderedPageBreak/>
              <w:t>(j) When a product permits a user to adjust color and contrast settings, a variety of color selections capable of producing a range of contrast levels shall be provided.</w:t>
            </w:r>
          </w:p>
        </w:tc>
        <w:tc>
          <w:tcPr>
            <w:tcW w:w="1810" w:type="pct"/>
          </w:tcPr>
          <w:p w:rsidR="00C60826"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p>
        </w:tc>
        <w:tc>
          <w:tcPr>
            <w:tcW w:w="1842" w:type="pct"/>
          </w:tcPr>
          <w:p w:rsidR="00C60826" w:rsidRPr="006F64D2" w:rsidRDefault="00C60826" w:rsidP="00BE53EA">
            <w:pPr>
              <w:spacing w:before="60" w:after="60"/>
              <w:rPr>
                <w:rFonts w:ascii="Arial" w:hAnsi="Arial" w:cs="Arial"/>
                <w:sz w:val="20"/>
                <w:szCs w:val="20"/>
              </w:rPr>
            </w:pPr>
          </w:p>
        </w:tc>
      </w:tr>
      <w:tr w:rsidR="00C60826" w:rsidRPr="006F64D2" w:rsidTr="001874F6">
        <w:tc>
          <w:tcPr>
            <w:tcW w:w="1348" w:type="pct"/>
          </w:tcPr>
          <w:p w:rsidR="00C60826" w:rsidRPr="006F64D2" w:rsidRDefault="00C60826" w:rsidP="000D107F">
            <w:pPr>
              <w:spacing w:before="60" w:after="60"/>
              <w:rPr>
                <w:rFonts w:ascii="Arial" w:hAnsi="Arial" w:cs="Arial"/>
                <w:sz w:val="20"/>
                <w:szCs w:val="20"/>
              </w:rPr>
            </w:pPr>
            <w:r w:rsidRPr="006F64D2">
              <w:rPr>
                <w:rFonts w:ascii="Arial" w:hAnsi="Arial" w:cs="Arial"/>
                <w:sz w:val="20"/>
                <w:szCs w:val="20"/>
              </w:rPr>
              <w:t>(k) Software shall not use flashing or blinking text, objects, or other elements having a flash or blink frequency greater than 2 Hz and lower than 55 Hz.</w:t>
            </w:r>
          </w:p>
        </w:tc>
        <w:tc>
          <w:tcPr>
            <w:tcW w:w="1810" w:type="pct"/>
          </w:tcPr>
          <w:p w:rsidR="00C60826"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p>
        </w:tc>
        <w:tc>
          <w:tcPr>
            <w:tcW w:w="1842" w:type="pct"/>
          </w:tcPr>
          <w:p w:rsidR="00AB208E" w:rsidRPr="006F64D2" w:rsidRDefault="00AB208E" w:rsidP="00BE53EA">
            <w:pPr>
              <w:spacing w:before="60" w:after="60"/>
              <w:rPr>
                <w:rFonts w:ascii="Arial" w:hAnsi="Arial" w:cs="Arial"/>
                <w:sz w:val="20"/>
                <w:szCs w:val="20"/>
              </w:rPr>
            </w:pPr>
          </w:p>
          <w:p w:rsidR="00AB208E" w:rsidRPr="006F64D2" w:rsidRDefault="00AB208E" w:rsidP="00BE53EA">
            <w:pPr>
              <w:spacing w:before="60" w:after="60"/>
              <w:rPr>
                <w:rFonts w:ascii="Arial" w:hAnsi="Arial" w:cs="Arial"/>
                <w:sz w:val="20"/>
                <w:szCs w:val="20"/>
              </w:rPr>
            </w:pPr>
          </w:p>
          <w:p w:rsidR="00AB208E" w:rsidRPr="006F64D2" w:rsidRDefault="00AB208E" w:rsidP="00BE53EA">
            <w:pPr>
              <w:spacing w:before="60" w:after="60"/>
              <w:rPr>
                <w:rFonts w:ascii="Arial" w:hAnsi="Arial" w:cs="Arial"/>
                <w:sz w:val="20"/>
                <w:szCs w:val="20"/>
              </w:rPr>
            </w:pPr>
          </w:p>
          <w:p w:rsidR="00AB208E" w:rsidRPr="006F64D2" w:rsidRDefault="00AB208E" w:rsidP="00BE53EA">
            <w:pPr>
              <w:spacing w:before="60" w:after="60"/>
              <w:rPr>
                <w:rFonts w:ascii="Arial" w:hAnsi="Arial" w:cs="Arial"/>
                <w:sz w:val="20"/>
                <w:szCs w:val="20"/>
              </w:rPr>
            </w:pPr>
          </w:p>
        </w:tc>
      </w:tr>
      <w:tr w:rsidR="00C60826" w:rsidRPr="006F64D2" w:rsidTr="001874F6">
        <w:tc>
          <w:tcPr>
            <w:tcW w:w="1348" w:type="pct"/>
          </w:tcPr>
          <w:p w:rsidR="00C60826" w:rsidRPr="006F64D2" w:rsidRDefault="00C60826" w:rsidP="00BE53EA">
            <w:pPr>
              <w:spacing w:before="60" w:after="60"/>
              <w:rPr>
                <w:rFonts w:ascii="Arial" w:hAnsi="Arial" w:cs="Arial"/>
                <w:sz w:val="20"/>
                <w:szCs w:val="20"/>
              </w:rPr>
            </w:pPr>
            <w:r w:rsidRPr="006F64D2">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1810" w:type="pct"/>
          </w:tcPr>
          <w:p w:rsidR="00C60826"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p>
        </w:tc>
        <w:tc>
          <w:tcPr>
            <w:tcW w:w="1842" w:type="pct"/>
          </w:tcPr>
          <w:p w:rsidR="00C60826" w:rsidRPr="006F64D2" w:rsidRDefault="00C60826" w:rsidP="00BE53EA">
            <w:pPr>
              <w:spacing w:before="60" w:after="60"/>
              <w:rPr>
                <w:rFonts w:ascii="Arial" w:hAnsi="Arial" w:cs="Arial"/>
                <w:sz w:val="20"/>
                <w:szCs w:val="20"/>
              </w:rPr>
            </w:pPr>
          </w:p>
        </w:tc>
      </w:tr>
    </w:tbl>
    <w:p w:rsidR="003B5D0D" w:rsidRPr="006F64D2" w:rsidRDefault="003B5D0D" w:rsidP="00E27963">
      <w:pPr>
        <w:spacing w:before="60" w:after="60"/>
        <w:jc w:val="center"/>
        <w:rPr>
          <w:rFonts w:ascii="Arial" w:hAnsi="Arial" w:cs="Arial"/>
          <w:b/>
          <w:sz w:val="20"/>
          <w:szCs w:val="20"/>
        </w:rPr>
      </w:pPr>
      <w:r w:rsidRPr="006F64D2">
        <w:rPr>
          <w:rFonts w:ascii="Arial" w:hAnsi="Arial" w:cs="Arial"/>
          <w:sz w:val="20"/>
          <w:szCs w:val="20"/>
        </w:rPr>
        <w:br w:type="page"/>
      </w:r>
      <w:r w:rsidRPr="006F64D2">
        <w:rPr>
          <w:rFonts w:ascii="Arial" w:hAnsi="Arial" w:cs="Arial"/>
          <w:b/>
          <w:sz w:val="20"/>
          <w:szCs w:val="20"/>
        </w:rPr>
        <w:lastRenderedPageBreak/>
        <w:t>Section 1194.22 Web-based Internet information and applications - Detail</w:t>
      </w:r>
    </w:p>
    <w:p w:rsidR="003B5D0D" w:rsidRPr="006F64D2" w:rsidRDefault="003B5D0D" w:rsidP="00BE53EA">
      <w:pPr>
        <w:spacing w:before="60" w:after="60"/>
        <w:jc w:val="center"/>
        <w:rPr>
          <w:rFonts w:ascii="Arial" w:hAnsi="Arial" w:cs="Arial"/>
          <w:b/>
          <w:sz w:val="20"/>
          <w:szCs w:val="20"/>
        </w:rPr>
      </w:pPr>
      <w:r w:rsidRPr="006F64D2">
        <w:rPr>
          <w:rFonts w:ascii="Arial" w:hAnsi="Arial" w:cs="Arial"/>
          <w:b/>
          <w:sz w:val="20"/>
          <w:szCs w:val="20"/>
        </w:rPr>
        <w:t>Voluntary Product Accessibility Template</w:t>
      </w:r>
    </w:p>
    <w:p w:rsidR="003B5D0D" w:rsidRPr="006F64D2" w:rsidRDefault="003B5D0D" w:rsidP="00BE53EA">
      <w:pPr>
        <w:spacing w:before="60" w:after="60"/>
        <w:rPr>
          <w:rFonts w:ascii="Arial" w:hAnsi="Arial" w:cs="Arial"/>
          <w:sz w:val="20"/>
          <w:szCs w:val="20"/>
        </w:rPr>
      </w:pPr>
    </w:p>
    <w:tbl>
      <w:tblPr>
        <w:tblStyle w:val="TableGrid"/>
        <w:tblW w:w="0" w:type="auto"/>
        <w:tblInd w:w="108" w:type="dxa"/>
        <w:tblLook w:val="01E0"/>
      </w:tblPr>
      <w:tblGrid>
        <w:gridCol w:w="2987"/>
        <w:gridCol w:w="3403"/>
        <w:gridCol w:w="3078"/>
      </w:tblGrid>
      <w:tr w:rsidR="00B82FB9" w:rsidRPr="006F64D2" w:rsidTr="001874F6">
        <w:tc>
          <w:tcPr>
            <w:tcW w:w="2987"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Criteria</w:t>
            </w:r>
          </w:p>
        </w:tc>
        <w:tc>
          <w:tcPr>
            <w:tcW w:w="3403"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Supporting Features</w:t>
            </w:r>
          </w:p>
        </w:tc>
        <w:tc>
          <w:tcPr>
            <w:tcW w:w="3078"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Remarks and explanations</w:t>
            </w: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(a) A text equivalent for every non-text element shall be provided (e.g., via "alt", "</w:t>
            </w:r>
            <w:proofErr w:type="spellStart"/>
            <w:r w:rsidRPr="006F64D2">
              <w:rPr>
                <w:rFonts w:ascii="Arial" w:hAnsi="Arial" w:cs="Arial"/>
                <w:sz w:val="20"/>
                <w:szCs w:val="20"/>
              </w:rPr>
              <w:t>longdesc</w:t>
            </w:r>
            <w:proofErr w:type="spellEnd"/>
            <w:r w:rsidRPr="006F64D2">
              <w:rPr>
                <w:rFonts w:ascii="Arial" w:hAnsi="Arial" w:cs="Arial"/>
                <w:sz w:val="20"/>
                <w:szCs w:val="20"/>
              </w:rPr>
              <w:t>", or in element content).</w:t>
            </w:r>
          </w:p>
        </w:tc>
        <w:tc>
          <w:tcPr>
            <w:tcW w:w="3403" w:type="dxa"/>
          </w:tcPr>
          <w:p w:rsidR="00966E3A" w:rsidRPr="006F64D2" w:rsidRDefault="00C4147E" w:rsidP="00BE53EA">
            <w:pPr>
              <w:spacing w:before="60" w:after="60"/>
              <w:rPr>
                <w:rFonts w:ascii="Arial" w:hAnsi="Arial" w:cs="Arial"/>
                <w:b/>
                <w:sz w:val="20"/>
                <w:szCs w:val="20"/>
              </w:rPr>
            </w:pPr>
            <w:r w:rsidRPr="006F64D2">
              <w:rPr>
                <w:rFonts w:ascii="Arial" w:hAnsi="Arial" w:cs="Arial"/>
                <w:b/>
                <w:sz w:val="20"/>
                <w:szCs w:val="20"/>
              </w:rPr>
              <w:t>Supported</w:t>
            </w:r>
            <w:r w:rsidR="00E210D4" w:rsidRPr="006F64D2">
              <w:rPr>
                <w:rFonts w:ascii="Arial" w:hAnsi="Arial" w:cs="Arial"/>
                <w:b/>
                <w:sz w:val="20"/>
                <w:szCs w:val="20"/>
              </w:rPr>
              <w:t xml:space="preserve"> with exceptions</w:t>
            </w:r>
          </w:p>
          <w:p w:rsidR="003B5D0D" w:rsidRPr="006F64D2" w:rsidRDefault="003B5D0D" w:rsidP="00BE53EA">
            <w:pPr>
              <w:spacing w:before="60" w:after="60"/>
              <w:rPr>
                <w:rFonts w:ascii="Arial" w:hAnsi="Arial" w:cs="Arial"/>
                <w:sz w:val="20"/>
                <w:szCs w:val="20"/>
              </w:rPr>
            </w:pPr>
          </w:p>
        </w:tc>
        <w:tc>
          <w:tcPr>
            <w:tcW w:w="3078" w:type="dxa"/>
          </w:tcPr>
          <w:p w:rsidR="00BD5BC0" w:rsidRDefault="00AB208E" w:rsidP="00BD5BC0">
            <w:pPr>
              <w:spacing w:before="60" w:after="60"/>
              <w:rPr>
                <w:rFonts w:ascii="Arial" w:hAnsi="Arial" w:cs="Arial"/>
                <w:sz w:val="20"/>
                <w:szCs w:val="20"/>
              </w:rPr>
            </w:pPr>
            <w:r w:rsidRPr="006F64D2">
              <w:rPr>
                <w:rFonts w:ascii="Arial" w:hAnsi="Arial" w:cs="Arial"/>
                <w:b/>
                <w:sz w:val="20"/>
                <w:szCs w:val="20"/>
              </w:rPr>
              <w:t>Business Intelligence Development</w:t>
            </w:r>
            <w:r w:rsidR="00E210D4" w:rsidRPr="006F64D2">
              <w:rPr>
                <w:rFonts w:ascii="Arial" w:hAnsi="Arial" w:cs="Arial"/>
                <w:b/>
                <w:sz w:val="20"/>
                <w:szCs w:val="20"/>
              </w:rPr>
              <w:t xml:space="preserve"> Studio</w:t>
            </w:r>
            <w:r w:rsidR="00E210D4" w:rsidRPr="006F64D2">
              <w:rPr>
                <w:rFonts w:ascii="Arial" w:hAnsi="Arial" w:cs="Arial"/>
                <w:sz w:val="20"/>
                <w:szCs w:val="20"/>
              </w:rPr>
              <w:t xml:space="preserve"> </w:t>
            </w:r>
            <w:r w:rsidR="0063272F" w:rsidRPr="006F64D2">
              <w:rPr>
                <w:rFonts w:ascii="Arial" w:hAnsi="Arial" w:cs="Arial"/>
                <w:sz w:val="20"/>
                <w:szCs w:val="20"/>
              </w:rPr>
              <w:t xml:space="preserve">and </w:t>
            </w:r>
            <w:r w:rsidR="0063272F" w:rsidRPr="006F64D2">
              <w:rPr>
                <w:rFonts w:ascii="Arial" w:hAnsi="Arial" w:cs="Arial"/>
                <w:b/>
                <w:sz w:val="20"/>
                <w:szCs w:val="20"/>
              </w:rPr>
              <w:t>R</w:t>
            </w:r>
            <w:r w:rsidRPr="006F64D2">
              <w:rPr>
                <w:rFonts w:ascii="Arial" w:hAnsi="Arial" w:cs="Arial"/>
                <w:b/>
                <w:sz w:val="20"/>
                <w:szCs w:val="20"/>
              </w:rPr>
              <w:t xml:space="preserve">eport </w:t>
            </w:r>
            <w:r w:rsidR="0063272F" w:rsidRPr="006F64D2">
              <w:rPr>
                <w:rFonts w:ascii="Arial" w:hAnsi="Arial" w:cs="Arial"/>
                <w:b/>
                <w:sz w:val="20"/>
                <w:szCs w:val="20"/>
              </w:rPr>
              <w:t>B</w:t>
            </w:r>
            <w:r w:rsidRPr="006F64D2">
              <w:rPr>
                <w:rFonts w:ascii="Arial" w:hAnsi="Arial" w:cs="Arial"/>
                <w:b/>
                <w:sz w:val="20"/>
                <w:szCs w:val="20"/>
              </w:rPr>
              <w:t>uilder</w:t>
            </w:r>
            <w:r w:rsidR="0063272F" w:rsidRPr="006F64D2">
              <w:rPr>
                <w:rFonts w:ascii="Arial" w:hAnsi="Arial" w:cs="Arial"/>
                <w:b/>
                <w:sz w:val="20"/>
                <w:szCs w:val="20"/>
              </w:rPr>
              <w:t xml:space="preserve"> 2.0 </w:t>
            </w:r>
            <w:r w:rsidR="0063272F" w:rsidRPr="006F64D2">
              <w:rPr>
                <w:rFonts w:ascii="Arial" w:hAnsi="Arial" w:cs="Arial"/>
                <w:sz w:val="20"/>
                <w:szCs w:val="20"/>
              </w:rPr>
              <w:t>do not support users creating alt tags for charts.  However, users are able to use the text box featur</w:t>
            </w:r>
            <w:r w:rsidRPr="006F64D2">
              <w:rPr>
                <w:rFonts w:ascii="Arial" w:hAnsi="Arial" w:cs="Arial"/>
                <w:sz w:val="20"/>
                <w:szCs w:val="20"/>
              </w:rPr>
              <w:t>e to add a d-link to charts which</w:t>
            </w:r>
            <w:r w:rsidR="0063272F" w:rsidRPr="006F64D2">
              <w:rPr>
                <w:rFonts w:ascii="Arial" w:hAnsi="Arial" w:cs="Arial"/>
                <w:sz w:val="20"/>
                <w:szCs w:val="20"/>
              </w:rPr>
              <w:t xml:space="preserve"> link to a page that contains a chart description</w:t>
            </w:r>
            <w:r w:rsidR="00BD5BC0">
              <w:rPr>
                <w:rFonts w:ascii="Arial" w:hAnsi="Arial" w:cs="Arial"/>
                <w:sz w:val="20"/>
                <w:szCs w:val="20"/>
              </w:rPr>
              <w:t>.</w:t>
            </w:r>
          </w:p>
          <w:p w:rsidR="0063272F" w:rsidRPr="006F64D2" w:rsidRDefault="0063272F" w:rsidP="00BD5BC0">
            <w:pPr>
              <w:spacing w:before="60" w:after="60"/>
              <w:rPr>
                <w:rFonts w:ascii="Arial" w:hAnsi="Arial" w:cs="Arial"/>
                <w:sz w:val="20"/>
                <w:szCs w:val="20"/>
              </w:rPr>
            </w:pPr>
            <w:r w:rsidRPr="006F64D2">
              <w:rPr>
                <w:rFonts w:ascii="Arial" w:hAnsi="Arial" w:cs="Arial"/>
                <w:sz w:val="20"/>
                <w:szCs w:val="20"/>
              </w:rPr>
              <w:t xml:space="preserve">Buttons used to expand tables created </w:t>
            </w:r>
            <w:r w:rsidR="00CD0032" w:rsidRPr="006F64D2">
              <w:rPr>
                <w:rFonts w:ascii="Arial" w:hAnsi="Arial" w:cs="Arial"/>
                <w:sz w:val="20"/>
                <w:szCs w:val="20"/>
              </w:rPr>
              <w:t xml:space="preserve">by </w:t>
            </w:r>
            <w:r w:rsidRPr="006F64D2">
              <w:rPr>
                <w:rFonts w:ascii="Arial" w:hAnsi="Arial" w:cs="Arial"/>
                <w:b/>
                <w:sz w:val="20"/>
                <w:szCs w:val="20"/>
              </w:rPr>
              <w:t xml:space="preserve">Business Intelligence </w:t>
            </w:r>
            <w:r w:rsidR="00AB208E" w:rsidRPr="006F64D2">
              <w:rPr>
                <w:rFonts w:ascii="Arial" w:hAnsi="Arial" w:cs="Arial"/>
                <w:b/>
                <w:sz w:val="20"/>
                <w:szCs w:val="20"/>
              </w:rPr>
              <w:t>Development</w:t>
            </w:r>
            <w:r w:rsidRPr="006F64D2">
              <w:rPr>
                <w:rFonts w:ascii="Arial" w:hAnsi="Arial" w:cs="Arial"/>
                <w:b/>
                <w:sz w:val="20"/>
                <w:szCs w:val="20"/>
              </w:rPr>
              <w:t xml:space="preserve"> Studio</w:t>
            </w:r>
            <w:r w:rsidRPr="006F64D2">
              <w:rPr>
                <w:rFonts w:ascii="Arial" w:hAnsi="Arial" w:cs="Arial"/>
                <w:sz w:val="20"/>
                <w:szCs w:val="20"/>
              </w:rPr>
              <w:t xml:space="preserve"> and </w:t>
            </w:r>
            <w:r w:rsidRPr="006F64D2">
              <w:rPr>
                <w:rFonts w:ascii="Arial" w:hAnsi="Arial" w:cs="Arial"/>
                <w:b/>
                <w:sz w:val="20"/>
                <w:szCs w:val="20"/>
              </w:rPr>
              <w:t>R</w:t>
            </w:r>
            <w:r w:rsidR="00CD0032" w:rsidRPr="006F64D2">
              <w:rPr>
                <w:rFonts w:ascii="Arial" w:hAnsi="Arial" w:cs="Arial"/>
                <w:b/>
                <w:sz w:val="20"/>
                <w:szCs w:val="20"/>
              </w:rPr>
              <w:t xml:space="preserve">eport </w:t>
            </w:r>
            <w:r w:rsidRPr="006F64D2">
              <w:rPr>
                <w:rFonts w:ascii="Arial" w:hAnsi="Arial" w:cs="Arial"/>
                <w:b/>
                <w:sz w:val="20"/>
                <w:szCs w:val="20"/>
              </w:rPr>
              <w:t>B</w:t>
            </w:r>
            <w:r w:rsidR="00CD0032" w:rsidRPr="006F64D2">
              <w:rPr>
                <w:rFonts w:ascii="Arial" w:hAnsi="Arial" w:cs="Arial"/>
                <w:b/>
                <w:sz w:val="20"/>
                <w:szCs w:val="20"/>
              </w:rPr>
              <w:t>uilder</w:t>
            </w:r>
            <w:r w:rsidRPr="006F64D2">
              <w:rPr>
                <w:rFonts w:ascii="Arial" w:hAnsi="Arial" w:cs="Arial"/>
                <w:b/>
                <w:sz w:val="20"/>
                <w:szCs w:val="20"/>
              </w:rPr>
              <w:t xml:space="preserve"> 2.0</w:t>
            </w:r>
            <w:r w:rsidRPr="006F64D2">
              <w:rPr>
                <w:rFonts w:ascii="Arial" w:hAnsi="Arial" w:cs="Arial"/>
                <w:sz w:val="20"/>
                <w:szCs w:val="20"/>
              </w:rPr>
              <w:t xml:space="preserve"> </w:t>
            </w:r>
            <w:proofErr w:type="gramStart"/>
            <w:r w:rsidRPr="006F64D2">
              <w:rPr>
                <w:rFonts w:ascii="Arial" w:hAnsi="Arial" w:cs="Arial"/>
                <w:sz w:val="20"/>
                <w:szCs w:val="20"/>
              </w:rPr>
              <w:t>are</w:t>
            </w:r>
            <w:proofErr w:type="gramEnd"/>
            <w:r w:rsidRPr="006F64D2">
              <w:rPr>
                <w:rFonts w:ascii="Arial" w:hAnsi="Arial" w:cs="Arial"/>
                <w:sz w:val="20"/>
                <w:szCs w:val="20"/>
              </w:rPr>
              <w:t xml:space="preserve"> </w:t>
            </w:r>
            <w:r w:rsidR="00E259E3" w:rsidRPr="006F64D2">
              <w:rPr>
                <w:rFonts w:ascii="Arial" w:hAnsi="Arial" w:cs="Arial"/>
                <w:sz w:val="20"/>
                <w:szCs w:val="20"/>
              </w:rPr>
              <w:t>not identified correctly with a meaningful</w:t>
            </w:r>
            <w:r w:rsidRPr="006F64D2">
              <w:rPr>
                <w:rFonts w:ascii="Arial" w:hAnsi="Arial" w:cs="Arial"/>
                <w:sz w:val="20"/>
                <w:szCs w:val="20"/>
              </w:rPr>
              <w:t xml:space="preserve"> alt tag.</w:t>
            </w: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(b) Equivalent alternatives for any multimedia presentation shall be synchronized with the presentation.</w:t>
            </w:r>
          </w:p>
        </w:tc>
        <w:tc>
          <w:tcPr>
            <w:tcW w:w="3403" w:type="dxa"/>
          </w:tcPr>
          <w:p w:rsidR="003B5D0D" w:rsidRPr="006F64D2" w:rsidRDefault="00EB08C9" w:rsidP="00BE53EA">
            <w:pPr>
              <w:spacing w:before="60" w:after="60"/>
              <w:rPr>
                <w:rFonts w:ascii="Arial" w:hAnsi="Arial" w:cs="Arial"/>
                <w:sz w:val="20"/>
                <w:szCs w:val="20"/>
              </w:rPr>
            </w:pPr>
            <w:r w:rsidRPr="006F64D2">
              <w:rPr>
                <w:rFonts w:ascii="Arial" w:hAnsi="Arial" w:cs="Arial"/>
                <w:b/>
                <w:sz w:val="20"/>
                <w:szCs w:val="20"/>
              </w:rPr>
              <w:t>Not applicable</w:t>
            </w:r>
          </w:p>
        </w:tc>
        <w:tc>
          <w:tcPr>
            <w:tcW w:w="3078" w:type="dxa"/>
          </w:tcPr>
          <w:p w:rsidR="003B5D0D" w:rsidRPr="006F64D2" w:rsidRDefault="008D41AF" w:rsidP="00BE53EA">
            <w:pPr>
              <w:spacing w:before="60" w:after="60"/>
              <w:rPr>
                <w:rFonts w:ascii="Arial" w:hAnsi="Arial" w:cs="Arial"/>
                <w:sz w:val="20"/>
                <w:szCs w:val="20"/>
              </w:rPr>
            </w:pPr>
            <w:r w:rsidRPr="006F64D2">
              <w:rPr>
                <w:rFonts w:ascii="Arial" w:hAnsi="Arial" w:cs="Arial"/>
                <w:b/>
                <w:sz w:val="20"/>
                <w:szCs w:val="20"/>
              </w:rPr>
              <w:t xml:space="preserve">Microsoft SQL Server </w:t>
            </w:r>
            <w:r w:rsidR="00F478F6" w:rsidRPr="006F64D2">
              <w:rPr>
                <w:rFonts w:ascii="Arial" w:hAnsi="Arial" w:cs="Arial"/>
                <w:b/>
                <w:sz w:val="20"/>
                <w:szCs w:val="20"/>
              </w:rPr>
              <w:t>2008</w:t>
            </w:r>
            <w:r w:rsidR="00F478F6" w:rsidRPr="006F64D2">
              <w:rPr>
                <w:rFonts w:ascii="Arial" w:hAnsi="Arial" w:cs="Arial"/>
                <w:sz w:val="20"/>
                <w:szCs w:val="20"/>
              </w:rPr>
              <w:t xml:space="preserve"> </w:t>
            </w:r>
            <w:r w:rsidRPr="006F64D2">
              <w:rPr>
                <w:rFonts w:ascii="Arial" w:hAnsi="Arial" w:cs="Arial"/>
                <w:sz w:val="20"/>
                <w:szCs w:val="20"/>
              </w:rPr>
              <w:t>products do not use multimedia.</w:t>
            </w: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(c) Web pages shall be designed so that all information conveyed with color is also available without color, for example from context or markup.</w:t>
            </w:r>
          </w:p>
        </w:tc>
        <w:tc>
          <w:tcPr>
            <w:tcW w:w="3403" w:type="dxa"/>
          </w:tcPr>
          <w:p w:rsidR="003B5D0D"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p>
        </w:tc>
        <w:tc>
          <w:tcPr>
            <w:tcW w:w="3078" w:type="dxa"/>
          </w:tcPr>
          <w:p w:rsidR="003B5D0D" w:rsidRPr="006F64D2" w:rsidRDefault="003B5D0D" w:rsidP="00BE53EA">
            <w:pPr>
              <w:spacing w:before="60" w:after="60"/>
              <w:rPr>
                <w:rFonts w:ascii="Arial" w:hAnsi="Arial" w:cs="Arial"/>
                <w:sz w:val="20"/>
                <w:szCs w:val="20"/>
              </w:rPr>
            </w:pP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(d) Documents shall be organized so they are readable without requiring an associated style sheet.</w:t>
            </w:r>
          </w:p>
        </w:tc>
        <w:tc>
          <w:tcPr>
            <w:tcW w:w="3403" w:type="dxa"/>
          </w:tcPr>
          <w:p w:rsidR="003B5D0D"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p>
        </w:tc>
        <w:tc>
          <w:tcPr>
            <w:tcW w:w="3078" w:type="dxa"/>
          </w:tcPr>
          <w:p w:rsidR="003B5D0D" w:rsidRPr="006F64D2" w:rsidRDefault="003B5D0D" w:rsidP="00BE53EA">
            <w:pPr>
              <w:spacing w:before="60" w:after="60"/>
              <w:rPr>
                <w:rFonts w:ascii="Arial" w:hAnsi="Arial" w:cs="Arial"/>
                <w:sz w:val="20"/>
                <w:szCs w:val="20"/>
              </w:rPr>
            </w:pP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 xml:space="preserve">(e) Redundant text links shall be provided for each active region of a server-side image </w:t>
            </w:r>
            <w:smartTag w:uri="urn:schemas-microsoft-com:office:smarttags" w:element="ExpKwd">
              <w:r w:rsidRPr="006F64D2">
                <w:rPr>
                  <w:rFonts w:ascii="Arial" w:hAnsi="Arial" w:cs="Arial"/>
                  <w:sz w:val="20"/>
                  <w:szCs w:val="20"/>
                </w:rPr>
                <w:t>map</w:t>
              </w:r>
            </w:smartTag>
            <w:r w:rsidRPr="006F64D2">
              <w:rPr>
                <w:rFonts w:ascii="Arial" w:hAnsi="Arial" w:cs="Arial"/>
                <w:sz w:val="20"/>
                <w:szCs w:val="20"/>
              </w:rPr>
              <w:t>.</w:t>
            </w:r>
          </w:p>
        </w:tc>
        <w:tc>
          <w:tcPr>
            <w:tcW w:w="3403" w:type="dxa"/>
          </w:tcPr>
          <w:p w:rsidR="003B5D0D" w:rsidRPr="006F64D2" w:rsidRDefault="00DD3FAE" w:rsidP="00BE53EA">
            <w:pPr>
              <w:spacing w:before="60" w:after="60"/>
              <w:rPr>
                <w:rFonts w:ascii="Arial" w:hAnsi="Arial" w:cs="Arial"/>
                <w:sz w:val="20"/>
                <w:szCs w:val="20"/>
              </w:rPr>
            </w:pPr>
            <w:r w:rsidRPr="006F64D2">
              <w:rPr>
                <w:rFonts w:ascii="Arial" w:hAnsi="Arial" w:cs="Arial"/>
                <w:b/>
                <w:sz w:val="20"/>
                <w:szCs w:val="20"/>
              </w:rPr>
              <w:t>Not applicable</w:t>
            </w:r>
          </w:p>
        </w:tc>
        <w:tc>
          <w:tcPr>
            <w:tcW w:w="3078" w:type="dxa"/>
          </w:tcPr>
          <w:p w:rsidR="003B5D0D" w:rsidRPr="006F64D2" w:rsidRDefault="003B5D0D" w:rsidP="00BE53EA">
            <w:pPr>
              <w:spacing w:before="60" w:after="60"/>
              <w:rPr>
                <w:rFonts w:ascii="Arial" w:hAnsi="Arial" w:cs="Arial"/>
                <w:sz w:val="20"/>
                <w:szCs w:val="20"/>
              </w:rPr>
            </w:pP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 xml:space="preserve">(f) Client-side image </w:t>
            </w:r>
            <w:smartTag w:uri="urn:schemas-microsoft-com:office:smarttags" w:element="ExpKwd">
              <w:r w:rsidRPr="006F64D2">
                <w:rPr>
                  <w:rFonts w:ascii="Arial" w:hAnsi="Arial" w:cs="Arial"/>
                  <w:sz w:val="20"/>
                  <w:szCs w:val="20"/>
                </w:rPr>
                <w:t>maps</w:t>
              </w:r>
            </w:smartTag>
            <w:r w:rsidRPr="006F64D2">
              <w:rPr>
                <w:rFonts w:ascii="Arial" w:hAnsi="Arial" w:cs="Arial"/>
                <w:sz w:val="20"/>
                <w:szCs w:val="20"/>
              </w:rPr>
              <w:t xml:space="preserve"> shall be provided instead of server-side image </w:t>
            </w:r>
            <w:smartTag w:uri="urn:schemas-microsoft-com:office:smarttags" w:element="ExpKwd">
              <w:r w:rsidRPr="006F64D2">
                <w:rPr>
                  <w:rFonts w:ascii="Arial" w:hAnsi="Arial" w:cs="Arial"/>
                  <w:sz w:val="20"/>
                  <w:szCs w:val="20"/>
                </w:rPr>
                <w:t>maps</w:t>
              </w:r>
            </w:smartTag>
            <w:r w:rsidRPr="006F64D2">
              <w:rPr>
                <w:rFonts w:ascii="Arial" w:hAnsi="Arial" w:cs="Arial"/>
                <w:sz w:val="20"/>
                <w:szCs w:val="20"/>
              </w:rPr>
              <w:t xml:space="preserve"> except where the regions cannot be defined with an available geometric shape.</w:t>
            </w:r>
          </w:p>
        </w:tc>
        <w:tc>
          <w:tcPr>
            <w:tcW w:w="3403" w:type="dxa"/>
          </w:tcPr>
          <w:p w:rsidR="003B5D0D" w:rsidRPr="006F64D2" w:rsidRDefault="00DD3FAE" w:rsidP="00BE53EA">
            <w:pPr>
              <w:spacing w:before="60" w:after="60"/>
              <w:rPr>
                <w:rFonts w:ascii="Arial" w:hAnsi="Arial" w:cs="Arial"/>
                <w:sz w:val="20"/>
                <w:szCs w:val="20"/>
              </w:rPr>
            </w:pPr>
            <w:r w:rsidRPr="006F64D2">
              <w:rPr>
                <w:rFonts w:ascii="Arial" w:hAnsi="Arial" w:cs="Arial"/>
                <w:b/>
                <w:sz w:val="20"/>
                <w:szCs w:val="20"/>
              </w:rPr>
              <w:t>Not applicable</w:t>
            </w:r>
          </w:p>
        </w:tc>
        <w:tc>
          <w:tcPr>
            <w:tcW w:w="3078" w:type="dxa"/>
          </w:tcPr>
          <w:p w:rsidR="003B5D0D" w:rsidRPr="006F64D2" w:rsidRDefault="003B5D0D" w:rsidP="00BE53EA">
            <w:pPr>
              <w:spacing w:before="60" w:after="60"/>
              <w:rPr>
                <w:rFonts w:ascii="Arial" w:hAnsi="Arial" w:cs="Arial"/>
                <w:sz w:val="20"/>
                <w:szCs w:val="20"/>
              </w:rPr>
            </w:pPr>
          </w:p>
        </w:tc>
      </w:tr>
      <w:tr w:rsidR="00B82FB9" w:rsidRPr="006F64D2" w:rsidTr="001874F6">
        <w:tblPrEx>
          <w:tblLook w:val="00BF"/>
        </w:tblPrEx>
        <w:trPr>
          <w:trHeight w:val="1403"/>
        </w:trPr>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(g) Row and column headers shall be identified for data tables.</w:t>
            </w:r>
          </w:p>
        </w:tc>
        <w:tc>
          <w:tcPr>
            <w:tcW w:w="3403" w:type="dxa"/>
          </w:tcPr>
          <w:p w:rsidR="003B5D0D" w:rsidRPr="006F64D2" w:rsidRDefault="00620D97" w:rsidP="00BE53EA">
            <w:pPr>
              <w:spacing w:before="60" w:after="60"/>
              <w:rPr>
                <w:rFonts w:ascii="Arial" w:hAnsi="Arial" w:cs="Arial"/>
                <w:b/>
                <w:color w:val="000000" w:themeColor="text1"/>
                <w:sz w:val="20"/>
                <w:szCs w:val="20"/>
              </w:rPr>
            </w:pPr>
            <w:r w:rsidRPr="006F64D2">
              <w:rPr>
                <w:rFonts w:ascii="Arial" w:hAnsi="Arial" w:cs="Arial"/>
                <w:b/>
                <w:color w:val="000000" w:themeColor="text1"/>
                <w:sz w:val="20"/>
                <w:szCs w:val="20"/>
              </w:rPr>
              <w:t xml:space="preserve">Not </w:t>
            </w:r>
            <w:r w:rsidR="00EB17B6" w:rsidRPr="006F64D2">
              <w:rPr>
                <w:rFonts w:ascii="Arial" w:hAnsi="Arial" w:cs="Arial"/>
                <w:b/>
                <w:color w:val="000000" w:themeColor="text1"/>
                <w:sz w:val="20"/>
                <w:szCs w:val="20"/>
              </w:rPr>
              <w:t>Supported</w:t>
            </w:r>
          </w:p>
        </w:tc>
        <w:tc>
          <w:tcPr>
            <w:tcW w:w="3078" w:type="dxa"/>
          </w:tcPr>
          <w:p w:rsidR="00CE46D7" w:rsidRPr="006F64D2" w:rsidRDefault="00710941" w:rsidP="00BE53EA">
            <w:pPr>
              <w:spacing w:before="60" w:after="60"/>
              <w:rPr>
                <w:rFonts w:ascii="Arial" w:hAnsi="Arial" w:cs="Arial"/>
                <w:sz w:val="20"/>
                <w:szCs w:val="20"/>
              </w:rPr>
            </w:pPr>
            <w:r w:rsidRPr="006F64D2">
              <w:rPr>
                <w:rFonts w:ascii="Arial" w:hAnsi="Arial" w:cs="Arial"/>
                <w:sz w:val="20"/>
                <w:szCs w:val="20"/>
              </w:rPr>
              <w:t>T</w:t>
            </w:r>
            <w:r w:rsidR="00B82FB9" w:rsidRPr="006F64D2">
              <w:rPr>
                <w:rFonts w:ascii="Arial" w:hAnsi="Arial" w:cs="Arial"/>
                <w:sz w:val="20"/>
                <w:szCs w:val="20"/>
              </w:rPr>
              <w:t>ables that are viewed online via</w:t>
            </w:r>
            <w:r w:rsidRPr="006F64D2">
              <w:rPr>
                <w:rFonts w:ascii="Arial" w:hAnsi="Arial" w:cs="Arial"/>
                <w:sz w:val="20"/>
                <w:szCs w:val="20"/>
              </w:rPr>
              <w:t xml:space="preserve"> </w:t>
            </w:r>
            <w:r w:rsidRPr="006F64D2">
              <w:rPr>
                <w:rFonts w:ascii="Arial" w:hAnsi="Arial" w:cs="Arial"/>
                <w:b/>
                <w:sz w:val="20"/>
                <w:szCs w:val="20"/>
              </w:rPr>
              <w:t>Microsoft SQL Server 2008 Report Manager</w:t>
            </w:r>
            <w:r w:rsidR="00B82FB9" w:rsidRPr="006F64D2">
              <w:rPr>
                <w:rFonts w:ascii="Arial" w:hAnsi="Arial" w:cs="Arial"/>
                <w:b/>
                <w:sz w:val="20"/>
                <w:szCs w:val="20"/>
              </w:rPr>
              <w:t xml:space="preserve"> </w:t>
            </w:r>
            <w:r w:rsidR="009145F3" w:rsidRPr="006F64D2">
              <w:rPr>
                <w:rFonts w:ascii="Arial" w:hAnsi="Arial" w:cs="Arial"/>
                <w:sz w:val="20"/>
                <w:szCs w:val="20"/>
              </w:rPr>
              <w:t>do</w:t>
            </w:r>
            <w:r w:rsidRPr="006F64D2">
              <w:rPr>
                <w:rFonts w:ascii="Arial" w:hAnsi="Arial" w:cs="Arial"/>
                <w:sz w:val="20"/>
                <w:szCs w:val="20"/>
              </w:rPr>
              <w:t xml:space="preserve"> </w:t>
            </w:r>
            <w:r w:rsidR="00620D97" w:rsidRPr="006F64D2">
              <w:rPr>
                <w:rFonts w:ascii="Arial" w:hAnsi="Arial" w:cs="Arial"/>
                <w:color w:val="000000" w:themeColor="text1"/>
                <w:sz w:val="20"/>
                <w:szCs w:val="20"/>
              </w:rPr>
              <w:t>have</w:t>
            </w:r>
            <w:r w:rsidR="007A65C4" w:rsidRPr="006F64D2">
              <w:rPr>
                <w:rFonts w:ascii="Arial" w:hAnsi="Arial" w:cs="Arial"/>
                <w:color w:val="000000" w:themeColor="text1"/>
                <w:sz w:val="20"/>
                <w:szCs w:val="20"/>
              </w:rPr>
              <w:t xml:space="preserve"> row and column header</w:t>
            </w:r>
            <w:r w:rsidR="009145F3" w:rsidRPr="006F64D2">
              <w:rPr>
                <w:rFonts w:ascii="Arial" w:hAnsi="Arial" w:cs="Arial"/>
                <w:color w:val="000000" w:themeColor="text1"/>
                <w:sz w:val="20"/>
                <w:szCs w:val="20"/>
              </w:rPr>
              <w:t>s, but they are not identified by row and header</w:t>
            </w:r>
            <w:r w:rsidR="007A65C4" w:rsidRPr="006F64D2">
              <w:rPr>
                <w:rFonts w:ascii="Arial" w:hAnsi="Arial" w:cs="Arial"/>
                <w:color w:val="000000" w:themeColor="text1"/>
                <w:sz w:val="20"/>
                <w:szCs w:val="20"/>
              </w:rPr>
              <w:t xml:space="preserve"> tags</w:t>
            </w:r>
            <w:r w:rsidR="00E4499F" w:rsidRPr="006F64D2">
              <w:rPr>
                <w:rFonts w:ascii="Arial" w:hAnsi="Arial" w:cs="Arial"/>
                <w:color w:val="000000" w:themeColor="text1"/>
                <w:sz w:val="20"/>
                <w:szCs w:val="20"/>
              </w:rPr>
              <w:t>.</w:t>
            </w:r>
            <w:r w:rsidR="00360BCF" w:rsidRPr="006F64D2">
              <w:rPr>
                <w:rFonts w:ascii="Arial" w:hAnsi="Arial" w:cs="Arial"/>
                <w:color w:val="000000" w:themeColor="text1"/>
                <w:sz w:val="20"/>
                <w:szCs w:val="20"/>
              </w:rPr>
              <w:t xml:space="preserve">  All table cells are identified with a &lt;td&gt;.</w:t>
            </w: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lastRenderedPageBreak/>
              <w:t>(h) Markup shall be used to associate data cells and header cells for data tables that have two or more logical levels of row or column headers.</w:t>
            </w:r>
          </w:p>
        </w:tc>
        <w:tc>
          <w:tcPr>
            <w:tcW w:w="3403" w:type="dxa"/>
          </w:tcPr>
          <w:p w:rsidR="003B5D0D" w:rsidRPr="006F64D2" w:rsidRDefault="00620D97" w:rsidP="00BE53EA">
            <w:pPr>
              <w:spacing w:before="60" w:after="60"/>
              <w:rPr>
                <w:rFonts w:ascii="Arial" w:hAnsi="Arial" w:cs="Arial"/>
                <w:b/>
                <w:sz w:val="20"/>
                <w:szCs w:val="20"/>
              </w:rPr>
            </w:pPr>
            <w:r w:rsidRPr="006F64D2">
              <w:rPr>
                <w:rFonts w:ascii="Arial" w:hAnsi="Arial" w:cs="Arial"/>
                <w:b/>
                <w:color w:val="000000" w:themeColor="text1"/>
                <w:sz w:val="20"/>
                <w:szCs w:val="20"/>
              </w:rPr>
              <w:t xml:space="preserve">Not </w:t>
            </w:r>
            <w:r w:rsidR="00EB17B6" w:rsidRPr="006F64D2">
              <w:rPr>
                <w:rFonts w:ascii="Arial" w:hAnsi="Arial" w:cs="Arial"/>
                <w:b/>
                <w:color w:val="000000" w:themeColor="text1"/>
                <w:sz w:val="20"/>
                <w:szCs w:val="20"/>
              </w:rPr>
              <w:t>Supported</w:t>
            </w:r>
          </w:p>
        </w:tc>
        <w:tc>
          <w:tcPr>
            <w:tcW w:w="3078" w:type="dxa"/>
          </w:tcPr>
          <w:p w:rsidR="00360BCF" w:rsidRPr="006F64D2" w:rsidRDefault="00114A73" w:rsidP="00BE53EA">
            <w:pPr>
              <w:spacing w:before="60" w:after="60"/>
              <w:rPr>
                <w:rFonts w:ascii="Arial" w:hAnsi="Arial" w:cs="Arial"/>
                <w:sz w:val="20"/>
                <w:szCs w:val="20"/>
              </w:rPr>
            </w:pPr>
            <w:r w:rsidRPr="006F64D2">
              <w:rPr>
                <w:rFonts w:ascii="Arial" w:hAnsi="Arial" w:cs="Arial"/>
                <w:sz w:val="20"/>
                <w:szCs w:val="20"/>
              </w:rPr>
              <w:t xml:space="preserve">Tables that are viewed online via </w:t>
            </w:r>
            <w:r w:rsidRPr="006F64D2">
              <w:rPr>
                <w:rFonts w:ascii="Arial" w:hAnsi="Arial" w:cs="Arial"/>
                <w:b/>
                <w:sz w:val="20"/>
                <w:szCs w:val="20"/>
              </w:rPr>
              <w:t xml:space="preserve">Microsoft SQL Server 2008 Report Manager </w:t>
            </w:r>
            <w:r w:rsidRPr="006F64D2">
              <w:rPr>
                <w:rFonts w:ascii="Arial" w:hAnsi="Arial" w:cs="Arial"/>
                <w:sz w:val="20"/>
                <w:szCs w:val="20"/>
              </w:rPr>
              <w:t xml:space="preserve">do </w:t>
            </w:r>
            <w:r w:rsidRPr="006F64D2">
              <w:rPr>
                <w:rFonts w:ascii="Arial" w:hAnsi="Arial" w:cs="Arial"/>
                <w:color w:val="000000" w:themeColor="text1"/>
                <w:sz w:val="20"/>
                <w:szCs w:val="20"/>
              </w:rPr>
              <w:t>have row and column headers, but they are not identified by row and header tags.  All table cells are identified with a &lt;td&gt;.</w:t>
            </w: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w:t>
            </w:r>
            <w:proofErr w:type="spellStart"/>
            <w:r w:rsidRPr="006F64D2">
              <w:rPr>
                <w:rFonts w:ascii="Arial" w:hAnsi="Arial" w:cs="Arial"/>
                <w:sz w:val="20"/>
                <w:szCs w:val="20"/>
              </w:rPr>
              <w:t>i</w:t>
            </w:r>
            <w:proofErr w:type="spellEnd"/>
            <w:r w:rsidRPr="006F64D2">
              <w:rPr>
                <w:rFonts w:ascii="Arial" w:hAnsi="Arial" w:cs="Arial"/>
                <w:sz w:val="20"/>
                <w:szCs w:val="20"/>
              </w:rPr>
              <w:t>) Frames shall be titled with text that facilitates frame identification and navigation</w:t>
            </w:r>
          </w:p>
        </w:tc>
        <w:tc>
          <w:tcPr>
            <w:tcW w:w="3403" w:type="dxa"/>
          </w:tcPr>
          <w:p w:rsidR="003B5D0D" w:rsidRPr="006F64D2" w:rsidRDefault="00EB17B6" w:rsidP="00BE53EA">
            <w:pPr>
              <w:spacing w:before="60" w:after="60"/>
              <w:rPr>
                <w:rFonts w:ascii="Arial" w:hAnsi="Arial" w:cs="Arial"/>
                <w:b/>
                <w:sz w:val="20"/>
                <w:szCs w:val="20"/>
              </w:rPr>
            </w:pPr>
            <w:r w:rsidRPr="006F64D2">
              <w:rPr>
                <w:rFonts w:ascii="Arial" w:hAnsi="Arial" w:cs="Arial"/>
                <w:b/>
                <w:sz w:val="20"/>
                <w:szCs w:val="20"/>
              </w:rPr>
              <w:t>Support</w:t>
            </w:r>
            <w:r w:rsidR="00105963">
              <w:rPr>
                <w:rFonts w:ascii="Arial" w:hAnsi="Arial" w:cs="Arial"/>
                <w:b/>
                <w:sz w:val="20"/>
                <w:szCs w:val="20"/>
              </w:rPr>
              <w:t xml:space="preserve">ed </w:t>
            </w:r>
            <w:r w:rsidR="001874F6">
              <w:rPr>
                <w:rFonts w:ascii="Arial" w:hAnsi="Arial" w:cs="Arial"/>
                <w:b/>
                <w:sz w:val="20"/>
                <w:szCs w:val="20"/>
              </w:rPr>
              <w:t xml:space="preserve">with </w:t>
            </w:r>
            <w:r w:rsidR="00105963">
              <w:rPr>
                <w:rFonts w:ascii="Arial" w:hAnsi="Arial" w:cs="Arial"/>
                <w:b/>
                <w:sz w:val="20"/>
                <w:szCs w:val="20"/>
              </w:rPr>
              <w:t>minor exceptions</w:t>
            </w:r>
          </w:p>
        </w:tc>
        <w:tc>
          <w:tcPr>
            <w:tcW w:w="3078" w:type="dxa"/>
          </w:tcPr>
          <w:p w:rsidR="003D1793" w:rsidRPr="006F64D2" w:rsidRDefault="00105963" w:rsidP="00105963">
            <w:pPr>
              <w:spacing w:before="60" w:after="60"/>
              <w:rPr>
                <w:rFonts w:ascii="Arial" w:hAnsi="Arial" w:cs="Arial"/>
                <w:sz w:val="20"/>
                <w:szCs w:val="20"/>
              </w:rPr>
            </w:pPr>
            <w:r>
              <w:rPr>
                <w:rFonts w:ascii="Arial" w:hAnsi="Arial" w:cs="Arial"/>
                <w:sz w:val="20"/>
                <w:szCs w:val="20"/>
              </w:rPr>
              <w:t xml:space="preserve">In </w:t>
            </w:r>
            <w:r w:rsidRPr="006F64D2">
              <w:rPr>
                <w:rFonts w:ascii="Arial" w:hAnsi="Arial" w:cs="Arial"/>
                <w:b/>
                <w:sz w:val="20"/>
                <w:szCs w:val="20"/>
              </w:rPr>
              <w:t xml:space="preserve">Microsoft SQL Server 2008 </w:t>
            </w:r>
            <w:r>
              <w:rPr>
                <w:rFonts w:ascii="Arial" w:hAnsi="Arial" w:cs="Arial"/>
                <w:b/>
                <w:sz w:val="20"/>
                <w:szCs w:val="20"/>
              </w:rPr>
              <w:t>t</w:t>
            </w:r>
            <w:r>
              <w:rPr>
                <w:rFonts w:ascii="Arial" w:hAnsi="Arial" w:cs="Arial"/>
                <w:sz w:val="20"/>
                <w:szCs w:val="20"/>
              </w:rPr>
              <w:t xml:space="preserve">he control frame is identified by the associated </w:t>
            </w:r>
            <w:proofErr w:type="spellStart"/>
            <w:r>
              <w:rPr>
                <w:rFonts w:ascii="Arial" w:hAnsi="Arial" w:cs="Arial"/>
                <w:sz w:val="20"/>
                <w:szCs w:val="20"/>
              </w:rPr>
              <w:t>url</w:t>
            </w:r>
            <w:proofErr w:type="spellEnd"/>
            <w:r>
              <w:rPr>
                <w:rFonts w:ascii="Arial" w:hAnsi="Arial" w:cs="Arial"/>
                <w:sz w:val="20"/>
                <w:szCs w:val="20"/>
              </w:rPr>
              <w:t>.</w:t>
            </w: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(j) Pages shall be designed to avoid causing the screen to flicker with a frequency greater than 2 Hz and lower than 55 Hz.</w:t>
            </w:r>
          </w:p>
        </w:tc>
        <w:tc>
          <w:tcPr>
            <w:tcW w:w="3403" w:type="dxa"/>
          </w:tcPr>
          <w:p w:rsidR="003B5D0D" w:rsidRPr="006F64D2" w:rsidRDefault="009E71F1" w:rsidP="00BE53EA">
            <w:pPr>
              <w:spacing w:before="60" w:after="60"/>
              <w:rPr>
                <w:rFonts w:ascii="Arial" w:hAnsi="Arial" w:cs="Arial"/>
                <w:b/>
                <w:sz w:val="20"/>
                <w:szCs w:val="20"/>
              </w:rPr>
            </w:pPr>
            <w:r w:rsidRPr="006F64D2">
              <w:rPr>
                <w:rFonts w:ascii="Arial" w:hAnsi="Arial" w:cs="Arial"/>
                <w:b/>
                <w:sz w:val="20"/>
                <w:szCs w:val="20"/>
              </w:rPr>
              <w:t>Not applicable</w:t>
            </w:r>
          </w:p>
        </w:tc>
        <w:tc>
          <w:tcPr>
            <w:tcW w:w="3078" w:type="dxa"/>
          </w:tcPr>
          <w:p w:rsidR="003B5D0D" w:rsidRPr="006F64D2" w:rsidRDefault="003B5D0D" w:rsidP="00BE53EA">
            <w:pPr>
              <w:spacing w:before="60" w:after="60"/>
              <w:rPr>
                <w:rFonts w:ascii="Arial" w:hAnsi="Arial" w:cs="Arial"/>
                <w:sz w:val="20"/>
                <w:szCs w:val="20"/>
              </w:rPr>
            </w:pP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3403" w:type="dxa"/>
          </w:tcPr>
          <w:p w:rsidR="003B5D0D"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p>
        </w:tc>
        <w:tc>
          <w:tcPr>
            <w:tcW w:w="3078" w:type="dxa"/>
          </w:tcPr>
          <w:p w:rsidR="003B5D0D" w:rsidRPr="006F64D2" w:rsidRDefault="003B5D0D" w:rsidP="00BE53EA">
            <w:pPr>
              <w:spacing w:before="60" w:after="60"/>
              <w:rPr>
                <w:rFonts w:ascii="Arial" w:hAnsi="Arial" w:cs="Arial"/>
                <w:sz w:val="20"/>
                <w:szCs w:val="20"/>
              </w:rPr>
            </w:pP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3403" w:type="dxa"/>
          </w:tcPr>
          <w:p w:rsidR="003B5D0D"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p>
        </w:tc>
        <w:tc>
          <w:tcPr>
            <w:tcW w:w="3078" w:type="dxa"/>
          </w:tcPr>
          <w:p w:rsidR="003B5D0D" w:rsidRPr="006F64D2" w:rsidRDefault="003B5D0D" w:rsidP="00BE53EA">
            <w:pPr>
              <w:spacing w:before="60" w:after="60"/>
              <w:rPr>
                <w:rFonts w:ascii="Arial" w:hAnsi="Arial" w:cs="Arial"/>
                <w:sz w:val="20"/>
                <w:szCs w:val="20"/>
              </w:rPr>
            </w:pP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 xml:space="preserve">(m) When a web page requires that an </w:t>
            </w:r>
            <w:proofErr w:type="spellStart"/>
            <w:r w:rsidRPr="006F64D2">
              <w:rPr>
                <w:rFonts w:ascii="Arial" w:hAnsi="Arial" w:cs="Arial"/>
                <w:sz w:val="20"/>
                <w:szCs w:val="20"/>
              </w:rPr>
              <w:t>applet</w:t>
            </w:r>
            <w:proofErr w:type="spellEnd"/>
            <w:r w:rsidRPr="006F64D2">
              <w:rPr>
                <w:rFonts w:ascii="Arial" w:hAnsi="Arial" w:cs="Arial"/>
                <w:sz w:val="20"/>
                <w:szCs w:val="20"/>
              </w:rPr>
              <w:t xml:space="preserve">, plug-in or other application be present on the client system to interpret page content, the page must provide a link to a plug-in or applet that complies with §1194.21(a) through (l). </w:t>
            </w:r>
          </w:p>
        </w:tc>
        <w:tc>
          <w:tcPr>
            <w:tcW w:w="3403" w:type="dxa"/>
          </w:tcPr>
          <w:p w:rsidR="003B5D0D" w:rsidRPr="006F64D2" w:rsidRDefault="00966E3A" w:rsidP="00BE53EA">
            <w:pPr>
              <w:spacing w:before="60" w:after="60"/>
              <w:rPr>
                <w:rFonts w:ascii="Arial" w:hAnsi="Arial" w:cs="Arial"/>
                <w:sz w:val="20"/>
                <w:szCs w:val="20"/>
              </w:rPr>
            </w:pPr>
            <w:r w:rsidRPr="006F64D2">
              <w:rPr>
                <w:rFonts w:ascii="Arial" w:hAnsi="Arial" w:cs="Arial"/>
                <w:b/>
                <w:sz w:val="20"/>
                <w:szCs w:val="20"/>
              </w:rPr>
              <w:t>Not applicable</w:t>
            </w:r>
          </w:p>
        </w:tc>
        <w:tc>
          <w:tcPr>
            <w:tcW w:w="3078" w:type="dxa"/>
          </w:tcPr>
          <w:p w:rsidR="003B5D0D" w:rsidRPr="006F64D2" w:rsidRDefault="003B5D0D" w:rsidP="00BE53EA">
            <w:pPr>
              <w:spacing w:before="60" w:after="60"/>
              <w:rPr>
                <w:rFonts w:ascii="Arial" w:hAnsi="Arial" w:cs="Arial"/>
                <w:sz w:val="20"/>
                <w:szCs w:val="20"/>
              </w:rPr>
            </w:pP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3403" w:type="dxa"/>
          </w:tcPr>
          <w:p w:rsidR="003B5D0D" w:rsidRPr="006F64D2" w:rsidRDefault="005102EF" w:rsidP="00BE53EA">
            <w:pPr>
              <w:spacing w:before="60" w:after="60"/>
              <w:rPr>
                <w:rFonts w:ascii="Arial" w:hAnsi="Arial" w:cs="Arial"/>
                <w:sz w:val="20"/>
                <w:szCs w:val="20"/>
              </w:rPr>
            </w:pPr>
            <w:r w:rsidRPr="006F64D2">
              <w:rPr>
                <w:rFonts w:ascii="Arial" w:hAnsi="Arial" w:cs="Arial"/>
                <w:b/>
                <w:sz w:val="20"/>
                <w:szCs w:val="20"/>
              </w:rPr>
              <w:t>Not applicable</w:t>
            </w:r>
          </w:p>
        </w:tc>
        <w:tc>
          <w:tcPr>
            <w:tcW w:w="3078" w:type="dxa"/>
          </w:tcPr>
          <w:p w:rsidR="003B5D0D" w:rsidRPr="006F64D2" w:rsidRDefault="003B5D0D" w:rsidP="00BE53EA">
            <w:pPr>
              <w:spacing w:before="60" w:after="60"/>
              <w:rPr>
                <w:rFonts w:ascii="Arial" w:hAnsi="Arial" w:cs="Arial"/>
                <w:sz w:val="20"/>
                <w:szCs w:val="20"/>
              </w:rPr>
            </w:pP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lastRenderedPageBreak/>
              <w:t xml:space="preserve">(o) A method shall be provided that permits users to skip repetitive navigation links. </w:t>
            </w:r>
          </w:p>
        </w:tc>
        <w:tc>
          <w:tcPr>
            <w:tcW w:w="3403" w:type="dxa"/>
          </w:tcPr>
          <w:p w:rsidR="003B5D0D"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p>
        </w:tc>
        <w:tc>
          <w:tcPr>
            <w:tcW w:w="3078" w:type="dxa"/>
          </w:tcPr>
          <w:p w:rsidR="003B5D0D" w:rsidRPr="006F64D2" w:rsidRDefault="003B5D0D" w:rsidP="00BE53EA">
            <w:pPr>
              <w:spacing w:before="60" w:after="60"/>
              <w:rPr>
                <w:rFonts w:ascii="Arial" w:hAnsi="Arial" w:cs="Arial"/>
                <w:sz w:val="20"/>
                <w:szCs w:val="20"/>
              </w:rPr>
            </w:pPr>
          </w:p>
        </w:tc>
      </w:tr>
      <w:tr w:rsidR="00B82FB9" w:rsidRPr="006F64D2" w:rsidTr="001874F6">
        <w:tblPrEx>
          <w:tblLook w:val="00BF"/>
        </w:tblPrEx>
        <w:tc>
          <w:tcPr>
            <w:tcW w:w="2987"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(p) When a timed response is required, the user shall be alerted and given sufficient time to indicate more time is required.</w:t>
            </w:r>
          </w:p>
        </w:tc>
        <w:tc>
          <w:tcPr>
            <w:tcW w:w="3403" w:type="dxa"/>
          </w:tcPr>
          <w:p w:rsidR="003B5D0D" w:rsidRPr="006F64D2" w:rsidRDefault="005102EF" w:rsidP="00BE53EA">
            <w:pPr>
              <w:spacing w:before="60" w:after="60"/>
              <w:rPr>
                <w:rFonts w:ascii="Arial" w:hAnsi="Arial" w:cs="Arial"/>
                <w:sz w:val="20"/>
                <w:szCs w:val="20"/>
              </w:rPr>
            </w:pPr>
            <w:r w:rsidRPr="006F64D2">
              <w:rPr>
                <w:rFonts w:ascii="Arial" w:hAnsi="Arial" w:cs="Arial"/>
                <w:b/>
                <w:sz w:val="20"/>
                <w:szCs w:val="20"/>
              </w:rPr>
              <w:t>Not applicable</w:t>
            </w:r>
          </w:p>
        </w:tc>
        <w:tc>
          <w:tcPr>
            <w:tcW w:w="3078" w:type="dxa"/>
          </w:tcPr>
          <w:p w:rsidR="003B5D0D" w:rsidRPr="006F64D2" w:rsidRDefault="003B5D0D" w:rsidP="00BE53EA">
            <w:pPr>
              <w:spacing w:before="60" w:after="60"/>
              <w:rPr>
                <w:rFonts w:ascii="Arial" w:hAnsi="Arial" w:cs="Arial"/>
                <w:sz w:val="20"/>
                <w:szCs w:val="20"/>
              </w:rPr>
            </w:pPr>
          </w:p>
        </w:tc>
      </w:tr>
    </w:tbl>
    <w:p w:rsidR="003B5D0D" w:rsidRPr="006F64D2" w:rsidRDefault="003B5D0D" w:rsidP="00BE53EA">
      <w:pPr>
        <w:spacing w:before="60" w:after="60"/>
        <w:jc w:val="center"/>
        <w:rPr>
          <w:rFonts w:ascii="Arial" w:hAnsi="Arial" w:cs="Arial"/>
          <w:b/>
          <w:sz w:val="20"/>
          <w:szCs w:val="20"/>
        </w:rPr>
      </w:pPr>
      <w:r w:rsidRPr="006F64D2">
        <w:rPr>
          <w:rFonts w:ascii="Arial" w:hAnsi="Arial" w:cs="Arial"/>
          <w:sz w:val="20"/>
          <w:szCs w:val="20"/>
        </w:rPr>
        <w:br w:type="page"/>
      </w:r>
      <w:r w:rsidRPr="006F64D2">
        <w:rPr>
          <w:rFonts w:ascii="Arial" w:hAnsi="Arial" w:cs="Arial"/>
          <w:b/>
          <w:sz w:val="20"/>
          <w:szCs w:val="20"/>
        </w:rPr>
        <w:lastRenderedPageBreak/>
        <w:t xml:space="preserve">Section 1194.31 Functional Performance Criteria - Detail </w:t>
      </w:r>
      <w:r w:rsidRPr="006F64D2">
        <w:rPr>
          <w:rFonts w:ascii="Arial" w:hAnsi="Arial" w:cs="Arial"/>
          <w:b/>
          <w:sz w:val="20"/>
          <w:szCs w:val="20"/>
        </w:rPr>
        <w:br/>
        <w:t>Voluntary Product Accessibility Template</w:t>
      </w:r>
    </w:p>
    <w:p w:rsidR="003B5D0D" w:rsidRPr="006F64D2" w:rsidRDefault="003B5D0D" w:rsidP="00BE53EA">
      <w:pPr>
        <w:spacing w:before="60" w:after="60"/>
        <w:rPr>
          <w:rFonts w:ascii="Arial" w:hAnsi="Arial" w:cs="Arial"/>
          <w:sz w:val="20"/>
          <w:szCs w:val="20"/>
        </w:rPr>
      </w:pPr>
    </w:p>
    <w:tbl>
      <w:tblPr>
        <w:tblStyle w:val="TableGrid"/>
        <w:tblW w:w="0" w:type="auto"/>
        <w:tblInd w:w="108" w:type="dxa"/>
        <w:tblLook w:val="01E0"/>
      </w:tblPr>
      <w:tblGrid>
        <w:gridCol w:w="2962"/>
        <w:gridCol w:w="3454"/>
        <w:gridCol w:w="3052"/>
      </w:tblGrid>
      <w:tr w:rsidR="003B5D0D" w:rsidRPr="006F64D2" w:rsidTr="004627AB">
        <w:tc>
          <w:tcPr>
            <w:tcW w:w="3008"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Criteria</w:t>
            </w:r>
          </w:p>
        </w:tc>
        <w:tc>
          <w:tcPr>
            <w:tcW w:w="3523"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Supporting Features</w:t>
            </w:r>
          </w:p>
        </w:tc>
        <w:tc>
          <w:tcPr>
            <w:tcW w:w="3099"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Remarks and explanations</w:t>
            </w:r>
          </w:p>
        </w:tc>
      </w:tr>
      <w:tr w:rsidR="003B5D0D" w:rsidRPr="006F64D2" w:rsidTr="004627AB">
        <w:tblPrEx>
          <w:tblLook w:val="00BF"/>
        </w:tblPrEx>
        <w:tc>
          <w:tcPr>
            <w:tcW w:w="3008" w:type="dxa"/>
          </w:tcPr>
          <w:p w:rsidR="003B5D0D" w:rsidRPr="006F64D2" w:rsidRDefault="003B5D0D" w:rsidP="00114A73">
            <w:pPr>
              <w:spacing w:before="60" w:after="60"/>
              <w:rPr>
                <w:rFonts w:ascii="Arial" w:hAnsi="Arial" w:cs="Arial"/>
                <w:sz w:val="20"/>
                <w:szCs w:val="20"/>
              </w:rPr>
            </w:pPr>
            <w:r w:rsidRPr="006F64D2">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23" w:type="dxa"/>
          </w:tcPr>
          <w:p w:rsidR="003B5D0D" w:rsidRPr="006F64D2" w:rsidRDefault="00EB17B6" w:rsidP="00BE53EA">
            <w:pPr>
              <w:spacing w:before="60" w:after="60"/>
              <w:rPr>
                <w:rFonts w:ascii="Arial" w:hAnsi="Arial" w:cs="Arial"/>
                <w:b/>
                <w:sz w:val="20"/>
                <w:szCs w:val="20"/>
              </w:rPr>
            </w:pPr>
            <w:r w:rsidRPr="006F64D2">
              <w:rPr>
                <w:rFonts w:ascii="Arial" w:hAnsi="Arial" w:cs="Arial"/>
                <w:b/>
                <w:sz w:val="20"/>
                <w:szCs w:val="20"/>
              </w:rPr>
              <w:t>Supported</w:t>
            </w:r>
            <w:r w:rsidR="00114A73">
              <w:rPr>
                <w:rFonts w:ascii="Arial" w:hAnsi="Arial" w:cs="Arial"/>
                <w:b/>
                <w:sz w:val="20"/>
                <w:szCs w:val="20"/>
              </w:rPr>
              <w:t xml:space="preserve"> with minor exceptions</w:t>
            </w:r>
          </w:p>
        </w:tc>
        <w:tc>
          <w:tcPr>
            <w:tcW w:w="3099" w:type="dxa"/>
          </w:tcPr>
          <w:p w:rsidR="00114A73" w:rsidRDefault="0017656C" w:rsidP="00BE53EA">
            <w:pPr>
              <w:spacing w:before="60" w:after="60"/>
              <w:rPr>
                <w:rFonts w:ascii="Arial" w:hAnsi="Arial" w:cs="Arial"/>
                <w:sz w:val="20"/>
                <w:szCs w:val="20"/>
              </w:rPr>
            </w:pPr>
            <w:r w:rsidRPr="006F64D2">
              <w:rPr>
                <w:rFonts w:ascii="Arial" w:hAnsi="Arial" w:cs="Arial"/>
                <w:sz w:val="20"/>
                <w:szCs w:val="20"/>
              </w:rPr>
              <w:t xml:space="preserve">Commonly used assistive technologies, such as screen readers, can be used with </w:t>
            </w:r>
            <w:r w:rsidRPr="006F64D2">
              <w:rPr>
                <w:rFonts w:ascii="Arial" w:hAnsi="Arial" w:cs="Arial"/>
                <w:b/>
                <w:sz w:val="20"/>
                <w:szCs w:val="20"/>
              </w:rPr>
              <w:t xml:space="preserve">Microsoft SQL Server </w:t>
            </w:r>
            <w:r w:rsidR="00C456D3" w:rsidRPr="006F64D2">
              <w:rPr>
                <w:rFonts w:ascii="Arial" w:hAnsi="Arial" w:cs="Arial"/>
                <w:b/>
                <w:sz w:val="20"/>
                <w:szCs w:val="20"/>
              </w:rPr>
              <w:t>2008</w:t>
            </w:r>
            <w:r w:rsidR="00114A73">
              <w:rPr>
                <w:rFonts w:ascii="Arial" w:hAnsi="Arial" w:cs="Arial"/>
                <w:b/>
                <w:sz w:val="20"/>
                <w:szCs w:val="20"/>
              </w:rPr>
              <w:t xml:space="preserve"> </w:t>
            </w:r>
            <w:r w:rsidR="00114A73">
              <w:rPr>
                <w:rFonts w:ascii="Arial" w:hAnsi="Arial" w:cs="Arial"/>
                <w:sz w:val="20"/>
                <w:szCs w:val="20"/>
              </w:rPr>
              <w:t>except where indicated in 1194.21</w:t>
            </w:r>
            <w:r w:rsidRPr="006F64D2">
              <w:rPr>
                <w:rFonts w:ascii="Arial" w:hAnsi="Arial" w:cs="Arial"/>
                <w:b/>
                <w:sz w:val="20"/>
                <w:szCs w:val="20"/>
              </w:rPr>
              <w:t>.</w:t>
            </w:r>
            <w:r w:rsidRPr="006F64D2">
              <w:rPr>
                <w:rFonts w:ascii="Arial" w:hAnsi="Arial" w:cs="Arial"/>
                <w:sz w:val="20"/>
                <w:szCs w:val="20"/>
              </w:rPr>
              <w:t xml:space="preserve"> </w:t>
            </w:r>
          </w:p>
          <w:p w:rsidR="003B5D0D" w:rsidRPr="006F64D2" w:rsidRDefault="0017656C" w:rsidP="00BE53EA">
            <w:pPr>
              <w:spacing w:before="60" w:after="60"/>
              <w:rPr>
                <w:rFonts w:ascii="Arial" w:hAnsi="Arial" w:cs="Arial"/>
                <w:sz w:val="20"/>
                <w:szCs w:val="20"/>
              </w:rPr>
            </w:pPr>
            <w:r w:rsidRPr="006F64D2">
              <w:rPr>
                <w:rFonts w:ascii="Arial" w:hAnsi="Arial" w:cs="Arial"/>
                <w:sz w:val="20"/>
                <w:szCs w:val="20"/>
              </w:rPr>
              <w:t>Users of assistive technology should contact their assistive technology vendor to assess the compatibility of specific assistive technology with Microsoft products and to learn how to adjust their settings to optimize interoperability</w:t>
            </w:r>
            <w:r w:rsidR="003D1793" w:rsidRPr="006F64D2">
              <w:rPr>
                <w:rFonts w:ascii="Arial" w:hAnsi="Arial" w:cs="Arial"/>
                <w:sz w:val="20"/>
                <w:szCs w:val="20"/>
              </w:rPr>
              <w:t>.</w:t>
            </w:r>
          </w:p>
        </w:tc>
      </w:tr>
      <w:tr w:rsidR="003B5D0D" w:rsidRPr="006F64D2" w:rsidTr="004627AB">
        <w:tblPrEx>
          <w:tblLook w:val="00BF"/>
        </w:tblPrEx>
        <w:tc>
          <w:tcPr>
            <w:tcW w:w="3008" w:type="dxa"/>
            <w:vAlign w:val="center"/>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23" w:type="dxa"/>
          </w:tcPr>
          <w:p w:rsidR="003B5D0D" w:rsidRPr="006F64D2" w:rsidRDefault="00EB17B6" w:rsidP="00BE53EA">
            <w:pPr>
              <w:spacing w:before="60" w:after="60"/>
              <w:rPr>
                <w:rFonts w:ascii="Arial" w:hAnsi="Arial" w:cs="Arial"/>
                <w:sz w:val="20"/>
                <w:szCs w:val="20"/>
              </w:rPr>
            </w:pPr>
            <w:r w:rsidRPr="006F64D2">
              <w:rPr>
                <w:rFonts w:ascii="Arial" w:hAnsi="Arial" w:cs="Arial"/>
                <w:b/>
                <w:sz w:val="20"/>
                <w:szCs w:val="20"/>
              </w:rPr>
              <w:t>Supported</w:t>
            </w:r>
            <w:r w:rsidR="007609F5" w:rsidRPr="006F64D2">
              <w:rPr>
                <w:rFonts w:ascii="Arial" w:hAnsi="Arial" w:cs="Arial"/>
                <w:b/>
                <w:sz w:val="20"/>
                <w:szCs w:val="20"/>
              </w:rPr>
              <w:t xml:space="preserve"> with </w:t>
            </w:r>
            <w:r w:rsidR="00114A73">
              <w:rPr>
                <w:rFonts w:ascii="Arial" w:hAnsi="Arial" w:cs="Arial"/>
                <w:b/>
                <w:sz w:val="20"/>
                <w:szCs w:val="20"/>
              </w:rPr>
              <w:t xml:space="preserve">minor </w:t>
            </w:r>
            <w:r w:rsidR="007609F5" w:rsidRPr="006F64D2">
              <w:rPr>
                <w:rFonts w:ascii="Arial" w:hAnsi="Arial" w:cs="Arial"/>
                <w:b/>
                <w:sz w:val="20"/>
                <w:szCs w:val="20"/>
              </w:rPr>
              <w:t>exceptions</w:t>
            </w:r>
            <w:r w:rsidR="003F66B9" w:rsidRPr="006F64D2">
              <w:rPr>
                <w:rFonts w:ascii="Arial" w:hAnsi="Arial" w:cs="Arial"/>
                <w:sz w:val="20"/>
                <w:szCs w:val="20"/>
              </w:rPr>
              <w:br/>
            </w:r>
          </w:p>
        </w:tc>
        <w:tc>
          <w:tcPr>
            <w:tcW w:w="3099" w:type="dxa"/>
          </w:tcPr>
          <w:p w:rsidR="00FD3E36" w:rsidRDefault="0017656C" w:rsidP="00FD3E36">
            <w:pPr>
              <w:spacing w:before="60" w:after="60"/>
              <w:rPr>
                <w:rFonts w:ascii="Arial" w:hAnsi="Arial" w:cs="Arial"/>
                <w:sz w:val="20"/>
                <w:szCs w:val="20"/>
              </w:rPr>
            </w:pPr>
            <w:r w:rsidRPr="006F64D2">
              <w:rPr>
                <w:rFonts w:ascii="Arial" w:hAnsi="Arial" w:cs="Arial"/>
                <w:b/>
                <w:sz w:val="20"/>
                <w:szCs w:val="20"/>
              </w:rPr>
              <w:t xml:space="preserve">Microsoft SQL Server </w:t>
            </w:r>
            <w:r w:rsidR="00C456D3" w:rsidRPr="006F64D2">
              <w:rPr>
                <w:rFonts w:ascii="Arial" w:hAnsi="Arial" w:cs="Arial"/>
                <w:b/>
                <w:sz w:val="20"/>
                <w:szCs w:val="20"/>
              </w:rPr>
              <w:t>2008</w:t>
            </w:r>
            <w:r w:rsidRPr="006F64D2">
              <w:rPr>
                <w:rFonts w:ascii="Arial" w:hAnsi="Arial" w:cs="Arial"/>
                <w:sz w:val="20"/>
                <w:szCs w:val="20"/>
              </w:rPr>
              <w:t xml:space="preserve"> supports the use of screen readers </w:t>
            </w:r>
            <w:r w:rsidR="001502A8" w:rsidRPr="006F64D2">
              <w:rPr>
                <w:rFonts w:ascii="Arial" w:hAnsi="Arial" w:cs="Arial"/>
                <w:sz w:val="20"/>
                <w:szCs w:val="20"/>
              </w:rPr>
              <w:t xml:space="preserve">and magnifiers </w:t>
            </w:r>
            <w:r w:rsidRPr="006F64D2">
              <w:rPr>
                <w:rFonts w:ascii="Arial" w:hAnsi="Arial" w:cs="Arial"/>
                <w:sz w:val="20"/>
                <w:szCs w:val="20"/>
              </w:rPr>
              <w:t>to access user interface information</w:t>
            </w:r>
            <w:r w:rsidR="00114A73">
              <w:rPr>
                <w:rFonts w:ascii="Arial" w:hAnsi="Arial" w:cs="Arial"/>
                <w:sz w:val="20"/>
                <w:szCs w:val="20"/>
              </w:rPr>
              <w:t xml:space="preserve"> except as indicated in 1194.21</w:t>
            </w:r>
            <w:r w:rsidR="00FD3E36">
              <w:rPr>
                <w:rFonts w:ascii="Arial" w:hAnsi="Arial" w:cs="Arial"/>
                <w:sz w:val="20"/>
                <w:szCs w:val="20"/>
              </w:rPr>
              <w:t>.</w:t>
            </w:r>
          </w:p>
          <w:p w:rsidR="003B5D0D" w:rsidRPr="006F64D2" w:rsidRDefault="0017656C" w:rsidP="00FD3E36">
            <w:pPr>
              <w:spacing w:before="60" w:after="60"/>
              <w:rPr>
                <w:rFonts w:ascii="Arial" w:hAnsi="Arial" w:cs="Arial"/>
                <w:sz w:val="20"/>
                <w:szCs w:val="20"/>
              </w:rPr>
            </w:pPr>
            <w:r w:rsidRPr="006F64D2">
              <w:rPr>
                <w:rFonts w:ascii="Arial" w:hAnsi="Arial" w:cs="Arial"/>
                <w:b/>
                <w:sz w:val="20"/>
                <w:szCs w:val="20"/>
              </w:rPr>
              <w:t xml:space="preserve">Microsoft SQL Server </w:t>
            </w:r>
            <w:proofErr w:type="gramStart"/>
            <w:r w:rsidR="00C456D3" w:rsidRPr="006F64D2">
              <w:rPr>
                <w:rFonts w:ascii="Arial" w:hAnsi="Arial" w:cs="Arial"/>
                <w:b/>
                <w:sz w:val="20"/>
                <w:szCs w:val="20"/>
              </w:rPr>
              <w:t>2008</w:t>
            </w:r>
            <w:r w:rsidRPr="006F64D2">
              <w:rPr>
                <w:rFonts w:ascii="Arial" w:hAnsi="Arial" w:cs="Arial"/>
                <w:sz w:val="20"/>
                <w:szCs w:val="20"/>
              </w:rPr>
              <w:t>,</w:t>
            </w:r>
            <w:proofErr w:type="gramEnd"/>
            <w:r w:rsidRPr="006F64D2">
              <w:rPr>
                <w:rFonts w:ascii="Arial" w:hAnsi="Arial" w:cs="Arial"/>
                <w:sz w:val="20"/>
                <w:szCs w:val="20"/>
              </w:rPr>
              <w:t xml:space="preserve"> supports system font settings</w:t>
            </w:r>
            <w:r w:rsidR="00114A73">
              <w:rPr>
                <w:rFonts w:ascii="Arial" w:hAnsi="Arial" w:cs="Arial"/>
                <w:sz w:val="20"/>
                <w:szCs w:val="20"/>
              </w:rPr>
              <w:t xml:space="preserve"> except where indicated in 1194.21.</w:t>
            </w:r>
          </w:p>
        </w:tc>
      </w:tr>
      <w:tr w:rsidR="003B5D0D" w:rsidRPr="006F64D2" w:rsidTr="004627AB">
        <w:tblPrEx>
          <w:tblLook w:val="00BF"/>
        </w:tblPrEx>
        <w:tc>
          <w:tcPr>
            <w:tcW w:w="3008" w:type="dxa"/>
            <w:vAlign w:val="center"/>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23" w:type="dxa"/>
          </w:tcPr>
          <w:p w:rsidR="003B5D0D" w:rsidRPr="006F64D2" w:rsidRDefault="00EB17B6" w:rsidP="00BE53EA">
            <w:pPr>
              <w:spacing w:before="60" w:after="60"/>
              <w:rPr>
                <w:rFonts w:ascii="Arial" w:hAnsi="Arial" w:cs="Arial"/>
                <w:sz w:val="20"/>
                <w:szCs w:val="20"/>
              </w:rPr>
            </w:pPr>
            <w:r w:rsidRPr="006F64D2">
              <w:rPr>
                <w:rFonts w:ascii="Arial" w:hAnsi="Arial" w:cs="Arial"/>
                <w:b/>
                <w:sz w:val="20"/>
                <w:szCs w:val="20"/>
              </w:rPr>
              <w:t>Supported</w:t>
            </w:r>
          </w:p>
        </w:tc>
        <w:tc>
          <w:tcPr>
            <w:tcW w:w="3099" w:type="dxa"/>
          </w:tcPr>
          <w:p w:rsidR="0017656C" w:rsidRPr="006F64D2" w:rsidRDefault="0017656C" w:rsidP="00BE53EA">
            <w:pPr>
              <w:spacing w:before="60" w:after="60"/>
              <w:rPr>
                <w:rFonts w:ascii="Arial" w:hAnsi="Arial" w:cs="Arial"/>
                <w:sz w:val="20"/>
                <w:szCs w:val="20"/>
              </w:rPr>
            </w:pPr>
            <w:r w:rsidRPr="006F64D2">
              <w:rPr>
                <w:rFonts w:ascii="Arial" w:hAnsi="Arial" w:cs="Arial"/>
                <w:b/>
                <w:sz w:val="20"/>
                <w:szCs w:val="20"/>
              </w:rPr>
              <w:t xml:space="preserve">Microsoft SQL Server </w:t>
            </w:r>
            <w:r w:rsidR="00C456D3" w:rsidRPr="006F64D2">
              <w:rPr>
                <w:rFonts w:ascii="Arial" w:hAnsi="Arial" w:cs="Arial"/>
                <w:b/>
                <w:sz w:val="20"/>
                <w:szCs w:val="20"/>
              </w:rPr>
              <w:t>2008</w:t>
            </w:r>
            <w:r w:rsidRPr="006F64D2">
              <w:rPr>
                <w:rFonts w:ascii="Arial" w:hAnsi="Arial" w:cs="Arial"/>
                <w:sz w:val="20"/>
                <w:szCs w:val="20"/>
              </w:rPr>
              <w:t xml:space="preserve"> does not require user hearing for access to any application functionality.</w:t>
            </w:r>
          </w:p>
          <w:p w:rsidR="003B5D0D" w:rsidRPr="006F64D2" w:rsidRDefault="003B5D0D" w:rsidP="00BE53EA">
            <w:pPr>
              <w:spacing w:before="60" w:after="60"/>
              <w:rPr>
                <w:rFonts w:ascii="Arial" w:hAnsi="Arial" w:cs="Arial"/>
                <w:sz w:val="20"/>
                <w:szCs w:val="20"/>
              </w:rPr>
            </w:pPr>
          </w:p>
        </w:tc>
      </w:tr>
      <w:tr w:rsidR="003B5D0D" w:rsidRPr="006F64D2" w:rsidTr="004627AB">
        <w:tblPrEx>
          <w:tblLook w:val="00BF"/>
        </w:tblPrEx>
        <w:tc>
          <w:tcPr>
            <w:tcW w:w="3008" w:type="dxa"/>
            <w:vAlign w:val="center"/>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23" w:type="dxa"/>
          </w:tcPr>
          <w:p w:rsidR="003B5D0D" w:rsidRPr="006F64D2" w:rsidRDefault="00EB17B6" w:rsidP="00BE53EA">
            <w:pPr>
              <w:spacing w:before="60" w:after="60"/>
              <w:rPr>
                <w:rFonts w:ascii="Arial" w:hAnsi="Arial" w:cs="Arial"/>
                <w:sz w:val="20"/>
                <w:szCs w:val="20"/>
              </w:rPr>
            </w:pPr>
            <w:r w:rsidRPr="006F64D2">
              <w:rPr>
                <w:rFonts w:ascii="Arial" w:hAnsi="Arial" w:cs="Arial"/>
                <w:b/>
                <w:sz w:val="20"/>
                <w:szCs w:val="20"/>
              </w:rPr>
              <w:t>Supported</w:t>
            </w:r>
          </w:p>
        </w:tc>
        <w:tc>
          <w:tcPr>
            <w:tcW w:w="3099" w:type="dxa"/>
          </w:tcPr>
          <w:p w:rsidR="003B5D0D" w:rsidRPr="006F64D2" w:rsidRDefault="003B5D0D" w:rsidP="00BE53EA">
            <w:pPr>
              <w:spacing w:before="60" w:after="60"/>
              <w:rPr>
                <w:rFonts w:ascii="Arial" w:hAnsi="Arial" w:cs="Arial"/>
                <w:sz w:val="20"/>
                <w:szCs w:val="20"/>
              </w:rPr>
            </w:pPr>
          </w:p>
        </w:tc>
      </w:tr>
      <w:tr w:rsidR="003B5D0D" w:rsidRPr="006F64D2" w:rsidTr="004627AB">
        <w:tblPrEx>
          <w:tblLook w:val="00BF"/>
        </w:tblPrEx>
        <w:tc>
          <w:tcPr>
            <w:tcW w:w="3008" w:type="dxa"/>
            <w:vAlign w:val="center"/>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 xml:space="preserve">(e) At least one mode of operation and information retrieval that does not require user speech shall be provided, or support for Assistive Technology used by people with disabilities shall be </w:t>
            </w:r>
            <w:r w:rsidRPr="006F64D2">
              <w:rPr>
                <w:rFonts w:ascii="Arial" w:hAnsi="Arial" w:cs="Arial"/>
                <w:sz w:val="20"/>
                <w:szCs w:val="20"/>
              </w:rPr>
              <w:lastRenderedPageBreak/>
              <w:t>provided.</w:t>
            </w:r>
          </w:p>
        </w:tc>
        <w:tc>
          <w:tcPr>
            <w:tcW w:w="3523" w:type="dxa"/>
          </w:tcPr>
          <w:p w:rsidR="003B5D0D" w:rsidRPr="006F64D2" w:rsidRDefault="00EB17B6" w:rsidP="00BE53EA">
            <w:pPr>
              <w:spacing w:before="60" w:after="60"/>
              <w:rPr>
                <w:rFonts w:ascii="Arial" w:hAnsi="Arial" w:cs="Arial"/>
                <w:sz w:val="20"/>
                <w:szCs w:val="20"/>
              </w:rPr>
            </w:pPr>
            <w:r w:rsidRPr="006F64D2">
              <w:rPr>
                <w:rFonts w:ascii="Arial" w:hAnsi="Arial" w:cs="Arial"/>
                <w:b/>
                <w:sz w:val="20"/>
                <w:szCs w:val="20"/>
              </w:rPr>
              <w:lastRenderedPageBreak/>
              <w:t>Supported</w:t>
            </w:r>
          </w:p>
        </w:tc>
        <w:tc>
          <w:tcPr>
            <w:tcW w:w="3099" w:type="dxa"/>
          </w:tcPr>
          <w:p w:rsidR="003B5D0D" w:rsidRPr="006F64D2" w:rsidRDefault="0017656C" w:rsidP="00BE53EA">
            <w:pPr>
              <w:spacing w:before="60" w:after="60"/>
              <w:rPr>
                <w:rFonts w:ascii="Arial" w:hAnsi="Arial" w:cs="Arial"/>
                <w:sz w:val="20"/>
                <w:szCs w:val="20"/>
              </w:rPr>
            </w:pPr>
            <w:r w:rsidRPr="006F64D2">
              <w:rPr>
                <w:rFonts w:ascii="Arial" w:hAnsi="Arial" w:cs="Arial"/>
                <w:b/>
                <w:sz w:val="20"/>
                <w:szCs w:val="20"/>
              </w:rPr>
              <w:t xml:space="preserve">Microsoft SQL Server </w:t>
            </w:r>
            <w:r w:rsidR="00C456D3" w:rsidRPr="006F64D2">
              <w:rPr>
                <w:rFonts w:ascii="Arial" w:hAnsi="Arial" w:cs="Arial"/>
                <w:b/>
                <w:sz w:val="20"/>
                <w:szCs w:val="20"/>
              </w:rPr>
              <w:t>2008</w:t>
            </w:r>
            <w:r w:rsidRPr="006F64D2">
              <w:rPr>
                <w:rFonts w:ascii="Arial" w:hAnsi="Arial" w:cs="Arial"/>
                <w:sz w:val="20"/>
                <w:szCs w:val="20"/>
              </w:rPr>
              <w:t xml:space="preserve"> do</w:t>
            </w:r>
            <w:r w:rsidR="00612F92" w:rsidRPr="006F64D2">
              <w:rPr>
                <w:rFonts w:ascii="Arial" w:hAnsi="Arial" w:cs="Arial"/>
                <w:sz w:val="20"/>
                <w:szCs w:val="20"/>
              </w:rPr>
              <w:t>es</w:t>
            </w:r>
            <w:r w:rsidRPr="006F64D2">
              <w:rPr>
                <w:rFonts w:ascii="Arial" w:hAnsi="Arial" w:cs="Arial"/>
                <w:sz w:val="20"/>
                <w:szCs w:val="20"/>
              </w:rPr>
              <w:t xml:space="preserve"> not require user speech.</w:t>
            </w:r>
          </w:p>
        </w:tc>
      </w:tr>
      <w:tr w:rsidR="003B5D0D" w:rsidRPr="006F64D2" w:rsidTr="004627AB">
        <w:tblPrEx>
          <w:tblLook w:val="00BF"/>
        </w:tblPrEx>
        <w:tc>
          <w:tcPr>
            <w:tcW w:w="3008" w:type="dxa"/>
            <w:vAlign w:val="center"/>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523" w:type="dxa"/>
          </w:tcPr>
          <w:p w:rsidR="003B5D0D" w:rsidRPr="006F64D2" w:rsidRDefault="00EB17B6" w:rsidP="00BE53EA">
            <w:pPr>
              <w:spacing w:before="60" w:after="60"/>
              <w:rPr>
                <w:rFonts w:ascii="Arial" w:hAnsi="Arial" w:cs="Arial"/>
                <w:sz w:val="20"/>
                <w:szCs w:val="20"/>
              </w:rPr>
            </w:pPr>
            <w:r w:rsidRPr="006F64D2">
              <w:rPr>
                <w:rFonts w:ascii="Arial" w:hAnsi="Arial" w:cs="Arial"/>
                <w:b/>
                <w:sz w:val="20"/>
                <w:szCs w:val="20"/>
              </w:rPr>
              <w:t>Supported</w:t>
            </w:r>
            <w:r w:rsidR="004F7ECE">
              <w:rPr>
                <w:rFonts w:ascii="Arial" w:hAnsi="Arial" w:cs="Arial"/>
                <w:b/>
                <w:sz w:val="20"/>
                <w:szCs w:val="20"/>
              </w:rPr>
              <w:t xml:space="preserve"> with</w:t>
            </w:r>
            <w:r w:rsidR="00360957">
              <w:rPr>
                <w:rFonts w:ascii="Arial" w:hAnsi="Arial" w:cs="Arial"/>
                <w:b/>
                <w:sz w:val="20"/>
                <w:szCs w:val="20"/>
              </w:rPr>
              <w:t xml:space="preserve"> </w:t>
            </w:r>
            <w:r w:rsidR="00946240">
              <w:rPr>
                <w:rFonts w:ascii="Arial" w:hAnsi="Arial" w:cs="Arial"/>
                <w:b/>
                <w:sz w:val="20"/>
                <w:szCs w:val="20"/>
              </w:rPr>
              <w:t>exceptions</w:t>
            </w:r>
          </w:p>
        </w:tc>
        <w:tc>
          <w:tcPr>
            <w:tcW w:w="3099" w:type="dxa"/>
          </w:tcPr>
          <w:p w:rsidR="003B5D0D" w:rsidRPr="006F64D2" w:rsidRDefault="0017656C" w:rsidP="00946240">
            <w:pPr>
              <w:spacing w:before="60" w:after="60"/>
              <w:rPr>
                <w:rFonts w:ascii="Arial" w:hAnsi="Arial" w:cs="Arial"/>
                <w:sz w:val="20"/>
                <w:szCs w:val="20"/>
              </w:rPr>
            </w:pPr>
            <w:r w:rsidRPr="006F64D2">
              <w:rPr>
                <w:rFonts w:ascii="Arial" w:hAnsi="Arial" w:cs="Arial"/>
                <w:b/>
                <w:sz w:val="20"/>
                <w:szCs w:val="20"/>
              </w:rPr>
              <w:t xml:space="preserve">Microsoft SQL Server </w:t>
            </w:r>
            <w:r w:rsidR="00C456D3" w:rsidRPr="006F64D2">
              <w:rPr>
                <w:rFonts w:ascii="Arial" w:hAnsi="Arial" w:cs="Arial"/>
                <w:b/>
                <w:sz w:val="20"/>
                <w:szCs w:val="20"/>
              </w:rPr>
              <w:t>2008</w:t>
            </w:r>
            <w:r w:rsidRPr="006F64D2">
              <w:rPr>
                <w:rFonts w:ascii="Arial" w:hAnsi="Arial" w:cs="Arial"/>
                <w:sz w:val="20"/>
                <w:szCs w:val="20"/>
              </w:rPr>
              <w:t xml:space="preserve"> supports operating system tools as well as other assistive technologies</w:t>
            </w:r>
            <w:r w:rsidR="00946240">
              <w:rPr>
                <w:rFonts w:ascii="Arial" w:hAnsi="Arial" w:cs="Arial"/>
                <w:sz w:val="20"/>
                <w:szCs w:val="20"/>
              </w:rPr>
              <w:t xml:space="preserve"> for operation except where</w:t>
            </w:r>
            <w:r w:rsidRPr="006F64D2">
              <w:rPr>
                <w:rFonts w:ascii="Arial" w:hAnsi="Arial" w:cs="Arial"/>
                <w:sz w:val="20"/>
                <w:szCs w:val="20"/>
              </w:rPr>
              <w:t xml:space="preserve"> noted in 1194.21.</w:t>
            </w:r>
          </w:p>
        </w:tc>
      </w:tr>
    </w:tbl>
    <w:p w:rsidR="003B5D0D" w:rsidRPr="006F64D2" w:rsidRDefault="003B5D0D" w:rsidP="00BE53EA">
      <w:pPr>
        <w:spacing w:before="60" w:after="60"/>
        <w:jc w:val="center"/>
        <w:rPr>
          <w:rFonts w:ascii="Arial" w:hAnsi="Arial" w:cs="Arial"/>
          <w:b/>
          <w:sz w:val="20"/>
          <w:szCs w:val="20"/>
        </w:rPr>
      </w:pPr>
    </w:p>
    <w:p w:rsidR="003B5D0D" w:rsidRPr="006F64D2" w:rsidRDefault="00875321" w:rsidP="00875321">
      <w:pPr>
        <w:rPr>
          <w:rFonts w:ascii="Arial" w:hAnsi="Arial" w:cs="Arial"/>
          <w:sz w:val="20"/>
          <w:szCs w:val="20"/>
        </w:rPr>
      </w:pPr>
      <w:r>
        <w:rPr>
          <w:rFonts w:ascii="Arial" w:hAnsi="Arial" w:cs="Arial"/>
          <w:sz w:val="20"/>
          <w:szCs w:val="20"/>
        </w:rPr>
        <w:br w:type="page"/>
      </w:r>
    </w:p>
    <w:p w:rsidR="003B5D0D" w:rsidRPr="006F64D2" w:rsidRDefault="003B5D0D" w:rsidP="00BE53EA">
      <w:pPr>
        <w:spacing w:before="60" w:after="60"/>
        <w:jc w:val="center"/>
        <w:rPr>
          <w:rFonts w:ascii="Arial" w:hAnsi="Arial" w:cs="Arial"/>
          <w:b/>
          <w:bCs/>
          <w:sz w:val="20"/>
          <w:szCs w:val="20"/>
        </w:rPr>
      </w:pPr>
      <w:r w:rsidRPr="006F64D2">
        <w:rPr>
          <w:rFonts w:ascii="Arial" w:hAnsi="Arial" w:cs="Arial"/>
          <w:b/>
          <w:bCs/>
          <w:sz w:val="20"/>
          <w:szCs w:val="20"/>
        </w:rPr>
        <w:lastRenderedPageBreak/>
        <w:t>Section 1194.41 Information, Documentation, and Support - Detail</w:t>
      </w:r>
    </w:p>
    <w:p w:rsidR="003B5D0D" w:rsidRPr="006F64D2" w:rsidRDefault="003B5D0D" w:rsidP="00BE53EA">
      <w:pPr>
        <w:spacing w:before="60" w:after="60"/>
        <w:jc w:val="center"/>
        <w:rPr>
          <w:rFonts w:ascii="Arial" w:hAnsi="Arial" w:cs="Arial"/>
          <w:b/>
          <w:sz w:val="20"/>
          <w:szCs w:val="20"/>
        </w:rPr>
      </w:pPr>
      <w:r w:rsidRPr="006F64D2">
        <w:rPr>
          <w:rFonts w:ascii="Arial" w:hAnsi="Arial" w:cs="Arial"/>
          <w:b/>
          <w:sz w:val="20"/>
          <w:szCs w:val="20"/>
        </w:rPr>
        <w:t>Voluntary Product Accessibility Template</w:t>
      </w:r>
    </w:p>
    <w:p w:rsidR="003B5D0D" w:rsidRPr="006F64D2" w:rsidRDefault="003B5D0D" w:rsidP="00BE53EA">
      <w:pPr>
        <w:spacing w:before="60" w:after="60"/>
        <w:jc w:val="center"/>
        <w:rPr>
          <w:rFonts w:ascii="Arial" w:hAnsi="Arial" w:cs="Arial"/>
          <w:b/>
          <w:sz w:val="20"/>
          <w:szCs w:val="20"/>
        </w:rPr>
      </w:pPr>
    </w:p>
    <w:p w:rsidR="003B5D0D" w:rsidRPr="006F64D2" w:rsidRDefault="003B5D0D" w:rsidP="00BE53EA">
      <w:pPr>
        <w:spacing w:before="60" w:after="60"/>
        <w:rPr>
          <w:rFonts w:ascii="Arial" w:hAnsi="Arial" w:cs="Arial"/>
          <w:sz w:val="20"/>
          <w:szCs w:val="20"/>
        </w:rPr>
      </w:pPr>
    </w:p>
    <w:tbl>
      <w:tblPr>
        <w:tblStyle w:val="TableGrid"/>
        <w:tblW w:w="0" w:type="auto"/>
        <w:tblInd w:w="108" w:type="dxa"/>
        <w:tblLayout w:type="fixed"/>
        <w:tblLook w:val="01E0"/>
      </w:tblPr>
      <w:tblGrid>
        <w:gridCol w:w="2970"/>
        <w:gridCol w:w="3510"/>
        <w:gridCol w:w="3150"/>
      </w:tblGrid>
      <w:tr w:rsidR="003B5D0D" w:rsidRPr="006F64D2" w:rsidTr="004627AB">
        <w:tc>
          <w:tcPr>
            <w:tcW w:w="2970"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Criteria</w:t>
            </w:r>
          </w:p>
        </w:tc>
        <w:tc>
          <w:tcPr>
            <w:tcW w:w="3510"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Supporting Features</w:t>
            </w:r>
          </w:p>
        </w:tc>
        <w:tc>
          <w:tcPr>
            <w:tcW w:w="3150" w:type="dxa"/>
          </w:tcPr>
          <w:p w:rsidR="003B5D0D" w:rsidRPr="006F64D2" w:rsidRDefault="003B5D0D" w:rsidP="00BE53EA">
            <w:pPr>
              <w:spacing w:before="60" w:after="60"/>
              <w:rPr>
                <w:rFonts w:ascii="Arial" w:hAnsi="Arial" w:cs="Arial"/>
                <w:b/>
                <w:sz w:val="20"/>
                <w:szCs w:val="20"/>
              </w:rPr>
            </w:pPr>
            <w:r w:rsidRPr="006F64D2">
              <w:rPr>
                <w:rFonts w:ascii="Arial" w:hAnsi="Arial" w:cs="Arial"/>
                <w:b/>
                <w:sz w:val="20"/>
                <w:szCs w:val="20"/>
              </w:rPr>
              <w:t>Remarks and explanations</w:t>
            </w:r>
          </w:p>
        </w:tc>
      </w:tr>
      <w:tr w:rsidR="003B5D0D" w:rsidRPr="006F64D2" w:rsidTr="004627AB">
        <w:tblPrEx>
          <w:tblLook w:val="00BF"/>
        </w:tblPrEx>
        <w:tc>
          <w:tcPr>
            <w:tcW w:w="2970" w:type="dxa"/>
          </w:tcPr>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Section 1194.41 (a) Product Support Documentation provided to end-users shall be made available in alternate formats upon request, at no additional charge.</w:t>
            </w:r>
          </w:p>
          <w:p w:rsidR="003B5D0D" w:rsidRPr="006F64D2" w:rsidRDefault="003B5D0D" w:rsidP="00BE53EA">
            <w:pPr>
              <w:spacing w:before="60" w:after="60"/>
              <w:rPr>
                <w:rFonts w:ascii="Arial" w:hAnsi="Arial" w:cs="Arial"/>
                <w:sz w:val="20"/>
                <w:szCs w:val="20"/>
              </w:rPr>
            </w:pPr>
          </w:p>
        </w:tc>
        <w:tc>
          <w:tcPr>
            <w:tcW w:w="3510" w:type="dxa"/>
          </w:tcPr>
          <w:p w:rsidR="003B5D0D" w:rsidRPr="006F64D2" w:rsidRDefault="00EB17B6" w:rsidP="00BE53EA">
            <w:pPr>
              <w:spacing w:before="60" w:after="60"/>
              <w:rPr>
                <w:rFonts w:ascii="Arial" w:hAnsi="Arial" w:cs="Arial"/>
                <w:sz w:val="20"/>
                <w:szCs w:val="20"/>
              </w:rPr>
            </w:pPr>
            <w:r w:rsidRPr="006F64D2">
              <w:rPr>
                <w:rFonts w:ascii="Arial" w:hAnsi="Arial" w:cs="Arial"/>
                <w:b/>
                <w:sz w:val="20"/>
                <w:szCs w:val="20"/>
              </w:rPr>
              <w:t>Supported</w:t>
            </w:r>
          </w:p>
        </w:tc>
        <w:tc>
          <w:tcPr>
            <w:tcW w:w="3150" w:type="dxa"/>
          </w:tcPr>
          <w:p w:rsidR="0017656C" w:rsidRPr="006F64D2" w:rsidRDefault="0017656C" w:rsidP="00BE53EA">
            <w:pPr>
              <w:spacing w:before="60" w:after="60"/>
              <w:rPr>
                <w:rFonts w:ascii="Arial" w:hAnsi="Arial" w:cs="Arial"/>
                <w:sz w:val="20"/>
                <w:szCs w:val="20"/>
              </w:rPr>
            </w:pPr>
            <w:r w:rsidRPr="006F64D2">
              <w:rPr>
                <w:rFonts w:ascii="Arial" w:hAnsi="Arial" w:cs="Arial"/>
                <w:b/>
                <w:sz w:val="20"/>
                <w:szCs w:val="20"/>
              </w:rPr>
              <w:t xml:space="preserve">Microsoft SQL Server </w:t>
            </w:r>
            <w:r w:rsidR="00C456D3" w:rsidRPr="006F64D2">
              <w:rPr>
                <w:rFonts w:ascii="Arial" w:hAnsi="Arial" w:cs="Arial"/>
                <w:b/>
                <w:sz w:val="20"/>
                <w:szCs w:val="20"/>
              </w:rPr>
              <w:t>2008</w:t>
            </w:r>
            <w:r w:rsidRPr="006F64D2">
              <w:rPr>
                <w:rFonts w:ascii="Arial" w:hAnsi="Arial" w:cs="Arial"/>
                <w:sz w:val="20"/>
                <w:szCs w:val="20"/>
              </w:rPr>
              <w:t xml:space="preserve"> documentation is provided in digital format on the Web </w:t>
            </w:r>
            <w:r w:rsidR="009A1A4A" w:rsidRPr="006F64D2">
              <w:rPr>
                <w:rFonts w:ascii="Arial" w:hAnsi="Arial" w:cs="Arial"/>
                <w:sz w:val="20"/>
                <w:szCs w:val="20"/>
              </w:rPr>
              <w:t xml:space="preserve">at </w:t>
            </w:r>
            <w:r w:rsidRPr="006F64D2">
              <w:rPr>
                <w:rFonts w:ascii="Arial" w:hAnsi="Arial" w:cs="Arial"/>
                <w:sz w:val="20"/>
                <w:szCs w:val="20"/>
              </w:rPr>
              <w:t xml:space="preserve">no-charge at the </w:t>
            </w:r>
            <w:r w:rsidRPr="006F64D2">
              <w:rPr>
                <w:rFonts w:ascii="Arial" w:hAnsi="Arial" w:cs="Arial"/>
                <w:b/>
                <w:sz w:val="20"/>
                <w:szCs w:val="20"/>
              </w:rPr>
              <w:t>Microsoft Developer Network (MSDN)</w:t>
            </w:r>
            <w:r w:rsidRPr="006F64D2">
              <w:rPr>
                <w:rFonts w:ascii="Arial" w:hAnsi="Arial" w:cs="Arial"/>
                <w:sz w:val="20"/>
                <w:szCs w:val="20"/>
              </w:rPr>
              <w:t xml:space="preserve"> Web site located at: </w:t>
            </w:r>
            <w:hyperlink r:id="rId9" w:history="1">
              <w:r w:rsidRPr="006F64D2">
                <w:rPr>
                  <w:rStyle w:val="Hyperlink"/>
                  <w:rFonts w:ascii="Arial" w:hAnsi="Arial" w:cs="Arial"/>
                  <w:sz w:val="20"/>
                  <w:szCs w:val="20"/>
                </w:rPr>
                <w:t>http://www.microsoft.com/msdn</w:t>
              </w:r>
            </w:hyperlink>
            <w:r w:rsidRPr="006F64D2">
              <w:rPr>
                <w:rFonts w:ascii="Arial" w:hAnsi="Arial" w:cs="Arial"/>
                <w:color w:val="FF0000"/>
                <w:sz w:val="20"/>
                <w:szCs w:val="20"/>
              </w:rPr>
              <w:t xml:space="preserve">. </w:t>
            </w:r>
            <w:r w:rsidRPr="006F64D2">
              <w:rPr>
                <w:rFonts w:ascii="Arial" w:hAnsi="Arial" w:cs="Arial"/>
                <w:b/>
                <w:sz w:val="20"/>
                <w:szCs w:val="20"/>
              </w:rPr>
              <w:t>MSDN</w:t>
            </w:r>
            <w:r w:rsidRPr="006F64D2">
              <w:rPr>
                <w:rFonts w:ascii="Arial" w:hAnsi="Arial" w:cs="Arial"/>
                <w:sz w:val="20"/>
                <w:szCs w:val="20"/>
              </w:rPr>
              <w:t xml:space="preserve"> is a set of services designed to help developers write applications using Microsoft products and technologies. </w:t>
            </w:r>
            <w:r w:rsidRPr="006F64D2">
              <w:rPr>
                <w:rFonts w:ascii="Arial" w:hAnsi="Arial" w:cs="Arial"/>
                <w:b/>
                <w:sz w:val="20"/>
                <w:szCs w:val="20"/>
              </w:rPr>
              <w:t xml:space="preserve">MSDN </w:t>
            </w:r>
            <w:r w:rsidRPr="006F64D2">
              <w:rPr>
                <w:rFonts w:ascii="Arial" w:hAnsi="Arial" w:cs="Arial"/>
                <w:sz w:val="20"/>
                <w:szCs w:val="20"/>
              </w:rPr>
              <w:t xml:space="preserve">provides </w:t>
            </w:r>
            <w:r w:rsidRPr="006F64D2">
              <w:rPr>
                <w:rFonts w:ascii="Arial" w:hAnsi="Arial" w:cs="Arial"/>
                <w:b/>
                <w:sz w:val="20"/>
                <w:szCs w:val="20"/>
              </w:rPr>
              <w:t>Knowledge Base</w:t>
            </w:r>
            <w:r w:rsidRPr="006F64D2">
              <w:rPr>
                <w:rFonts w:ascii="Arial" w:hAnsi="Arial" w:cs="Arial"/>
                <w:sz w:val="20"/>
                <w:szCs w:val="20"/>
              </w:rPr>
              <w:t xml:space="preserve"> articles, white papers, interviews, and sample code for software developers using </w:t>
            </w:r>
            <w:r w:rsidRPr="006F64D2">
              <w:rPr>
                <w:rFonts w:ascii="Arial" w:hAnsi="Arial" w:cs="Arial"/>
                <w:b/>
                <w:sz w:val="20"/>
                <w:szCs w:val="20"/>
              </w:rPr>
              <w:t xml:space="preserve">Microsoft </w:t>
            </w:r>
            <w:r w:rsidRPr="006F64D2">
              <w:rPr>
                <w:rFonts w:ascii="Arial" w:hAnsi="Arial" w:cs="Arial"/>
                <w:sz w:val="20"/>
                <w:szCs w:val="20"/>
              </w:rPr>
              <w:t xml:space="preserve">products. </w:t>
            </w:r>
            <w:r w:rsidRPr="006F64D2">
              <w:rPr>
                <w:rFonts w:ascii="Arial" w:hAnsi="Arial" w:cs="Arial"/>
                <w:b/>
                <w:sz w:val="20"/>
                <w:szCs w:val="20"/>
              </w:rPr>
              <w:t>Books Online</w:t>
            </w:r>
            <w:r w:rsidRPr="006F64D2">
              <w:rPr>
                <w:rFonts w:ascii="Arial" w:hAnsi="Arial" w:cs="Arial"/>
                <w:sz w:val="20"/>
                <w:szCs w:val="20"/>
              </w:rPr>
              <w:t xml:space="preserve"> topics are part of the</w:t>
            </w:r>
            <w:r w:rsidRPr="006F64D2">
              <w:rPr>
                <w:rFonts w:ascii="Arial" w:hAnsi="Arial" w:cs="Arial"/>
                <w:color w:val="FF0000"/>
                <w:sz w:val="20"/>
                <w:szCs w:val="20"/>
              </w:rPr>
              <w:t xml:space="preserve"> </w:t>
            </w:r>
            <w:r w:rsidRPr="006F64D2">
              <w:rPr>
                <w:rFonts w:ascii="Arial" w:hAnsi="Arial" w:cs="Arial"/>
                <w:b/>
                <w:sz w:val="20"/>
                <w:szCs w:val="20"/>
              </w:rPr>
              <w:t>MSDN Library</w:t>
            </w:r>
            <w:r w:rsidRPr="006F64D2">
              <w:rPr>
                <w:rFonts w:ascii="Arial" w:hAnsi="Arial" w:cs="Arial"/>
                <w:sz w:val="20"/>
                <w:szCs w:val="20"/>
              </w:rPr>
              <w:t>.</w:t>
            </w:r>
          </w:p>
          <w:p w:rsidR="0017656C" w:rsidRPr="006F64D2" w:rsidRDefault="0017656C" w:rsidP="00BE53EA">
            <w:pPr>
              <w:spacing w:before="60" w:after="60"/>
              <w:rPr>
                <w:rFonts w:ascii="Arial" w:hAnsi="Arial" w:cs="Arial"/>
                <w:sz w:val="20"/>
                <w:szCs w:val="20"/>
              </w:rPr>
            </w:pPr>
          </w:p>
          <w:p w:rsidR="003B5D0D" w:rsidRPr="006F64D2" w:rsidRDefault="0017656C" w:rsidP="00BE53EA">
            <w:pPr>
              <w:spacing w:before="60" w:after="60"/>
              <w:rPr>
                <w:rFonts w:ascii="Arial" w:hAnsi="Arial" w:cs="Arial"/>
                <w:sz w:val="20"/>
                <w:szCs w:val="20"/>
              </w:rPr>
            </w:pPr>
            <w:r w:rsidRPr="006F64D2">
              <w:rPr>
                <w:rFonts w:ascii="Arial" w:hAnsi="Arial" w:cs="Arial"/>
                <w:sz w:val="20"/>
                <w:szCs w:val="20"/>
              </w:rPr>
              <w:t xml:space="preserve">This documentation is accessible using </w:t>
            </w:r>
            <w:r w:rsidRPr="006F64D2">
              <w:rPr>
                <w:rFonts w:ascii="Arial" w:hAnsi="Arial" w:cs="Arial"/>
                <w:b/>
                <w:sz w:val="20"/>
                <w:szCs w:val="20"/>
              </w:rPr>
              <w:t>Internet Explorer 6.0 SP1</w:t>
            </w:r>
            <w:r w:rsidRPr="006F64D2">
              <w:rPr>
                <w:rFonts w:ascii="Arial" w:hAnsi="Arial" w:cs="Arial"/>
                <w:sz w:val="20"/>
                <w:szCs w:val="20"/>
              </w:rPr>
              <w:t xml:space="preserve"> or later, which is required for use with </w:t>
            </w:r>
            <w:r w:rsidR="009E71F1" w:rsidRPr="006F64D2">
              <w:rPr>
                <w:rFonts w:ascii="Arial" w:hAnsi="Arial" w:cs="Arial"/>
                <w:b/>
                <w:sz w:val="20"/>
                <w:szCs w:val="20"/>
              </w:rPr>
              <w:t xml:space="preserve">Microsoft </w:t>
            </w:r>
            <w:r w:rsidRPr="006F64D2">
              <w:rPr>
                <w:rFonts w:ascii="Arial" w:hAnsi="Arial" w:cs="Arial"/>
                <w:b/>
                <w:sz w:val="20"/>
                <w:szCs w:val="20"/>
              </w:rPr>
              <w:t xml:space="preserve">SQL Server </w:t>
            </w:r>
            <w:r w:rsidR="00C456D3" w:rsidRPr="006F64D2">
              <w:rPr>
                <w:rFonts w:ascii="Arial" w:hAnsi="Arial" w:cs="Arial"/>
                <w:b/>
                <w:sz w:val="20"/>
                <w:szCs w:val="20"/>
              </w:rPr>
              <w:t>2008</w:t>
            </w:r>
            <w:r w:rsidRPr="006F64D2">
              <w:rPr>
                <w:rFonts w:ascii="Arial" w:hAnsi="Arial" w:cs="Arial"/>
                <w:sz w:val="20"/>
                <w:szCs w:val="20"/>
              </w:rPr>
              <w:t>.</w:t>
            </w:r>
          </w:p>
        </w:tc>
      </w:tr>
      <w:tr w:rsidR="003B5D0D" w:rsidRPr="006F64D2" w:rsidTr="004627AB">
        <w:tblPrEx>
          <w:tblLook w:val="00BF"/>
        </w:tblPrEx>
        <w:tc>
          <w:tcPr>
            <w:tcW w:w="2970" w:type="dxa"/>
          </w:tcPr>
          <w:p w:rsidR="003B5D0D" w:rsidRPr="00FD3E36" w:rsidRDefault="003B5D0D" w:rsidP="00BE53EA">
            <w:pPr>
              <w:spacing w:before="60" w:after="60"/>
              <w:rPr>
                <w:rFonts w:ascii="Arial" w:hAnsi="Arial" w:cs="Arial"/>
                <w:bCs/>
                <w:sz w:val="20"/>
                <w:szCs w:val="20"/>
              </w:rPr>
            </w:pPr>
            <w:r w:rsidRPr="006F64D2">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3510" w:type="dxa"/>
          </w:tcPr>
          <w:p w:rsidR="003B5D0D" w:rsidRPr="006F64D2" w:rsidRDefault="00EB17B6" w:rsidP="00BE53EA">
            <w:pPr>
              <w:spacing w:before="60" w:after="60"/>
              <w:rPr>
                <w:rFonts w:ascii="Arial" w:hAnsi="Arial" w:cs="Arial"/>
                <w:sz w:val="20"/>
                <w:szCs w:val="20"/>
              </w:rPr>
            </w:pPr>
            <w:r w:rsidRPr="006F64D2">
              <w:rPr>
                <w:rFonts w:ascii="Arial" w:hAnsi="Arial" w:cs="Arial"/>
                <w:b/>
                <w:sz w:val="20"/>
                <w:szCs w:val="20"/>
              </w:rPr>
              <w:t>Supported</w:t>
            </w:r>
          </w:p>
        </w:tc>
        <w:tc>
          <w:tcPr>
            <w:tcW w:w="3150" w:type="dxa"/>
          </w:tcPr>
          <w:p w:rsidR="003B5D0D" w:rsidRPr="006F64D2" w:rsidRDefault="0017656C" w:rsidP="00BE53EA">
            <w:pPr>
              <w:spacing w:before="60" w:after="60"/>
              <w:rPr>
                <w:rFonts w:ascii="Arial" w:hAnsi="Arial" w:cs="Arial"/>
                <w:sz w:val="20"/>
                <w:szCs w:val="20"/>
              </w:rPr>
            </w:pPr>
            <w:r w:rsidRPr="006F64D2">
              <w:rPr>
                <w:rFonts w:ascii="Arial" w:hAnsi="Arial" w:cs="Arial"/>
                <w:b/>
                <w:sz w:val="20"/>
                <w:szCs w:val="20"/>
              </w:rPr>
              <w:t xml:space="preserve">Microsoft SQL Server </w:t>
            </w:r>
            <w:r w:rsidR="00C456D3" w:rsidRPr="006F64D2">
              <w:rPr>
                <w:rFonts w:ascii="Arial" w:hAnsi="Arial" w:cs="Arial"/>
                <w:b/>
                <w:sz w:val="20"/>
                <w:szCs w:val="20"/>
              </w:rPr>
              <w:t>2008</w:t>
            </w:r>
            <w:r w:rsidRPr="006F64D2">
              <w:rPr>
                <w:rFonts w:ascii="Arial" w:hAnsi="Arial" w:cs="Arial"/>
                <w:sz w:val="20"/>
                <w:szCs w:val="20"/>
              </w:rPr>
              <w:t xml:space="preserve"> product documentation includes a top-level link to the Accessibility for People with Disabilities topic which discusses accessibility of the product.</w:t>
            </w:r>
          </w:p>
        </w:tc>
      </w:tr>
      <w:tr w:rsidR="003B5D0D" w:rsidRPr="006F64D2" w:rsidTr="004627AB">
        <w:tblPrEx>
          <w:tblLook w:val="00BF"/>
        </w:tblPrEx>
        <w:tc>
          <w:tcPr>
            <w:tcW w:w="2970" w:type="dxa"/>
          </w:tcPr>
          <w:p w:rsidR="003B5D0D" w:rsidRPr="006F64D2" w:rsidRDefault="003B5D0D" w:rsidP="00BE53EA">
            <w:pPr>
              <w:spacing w:before="60" w:after="60"/>
              <w:rPr>
                <w:rFonts w:ascii="Arial" w:hAnsi="Arial" w:cs="Arial"/>
                <w:bCs/>
                <w:sz w:val="20"/>
                <w:szCs w:val="20"/>
              </w:rPr>
            </w:pPr>
            <w:r w:rsidRPr="006F64D2">
              <w:rPr>
                <w:rFonts w:ascii="Arial" w:hAnsi="Arial" w:cs="Arial"/>
                <w:bCs/>
                <w:sz w:val="20"/>
                <w:szCs w:val="20"/>
              </w:rPr>
              <w:t>1194.41 (c) Support Services for products shall accommodate the communication needs of end-users with disabilities.</w:t>
            </w:r>
          </w:p>
          <w:p w:rsidR="003B5D0D" w:rsidRPr="006F64D2" w:rsidRDefault="003B5D0D" w:rsidP="00BE53EA">
            <w:pPr>
              <w:spacing w:before="60" w:after="60"/>
              <w:rPr>
                <w:rFonts w:ascii="Arial" w:hAnsi="Arial" w:cs="Arial"/>
                <w:sz w:val="20"/>
                <w:szCs w:val="20"/>
              </w:rPr>
            </w:pPr>
          </w:p>
        </w:tc>
        <w:tc>
          <w:tcPr>
            <w:tcW w:w="3510" w:type="dxa"/>
          </w:tcPr>
          <w:p w:rsidR="003B5D0D" w:rsidRPr="006F64D2" w:rsidRDefault="00EB17B6" w:rsidP="00BE53EA">
            <w:pPr>
              <w:spacing w:before="60" w:after="60"/>
              <w:rPr>
                <w:rFonts w:ascii="Arial" w:hAnsi="Arial" w:cs="Arial"/>
                <w:sz w:val="20"/>
                <w:szCs w:val="20"/>
              </w:rPr>
            </w:pPr>
            <w:r w:rsidRPr="006F64D2">
              <w:rPr>
                <w:rFonts w:ascii="Arial" w:hAnsi="Arial" w:cs="Arial"/>
                <w:b/>
                <w:sz w:val="20"/>
                <w:szCs w:val="20"/>
              </w:rPr>
              <w:t>Supported</w:t>
            </w:r>
          </w:p>
        </w:tc>
        <w:tc>
          <w:tcPr>
            <w:tcW w:w="3150" w:type="dxa"/>
          </w:tcPr>
          <w:p w:rsidR="0017656C" w:rsidRPr="006F64D2" w:rsidRDefault="0017656C" w:rsidP="00BE53EA">
            <w:pPr>
              <w:spacing w:before="60" w:after="60"/>
              <w:rPr>
                <w:rFonts w:ascii="Arial" w:hAnsi="Arial" w:cs="Arial"/>
                <w:sz w:val="20"/>
                <w:szCs w:val="20"/>
              </w:rPr>
            </w:pPr>
            <w:r w:rsidRPr="006F64D2">
              <w:rPr>
                <w:rFonts w:ascii="Arial" w:hAnsi="Arial" w:cs="Arial"/>
                <w:sz w:val="20"/>
                <w:szCs w:val="20"/>
              </w:rPr>
              <w:t>The Microsoft Product Support Services Help Desk is familiar with such features as keyboard access and other options important to people with disabilities.</w:t>
            </w:r>
          </w:p>
          <w:p w:rsidR="0017656C" w:rsidRPr="006F64D2" w:rsidRDefault="0017656C" w:rsidP="00BE53EA">
            <w:pPr>
              <w:spacing w:before="60" w:after="60"/>
              <w:rPr>
                <w:rFonts w:ascii="Arial" w:hAnsi="Arial" w:cs="Arial"/>
                <w:sz w:val="20"/>
                <w:szCs w:val="20"/>
              </w:rPr>
            </w:pPr>
            <w:r w:rsidRPr="006F64D2">
              <w:rPr>
                <w:rFonts w:ascii="Arial" w:hAnsi="Arial" w:cs="Arial"/>
                <w:sz w:val="20"/>
                <w:szCs w:val="20"/>
              </w:rPr>
              <w:t> </w:t>
            </w:r>
          </w:p>
          <w:p w:rsidR="0017656C" w:rsidRPr="006F64D2" w:rsidRDefault="0017656C" w:rsidP="00BE53EA">
            <w:pPr>
              <w:spacing w:before="60" w:after="60"/>
              <w:rPr>
                <w:rFonts w:ascii="Arial" w:hAnsi="Arial" w:cs="Arial"/>
                <w:sz w:val="20"/>
                <w:szCs w:val="20"/>
              </w:rPr>
            </w:pPr>
            <w:r w:rsidRPr="006F64D2">
              <w:rPr>
                <w:rStyle w:val="Strong"/>
                <w:rFonts w:ascii="Arial" w:hAnsi="Arial" w:cs="Arial"/>
                <w:sz w:val="20"/>
                <w:szCs w:val="20"/>
              </w:rPr>
              <w:t>Support Services for Individuals who are Deaf or Hard-of-Hearing</w:t>
            </w:r>
            <w:r w:rsidRPr="006F64D2">
              <w:rPr>
                <w:rFonts w:ascii="Arial" w:hAnsi="Arial" w:cs="Arial"/>
                <w:sz w:val="20"/>
                <w:szCs w:val="20"/>
              </w:rPr>
              <w:t xml:space="preserve"> </w:t>
            </w:r>
          </w:p>
          <w:p w:rsidR="0017656C" w:rsidRPr="006F64D2" w:rsidRDefault="0017656C" w:rsidP="00BE53EA">
            <w:pPr>
              <w:spacing w:before="60" w:after="60"/>
              <w:rPr>
                <w:rFonts w:ascii="Arial" w:hAnsi="Arial" w:cs="Arial"/>
                <w:sz w:val="20"/>
                <w:szCs w:val="20"/>
              </w:rPr>
            </w:pPr>
            <w:r w:rsidRPr="006F64D2">
              <w:rPr>
                <w:rFonts w:ascii="Arial" w:hAnsi="Arial" w:cs="Arial"/>
                <w:sz w:val="20"/>
                <w:szCs w:val="20"/>
              </w:rPr>
              <w:t xml:space="preserve">Through a teletypewriter (TTY) service, Microsoft provides </w:t>
            </w:r>
            <w:r w:rsidRPr="006F64D2">
              <w:rPr>
                <w:rFonts w:ascii="Arial" w:hAnsi="Arial" w:cs="Arial"/>
                <w:sz w:val="20"/>
                <w:szCs w:val="20"/>
              </w:rPr>
              <w:lastRenderedPageBreak/>
              <w:t xml:space="preserve">people who are deaf or hard-of-hearing with complete access to Microsoft® product and customer support services. </w:t>
            </w:r>
          </w:p>
          <w:p w:rsidR="0017656C" w:rsidRPr="006F64D2" w:rsidRDefault="0017656C" w:rsidP="00BE53EA">
            <w:pPr>
              <w:pStyle w:val="NormalWeb"/>
              <w:spacing w:before="60" w:beforeAutospacing="0" w:after="60" w:afterAutospacing="0"/>
              <w:rPr>
                <w:rFonts w:ascii="Arial" w:hAnsi="Arial" w:cs="Arial"/>
                <w:sz w:val="20"/>
                <w:szCs w:val="20"/>
              </w:rPr>
            </w:pPr>
            <w:r w:rsidRPr="006F64D2">
              <w:rPr>
                <w:rStyle w:val="Strong"/>
                <w:rFonts w:ascii="Arial" w:hAnsi="Arial" w:cs="Arial"/>
                <w:sz w:val="20"/>
                <w:szCs w:val="20"/>
              </w:rPr>
              <w:t>For technical assistance in the United States</w:t>
            </w:r>
            <w:r w:rsidRPr="006F64D2">
              <w:rPr>
                <w:rFonts w:ascii="Arial" w:hAnsi="Arial" w:cs="Arial"/>
                <w:sz w:val="20"/>
                <w:szCs w:val="20"/>
              </w:rPr>
              <w:t xml:space="preserve">, you can contact the Microsoft Technical Support on a TTY at 1-800-892-5234 between 6:00 AM and 6:00 PM Pacific time Monday-Friday, excluding holidays. </w:t>
            </w:r>
          </w:p>
          <w:p w:rsidR="003B5D0D" w:rsidRPr="006F64D2" w:rsidRDefault="0017656C" w:rsidP="00BE53EA">
            <w:pPr>
              <w:spacing w:before="60" w:after="60"/>
              <w:rPr>
                <w:rFonts w:ascii="Arial" w:hAnsi="Arial" w:cs="Arial"/>
                <w:sz w:val="20"/>
                <w:szCs w:val="20"/>
              </w:rPr>
            </w:pPr>
            <w:r w:rsidRPr="006F64D2">
              <w:rPr>
                <w:rFonts w:ascii="Arial" w:hAnsi="Arial" w:cs="Arial"/>
                <w:sz w:val="20"/>
                <w:szCs w:val="20"/>
              </w:rPr>
              <w:t xml:space="preserve">For information on additional support services, visit the Microsoft Accessibility Web site at </w:t>
            </w:r>
            <w:hyperlink r:id="rId10" w:tgtFrame="_top" w:history="1">
              <w:r w:rsidRPr="006F64D2">
                <w:rPr>
                  <w:rStyle w:val="Hyperlink"/>
                  <w:rFonts w:ascii="Arial" w:hAnsi="Arial" w:cs="Arial"/>
                  <w:sz w:val="20"/>
                  <w:szCs w:val="20"/>
                </w:rPr>
                <w:t>http://www.microsoft.com/enable/products/support.htm</w:t>
              </w:r>
            </w:hyperlink>
          </w:p>
        </w:tc>
      </w:tr>
    </w:tbl>
    <w:p w:rsidR="003B5D0D" w:rsidRPr="006F64D2" w:rsidRDefault="003B5D0D" w:rsidP="00BE53EA">
      <w:pPr>
        <w:spacing w:before="60" w:after="60"/>
        <w:rPr>
          <w:rFonts w:ascii="Arial" w:hAnsi="Arial" w:cs="Arial"/>
          <w:sz w:val="20"/>
          <w:szCs w:val="20"/>
        </w:rPr>
      </w:pPr>
    </w:p>
    <w:p w:rsidR="002D761C" w:rsidRPr="006F64D2" w:rsidRDefault="002D761C" w:rsidP="00BE53EA">
      <w:pPr>
        <w:spacing w:before="60" w:after="60"/>
        <w:rPr>
          <w:rFonts w:ascii="Arial" w:hAnsi="Arial" w:cs="Arial"/>
          <w:sz w:val="20"/>
          <w:szCs w:val="20"/>
        </w:rPr>
      </w:pPr>
    </w:p>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 xml:space="preserve">© </w:t>
      </w:r>
      <w:r w:rsidR="009A1A4A" w:rsidRPr="006F64D2">
        <w:rPr>
          <w:rFonts w:ascii="Arial" w:hAnsi="Arial" w:cs="Arial"/>
          <w:sz w:val="20"/>
          <w:szCs w:val="20"/>
        </w:rPr>
        <w:t xml:space="preserve">2008 </w:t>
      </w:r>
      <w:r w:rsidRPr="006F64D2">
        <w:rPr>
          <w:rFonts w:ascii="Arial" w:hAnsi="Arial" w:cs="Arial"/>
          <w:sz w:val="20"/>
          <w:szCs w:val="20"/>
        </w:rPr>
        <w:t xml:space="preserve">Microsoft Corporation. All rights reserved. </w:t>
      </w:r>
      <w:r w:rsidR="009A1A4A" w:rsidRPr="006F64D2">
        <w:rPr>
          <w:rFonts w:ascii="Arial" w:hAnsi="Arial" w:cs="Arial"/>
          <w:sz w:val="20"/>
          <w:szCs w:val="20"/>
        </w:rPr>
        <w:t xml:space="preserve">Microsoft and SQL Server are registered trademarks of Microsoft Corporation in the United States and/or other countries.  The names of actual companies and products mentioned herein may be the trademarks of their respective owners. This document is for informational purposes only. MICROSOFT MAKES NO WARRANTIES, EXPRESS OR IMPLIED, IN THIS DOCUMENT.  </w:t>
      </w:r>
      <w:r w:rsidRPr="006F64D2">
        <w:rPr>
          <w:rFonts w:ascii="Arial" w:hAnsi="Arial" w:cs="Arial"/>
          <w:sz w:val="20"/>
          <w:szCs w:val="20"/>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r w:rsidR="00D616D7" w:rsidRPr="006F64D2">
        <w:rPr>
          <w:rFonts w:ascii="Arial" w:hAnsi="Arial" w:cs="Arial"/>
          <w:sz w:val="20"/>
          <w:szCs w:val="20"/>
        </w:rPr>
        <w:t xml:space="preserve"> Please note that upon the release of software upgrades, there is often a lag between the software release date and the time it takes for some Assistive Technology manufacturers to upgrade their software and device drivers to support these new releases.</w:t>
      </w:r>
    </w:p>
    <w:p w:rsidR="003B5D0D" w:rsidRPr="006F64D2" w:rsidRDefault="003B5D0D" w:rsidP="00BE53EA">
      <w:pPr>
        <w:spacing w:before="60" w:after="60"/>
        <w:rPr>
          <w:rFonts w:ascii="Arial" w:hAnsi="Arial" w:cs="Arial"/>
          <w:sz w:val="20"/>
          <w:szCs w:val="20"/>
        </w:rPr>
      </w:pPr>
    </w:p>
    <w:p w:rsidR="003B5D0D" w:rsidRPr="006F64D2" w:rsidRDefault="003B5D0D" w:rsidP="00BE53EA">
      <w:pPr>
        <w:spacing w:before="60" w:after="60"/>
        <w:rPr>
          <w:rFonts w:ascii="Arial" w:hAnsi="Arial" w:cs="Arial"/>
          <w:sz w:val="20"/>
          <w:szCs w:val="20"/>
        </w:rPr>
      </w:pPr>
      <w:r w:rsidRPr="006F64D2">
        <w:rPr>
          <w:rFonts w:ascii="Arial" w:hAnsi="Arial" w:cs="Arial"/>
          <w:sz w:val="20"/>
          <w:szCs w:val="20"/>
        </w:rPr>
        <w:t xml:space="preserve">Revised </w:t>
      </w:r>
      <w:r w:rsidR="00AD6B13" w:rsidRPr="006F64D2">
        <w:rPr>
          <w:rFonts w:ascii="Arial" w:hAnsi="Arial" w:cs="Arial"/>
          <w:sz w:val="20"/>
          <w:szCs w:val="20"/>
        </w:rPr>
        <w:t>Dec 23</w:t>
      </w:r>
      <w:r w:rsidR="00620D97" w:rsidRPr="006F64D2">
        <w:rPr>
          <w:rFonts w:ascii="Arial" w:hAnsi="Arial" w:cs="Arial"/>
          <w:sz w:val="20"/>
          <w:szCs w:val="20"/>
        </w:rPr>
        <w:t xml:space="preserve">, 2008 </w:t>
      </w:r>
      <w:r w:rsidRPr="006F64D2">
        <w:rPr>
          <w:rFonts w:ascii="Arial" w:hAnsi="Arial" w:cs="Arial"/>
          <w:sz w:val="20"/>
          <w:szCs w:val="20"/>
        </w:rPr>
        <w:t>Microsoft regularly updates its websites and provides new information about the accessibility of products as that information becomes available.</w:t>
      </w:r>
    </w:p>
    <w:p w:rsidR="003B5D0D" w:rsidRPr="006F64D2" w:rsidRDefault="003B5D0D" w:rsidP="00BE53EA">
      <w:pPr>
        <w:spacing w:before="60" w:after="60"/>
        <w:rPr>
          <w:rFonts w:ascii="Arial" w:hAnsi="Arial" w:cs="Arial"/>
          <w:sz w:val="20"/>
          <w:szCs w:val="20"/>
        </w:rPr>
      </w:pPr>
    </w:p>
    <w:p w:rsidR="003B5D0D" w:rsidRPr="006F64D2" w:rsidRDefault="003B5D0D" w:rsidP="00BE53EA">
      <w:pPr>
        <w:spacing w:before="60" w:after="60"/>
        <w:rPr>
          <w:rFonts w:ascii="Arial" w:hAnsi="Arial" w:cs="Arial"/>
          <w:sz w:val="20"/>
          <w:szCs w:val="20"/>
        </w:rPr>
      </w:pPr>
    </w:p>
    <w:sectPr w:rsidR="003B5D0D" w:rsidRPr="006F64D2" w:rsidSect="001874F6">
      <w:footerReference w:type="default" r:id="rId11"/>
      <w:footnotePr>
        <w:numFmt w:val="chicago"/>
      </w:footnotePr>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7C0" w:rsidRDefault="00E607C0">
      <w:r>
        <w:separator/>
      </w:r>
    </w:p>
  </w:endnote>
  <w:endnote w:type="continuationSeparator" w:id="1">
    <w:p w:rsidR="00E607C0" w:rsidRDefault="00E607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89202"/>
      <w:docPartObj>
        <w:docPartGallery w:val="Page Numbers (Bottom of Page)"/>
        <w:docPartUnique/>
      </w:docPartObj>
    </w:sdtPr>
    <w:sdtContent>
      <w:p w:rsidR="00E607C0" w:rsidRDefault="00E607C0">
        <w:pPr>
          <w:pStyle w:val="Footer"/>
          <w:jc w:val="center"/>
        </w:pPr>
        <w:fldSimple w:instr=" PAGE   \* MERGEFORMAT ">
          <w:r w:rsidR="006D7FBA">
            <w:rPr>
              <w:noProof/>
            </w:rPr>
            <w:t>1</w:t>
          </w:r>
        </w:fldSimple>
      </w:p>
    </w:sdtContent>
  </w:sdt>
  <w:p w:rsidR="00E607C0" w:rsidRDefault="00E607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7C0" w:rsidRDefault="00E607C0">
      <w:r>
        <w:separator/>
      </w:r>
    </w:p>
  </w:footnote>
  <w:footnote w:type="continuationSeparator" w:id="1">
    <w:p w:rsidR="00E607C0" w:rsidRDefault="00E60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07EC1"/>
    <w:multiLevelType w:val="hybridMultilevel"/>
    <w:tmpl w:val="93465514"/>
    <w:lvl w:ilvl="0" w:tplc="C4E2B1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18372D3"/>
    <w:multiLevelType w:val="hybridMultilevel"/>
    <w:tmpl w:val="8E7A8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B9435A0"/>
    <w:multiLevelType w:val="hybridMultilevel"/>
    <w:tmpl w:val="BE10F6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FE6FF8"/>
    <w:multiLevelType w:val="hybridMultilevel"/>
    <w:tmpl w:val="3014E2D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BF5063"/>
    <w:multiLevelType w:val="hybridMultilevel"/>
    <w:tmpl w:val="44E45304"/>
    <w:lvl w:ilvl="0" w:tplc="D69E0E2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E1BD5"/>
    <w:multiLevelType w:val="hybridMultilevel"/>
    <w:tmpl w:val="BFFEE4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03B12B3"/>
    <w:multiLevelType w:val="hybridMultilevel"/>
    <w:tmpl w:val="2ABCBE16"/>
    <w:lvl w:ilvl="0" w:tplc="4BC087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65E6C30"/>
    <w:multiLevelType w:val="hybridMultilevel"/>
    <w:tmpl w:val="6A44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38573F"/>
    <w:multiLevelType w:val="hybridMultilevel"/>
    <w:tmpl w:val="A106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5323D"/>
    <w:multiLevelType w:val="hybridMultilevel"/>
    <w:tmpl w:val="38C8D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B7770A"/>
    <w:multiLevelType w:val="hybridMultilevel"/>
    <w:tmpl w:val="5686ED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1D10510"/>
    <w:multiLevelType w:val="hybridMultilevel"/>
    <w:tmpl w:val="C1102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0B3D2C"/>
    <w:multiLevelType w:val="hybridMultilevel"/>
    <w:tmpl w:val="0144F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F47506"/>
    <w:multiLevelType w:val="hybridMultilevel"/>
    <w:tmpl w:val="2B360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456C8B"/>
    <w:multiLevelType w:val="hybridMultilevel"/>
    <w:tmpl w:val="DFCE68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79E75AB"/>
    <w:multiLevelType w:val="hybridMultilevel"/>
    <w:tmpl w:val="EE3E7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4934A9"/>
    <w:multiLevelType w:val="hybridMultilevel"/>
    <w:tmpl w:val="CB5A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EE518E"/>
    <w:multiLevelType w:val="hybridMultilevel"/>
    <w:tmpl w:val="0ECA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num>
  <w:num w:numId="6">
    <w:abstractNumId w:val="15"/>
  </w:num>
  <w:num w:numId="7">
    <w:abstractNumId w:val="19"/>
  </w:num>
  <w:num w:numId="8">
    <w:abstractNumId w:val="7"/>
  </w:num>
  <w:num w:numId="9">
    <w:abstractNumId w:val="4"/>
  </w:num>
  <w:num w:numId="10">
    <w:abstractNumId w:val="18"/>
  </w:num>
  <w:num w:numId="11">
    <w:abstractNumId w:val="5"/>
  </w:num>
  <w:num w:numId="12">
    <w:abstractNumId w:val="8"/>
  </w:num>
  <w:num w:numId="13">
    <w:abstractNumId w:val="0"/>
  </w:num>
  <w:num w:numId="14">
    <w:abstractNumId w:val="3"/>
  </w:num>
  <w:num w:numId="15">
    <w:abstractNumId w:val="13"/>
  </w:num>
  <w:num w:numId="16">
    <w:abstractNumId w:val="11"/>
  </w:num>
  <w:num w:numId="17">
    <w:abstractNumId w:val="14"/>
  </w:num>
  <w:num w:numId="18">
    <w:abstractNumId w:val="10"/>
  </w:num>
  <w:num w:numId="19">
    <w:abstractNumId w:val="21"/>
  </w:num>
  <w:num w:numId="20">
    <w:abstractNumId w:val="9"/>
  </w:num>
  <w:num w:numId="21">
    <w:abstractNumId w:val="1"/>
  </w:num>
  <w:num w:numId="22">
    <w:abstractNumId w:val="17"/>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GrammaticalErrors/>
  <w:activeWritingStyle w:appName="MSWord" w:lang="en-US" w:vendorID="64" w:dllVersion="131078" w:nlCheck="1" w:checkStyle="1"/>
  <w:activeWritingStyle w:appName="MSWord" w:lang="fr-FR"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9937"/>
  </w:hdrShapeDefaults>
  <w:footnotePr>
    <w:numFmt w:val="chicago"/>
    <w:footnote w:id="0"/>
    <w:footnote w:id="1"/>
  </w:footnotePr>
  <w:endnotePr>
    <w:endnote w:id="0"/>
    <w:endnote w:id="1"/>
  </w:endnotePr>
  <w:compat/>
  <w:rsids>
    <w:rsidRoot w:val="00A5429D"/>
    <w:rsid w:val="0000770A"/>
    <w:rsid w:val="0001215F"/>
    <w:rsid w:val="00035625"/>
    <w:rsid w:val="00052883"/>
    <w:rsid w:val="00060681"/>
    <w:rsid w:val="00065E57"/>
    <w:rsid w:val="00065EA8"/>
    <w:rsid w:val="00070F99"/>
    <w:rsid w:val="00081FEE"/>
    <w:rsid w:val="00083693"/>
    <w:rsid w:val="000856A5"/>
    <w:rsid w:val="00097EF0"/>
    <w:rsid w:val="000A4A33"/>
    <w:rsid w:val="000B2A90"/>
    <w:rsid w:val="000C0E18"/>
    <w:rsid w:val="000D0090"/>
    <w:rsid w:val="000D107F"/>
    <w:rsid w:val="000D1D9E"/>
    <w:rsid w:val="000D7A52"/>
    <w:rsid w:val="000E1C0C"/>
    <w:rsid w:val="000E73A6"/>
    <w:rsid w:val="001055D4"/>
    <w:rsid w:val="00105963"/>
    <w:rsid w:val="00107878"/>
    <w:rsid w:val="00111C14"/>
    <w:rsid w:val="00114A73"/>
    <w:rsid w:val="00116423"/>
    <w:rsid w:val="0012041F"/>
    <w:rsid w:val="00120D56"/>
    <w:rsid w:val="001255A6"/>
    <w:rsid w:val="00132569"/>
    <w:rsid w:val="00135A7F"/>
    <w:rsid w:val="00142860"/>
    <w:rsid w:val="001502A8"/>
    <w:rsid w:val="0015299C"/>
    <w:rsid w:val="00157AB2"/>
    <w:rsid w:val="00165D6D"/>
    <w:rsid w:val="001669F1"/>
    <w:rsid w:val="0017656C"/>
    <w:rsid w:val="00177709"/>
    <w:rsid w:val="001779D1"/>
    <w:rsid w:val="001874F6"/>
    <w:rsid w:val="001B0FCE"/>
    <w:rsid w:val="001B76ED"/>
    <w:rsid w:val="001C53B0"/>
    <w:rsid w:val="001D24FF"/>
    <w:rsid w:val="001D3509"/>
    <w:rsid w:val="001F6859"/>
    <w:rsid w:val="002144FC"/>
    <w:rsid w:val="002273DF"/>
    <w:rsid w:val="002322C9"/>
    <w:rsid w:val="00233686"/>
    <w:rsid w:val="00246372"/>
    <w:rsid w:val="0025185A"/>
    <w:rsid w:val="002613DB"/>
    <w:rsid w:val="00261CAD"/>
    <w:rsid w:val="002633A6"/>
    <w:rsid w:val="00271413"/>
    <w:rsid w:val="002715D3"/>
    <w:rsid w:val="00274723"/>
    <w:rsid w:val="002903B1"/>
    <w:rsid w:val="00293D98"/>
    <w:rsid w:val="0029710E"/>
    <w:rsid w:val="002A37DB"/>
    <w:rsid w:val="002B0B65"/>
    <w:rsid w:val="002B0CFA"/>
    <w:rsid w:val="002B2651"/>
    <w:rsid w:val="002B59EF"/>
    <w:rsid w:val="002D761C"/>
    <w:rsid w:val="002E2AE2"/>
    <w:rsid w:val="002E6659"/>
    <w:rsid w:val="002F26B3"/>
    <w:rsid w:val="00311CBF"/>
    <w:rsid w:val="00313E10"/>
    <w:rsid w:val="00315392"/>
    <w:rsid w:val="00320F54"/>
    <w:rsid w:val="00360957"/>
    <w:rsid w:val="00360BCF"/>
    <w:rsid w:val="003613B5"/>
    <w:rsid w:val="00367229"/>
    <w:rsid w:val="003708FE"/>
    <w:rsid w:val="00376EFE"/>
    <w:rsid w:val="00380FF9"/>
    <w:rsid w:val="00381F99"/>
    <w:rsid w:val="00383F75"/>
    <w:rsid w:val="003A0EF0"/>
    <w:rsid w:val="003A1006"/>
    <w:rsid w:val="003B5D0D"/>
    <w:rsid w:val="003D1793"/>
    <w:rsid w:val="003D3C64"/>
    <w:rsid w:val="003D6BB4"/>
    <w:rsid w:val="003E43CD"/>
    <w:rsid w:val="003F2114"/>
    <w:rsid w:val="003F66B9"/>
    <w:rsid w:val="00400724"/>
    <w:rsid w:val="00422965"/>
    <w:rsid w:val="00427618"/>
    <w:rsid w:val="00432F49"/>
    <w:rsid w:val="00451CB8"/>
    <w:rsid w:val="00462606"/>
    <w:rsid w:val="004627AB"/>
    <w:rsid w:val="00480F77"/>
    <w:rsid w:val="00485A7E"/>
    <w:rsid w:val="004913B9"/>
    <w:rsid w:val="004968DF"/>
    <w:rsid w:val="004A266C"/>
    <w:rsid w:val="004A2F55"/>
    <w:rsid w:val="004B0857"/>
    <w:rsid w:val="004C2D70"/>
    <w:rsid w:val="004D4B73"/>
    <w:rsid w:val="004D7CAB"/>
    <w:rsid w:val="004E642C"/>
    <w:rsid w:val="004F1448"/>
    <w:rsid w:val="004F2127"/>
    <w:rsid w:val="004F716E"/>
    <w:rsid w:val="004F7ECE"/>
    <w:rsid w:val="005011FD"/>
    <w:rsid w:val="00503A89"/>
    <w:rsid w:val="005102EF"/>
    <w:rsid w:val="0051343C"/>
    <w:rsid w:val="00533F41"/>
    <w:rsid w:val="005368DD"/>
    <w:rsid w:val="00540DE6"/>
    <w:rsid w:val="0054487C"/>
    <w:rsid w:val="00561E62"/>
    <w:rsid w:val="00587868"/>
    <w:rsid w:val="005948B8"/>
    <w:rsid w:val="005A6B6B"/>
    <w:rsid w:val="005B1740"/>
    <w:rsid w:val="005B269E"/>
    <w:rsid w:val="005B7EB8"/>
    <w:rsid w:val="005C31AD"/>
    <w:rsid w:val="005D6D74"/>
    <w:rsid w:val="005F0910"/>
    <w:rsid w:val="006002F1"/>
    <w:rsid w:val="006072E8"/>
    <w:rsid w:val="00612F92"/>
    <w:rsid w:val="00620D97"/>
    <w:rsid w:val="0063272F"/>
    <w:rsid w:val="00666DEA"/>
    <w:rsid w:val="00676486"/>
    <w:rsid w:val="00676643"/>
    <w:rsid w:val="006775CB"/>
    <w:rsid w:val="00692F8D"/>
    <w:rsid w:val="00693B39"/>
    <w:rsid w:val="006A0296"/>
    <w:rsid w:val="006A7399"/>
    <w:rsid w:val="006B1327"/>
    <w:rsid w:val="006B4C15"/>
    <w:rsid w:val="006C3E31"/>
    <w:rsid w:val="006D4652"/>
    <w:rsid w:val="006D7FBA"/>
    <w:rsid w:val="006E1F3F"/>
    <w:rsid w:val="006F64D2"/>
    <w:rsid w:val="00705769"/>
    <w:rsid w:val="00710941"/>
    <w:rsid w:val="00732078"/>
    <w:rsid w:val="00741812"/>
    <w:rsid w:val="007609F5"/>
    <w:rsid w:val="007638E5"/>
    <w:rsid w:val="00764B16"/>
    <w:rsid w:val="00764C95"/>
    <w:rsid w:val="00790AE9"/>
    <w:rsid w:val="007A65C4"/>
    <w:rsid w:val="007B1ABE"/>
    <w:rsid w:val="007C1AA9"/>
    <w:rsid w:val="007C1DDD"/>
    <w:rsid w:val="007C75C8"/>
    <w:rsid w:val="007E0A03"/>
    <w:rsid w:val="007E33EA"/>
    <w:rsid w:val="007E6AB9"/>
    <w:rsid w:val="007F3AE8"/>
    <w:rsid w:val="008109A2"/>
    <w:rsid w:val="00820B00"/>
    <w:rsid w:val="008219F6"/>
    <w:rsid w:val="00846131"/>
    <w:rsid w:val="00865865"/>
    <w:rsid w:val="00870556"/>
    <w:rsid w:val="00872518"/>
    <w:rsid w:val="00872989"/>
    <w:rsid w:val="00875321"/>
    <w:rsid w:val="00881832"/>
    <w:rsid w:val="008873CC"/>
    <w:rsid w:val="00892312"/>
    <w:rsid w:val="00893F46"/>
    <w:rsid w:val="008969C1"/>
    <w:rsid w:val="008B324D"/>
    <w:rsid w:val="008B6924"/>
    <w:rsid w:val="008C00C4"/>
    <w:rsid w:val="008C2D0F"/>
    <w:rsid w:val="008D41AF"/>
    <w:rsid w:val="008D6FD6"/>
    <w:rsid w:val="008E1579"/>
    <w:rsid w:val="008E5922"/>
    <w:rsid w:val="008E7CBF"/>
    <w:rsid w:val="008F7C8F"/>
    <w:rsid w:val="00907761"/>
    <w:rsid w:val="00913CBB"/>
    <w:rsid w:val="009145F3"/>
    <w:rsid w:val="00932E62"/>
    <w:rsid w:val="00944109"/>
    <w:rsid w:val="00946240"/>
    <w:rsid w:val="00960749"/>
    <w:rsid w:val="00966E3A"/>
    <w:rsid w:val="00970466"/>
    <w:rsid w:val="00981FC4"/>
    <w:rsid w:val="0098424A"/>
    <w:rsid w:val="009A0E86"/>
    <w:rsid w:val="009A1A4A"/>
    <w:rsid w:val="009B4C1F"/>
    <w:rsid w:val="009B618C"/>
    <w:rsid w:val="009B7B53"/>
    <w:rsid w:val="009C72F3"/>
    <w:rsid w:val="009C73A9"/>
    <w:rsid w:val="009D2B39"/>
    <w:rsid w:val="009D4AC1"/>
    <w:rsid w:val="009E71F1"/>
    <w:rsid w:val="009E7E50"/>
    <w:rsid w:val="00A03492"/>
    <w:rsid w:val="00A1232F"/>
    <w:rsid w:val="00A21B01"/>
    <w:rsid w:val="00A23FA7"/>
    <w:rsid w:val="00A246BD"/>
    <w:rsid w:val="00A24EDC"/>
    <w:rsid w:val="00A254A1"/>
    <w:rsid w:val="00A3538D"/>
    <w:rsid w:val="00A411C3"/>
    <w:rsid w:val="00A51093"/>
    <w:rsid w:val="00A5429D"/>
    <w:rsid w:val="00A5744C"/>
    <w:rsid w:val="00A65D6B"/>
    <w:rsid w:val="00A976F1"/>
    <w:rsid w:val="00AB208E"/>
    <w:rsid w:val="00AC2B46"/>
    <w:rsid w:val="00AD087F"/>
    <w:rsid w:val="00AD28C8"/>
    <w:rsid w:val="00AD6B13"/>
    <w:rsid w:val="00AE28AE"/>
    <w:rsid w:val="00AF0C30"/>
    <w:rsid w:val="00AF15BF"/>
    <w:rsid w:val="00AF21E8"/>
    <w:rsid w:val="00AF5A3A"/>
    <w:rsid w:val="00B01A95"/>
    <w:rsid w:val="00B02F75"/>
    <w:rsid w:val="00B0568A"/>
    <w:rsid w:val="00B218DA"/>
    <w:rsid w:val="00B3192B"/>
    <w:rsid w:val="00B33321"/>
    <w:rsid w:val="00B42F95"/>
    <w:rsid w:val="00B530F3"/>
    <w:rsid w:val="00B5545F"/>
    <w:rsid w:val="00B55650"/>
    <w:rsid w:val="00B7532F"/>
    <w:rsid w:val="00B77DE2"/>
    <w:rsid w:val="00B82FB9"/>
    <w:rsid w:val="00B8572D"/>
    <w:rsid w:val="00B86A8B"/>
    <w:rsid w:val="00B9443B"/>
    <w:rsid w:val="00BB264E"/>
    <w:rsid w:val="00BC5668"/>
    <w:rsid w:val="00BD5BC0"/>
    <w:rsid w:val="00BD77C2"/>
    <w:rsid w:val="00BE53EA"/>
    <w:rsid w:val="00BE5E7C"/>
    <w:rsid w:val="00BF7018"/>
    <w:rsid w:val="00C14D23"/>
    <w:rsid w:val="00C157EE"/>
    <w:rsid w:val="00C2302E"/>
    <w:rsid w:val="00C31A07"/>
    <w:rsid w:val="00C4147E"/>
    <w:rsid w:val="00C456D3"/>
    <w:rsid w:val="00C53277"/>
    <w:rsid w:val="00C60826"/>
    <w:rsid w:val="00C712AB"/>
    <w:rsid w:val="00C74696"/>
    <w:rsid w:val="00C84D0A"/>
    <w:rsid w:val="00C87377"/>
    <w:rsid w:val="00C91F80"/>
    <w:rsid w:val="00C96D40"/>
    <w:rsid w:val="00CB2AC8"/>
    <w:rsid w:val="00CB4D3E"/>
    <w:rsid w:val="00CB65AD"/>
    <w:rsid w:val="00CC26E7"/>
    <w:rsid w:val="00CC2A90"/>
    <w:rsid w:val="00CD0032"/>
    <w:rsid w:val="00CD1E02"/>
    <w:rsid w:val="00CE46D7"/>
    <w:rsid w:val="00CE5FD1"/>
    <w:rsid w:val="00CE6981"/>
    <w:rsid w:val="00D02C0B"/>
    <w:rsid w:val="00D1434C"/>
    <w:rsid w:val="00D21FE8"/>
    <w:rsid w:val="00D54EE1"/>
    <w:rsid w:val="00D616D7"/>
    <w:rsid w:val="00D7773E"/>
    <w:rsid w:val="00D8521B"/>
    <w:rsid w:val="00D8525F"/>
    <w:rsid w:val="00D93A30"/>
    <w:rsid w:val="00D944CF"/>
    <w:rsid w:val="00D9478E"/>
    <w:rsid w:val="00D94ACB"/>
    <w:rsid w:val="00D96A8A"/>
    <w:rsid w:val="00DA752B"/>
    <w:rsid w:val="00DD3FAE"/>
    <w:rsid w:val="00DE1ADD"/>
    <w:rsid w:val="00DE4830"/>
    <w:rsid w:val="00DE4993"/>
    <w:rsid w:val="00DF2313"/>
    <w:rsid w:val="00E0051D"/>
    <w:rsid w:val="00E04EFB"/>
    <w:rsid w:val="00E13229"/>
    <w:rsid w:val="00E210D4"/>
    <w:rsid w:val="00E213C2"/>
    <w:rsid w:val="00E23C5B"/>
    <w:rsid w:val="00E259E3"/>
    <w:rsid w:val="00E27963"/>
    <w:rsid w:val="00E4499F"/>
    <w:rsid w:val="00E47777"/>
    <w:rsid w:val="00E607C0"/>
    <w:rsid w:val="00E65609"/>
    <w:rsid w:val="00E941EC"/>
    <w:rsid w:val="00E9536A"/>
    <w:rsid w:val="00EA1E4E"/>
    <w:rsid w:val="00EB08C9"/>
    <w:rsid w:val="00EB14FD"/>
    <w:rsid w:val="00EB17B6"/>
    <w:rsid w:val="00EC4518"/>
    <w:rsid w:val="00F02F8B"/>
    <w:rsid w:val="00F0524A"/>
    <w:rsid w:val="00F16999"/>
    <w:rsid w:val="00F26460"/>
    <w:rsid w:val="00F478F6"/>
    <w:rsid w:val="00F538C0"/>
    <w:rsid w:val="00F555FF"/>
    <w:rsid w:val="00F73D6C"/>
    <w:rsid w:val="00F8184E"/>
    <w:rsid w:val="00FA64FE"/>
    <w:rsid w:val="00FB283D"/>
    <w:rsid w:val="00FB40EE"/>
    <w:rsid w:val="00FC0A00"/>
    <w:rsid w:val="00FD027D"/>
    <w:rsid w:val="00FD030C"/>
    <w:rsid w:val="00FD1C5D"/>
    <w:rsid w:val="00FD3E36"/>
    <w:rsid w:val="00FD55FE"/>
    <w:rsid w:val="00FD7575"/>
    <w:rsid w:val="00FE1273"/>
    <w:rsid w:val="00FF39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ExpKwd"/>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B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2B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D2B39"/>
    <w:rPr>
      <w:color w:val="0000FF"/>
      <w:u w:val="single"/>
    </w:rPr>
  </w:style>
  <w:style w:type="paragraph" w:styleId="NormalWeb">
    <w:name w:val="Normal (Web)"/>
    <w:basedOn w:val="Normal"/>
    <w:rsid w:val="009D2B39"/>
    <w:pPr>
      <w:spacing w:before="100" w:beforeAutospacing="1" w:after="100" w:afterAutospacing="1"/>
    </w:pPr>
  </w:style>
  <w:style w:type="paragraph" w:styleId="BalloonText">
    <w:name w:val="Balloon Text"/>
    <w:basedOn w:val="Normal"/>
    <w:semiHidden/>
    <w:rsid w:val="009D2B39"/>
    <w:rPr>
      <w:rFonts w:ascii="Tahoma" w:hAnsi="Tahoma" w:cs="Tahoma"/>
      <w:sz w:val="16"/>
      <w:szCs w:val="16"/>
    </w:rPr>
  </w:style>
  <w:style w:type="paragraph" w:styleId="Header">
    <w:name w:val="header"/>
    <w:basedOn w:val="Normal"/>
    <w:rsid w:val="009D2B39"/>
    <w:pPr>
      <w:tabs>
        <w:tab w:val="center" w:pos="4320"/>
        <w:tab w:val="right" w:pos="8640"/>
      </w:tabs>
    </w:pPr>
  </w:style>
  <w:style w:type="paragraph" w:styleId="Footer">
    <w:name w:val="footer"/>
    <w:basedOn w:val="Normal"/>
    <w:link w:val="FooterChar"/>
    <w:uiPriority w:val="99"/>
    <w:rsid w:val="009D2B39"/>
    <w:pPr>
      <w:tabs>
        <w:tab w:val="center" w:pos="4320"/>
        <w:tab w:val="right" w:pos="8640"/>
      </w:tabs>
    </w:pPr>
  </w:style>
  <w:style w:type="paragraph" w:styleId="FootnoteText">
    <w:name w:val="footnote text"/>
    <w:basedOn w:val="Normal"/>
    <w:semiHidden/>
    <w:rsid w:val="009D2B39"/>
    <w:rPr>
      <w:sz w:val="20"/>
      <w:szCs w:val="20"/>
    </w:rPr>
  </w:style>
  <w:style w:type="character" w:styleId="FootnoteReference">
    <w:name w:val="footnote reference"/>
    <w:basedOn w:val="DefaultParagraphFont"/>
    <w:semiHidden/>
    <w:rsid w:val="009D2B39"/>
    <w:rPr>
      <w:vertAlign w:val="superscript"/>
    </w:rPr>
  </w:style>
  <w:style w:type="character" w:styleId="FollowedHyperlink">
    <w:name w:val="FollowedHyperlink"/>
    <w:basedOn w:val="DefaultParagraphFont"/>
    <w:rsid w:val="00DE4830"/>
    <w:rPr>
      <w:color w:val="800080"/>
      <w:u w:val="single"/>
    </w:rPr>
  </w:style>
  <w:style w:type="paragraph" w:styleId="BodyText">
    <w:name w:val="Body Text"/>
    <w:basedOn w:val="Normal"/>
    <w:rsid w:val="008B6924"/>
    <w:rPr>
      <w:sz w:val="20"/>
      <w:szCs w:val="20"/>
    </w:rPr>
  </w:style>
  <w:style w:type="character" w:styleId="Strong">
    <w:name w:val="Strong"/>
    <w:basedOn w:val="DefaultParagraphFont"/>
    <w:qFormat/>
    <w:rsid w:val="0017656C"/>
    <w:rPr>
      <w:b/>
      <w:bCs/>
    </w:rPr>
  </w:style>
  <w:style w:type="character" w:customStyle="1" w:styleId="FooterChar">
    <w:name w:val="Footer Char"/>
    <w:basedOn w:val="DefaultParagraphFont"/>
    <w:link w:val="Footer"/>
    <w:uiPriority w:val="99"/>
    <w:rsid w:val="00FD1C5D"/>
    <w:rPr>
      <w:sz w:val="24"/>
      <w:szCs w:val="24"/>
    </w:rPr>
  </w:style>
  <w:style w:type="character" w:styleId="CommentReference">
    <w:name w:val="annotation reference"/>
    <w:basedOn w:val="DefaultParagraphFont"/>
    <w:rsid w:val="00FB283D"/>
    <w:rPr>
      <w:sz w:val="16"/>
      <w:szCs w:val="16"/>
    </w:rPr>
  </w:style>
  <w:style w:type="paragraph" w:styleId="CommentText">
    <w:name w:val="annotation text"/>
    <w:basedOn w:val="Normal"/>
    <w:link w:val="CommentTextChar"/>
    <w:rsid w:val="00FB283D"/>
    <w:rPr>
      <w:sz w:val="20"/>
      <w:szCs w:val="20"/>
    </w:rPr>
  </w:style>
  <w:style w:type="character" w:customStyle="1" w:styleId="CommentTextChar">
    <w:name w:val="Comment Text Char"/>
    <w:basedOn w:val="DefaultParagraphFont"/>
    <w:link w:val="CommentText"/>
    <w:rsid w:val="00FB283D"/>
  </w:style>
  <w:style w:type="paragraph" w:styleId="CommentSubject">
    <w:name w:val="annotation subject"/>
    <w:basedOn w:val="CommentText"/>
    <w:next w:val="CommentText"/>
    <w:link w:val="CommentSubjectChar"/>
    <w:rsid w:val="00FB283D"/>
    <w:rPr>
      <w:b/>
      <w:bCs/>
    </w:rPr>
  </w:style>
  <w:style w:type="character" w:customStyle="1" w:styleId="CommentSubjectChar">
    <w:name w:val="Comment Subject Char"/>
    <w:basedOn w:val="CommentTextChar"/>
    <w:link w:val="CommentSubject"/>
    <w:rsid w:val="00FB283D"/>
    <w:rPr>
      <w:b/>
      <w:bCs/>
    </w:rPr>
  </w:style>
  <w:style w:type="paragraph" w:styleId="ListParagraph">
    <w:name w:val="List Paragraph"/>
    <w:basedOn w:val="Normal"/>
    <w:uiPriority w:val="34"/>
    <w:qFormat/>
    <w:rsid w:val="000A4A33"/>
    <w:pPr>
      <w:ind w:left="720"/>
      <w:contextualSpacing/>
    </w:pPr>
  </w:style>
</w:styles>
</file>

<file path=word/webSettings.xml><?xml version="1.0" encoding="utf-8"?>
<w:webSettings xmlns:r="http://schemas.openxmlformats.org/officeDocument/2006/relationships" xmlns:w="http://schemas.openxmlformats.org/wordprocessingml/2006/main">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enab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crosoft.com/sq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icrosoft.com/enable/products/support.htm" TargetMode="External"/><Relationship Id="rId4" Type="http://schemas.openxmlformats.org/officeDocument/2006/relationships/webSettings" Target="webSettings.xml"/><Relationship Id="rId9" Type="http://schemas.openxmlformats.org/officeDocument/2006/relationships/hyperlink" Target="http://www.microsoft.com/msd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2335</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16009</CharactersWithSpaces>
  <SharedDoc>false</SharedDoc>
  <HLinks>
    <vt:vector size="30" baseType="variant">
      <vt:variant>
        <vt:i4>196677</vt:i4>
      </vt:variant>
      <vt:variant>
        <vt:i4>12</vt:i4>
      </vt:variant>
      <vt:variant>
        <vt:i4>0</vt:i4>
      </vt:variant>
      <vt:variant>
        <vt:i4>5</vt:i4>
      </vt:variant>
      <vt:variant>
        <vt:lpwstr>http://www.microsoft.com/enable/products/support.htm</vt:lpwstr>
      </vt:variant>
      <vt:variant>
        <vt:lpwstr/>
      </vt:variant>
      <vt:variant>
        <vt:i4>5636163</vt:i4>
      </vt:variant>
      <vt:variant>
        <vt:i4>9</vt:i4>
      </vt:variant>
      <vt:variant>
        <vt:i4>0</vt:i4>
      </vt:variant>
      <vt:variant>
        <vt:i4>5</vt:i4>
      </vt:variant>
      <vt:variant>
        <vt:lpwstr>http://www.microsoft.com/msdn</vt:lpwstr>
      </vt:variant>
      <vt:variant>
        <vt:lpwstr/>
      </vt:variant>
      <vt:variant>
        <vt:i4>2097205</vt:i4>
      </vt:variant>
      <vt:variant>
        <vt:i4>6</vt:i4>
      </vt:variant>
      <vt:variant>
        <vt:i4>0</vt:i4>
      </vt:variant>
      <vt:variant>
        <vt:i4>5</vt:i4>
      </vt:variant>
      <vt:variant>
        <vt:lpwstr>http://www.itic.org/policy/VPT.html</vt:lpwstr>
      </vt:variant>
      <vt:variant>
        <vt:lpwstr/>
      </vt:variant>
      <vt:variant>
        <vt:i4>3604540</vt:i4>
      </vt:variant>
      <vt:variant>
        <vt:i4>3</vt:i4>
      </vt:variant>
      <vt:variant>
        <vt:i4>0</vt:i4>
      </vt:variant>
      <vt:variant>
        <vt:i4>5</vt:i4>
      </vt:variant>
      <vt:variant>
        <vt:lpwstr>http://www.microsoft.com/enable</vt:lpwstr>
      </vt:variant>
      <vt:variant>
        <vt:lpwstr/>
      </vt:variant>
      <vt:variant>
        <vt:i4>4194369</vt:i4>
      </vt:variant>
      <vt:variant>
        <vt:i4>0</vt:i4>
      </vt:variant>
      <vt:variant>
        <vt:i4>0</vt:i4>
      </vt:variant>
      <vt:variant>
        <vt:i4>5</vt:i4>
      </vt:variant>
      <vt:variant>
        <vt:lpwstr>http://www.microsoft.com/sql/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2009-01-13T20:55:00Z</dcterms:created>
  <dcterms:modified xsi:type="dcterms:W3CDTF">2009-01-13T22:27:00Z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