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D6E" w:rsidRPr="00CC0413" w:rsidRDefault="008309C2" w:rsidP="00ED70DD">
      <w:pPr>
        <w:pStyle w:val="Quote"/>
        <w:spacing w:before="200" w:after="200"/>
      </w:pPr>
      <w:r w:rsidRPr="004B7E84">
        <w:rPr>
          <w:rFonts w:ascii="Segoe UI" w:hAnsi="Segoe UI"/>
          <w:color w:val="595959"/>
          <w:lang w:val="de-DE"/>
        </w:rPr>
        <w:t>Micro</w:t>
      </w:r>
      <w:bookmarkStart w:id="0" w:name="_GoBack"/>
      <w:bookmarkEnd w:id="0"/>
      <w:r w:rsidR="00B26D6E" w:rsidRPr="004B7E84">
        <w:rPr>
          <w:rFonts w:ascii="Segoe UI" w:hAnsi="Segoe UI"/>
          <w:color w:val="595959"/>
          <w:lang w:val="de-DE"/>
        </w:rPr>
        <w:t>soft</w:t>
      </w:r>
      <w:r w:rsidR="00B26D6E" w:rsidRPr="004B7E84">
        <w:rPr>
          <w:rFonts w:ascii="Segoe UI" w:hAnsi="Segoe UI"/>
          <w:color w:val="595959"/>
          <w:vertAlign w:val="superscript"/>
          <w:lang w:val="de-DE"/>
        </w:rPr>
        <w:t>®</w:t>
      </w:r>
      <w:r w:rsidR="00B26D6E" w:rsidRPr="004B7E84">
        <w:rPr>
          <w:rFonts w:ascii="Segoe UI" w:hAnsi="Segoe UI"/>
          <w:color w:val="595959"/>
          <w:lang w:val="de-DE"/>
        </w:rPr>
        <w:t xml:space="preserve"> Excel</w:t>
      </w:r>
      <w:r w:rsidR="00B26D6E" w:rsidRPr="004B7E84">
        <w:rPr>
          <w:rFonts w:ascii="Segoe UI" w:hAnsi="Segoe UI"/>
          <w:color w:val="595959"/>
          <w:vertAlign w:val="superscript"/>
          <w:lang w:val="de-DE"/>
        </w:rPr>
        <w:t>®</w:t>
      </w:r>
      <w:r w:rsidR="00B26D6E" w:rsidRPr="004B7E84">
        <w:rPr>
          <w:rFonts w:ascii="Segoe UI" w:hAnsi="Segoe UI"/>
          <w:color w:val="595959"/>
          <w:lang w:val="de-DE"/>
        </w:rPr>
        <w:t xml:space="preserve"> 2010 bietet leistungsstarke, neue und verbesserte Datenanalyse- und Visualisierungstools. Ob Sie statistische Daten analysieren oder Ihre persönlichen bzw. geschäftlichen Ausgaben verfolgen – mit Excel 2010 können Sie Informationen auf unterschiedlichste Art analysieren, verwalten und freigeben. Excel 2010 kann Ihnen dabei helfen, Informationen besser zu verwalten und fundiertere Entscheidungen zu treffen. Veröffentlichen Sie Excel-Arbeitsmappen ganz einfach im Web, und schaffen Sie neue Möglichkeiten zur gemeinsamen Nutzung und Bearbeitung von Informationen zusammen mit Freunden und Kollegen. Ihre Arbeit ist nie weiter entfernt als der nächste Webbrowser oder das nächste Smartphone. </w:t>
      </w:r>
      <w:r w:rsidR="00B26D6E">
        <w:rPr>
          <w:rFonts w:ascii="Segoe UI" w:hAnsi="Segoe UI"/>
          <w:color w:val="595959"/>
        </w:rPr>
        <w:t>Arbeiten Sie also wann und wo Sie wollen</w:t>
      </w:r>
      <w:proofErr w:type="gramStart"/>
      <w:r w:rsidR="00B26D6E">
        <w:rPr>
          <w:rFonts w:ascii="Segoe UI" w:hAnsi="Segoe UI"/>
          <w:color w:val="595959"/>
        </w:rPr>
        <w:t>!</w:t>
      </w:r>
      <w:r w:rsidR="00B26D6E">
        <w:rPr>
          <w:rFonts w:ascii="Segoe UI" w:hAnsi="Segoe UI"/>
          <w:color w:val="595959"/>
          <w:vertAlign w:val="superscript"/>
        </w:rPr>
        <w:t>1</w:t>
      </w:r>
      <w:proofErr w:type="gramEnd"/>
    </w:p>
    <w:tbl>
      <w:tblPr>
        <w:tblStyle w:val="TableGrid"/>
        <w:tblW w:w="1081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3053"/>
        <w:gridCol w:w="144"/>
        <w:gridCol w:w="7618"/>
      </w:tblGrid>
      <w:tr w:rsidR="00B26D6E" w:rsidRPr="004B7E84" w:rsidTr="00993FBB">
        <w:trPr>
          <w:trHeight w:val="576"/>
        </w:trPr>
        <w:tc>
          <w:tcPr>
            <w:tcW w:w="3053" w:type="dxa"/>
            <w:shd w:val="clear" w:color="auto" w:fill="DFE7F9" w:themeFill="background2"/>
            <w:tcMar>
              <w:left w:w="58" w:type="dxa"/>
            </w:tcMar>
            <w:vAlign w:val="center"/>
          </w:tcPr>
          <w:p w:rsidR="00B26D6E" w:rsidRPr="004B7E84" w:rsidRDefault="00B26D6E" w:rsidP="00935BF3">
            <w:pPr>
              <w:pStyle w:val="Heading2"/>
              <w:outlineLvl w:val="1"/>
              <w:rPr>
                <w:lang w:val="de-DE"/>
              </w:rPr>
            </w:pPr>
            <w:r w:rsidRPr="004B7E84">
              <w:rPr>
                <w:rFonts w:ascii="Segoe UI" w:hAnsi="Segoe UI"/>
                <w:color w:val="0F2350"/>
                <w:lang w:val="de-DE"/>
              </w:rPr>
              <w:t>Backstage-Ansicht:</w:t>
            </w:r>
          </w:p>
          <w:p w:rsidR="00B26D6E" w:rsidRPr="004B7E84" w:rsidRDefault="00B26D6E" w:rsidP="00935BF3">
            <w:pPr>
              <w:pStyle w:val="Heading3"/>
              <w:outlineLvl w:val="2"/>
              <w:rPr>
                <w:lang w:val="de-DE"/>
              </w:rPr>
            </w:pPr>
            <w:r w:rsidRPr="004B7E84">
              <w:rPr>
                <w:rFonts w:ascii="Segoe UI" w:hAnsi="Segoe UI"/>
                <w:color w:val="595959"/>
                <w:lang w:val="de-DE"/>
              </w:rPr>
              <w:t>Bereiten Sie Ihre Arbeit für die Hauptarbeitszeit vor</w:t>
            </w:r>
          </w:p>
        </w:tc>
        <w:tc>
          <w:tcPr>
            <w:tcW w:w="144" w:type="dxa"/>
            <w:shd w:val="clear" w:color="auto" w:fill="DFE7F9" w:themeFill="background2"/>
            <w:vAlign w:val="center"/>
          </w:tcPr>
          <w:p w:rsidR="00B26D6E" w:rsidRPr="004B7E84" w:rsidRDefault="00B26D6E" w:rsidP="006A743C">
            <w:pPr>
              <w:pStyle w:val="NoSpacing"/>
              <w:rPr>
                <w:lang w:val="de-DE"/>
              </w:rPr>
            </w:pPr>
          </w:p>
        </w:tc>
        <w:tc>
          <w:tcPr>
            <w:tcW w:w="7618" w:type="dxa"/>
            <w:shd w:val="clear" w:color="auto" w:fill="DFE7F9" w:themeFill="background2"/>
            <w:vAlign w:val="center"/>
          </w:tcPr>
          <w:p w:rsidR="00B26D6E" w:rsidRPr="004B7E84" w:rsidRDefault="00B26D6E" w:rsidP="004A2FE0">
            <w:pPr>
              <w:pStyle w:val="Heading4"/>
              <w:outlineLvl w:val="3"/>
              <w:rPr>
                <w:lang w:val="de-DE"/>
              </w:rPr>
            </w:pPr>
            <w:r w:rsidRPr="004B7E84">
              <w:rPr>
                <w:rFonts w:ascii="Segoe UI" w:hAnsi="Segoe UI"/>
                <w:color w:val="595959"/>
                <w:lang w:val="de-DE"/>
              </w:rPr>
              <w:t>In der Microsoft Office Backstage™-Ansicht haben Sie zentralen Zugriff auf Arbeitsmappenaufgaben wie Speichern, Freigeben, Drucken und Veröffentlichen, und Sie können die Excel-Oberfläche anpassen.</w:t>
            </w:r>
          </w:p>
        </w:tc>
      </w:tr>
    </w:tbl>
    <w:p w:rsidR="00B26D6E" w:rsidRPr="004B7E84" w:rsidRDefault="00B26D6E" w:rsidP="004A2FE0">
      <w:pPr>
        <w:pStyle w:val="SpaceAfterSection"/>
        <w:rPr>
          <w:lang w:val="de-DE"/>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690"/>
        <w:gridCol w:w="90"/>
        <w:gridCol w:w="7020"/>
      </w:tblGrid>
      <w:tr w:rsidR="00B26D6E" w:rsidRPr="004B7E84" w:rsidTr="00953EB5">
        <w:tc>
          <w:tcPr>
            <w:tcW w:w="3690" w:type="dxa"/>
            <w:shd w:val="clear" w:color="auto" w:fill="auto"/>
          </w:tcPr>
          <w:p w:rsidR="00B26D6E" w:rsidRPr="004B7E84" w:rsidRDefault="00B26D6E" w:rsidP="006A743C">
            <w:pPr>
              <w:pStyle w:val="NoSpacing"/>
              <w:rPr>
                <w:lang w:val="de-DE"/>
              </w:rPr>
            </w:pPr>
          </w:p>
          <w:p w:rsidR="00B26D6E" w:rsidRPr="00620B83" w:rsidRDefault="00F80840" w:rsidP="00935BF3">
            <w:pPr>
              <w:pStyle w:val="Graphic"/>
            </w:pPr>
            <w:r>
              <w:drawing>
                <wp:inline distT="0" distB="0" distL="0" distR="0">
                  <wp:extent cx="2205604" cy="26655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243" cy="2678420"/>
                          </a:xfrm>
                          <a:prstGeom prst="rect">
                            <a:avLst/>
                          </a:prstGeom>
                          <a:noFill/>
                        </pic:spPr>
                      </pic:pic>
                    </a:graphicData>
                  </a:graphic>
                </wp:inline>
              </w:drawing>
            </w:r>
          </w:p>
        </w:tc>
        <w:tc>
          <w:tcPr>
            <w:tcW w:w="90" w:type="dxa"/>
            <w:shd w:val="clear" w:color="auto" w:fill="auto"/>
          </w:tcPr>
          <w:p w:rsidR="00B26D6E" w:rsidRDefault="00B26D6E" w:rsidP="006A743C">
            <w:pPr>
              <w:pStyle w:val="NoSpacing"/>
            </w:pPr>
          </w:p>
        </w:tc>
        <w:tc>
          <w:tcPr>
            <w:tcW w:w="7020" w:type="dxa"/>
            <w:shd w:val="clear" w:color="auto" w:fill="auto"/>
          </w:tcPr>
          <w:tbl>
            <w:tblPr>
              <w:tblStyle w:val="TableGrid"/>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18"/>
              <w:gridCol w:w="6"/>
              <w:gridCol w:w="6606"/>
            </w:tblGrid>
            <w:tr w:rsidR="00B26D6E" w:rsidRPr="004B7E84" w:rsidTr="00953EB5">
              <w:tc>
                <w:tcPr>
                  <w:tcW w:w="318" w:type="dxa"/>
                </w:tcPr>
                <w:p w:rsidR="00B26D6E" w:rsidRPr="00C03220" w:rsidRDefault="00B26D6E" w:rsidP="006A743C">
                  <w:pPr>
                    <w:pStyle w:val="NoSpacing"/>
                  </w:pPr>
                  <w:r w:rsidRPr="00C03220">
                    <w:rPr>
                      <w:noProof/>
                    </w:rPr>
                    <w:drawing>
                      <wp:inline distT="0" distB="0" distL="0" distR="0">
                        <wp:extent cx="187525" cy="182880"/>
                        <wp:effectExtent l="19050" t="0" r="297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4150" t="14705" r="11320" b="8823"/>
                                <a:stretch>
                                  <a:fillRect/>
                                </a:stretch>
                              </pic:blipFill>
                              <pic:spPr bwMode="auto">
                                <a:xfrm>
                                  <a:off x="0" y="0"/>
                                  <a:ext cx="187525" cy="182880"/>
                                </a:xfrm>
                                <a:prstGeom prst="rect">
                                  <a:avLst/>
                                </a:prstGeom>
                                <a:noFill/>
                              </pic:spPr>
                            </pic:pic>
                          </a:graphicData>
                        </a:graphic>
                      </wp:inline>
                    </w:drawing>
                  </w:r>
                </w:p>
              </w:tc>
              <w:tc>
                <w:tcPr>
                  <w:tcW w:w="6612" w:type="dxa"/>
                  <w:gridSpan w:val="2"/>
                  <w:shd w:val="clear" w:color="auto" w:fill="auto"/>
                </w:tcPr>
                <w:p w:rsidR="00B26D6E" w:rsidRPr="004B7E84" w:rsidRDefault="00B26D6E" w:rsidP="001F06A0">
                  <w:pPr>
                    <w:pStyle w:val="Heading8"/>
                    <w:outlineLvl w:val="7"/>
                    <w:rPr>
                      <w:lang w:val="de-DE"/>
                    </w:rPr>
                  </w:pPr>
                  <w:r w:rsidRPr="004B7E84">
                    <w:rPr>
                      <w:rStyle w:val="UIReference"/>
                      <w:rFonts w:ascii="Segoe UI" w:hAnsi="Segoe UI"/>
                      <w:lang w:val="de-DE"/>
                    </w:rPr>
                    <w:t>Registerkarte „Datei“</w:t>
                  </w:r>
                  <w:r w:rsidRPr="004B7E84">
                    <w:rPr>
                      <w:rStyle w:val="Heading7Char"/>
                      <w:rFonts w:ascii="Segoe UI" w:hAnsi="Segoe UI"/>
                      <w:lang w:val="de-DE"/>
                    </w:rPr>
                    <w:t>:</w:t>
                  </w:r>
                  <w:r w:rsidRPr="004B7E84">
                    <w:rPr>
                      <w:rFonts w:ascii="Segoe UI" w:hAnsi="Segoe UI"/>
                      <w:lang w:val="de-DE"/>
                    </w:rPr>
                    <w:t xml:space="preserve"> Öffnet die Backstage-Ansicht. Klicken Sie auf eine Registerkarte des Menübands, um zur Hauptansicht zurückzukehren.</w:t>
                  </w:r>
                </w:p>
              </w:tc>
            </w:tr>
            <w:tr w:rsidR="00B26D6E" w:rsidRPr="004B7E84" w:rsidTr="00953EB5">
              <w:tc>
                <w:tcPr>
                  <w:tcW w:w="318" w:type="dxa"/>
                </w:tcPr>
                <w:p w:rsidR="00B26D6E" w:rsidRPr="00C03220" w:rsidRDefault="00B26D6E" w:rsidP="006A743C">
                  <w:pPr>
                    <w:pStyle w:val="NoSpacing"/>
                  </w:pPr>
                  <w:r w:rsidRPr="00C03220">
                    <w:rPr>
                      <w:noProof/>
                    </w:rPr>
                    <w:drawing>
                      <wp:inline distT="0" distB="0" distL="0" distR="0">
                        <wp:extent cx="187525" cy="182880"/>
                        <wp:effectExtent l="19050" t="0" r="297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4150" t="14705" r="11320" b="8823"/>
                                <a:stretch>
                                  <a:fillRect/>
                                </a:stretch>
                              </pic:blipFill>
                              <pic:spPr bwMode="auto">
                                <a:xfrm>
                                  <a:off x="0" y="0"/>
                                  <a:ext cx="187525" cy="182880"/>
                                </a:xfrm>
                                <a:prstGeom prst="rect">
                                  <a:avLst/>
                                </a:prstGeom>
                                <a:noFill/>
                              </pic:spPr>
                            </pic:pic>
                          </a:graphicData>
                        </a:graphic>
                      </wp:inline>
                    </w:drawing>
                  </w:r>
                </w:p>
              </w:tc>
              <w:tc>
                <w:tcPr>
                  <w:tcW w:w="6612" w:type="dxa"/>
                  <w:gridSpan w:val="2"/>
                  <w:shd w:val="clear" w:color="auto" w:fill="auto"/>
                </w:tcPr>
                <w:p w:rsidR="00B26D6E" w:rsidRPr="004B7E84" w:rsidRDefault="00B26D6E" w:rsidP="00935BF3">
                  <w:pPr>
                    <w:pStyle w:val="Heading8"/>
                    <w:outlineLvl w:val="7"/>
                    <w:rPr>
                      <w:lang w:val="de-DE"/>
                    </w:rPr>
                  </w:pPr>
                  <w:r w:rsidRPr="004B7E84">
                    <w:rPr>
                      <w:rStyle w:val="UIReference"/>
                      <w:rFonts w:ascii="Segoe UI" w:hAnsi="Segoe UI"/>
                      <w:lang w:val="de-DE"/>
                    </w:rPr>
                    <w:t>Registerkarten der Backstage-Ansicht</w:t>
                  </w:r>
                  <w:r w:rsidRPr="004B7E84">
                    <w:rPr>
                      <w:rStyle w:val="Heading7Char"/>
                      <w:rFonts w:ascii="Segoe UI" w:hAnsi="Segoe UI"/>
                      <w:lang w:val="de-DE"/>
                    </w:rPr>
                    <w:t>:</w:t>
                  </w:r>
                  <w:r w:rsidRPr="004B7E84">
                    <w:rPr>
                      <w:rFonts w:ascii="Segoe UI" w:hAnsi="Segoe UI"/>
                      <w:lang w:val="de-DE"/>
                    </w:rPr>
                    <w:t xml:space="preserve"> Bieten schnellen, einfachen und organisierten Zugriff auf Tools und Optionen, die zuvor über mehrere Stellen verteilt waren.</w:t>
                  </w:r>
                </w:p>
              </w:tc>
            </w:tr>
            <w:tr w:rsidR="00B26D6E" w:rsidRPr="004B7E84" w:rsidTr="00953EB5">
              <w:tc>
                <w:tcPr>
                  <w:tcW w:w="324" w:type="dxa"/>
                  <w:gridSpan w:val="2"/>
                </w:tcPr>
                <w:p w:rsidR="00B26D6E" w:rsidRPr="004B7E84" w:rsidRDefault="00B26D6E" w:rsidP="00935BF3">
                  <w:pPr>
                    <w:pStyle w:val="List"/>
                    <w:rPr>
                      <w:lang w:val="de-DE"/>
                    </w:rPr>
                  </w:pPr>
                </w:p>
              </w:tc>
              <w:tc>
                <w:tcPr>
                  <w:tcW w:w="6606" w:type="dxa"/>
                  <w:shd w:val="clear" w:color="auto" w:fill="auto"/>
                </w:tcPr>
                <w:p w:rsidR="00B26D6E" w:rsidRPr="004B7E84" w:rsidRDefault="00B26D6E" w:rsidP="004B7E84">
                  <w:pPr>
                    <w:pStyle w:val="ListBullet"/>
                  </w:pPr>
                  <w:r w:rsidRPr="004B7E84">
                    <w:rPr>
                      <w:rStyle w:val="UIReference"/>
                      <w:rFonts w:ascii="Segoe UI" w:hAnsi="Segoe UI"/>
                    </w:rPr>
                    <w:t>Informationen</w:t>
                  </w:r>
                  <w:r w:rsidRPr="004B7E84">
                    <w:t>: Bietet Informationen zur Arbeitsmappe, z. B. Dateieigenschaften, sowie Zugriff auf neue und verbesserte Dateiverwaltungstools, etwa die Wiederherstellung nicht gespeicherter Versionen von Arbeitsmappen.</w:t>
                  </w:r>
                </w:p>
                <w:p w:rsidR="00B26D6E" w:rsidRPr="004B7E84" w:rsidRDefault="00B26D6E" w:rsidP="004B7E84">
                  <w:pPr>
                    <w:pStyle w:val="ListBullet"/>
                  </w:pPr>
                  <w:r w:rsidRPr="004B7E84">
                    <w:rPr>
                      <w:rStyle w:val="UIReference"/>
                      <w:rFonts w:ascii="Segoe UI" w:hAnsi="Segoe UI"/>
                    </w:rPr>
                    <w:t>Zuletzt verwendet</w:t>
                  </w:r>
                  <w:r w:rsidRPr="004B7E84">
                    <w:t>: Zeigt eine Liste der zuletzt gespeicherten Arbeitsmappen und Dateispeicherorte an. Klicken Sie auf das Nadelsymbol neben einer Arbeitsmappe, um sie als oberstes Element der Liste anzuheften, sodass sie ständig verfügbar ist.</w:t>
                  </w:r>
                </w:p>
                <w:p w:rsidR="00B26D6E" w:rsidRPr="004B7E84" w:rsidRDefault="00B26D6E" w:rsidP="004B7E84">
                  <w:pPr>
                    <w:pStyle w:val="ListBullet"/>
                  </w:pPr>
                  <w:r w:rsidRPr="004B7E84">
                    <w:rPr>
                      <w:rStyle w:val="UIReference"/>
                      <w:rFonts w:ascii="Segoe UI" w:hAnsi="Segoe UI"/>
                    </w:rPr>
                    <w:t>Neu</w:t>
                  </w:r>
                  <w:r w:rsidRPr="004B7E84">
                    <w:t>: Ermöglicht schnellen Zugriff auf Ihre Vorlagen und eine reichhaltige Palette integrierter Vorlagen zum Beginnen neuer Arbeitsmappen. Außerdem finden Sie Onlinevorlagen und von der Community bereitgestellte Vorlagen.</w:t>
                  </w:r>
                </w:p>
                <w:p w:rsidR="00B26D6E" w:rsidRPr="004B7E84" w:rsidRDefault="00B26D6E" w:rsidP="004B7E84">
                  <w:pPr>
                    <w:pStyle w:val="ListBullet"/>
                  </w:pPr>
                  <w:r w:rsidRPr="004B7E84">
                    <w:rPr>
                      <w:rStyle w:val="UIReference"/>
                      <w:rFonts w:ascii="Segoe UI" w:hAnsi="Segoe UI"/>
                    </w:rPr>
                    <w:t>Drucken</w:t>
                  </w:r>
                  <w:r w:rsidRPr="004B7E84">
                    <w:t>: Druckoptionen und Druckvorschau sind nun bequem in einer Ansicht zusammengefasst.</w:t>
                  </w:r>
                </w:p>
                <w:p w:rsidR="00B26D6E" w:rsidRPr="004B7E84" w:rsidRDefault="00B26D6E" w:rsidP="004B7E84">
                  <w:pPr>
                    <w:pStyle w:val="ListBullet"/>
                  </w:pPr>
                  <w:r w:rsidRPr="004B7E84">
                    <w:rPr>
                      <w:rStyle w:val="UIReference"/>
                      <w:rFonts w:ascii="Segoe UI" w:hAnsi="Segoe UI"/>
                    </w:rPr>
                    <w:t>Speichern und Senden</w:t>
                  </w:r>
                  <w:r w:rsidRPr="004B7E84">
                    <w:t>: Speichern Sie Dateien mühelos in anderen Formaten wie PDF oder XPS. Oder geben Sie Arbeitsmappen per E-Mail frei, speichern Sie sie in Microsoft</w:t>
                  </w:r>
                  <w:r w:rsidRPr="004B7E84">
                    <w:rPr>
                      <w:vertAlign w:val="superscript"/>
                    </w:rPr>
                    <w:t xml:space="preserve"> </w:t>
                  </w:r>
                  <w:r w:rsidRPr="004B7E84">
                    <w:t>SharePoint</w:t>
                  </w:r>
                  <w:r w:rsidRPr="004B7E84">
                    <w:rPr>
                      <w:vertAlign w:val="superscript"/>
                    </w:rPr>
                    <w:t xml:space="preserve">® </w:t>
                  </w:r>
                  <w:r w:rsidRPr="004B7E84">
                    <w:t>Server oder auf Ihrem Windows Live™ SkyDrive™.</w:t>
                  </w:r>
                </w:p>
                <w:p w:rsidR="00B26D6E" w:rsidRPr="004B7E84" w:rsidRDefault="00B26D6E" w:rsidP="004B7E84">
                  <w:pPr>
                    <w:pStyle w:val="ListBullet"/>
                  </w:pPr>
                  <w:r w:rsidRPr="004B7E84">
                    <w:rPr>
                      <w:rStyle w:val="UIReference"/>
                      <w:rFonts w:ascii="Segoe UI" w:hAnsi="Segoe UI"/>
                    </w:rPr>
                    <w:t>Hilfe</w:t>
                  </w:r>
                  <w:r w:rsidRPr="004B7E84">
                    <w:t>: Zeigen Sie Anwendungshilfe und Links zu anderen Onlineressourcen zur Selbsthilfe, z. B. Lernprogrammen, an. Außerdem finden Sie Informationen zur ausgeführten Version, zur Aktivierung und zur Lizenzierung.</w:t>
                  </w:r>
                </w:p>
                <w:p w:rsidR="00B26D6E" w:rsidRPr="004B7E84" w:rsidRDefault="00B26D6E" w:rsidP="004B7E84">
                  <w:pPr>
                    <w:pStyle w:val="ListBullet"/>
                  </w:pPr>
                  <w:r w:rsidRPr="004B7E84">
                    <w:rPr>
                      <w:rStyle w:val="UIReference"/>
                      <w:rFonts w:ascii="Segoe UI" w:hAnsi="Segoe UI"/>
                    </w:rPr>
                    <w:t>Optionen</w:t>
                  </w:r>
                  <w:r w:rsidRPr="004B7E84">
                    <w:t>: Bietet umfangreiche Optionen zum Festlegen bevorzugter Einstellungen, z. B. zur Anpassung des Menübands und der Symbolleiste für den Schnellzugriff.</w:t>
                  </w:r>
                </w:p>
              </w:tc>
            </w:tr>
          </w:tbl>
          <w:p w:rsidR="00B26D6E" w:rsidRPr="004B7E84" w:rsidRDefault="00B26D6E" w:rsidP="00935BF3">
            <w:pPr>
              <w:rPr>
                <w:lang w:val="de-DE"/>
              </w:rPr>
            </w:pPr>
          </w:p>
        </w:tc>
      </w:tr>
    </w:tbl>
    <w:p w:rsidR="0039010F" w:rsidRPr="004B7E84" w:rsidRDefault="0039010F" w:rsidP="004A2FE0">
      <w:pPr>
        <w:pStyle w:val="SpaceBeforeSection"/>
        <w:rPr>
          <w:sz w:val="10"/>
          <w:lang w:val="de-DE"/>
        </w:rPr>
      </w:pPr>
    </w:p>
    <w:tbl>
      <w:tblPr>
        <w:tblStyle w:val="TableGrid"/>
        <w:tblW w:w="10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Layout w:type="fixed"/>
        <w:tblCellMar>
          <w:left w:w="0" w:type="dxa"/>
          <w:right w:w="0" w:type="dxa"/>
        </w:tblCellMar>
        <w:tblLook w:val="04A0"/>
      </w:tblPr>
      <w:tblGrid>
        <w:gridCol w:w="720"/>
        <w:gridCol w:w="160"/>
        <w:gridCol w:w="9907"/>
      </w:tblGrid>
      <w:tr w:rsidR="0039010F" w:rsidRPr="004B7E84" w:rsidTr="00D62A1F">
        <w:trPr>
          <w:trHeight w:val="576"/>
        </w:trPr>
        <w:tc>
          <w:tcPr>
            <w:tcW w:w="720" w:type="dxa"/>
            <w:shd w:val="clear" w:color="auto" w:fill="92D050" w:themeFill="accent6"/>
            <w:vAlign w:val="center"/>
          </w:tcPr>
          <w:p w:rsidR="0039010F" w:rsidRDefault="0039010F" w:rsidP="00935BF3">
            <w:pPr>
              <w:pStyle w:val="NoSpacing"/>
            </w:pPr>
            <w:r>
              <w:rPr>
                <w:noProof/>
              </w:rPr>
              <w:drawing>
                <wp:inline distT="0" distB="0" distL="0" distR="0">
                  <wp:extent cx="457200" cy="324358"/>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7200" cy="324358"/>
                          </a:xfrm>
                          <a:prstGeom prst="rect">
                            <a:avLst/>
                          </a:prstGeom>
                          <a:noFill/>
                        </pic:spPr>
                      </pic:pic>
                    </a:graphicData>
                  </a:graphic>
                </wp:inline>
              </w:drawing>
            </w:r>
          </w:p>
        </w:tc>
        <w:tc>
          <w:tcPr>
            <w:tcW w:w="160" w:type="dxa"/>
            <w:shd w:val="clear" w:color="auto" w:fill="92D050" w:themeFill="accent6"/>
          </w:tcPr>
          <w:p w:rsidR="0039010F" w:rsidRDefault="0039010F" w:rsidP="00935BF3">
            <w:pPr>
              <w:pStyle w:val="NoSpacing"/>
            </w:pPr>
          </w:p>
        </w:tc>
        <w:tc>
          <w:tcPr>
            <w:tcW w:w="9907" w:type="dxa"/>
            <w:shd w:val="clear" w:color="auto" w:fill="92D050" w:themeFill="accent6"/>
          </w:tcPr>
          <w:p w:rsidR="0039010F" w:rsidRPr="004B7E84" w:rsidRDefault="0039010F" w:rsidP="0039010F">
            <w:pPr>
              <w:rPr>
                <w:lang w:val="de-DE"/>
              </w:rPr>
            </w:pPr>
            <w:r w:rsidRPr="004B7E84">
              <w:rPr>
                <w:rStyle w:val="Heading5Char"/>
                <w:rFonts w:ascii="Segoe UI" w:hAnsi="Segoe UI"/>
                <w:color w:val="FFFFFF"/>
                <w:lang w:val="de-DE"/>
              </w:rPr>
              <w:t>Tipp:</w:t>
            </w:r>
            <w:r w:rsidRPr="004B7E84">
              <w:rPr>
                <w:rFonts w:ascii="Segoe UI" w:hAnsi="Segoe UI"/>
                <w:lang w:val="de-DE"/>
              </w:rPr>
              <w:t xml:space="preserve"> </w:t>
            </w:r>
            <w:r w:rsidRPr="004B7E84">
              <w:rPr>
                <w:rStyle w:val="Heading6Char"/>
                <w:rFonts w:ascii="Segoe UI" w:hAnsi="Segoe UI"/>
                <w:color w:val="FFFFFF"/>
                <w:lang w:val="de-DE"/>
              </w:rPr>
              <w:t xml:space="preserve">Hilfe zur Verwendung des Menübands und zur Anpassung des Menübands in Excel 2010 finden Sie im Leitfaden </w:t>
            </w:r>
            <w:r w:rsidRPr="004B7E84">
              <w:rPr>
                <w:rStyle w:val="Heading6Char"/>
                <w:rFonts w:ascii="Segoe UI" w:hAnsi="Segoe UI"/>
                <w:i/>
                <w:color w:val="FFFFFF"/>
                <w:lang w:val="de-DE"/>
              </w:rPr>
              <w:t>Erste Schritte mit Office 2010</w:t>
            </w:r>
            <w:r w:rsidRPr="004B7E84">
              <w:rPr>
                <w:rStyle w:val="Heading6Char"/>
                <w:rFonts w:ascii="Segoe UI" w:hAnsi="Segoe UI"/>
                <w:color w:val="FFFFFF"/>
                <w:lang w:val="de-DE"/>
              </w:rPr>
              <w:t xml:space="preserve"> oder unter „Office.com“.</w:t>
            </w:r>
          </w:p>
        </w:tc>
      </w:tr>
    </w:tbl>
    <w:p w:rsidR="004B7E84" w:rsidRDefault="004B7E84" w:rsidP="004A2FE0">
      <w:pPr>
        <w:pStyle w:val="SpaceBeforeSection"/>
        <w:rPr>
          <w:sz w:val="10"/>
          <w:lang w:val="de-DE"/>
        </w:rPr>
      </w:pPr>
    </w:p>
    <w:p w:rsidR="004B7E84" w:rsidRDefault="004B7E84">
      <w:pPr>
        <w:spacing w:before="0" w:after="200" w:line="276" w:lineRule="auto"/>
        <w:rPr>
          <w:sz w:val="10"/>
          <w:szCs w:val="16"/>
          <w:lang w:val="de-DE"/>
        </w:rPr>
      </w:pPr>
      <w:r>
        <w:rPr>
          <w:sz w:val="10"/>
          <w:lang w:val="de-DE"/>
        </w:rPr>
        <w:br w:type="page"/>
      </w:r>
    </w:p>
    <w:tbl>
      <w:tblPr>
        <w:tblStyle w:val="TableGrid"/>
        <w:tblW w:w="1078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C57B89" w:rsidRPr="004B7E84" w:rsidTr="00D62A1F">
        <w:trPr>
          <w:trHeight w:val="576"/>
        </w:trPr>
        <w:tc>
          <w:tcPr>
            <w:tcW w:w="2995" w:type="dxa"/>
            <w:shd w:val="clear" w:color="auto" w:fill="DFE7F9" w:themeFill="background2"/>
            <w:tcMar>
              <w:left w:w="58" w:type="dxa"/>
            </w:tcMar>
          </w:tcPr>
          <w:p w:rsidR="001902B9" w:rsidRPr="004B7E84" w:rsidRDefault="005E219F" w:rsidP="00A36529">
            <w:pPr>
              <w:pStyle w:val="Heading2"/>
              <w:outlineLvl w:val="1"/>
              <w:rPr>
                <w:lang w:val="de-DE"/>
              </w:rPr>
            </w:pPr>
            <w:r w:rsidRPr="004B7E84">
              <w:rPr>
                <w:rFonts w:ascii="Segoe UI" w:hAnsi="Segoe UI"/>
                <w:color w:val="0F2350"/>
                <w:lang w:val="de-DE"/>
              </w:rPr>
              <w:lastRenderedPageBreak/>
              <w:t xml:space="preserve">Komplexität in Klarheit verwandeln: </w:t>
            </w:r>
          </w:p>
          <w:p w:rsidR="005B3D76" w:rsidRPr="004B7E84" w:rsidRDefault="007A7310" w:rsidP="007A7310">
            <w:pPr>
              <w:pStyle w:val="Heading3"/>
              <w:outlineLvl w:val="2"/>
              <w:rPr>
                <w:lang w:val="de-DE"/>
              </w:rPr>
            </w:pPr>
            <w:r w:rsidRPr="004B7E84">
              <w:rPr>
                <w:rFonts w:ascii="Segoe UI" w:hAnsi="Segoe UI"/>
                <w:color w:val="595959"/>
                <w:lang w:val="de-DE"/>
              </w:rPr>
              <w:t>Gestalten Sie Ihre Arbeit aussagekräftiger</w:t>
            </w:r>
          </w:p>
        </w:tc>
        <w:tc>
          <w:tcPr>
            <w:tcW w:w="144" w:type="dxa"/>
            <w:shd w:val="clear" w:color="auto" w:fill="DFE7F9" w:themeFill="background2"/>
          </w:tcPr>
          <w:p w:rsidR="00C57B89" w:rsidRPr="004B7E84" w:rsidRDefault="00C57B89" w:rsidP="006A743C">
            <w:pPr>
              <w:pStyle w:val="NoSpacing"/>
              <w:rPr>
                <w:lang w:val="de-DE"/>
              </w:rPr>
            </w:pPr>
          </w:p>
        </w:tc>
        <w:tc>
          <w:tcPr>
            <w:tcW w:w="7646" w:type="dxa"/>
            <w:shd w:val="clear" w:color="auto" w:fill="DFE7F9" w:themeFill="background2"/>
          </w:tcPr>
          <w:p w:rsidR="00C57B89" w:rsidRPr="004B7E84" w:rsidRDefault="005E219F" w:rsidP="005E219F">
            <w:pPr>
              <w:pStyle w:val="Heading4"/>
              <w:outlineLvl w:val="3"/>
              <w:rPr>
                <w:lang w:val="de-DE"/>
              </w:rPr>
            </w:pPr>
            <w:r w:rsidRPr="004B7E84">
              <w:rPr>
                <w:rFonts w:ascii="Segoe UI" w:hAnsi="Segoe UI"/>
                <w:color w:val="595959"/>
                <w:lang w:val="de-DE"/>
              </w:rPr>
              <w:t>Mit den neuen Visualisierungs- und Analysetools können Sie Informationen effektiver analysieren und ansprechende Visualisierungen erstellen.</w:t>
            </w:r>
          </w:p>
        </w:tc>
      </w:tr>
    </w:tbl>
    <w:p w:rsidR="00C57B89" w:rsidRPr="004B7E84" w:rsidRDefault="00C57B89" w:rsidP="004A2FE0">
      <w:pPr>
        <w:pStyle w:val="SpaceAfterSection"/>
        <w:rPr>
          <w:lang w:val="de-DE"/>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6219"/>
        <w:gridCol w:w="4581"/>
      </w:tblGrid>
      <w:tr w:rsidR="005B3D76" w:rsidRPr="004B7E84" w:rsidTr="00935BF3">
        <w:tc>
          <w:tcPr>
            <w:tcW w:w="6219" w:type="dxa"/>
            <w:shd w:val="clear" w:color="auto" w:fill="FFFFFF" w:themeFill="background1"/>
          </w:tcPr>
          <w:tbl>
            <w:tblPr>
              <w:tblStyle w:val="TableGrid"/>
              <w:tblW w:w="6062"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0" w:type="dxa"/>
              </w:tblCellMar>
              <w:tblLook w:val="04A0"/>
            </w:tblPr>
            <w:tblGrid>
              <w:gridCol w:w="3452"/>
              <w:gridCol w:w="2610"/>
            </w:tblGrid>
            <w:tr w:rsidR="005B3D76" w:rsidTr="004B7E84">
              <w:trPr>
                <w:trHeight w:val="1872"/>
              </w:trPr>
              <w:tc>
                <w:tcPr>
                  <w:tcW w:w="3452" w:type="dxa"/>
                  <w:shd w:val="clear" w:color="auto" w:fill="auto"/>
                </w:tcPr>
                <w:p w:rsidR="005B3D76" w:rsidRPr="004B7E84" w:rsidRDefault="005B3D76" w:rsidP="00935BF3">
                  <w:pPr>
                    <w:pStyle w:val="Heading7"/>
                    <w:outlineLvl w:val="6"/>
                    <w:rPr>
                      <w:lang w:val="de-DE"/>
                    </w:rPr>
                  </w:pPr>
                  <w:r w:rsidRPr="004B7E84">
                    <w:rPr>
                      <w:rFonts w:ascii="Segoe UI" w:hAnsi="Segoe UI"/>
                      <w:lang w:val="de-DE"/>
                    </w:rPr>
                    <w:t>Aussagekräftige Datenüberblicke und Darstellungen</w:t>
                  </w:r>
                </w:p>
                <w:p w:rsidR="005B3D76" w:rsidRPr="004B7E84" w:rsidRDefault="00ED70DD" w:rsidP="00E67BEA">
                  <w:pPr>
                    <w:pStyle w:val="Heading8"/>
                    <w:outlineLvl w:val="7"/>
                    <w:rPr>
                      <w:lang w:val="de-DE"/>
                    </w:rPr>
                  </w:pPr>
                  <w:r w:rsidRPr="004B7E84">
                    <w:rPr>
                      <w:rFonts w:ascii="Segoe UI" w:hAnsi="Segoe UI"/>
                      <w:lang w:val="de-DE"/>
                    </w:rPr>
                    <w:t>Mit dem Feature Sparklines in Excel 2010 können Sie Daten in kleinen Diagrammen innerhalb einer Arbeitsblattzelle übersichtlich und kompakt darstellen.</w:t>
                  </w:r>
                </w:p>
                <w:p w:rsidR="001E2F9A" w:rsidRPr="004B7E84" w:rsidRDefault="005B3D76" w:rsidP="004B7E84">
                  <w:pPr>
                    <w:pStyle w:val="ListNumber"/>
                    <w:numPr>
                      <w:ilvl w:val="0"/>
                      <w:numId w:val="4"/>
                    </w:numPr>
                    <w:ind w:left="216" w:right="27" w:hanging="216"/>
                    <w:jc w:val="both"/>
                    <w:rPr>
                      <w:lang w:val="de-DE"/>
                    </w:rPr>
                  </w:pPr>
                  <w:r w:rsidRPr="004B7E84">
                    <w:rPr>
                      <w:rFonts w:ascii="Segoe UI" w:hAnsi="Segoe UI"/>
                      <w:lang w:val="de-DE"/>
                    </w:rPr>
                    <w:t>Markieren Sie die Zellen, in denen Sie Sparklines platzieren möchten.</w:t>
                  </w:r>
                </w:p>
              </w:tc>
              <w:tc>
                <w:tcPr>
                  <w:tcW w:w="2610" w:type="dxa"/>
                  <w:shd w:val="clear" w:color="auto" w:fill="auto"/>
                </w:tcPr>
                <w:p w:rsidR="005B3D76" w:rsidRDefault="005B3D76" w:rsidP="002C7398">
                  <w:pPr>
                    <w:pStyle w:val="Graphic"/>
                    <w:spacing w:after="0"/>
                  </w:pPr>
                  <w:r>
                    <w:drawing>
                      <wp:inline distT="0" distB="0" distL="0" distR="0">
                        <wp:extent cx="1478942" cy="1089747"/>
                        <wp:effectExtent l="76200" t="38100" r="83185" b="11049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00155" cy="1105377"/>
                                </a:xfrm>
                                <a:prstGeom prst="rect">
                                  <a:avLst/>
                                </a:prstGeom>
                                <a:ln w="3175">
                                  <a:solidFill>
                                    <a:schemeClr val="bg1">
                                      <a:lumMod val="65000"/>
                                    </a:schemeClr>
                                  </a:solidFill>
                                </a:ln>
                                <a:effectLst>
                                  <a:outerShdw blurRad="50800" dist="38100" dir="5400000" algn="t" rotWithShape="0">
                                    <a:prstClr val="black">
                                      <a:alpha val="40000"/>
                                    </a:prstClr>
                                  </a:outerShdw>
                                </a:effectLst>
                              </pic:spPr>
                            </pic:pic>
                          </a:graphicData>
                        </a:graphic>
                      </wp:inline>
                    </w:drawing>
                  </w:r>
                </w:p>
              </w:tc>
            </w:tr>
            <w:tr w:rsidR="005B3D76" w:rsidRPr="004B7E84" w:rsidTr="008E31E7">
              <w:tc>
                <w:tcPr>
                  <w:tcW w:w="6062" w:type="dxa"/>
                  <w:gridSpan w:val="2"/>
                  <w:shd w:val="clear" w:color="auto" w:fill="auto"/>
                </w:tcPr>
                <w:p w:rsidR="004B7E84" w:rsidRPr="004B7E84" w:rsidRDefault="004B7E84" w:rsidP="004B7E84">
                  <w:pPr>
                    <w:pStyle w:val="ListNumber"/>
                    <w:numPr>
                      <w:ilvl w:val="0"/>
                      <w:numId w:val="4"/>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Einfügen</w:t>
                  </w:r>
                  <w:r w:rsidRPr="004B7E84">
                    <w:rPr>
                      <w:rFonts w:ascii="Segoe UI" w:hAnsi="Segoe UI"/>
                      <w:lang w:val="de-DE"/>
                    </w:rPr>
                    <w:t xml:space="preserve"> in der Gruppe </w:t>
                  </w:r>
                  <w:r w:rsidRPr="004B7E84">
                    <w:rPr>
                      <w:rStyle w:val="UIReference"/>
                      <w:rFonts w:ascii="Segoe UI" w:hAnsi="Segoe UI"/>
                      <w:lang w:val="de-DE"/>
                    </w:rPr>
                    <w:t>Sparklines</w:t>
                  </w:r>
                  <w:r w:rsidRPr="004B7E84">
                    <w:rPr>
                      <w:rFonts w:ascii="Segoe UI" w:hAnsi="Segoe UI"/>
                      <w:lang w:val="de-DE"/>
                    </w:rPr>
                    <w:t xml:space="preserve"> auf </w:t>
                  </w:r>
                  <w:r w:rsidRPr="004B7E84">
                    <w:rPr>
                      <w:rStyle w:val="UIReference"/>
                      <w:rFonts w:ascii="Segoe UI" w:hAnsi="Segoe UI"/>
                      <w:lang w:val="de-DE"/>
                    </w:rPr>
                    <w:t>Linie</w:t>
                  </w:r>
                  <w:r w:rsidRPr="004B7E84">
                    <w:rPr>
                      <w:rFonts w:ascii="Segoe UI" w:hAnsi="Segoe UI"/>
                      <w:lang w:val="de-DE"/>
                    </w:rPr>
                    <w:t xml:space="preserve">, </w:t>
                  </w:r>
                  <w:r w:rsidRPr="004B7E84">
                    <w:rPr>
                      <w:rStyle w:val="UIReference"/>
                      <w:rFonts w:ascii="Segoe UI" w:hAnsi="Segoe UI"/>
                      <w:lang w:val="de-DE"/>
                    </w:rPr>
                    <w:t>Säule</w:t>
                  </w:r>
                  <w:r w:rsidRPr="004B7E84">
                    <w:rPr>
                      <w:rFonts w:ascii="Segoe UI" w:hAnsi="Segoe UI"/>
                      <w:lang w:val="de-DE"/>
                    </w:rPr>
                    <w:t xml:space="preserve"> oder </w:t>
                  </w:r>
                  <w:r w:rsidRPr="004B7E84">
                    <w:rPr>
                      <w:rStyle w:val="UIReference"/>
                      <w:rFonts w:ascii="Segoe UI" w:hAnsi="Segoe UI"/>
                      <w:lang w:val="de-DE"/>
                    </w:rPr>
                    <w:t>Gewinn/Verlust</w:t>
                  </w:r>
                  <w:r w:rsidRPr="004B7E84">
                    <w:rPr>
                      <w:rFonts w:ascii="Segoe UI" w:hAnsi="Segoe UI"/>
                      <w:lang w:val="de-DE"/>
                    </w:rPr>
                    <w:t xml:space="preserve">. </w:t>
                  </w:r>
                </w:p>
                <w:p w:rsidR="005B3D76" w:rsidRPr="004B7E84" w:rsidRDefault="005B3D76" w:rsidP="004B7E84">
                  <w:pPr>
                    <w:pStyle w:val="ListNumber"/>
                    <w:numPr>
                      <w:ilvl w:val="0"/>
                      <w:numId w:val="4"/>
                    </w:numPr>
                    <w:ind w:left="216" w:hanging="216"/>
                    <w:jc w:val="both"/>
                    <w:rPr>
                      <w:lang w:val="de-DE"/>
                    </w:rPr>
                  </w:pPr>
                  <w:r w:rsidRPr="004B7E84">
                    <w:rPr>
                      <w:rFonts w:ascii="Segoe UI" w:hAnsi="Segoe UI"/>
                      <w:lang w:val="de-DE"/>
                    </w:rPr>
                    <w:t xml:space="preserve">Wählen Sie im Dialogfeld </w:t>
                  </w:r>
                  <w:r w:rsidRPr="004B7E84">
                    <w:rPr>
                      <w:rFonts w:ascii="Segoe UI" w:hAnsi="Segoe UI"/>
                      <w:b/>
                      <w:lang w:val="de-DE"/>
                    </w:rPr>
                    <w:t>Sparklines erstellen</w:t>
                  </w:r>
                  <w:r w:rsidRPr="004B7E84">
                    <w:rPr>
                      <w:rFonts w:ascii="Segoe UI" w:hAnsi="Segoe UI"/>
                      <w:lang w:val="de-DE"/>
                    </w:rPr>
                    <w:t xml:space="preserve"> die entsprechenden Werte aus, aus denen Sparklines erstellt werden sollen. (Schließen Sie beim Auswählen der Werte die Datenbeschriftungen nicht mit ein.)</w:t>
                  </w:r>
                </w:p>
                <w:p w:rsidR="00180B1F" w:rsidRPr="004B7E84" w:rsidRDefault="00180B1F" w:rsidP="004B7E84">
                  <w:pPr>
                    <w:pStyle w:val="ListBullet"/>
                  </w:pPr>
                  <w:r w:rsidRPr="004B7E84">
                    <w:t>So</w:t>
                  </w:r>
                  <w:r w:rsidRPr="004B7E84">
                    <w:rPr>
                      <w:b/>
                    </w:rPr>
                    <w:t xml:space="preserve"> </w:t>
                  </w:r>
                  <w:r w:rsidRPr="004B7E84">
                    <w:t xml:space="preserve">passen Sie die Sparklines an: Markieren Sie Zellen mit Sparklines. Suchen Sie auf der automatisch angezeigten Registerkarte </w:t>
                  </w:r>
                  <w:r w:rsidRPr="004B7E84">
                    <w:rPr>
                      <w:rStyle w:val="UIReference"/>
                      <w:rFonts w:ascii="Segoe UI" w:hAnsi="Segoe UI"/>
                    </w:rPr>
                    <w:t>Sparklinetools – Entwurf</w:t>
                  </w:r>
                  <w:r w:rsidRPr="004B7E84">
                    <w:t xml:space="preserve"> nach Optionen zum Ändern des Sparklinetyps, -formats usw. Verwenden Sie die Optionen unter </w:t>
                  </w:r>
                  <w:r w:rsidRPr="004B7E84">
                    <w:rPr>
                      <w:rStyle w:val="UIReference"/>
                      <w:rFonts w:ascii="Segoe UI" w:hAnsi="Segoe UI"/>
                    </w:rPr>
                    <w:t>Löschen</w:t>
                  </w:r>
                  <w:r w:rsidRPr="004B7E84">
                    <w:t xml:space="preserve"> zum Entfernen von Sparklines.</w:t>
                  </w:r>
                </w:p>
              </w:tc>
            </w:tr>
          </w:tbl>
          <w:p w:rsidR="005B3D76" w:rsidRPr="004B7E84" w:rsidRDefault="005B3D76" w:rsidP="00935BF3">
            <w:pPr>
              <w:rPr>
                <w:lang w:val="de-DE"/>
              </w:rPr>
            </w:pPr>
          </w:p>
        </w:tc>
        <w:tc>
          <w:tcPr>
            <w:tcW w:w="4581" w:type="dxa"/>
            <w:shd w:val="clear" w:color="auto" w:fill="FFFFFF" w:themeFill="background1"/>
          </w:tcPr>
          <w:tbl>
            <w:tblPr>
              <w:tblStyle w:val="TableGrid"/>
              <w:tblW w:w="4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1503"/>
              <w:gridCol w:w="2880"/>
            </w:tblGrid>
            <w:tr w:rsidR="005B3D76" w:rsidRPr="004B7E84" w:rsidTr="00C9438D">
              <w:trPr>
                <w:trHeight w:val="387"/>
              </w:trPr>
              <w:tc>
                <w:tcPr>
                  <w:tcW w:w="4383" w:type="dxa"/>
                  <w:gridSpan w:val="2"/>
                  <w:shd w:val="clear" w:color="auto" w:fill="FFFFFF" w:themeFill="background1"/>
                </w:tcPr>
                <w:p w:rsidR="005B3D76" w:rsidRPr="004B7E84" w:rsidRDefault="005B3D76" w:rsidP="00C9438D">
                  <w:pPr>
                    <w:pStyle w:val="Heading7"/>
                    <w:outlineLvl w:val="6"/>
                    <w:rPr>
                      <w:lang w:val="de-DE"/>
                    </w:rPr>
                  </w:pPr>
                  <w:r w:rsidRPr="004B7E84">
                    <w:rPr>
                      <w:rFonts w:ascii="Segoe UI" w:hAnsi="Segoe UI"/>
                      <w:lang w:val="de-DE"/>
                    </w:rPr>
                    <w:t xml:space="preserve">Wichtige Trends veranschaulichen und Datenausnahmen hervorheben </w:t>
                  </w:r>
                </w:p>
              </w:tc>
            </w:tr>
            <w:tr w:rsidR="005B3D76" w:rsidRPr="00F837CC" w:rsidTr="004B7E84">
              <w:trPr>
                <w:trHeight w:val="1320"/>
              </w:trPr>
              <w:tc>
                <w:tcPr>
                  <w:tcW w:w="1503" w:type="dxa"/>
                  <w:shd w:val="clear" w:color="auto" w:fill="FFFFFF" w:themeFill="background1"/>
                </w:tcPr>
                <w:p w:rsidR="00C9438D" w:rsidRPr="004B7E84" w:rsidRDefault="00C9438D" w:rsidP="004B7E84">
                  <w:pPr>
                    <w:pStyle w:val="ListNumber"/>
                    <w:jc w:val="both"/>
                    <w:rPr>
                      <w:rStyle w:val="UIReference"/>
                      <w:b w:val="0"/>
                      <w:lang w:val="de-DE"/>
                    </w:rPr>
                  </w:pPr>
                  <w:r w:rsidRPr="004B7E84">
                    <w:rPr>
                      <w:rFonts w:ascii="Segoe UI" w:hAnsi="Segoe UI"/>
                      <w:lang w:val="de-DE"/>
                    </w:rPr>
                    <w:t xml:space="preserve">Dank neuer </w:t>
                  </w:r>
                  <w:r w:rsidRPr="004B7E84">
                    <w:rPr>
                      <w:rStyle w:val="UIReference"/>
                      <w:rFonts w:ascii="Segoe UI" w:hAnsi="Segoe UI"/>
                      <w:b w:val="0"/>
                      <w:lang w:val="de-DE"/>
                    </w:rPr>
                    <w:t xml:space="preserve">Formatvorlagen, Symbole und Optionen für Datenbalken </w:t>
                  </w:r>
                  <w:r w:rsidRPr="004B7E84">
                    <w:rPr>
                      <w:rFonts w:ascii="Segoe UI" w:hAnsi="Segoe UI"/>
                      <w:lang w:val="de-DE"/>
                    </w:rPr>
                    <w:t>können Sie Daten rasch visualisieren und verstehen.</w:t>
                  </w:r>
                </w:p>
              </w:tc>
              <w:tc>
                <w:tcPr>
                  <w:tcW w:w="2880" w:type="dxa"/>
                  <w:shd w:val="clear" w:color="auto" w:fill="FFFFFF" w:themeFill="background1"/>
                </w:tcPr>
                <w:p w:rsidR="005B3D76" w:rsidRPr="008547B6" w:rsidRDefault="005B3D76" w:rsidP="004B7E84">
                  <w:pPr>
                    <w:pStyle w:val="Graphic"/>
                    <w:rPr>
                      <w:rStyle w:val="UIReference"/>
                      <w:b w:val="0"/>
                    </w:rPr>
                  </w:pPr>
                  <w:r>
                    <w:drawing>
                      <wp:inline distT="0" distB="0" distL="0" distR="0">
                        <wp:extent cx="1655064" cy="9784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064" cy="978408"/>
                                </a:xfrm>
                                <a:prstGeom prst="rect">
                                  <a:avLst/>
                                </a:prstGeom>
                                <a:noFill/>
                                <a:extLst/>
                              </pic:spPr>
                            </pic:pic>
                          </a:graphicData>
                        </a:graphic>
                      </wp:inline>
                    </w:drawing>
                  </w:r>
                </w:p>
              </w:tc>
            </w:tr>
            <w:tr w:rsidR="005B3D76" w:rsidRPr="004B7E84" w:rsidTr="00935BF3">
              <w:trPr>
                <w:trHeight w:val="513"/>
              </w:trPr>
              <w:tc>
                <w:tcPr>
                  <w:tcW w:w="4383" w:type="dxa"/>
                  <w:gridSpan w:val="2"/>
                  <w:shd w:val="clear" w:color="auto" w:fill="FFFFFF" w:themeFill="background1"/>
                </w:tcPr>
                <w:p w:rsidR="004B7E84" w:rsidRPr="004B7E84" w:rsidRDefault="004B7E84" w:rsidP="004B7E84">
                  <w:pPr>
                    <w:pStyle w:val="ListNumber"/>
                    <w:numPr>
                      <w:ilvl w:val="0"/>
                      <w:numId w:val="10"/>
                    </w:numPr>
                    <w:ind w:left="216" w:hanging="216"/>
                    <w:jc w:val="both"/>
                    <w:rPr>
                      <w:lang w:val="de-DE"/>
                    </w:rPr>
                  </w:pPr>
                  <w:r w:rsidRPr="004B7E84">
                    <w:rPr>
                      <w:rFonts w:ascii="Segoe UI" w:hAnsi="Segoe UI"/>
                      <w:lang w:val="de-DE"/>
                    </w:rPr>
                    <w:t xml:space="preserve">Markieren Sie einen Bereich von Werten. </w:t>
                  </w:r>
                </w:p>
                <w:p w:rsidR="00C9438D" w:rsidRPr="004B7E84" w:rsidRDefault="00C9438D" w:rsidP="004B7E84">
                  <w:pPr>
                    <w:pStyle w:val="ListNumber"/>
                    <w:numPr>
                      <w:ilvl w:val="0"/>
                      <w:numId w:val="10"/>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Start</w:t>
                  </w:r>
                  <w:r w:rsidRPr="004B7E84">
                    <w:rPr>
                      <w:rFonts w:ascii="Segoe UI" w:hAnsi="Segoe UI"/>
                      <w:lang w:val="de-DE"/>
                    </w:rPr>
                    <w:t xml:space="preserve"> in der Gruppe </w:t>
                  </w:r>
                  <w:r w:rsidRPr="004B7E84">
                    <w:rPr>
                      <w:rStyle w:val="UIReference"/>
                      <w:rFonts w:ascii="Segoe UI" w:hAnsi="Segoe UI"/>
                      <w:lang w:val="de-DE"/>
                    </w:rPr>
                    <w:t>Formatvorlagen</w:t>
                  </w:r>
                  <w:r w:rsidRPr="004B7E84">
                    <w:rPr>
                      <w:rFonts w:ascii="Segoe UI" w:hAnsi="Segoe UI"/>
                      <w:lang w:val="de-DE"/>
                    </w:rPr>
                    <w:t xml:space="preserve"> auf </w:t>
                  </w:r>
                  <w:r w:rsidRPr="004B7E84">
                    <w:rPr>
                      <w:rStyle w:val="UIReference"/>
                      <w:rFonts w:ascii="Segoe UI" w:hAnsi="Segoe UI"/>
                      <w:lang w:val="de-DE"/>
                    </w:rPr>
                    <w:t>Bedingte</w:t>
                  </w:r>
                  <w:r w:rsidRPr="004B7E84">
                    <w:rPr>
                      <w:rFonts w:ascii="Segoe UI" w:hAnsi="Segoe UI"/>
                      <w:lang w:val="de-DE"/>
                    </w:rPr>
                    <w:t xml:space="preserve"> </w:t>
                  </w:r>
                  <w:r w:rsidRPr="004B7E84">
                    <w:rPr>
                      <w:rStyle w:val="UIReference"/>
                      <w:rFonts w:ascii="Segoe UI" w:hAnsi="Segoe UI"/>
                      <w:lang w:val="de-DE"/>
                    </w:rPr>
                    <w:t>Formatierung</w:t>
                  </w:r>
                  <w:r w:rsidRPr="004B7E84">
                    <w:rPr>
                      <w:rFonts w:ascii="Segoe UI" w:hAnsi="Segoe UI"/>
                      <w:lang w:val="de-DE"/>
                    </w:rPr>
                    <w:t>.</w:t>
                  </w:r>
                </w:p>
                <w:p w:rsidR="005B3D76" w:rsidRPr="004B7E84" w:rsidRDefault="00C9438D" w:rsidP="00C85E85">
                  <w:pPr>
                    <w:pStyle w:val="ListNumber"/>
                    <w:numPr>
                      <w:ilvl w:val="0"/>
                      <w:numId w:val="10"/>
                    </w:numPr>
                    <w:ind w:left="216" w:hanging="216"/>
                    <w:jc w:val="both"/>
                    <w:rPr>
                      <w:lang w:val="de-DE"/>
                    </w:rPr>
                  </w:pPr>
                  <w:r w:rsidRPr="004B7E84">
                    <w:rPr>
                      <w:rFonts w:ascii="Segoe UI" w:hAnsi="Segoe UI"/>
                      <w:lang w:val="de-DE"/>
                    </w:rPr>
                    <w:t>Wählen Sie aus einem verfügbaren Katalog ein bedingtes Format aus.</w:t>
                  </w:r>
                </w:p>
                <w:p w:rsidR="00180B1F" w:rsidRPr="004B7E84" w:rsidRDefault="00180B1F" w:rsidP="00180B1F">
                  <w:pPr>
                    <w:pStyle w:val="Heading8"/>
                    <w:outlineLvl w:val="7"/>
                    <w:rPr>
                      <w:lang w:val="de-DE"/>
                    </w:rPr>
                  </w:pPr>
                  <w:r w:rsidRPr="004B7E84">
                    <w:rPr>
                      <w:rFonts w:ascii="Segoe UI" w:hAnsi="Segoe UI"/>
                      <w:b/>
                      <w:lang w:val="de-DE"/>
                    </w:rPr>
                    <w:t>Tipp</w:t>
                  </w:r>
                  <w:r w:rsidRPr="004B7E84">
                    <w:rPr>
                      <w:rFonts w:ascii="Segoe UI" w:hAnsi="Segoe UI"/>
                      <w:lang w:val="de-DE"/>
                    </w:rPr>
                    <w:t xml:space="preserve">: Mit der Option </w:t>
                  </w:r>
                  <w:r w:rsidRPr="004B7E84">
                    <w:rPr>
                      <w:rFonts w:ascii="Segoe UI" w:hAnsi="Segoe UI"/>
                      <w:b/>
                      <w:lang w:val="de-DE"/>
                    </w:rPr>
                    <w:t>Weitere Regeln</w:t>
                  </w:r>
                  <w:r w:rsidRPr="004B7E84">
                    <w:rPr>
                      <w:rFonts w:ascii="Segoe UI" w:hAnsi="Segoe UI"/>
                      <w:lang w:val="de-DE"/>
                    </w:rPr>
                    <w:t xml:space="preserve"> unten in einem Katalog können Sie die bedingte Formatierung weiter anpassen.</w:t>
                  </w:r>
                </w:p>
              </w:tc>
            </w:tr>
          </w:tbl>
          <w:p w:rsidR="005B3D76" w:rsidRPr="004B7E84" w:rsidRDefault="005B3D76" w:rsidP="00935BF3">
            <w:pPr>
              <w:rPr>
                <w:lang w:val="de-DE"/>
              </w:rPr>
            </w:pPr>
          </w:p>
        </w:tc>
      </w:tr>
    </w:tbl>
    <w:p w:rsidR="00C57B89" w:rsidRPr="004B7E84" w:rsidRDefault="00C57B89" w:rsidP="004A2FE0">
      <w:pPr>
        <w:pStyle w:val="SpaceBeforeSection"/>
        <w:rPr>
          <w:lang w:val="de-DE"/>
        </w:rPr>
      </w:pPr>
    </w:p>
    <w:tbl>
      <w:tblPr>
        <w:tblStyle w:val="TableGrid"/>
        <w:tblW w:w="10785" w:type="dxa"/>
        <w:tblInd w:w="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5B3D76" w:rsidRPr="004B7E84" w:rsidTr="003825A2">
        <w:trPr>
          <w:trHeight w:val="576"/>
        </w:trPr>
        <w:tc>
          <w:tcPr>
            <w:tcW w:w="2995" w:type="dxa"/>
            <w:shd w:val="clear" w:color="auto" w:fill="DFE7F9" w:themeFill="background2"/>
            <w:tcMar>
              <w:left w:w="58" w:type="dxa"/>
            </w:tcMar>
          </w:tcPr>
          <w:p w:rsidR="005B3D76" w:rsidRPr="004B7E84" w:rsidRDefault="005B3D76" w:rsidP="00935BF3">
            <w:pPr>
              <w:pStyle w:val="Heading2"/>
              <w:outlineLvl w:val="1"/>
              <w:rPr>
                <w:lang w:val="de-DE"/>
              </w:rPr>
            </w:pPr>
            <w:r w:rsidRPr="004B7E84">
              <w:rPr>
                <w:rFonts w:ascii="Segoe UI" w:hAnsi="Segoe UI"/>
                <w:color w:val="0F2350"/>
                <w:lang w:val="de-DE"/>
              </w:rPr>
              <w:t>Antworten schneller finden:</w:t>
            </w:r>
          </w:p>
          <w:p w:rsidR="005B3D76" w:rsidRPr="004B7E84" w:rsidRDefault="005B3D76" w:rsidP="00935BF3">
            <w:pPr>
              <w:pStyle w:val="Heading3"/>
              <w:outlineLvl w:val="2"/>
              <w:rPr>
                <w:lang w:val="de-DE"/>
              </w:rPr>
            </w:pPr>
            <w:r w:rsidRPr="004B7E84">
              <w:rPr>
                <w:rFonts w:ascii="Segoe UI" w:hAnsi="Segoe UI"/>
                <w:color w:val="595959"/>
                <w:lang w:val="de-DE"/>
              </w:rPr>
              <w:t>Nutzen Sie die Effektivität der Filterung</w:t>
            </w:r>
          </w:p>
        </w:tc>
        <w:tc>
          <w:tcPr>
            <w:tcW w:w="144" w:type="dxa"/>
            <w:shd w:val="clear" w:color="auto" w:fill="DFE7F9" w:themeFill="background2"/>
          </w:tcPr>
          <w:p w:rsidR="005B3D76" w:rsidRPr="004B7E84" w:rsidRDefault="005B3D76" w:rsidP="006A743C">
            <w:pPr>
              <w:pStyle w:val="NoSpacing"/>
              <w:rPr>
                <w:lang w:val="de-DE"/>
              </w:rPr>
            </w:pPr>
          </w:p>
        </w:tc>
        <w:tc>
          <w:tcPr>
            <w:tcW w:w="7646" w:type="dxa"/>
            <w:shd w:val="clear" w:color="auto" w:fill="DFE7F9" w:themeFill="background2"/>
          </w:tcPr>
          <w:p w:rsidR="005B3D76" w:rsidRPr="004B7E84" w:rsidRDefault="005B3D76" w:rsidP="00935BF3">
            <w:pPr>
              <w:pStyle w:val="Heading4"/>
              <w:outlineLvl w:val="3"/>
              <w:rPr>
                <w:lang w:val="de-DE"/>
              </w:rPr>
            </w:pPr>
            <w:r w:rsidRPr="004B7E84">
              <w:rPr>
                <w:rFonts w:ascii="Segoe UI" w:hAnsi="Segoe UI"/>
                <w:color w:val="595959"/>
                <w:lang w:val="de-DE"/>
              </w:rPr>
              <w:t xml:space="preserve">Analysieren Sie Informationen mit weniger Mausklicks denn je, und verschwenden Sie weniger Zeit mit dem Aussieben großer Datenmengen. </w:t>
            </w:r>
          </w:p>
        </w:tc>
      </w:tr>
    </w:tbl>
    <w:p w:rsidR="005B3D76" w:rsidRPr="004B7E84" w:rsidRDefault="005B3D76" w:rsidP="004A2FE0">
      <w:pPr>
        <w:pStyle w:val="SpaceAfterSection"/>
        <w:rPr>
          <w:lang w:val="de-DE"/>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795"/>
        <w:gridCol w:w="55"/>
        <w:gridCol w:w="4950"/>
      </w:tblGrid>
      <w:tr w:rsidR="005B3D76" w:rsidRPr="004B7E84" w:rsidTr="0058557E">
        <w:tc>
          <w:tcPr>
            <w:tcW w:w="5795" w:type="dxa"/>
            <w:shd w:val="clear" w:color="auto" w:fill="auto"/>
          </w:tcPr>
          <w:tbl>
            <w:tblPr>
              <w:tblStyle w:val="TableGrid"/>
              <w:tblW w:w="5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5740"/>
            </w:tblGrid>
            <w:tr w:rsidR="005B3D76" w:rsidRPr="004B7E84" w:rsidTr="00935BF3">
              <w:tc>
                <w:tcPr>
                  <w:tcW w:w="20" w:type="dxa"/>
                </w:tcPr>
                <w:p w:rsidR="005B3D76" w:rsidRPr="004B7E84" w:rsidRDefault="005B3D76" w:rsidP="006A743C">
                  <w:pPr>
                    <w:pStyle w:val="NoSpacing"/>
                    <w:rPr>
                      <w:lang w:val="de-DE"/>
                    </w:rPr>
                  </w:pPr>
                </w:p>
              </w:tc>
              <w:tc>
                <w:tcPr>
                  <w:tcW w:w="5740" w:type="dxa"/>
                  <w:shd w:val="clear" w:color="auto" w:fill="auto"/>
                </w:tcPr>
                <w:tbl>
                  <w:tblPr>
                    <w:tblStyle w:val="TableGrid"/>
                    <w:tblW w:w="5652" w:type="dxa"/>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3062"/>
                    <w:gridCol w:w="2590"/>
                  </w:tblGrid>
                  <w:tr w:rsidR="005B3D76" w:rsidRPr="004B7E84" w:rsidTr="00D22BF2">
                    <w:tc>
                      <w:tcPr>
                        <w:tcW w:w="5652" w:type="dxa"/>
                        <w:gridSpan w:val="2"/>
                        <w:shd w:val="clear" w:color="auto" w:fill="FFFFFF" w:themeFill="background1"/>
                      </w:tcPr>
                      <w:p w:rsidR="005B3D76" w:rsidRPr="004B7E84" w:rsidRDefault="005B3D76" w:rsidP="00935BF3">
                        <w:pPr>
                          <w:pStyle w:val="Heading8"/>
                          <w:outlineLvl w:val="7"/>
                          <w:rPr>
                            <w:b/>
                            <w:iCs/>
                            <w:szCs w:val="22"/>
                            <w:lang w:val="de-DE"/>
                          </w:rPr>
                        </w:pPr>
                        <w:r w:rsidRPr="004B7E84">
                          <w:rPr>
                            <w:rFonts w:ascii="Segoe UI" w:hAnsi="Segoe UI"/>
                            <w:b/>
                            <w:iCs/>
                            <w:szCs w:val="22"/>
                            <w:lang w:val="de-DE"/>
                          </w:rPr>
                          <w:t>Dynamisches Filtern von PivotChart-Ansichten</w:t>
                        </w:r>
                      </w:p>
                      <w:p w:rsidR="005B3D76" w:rsidRPr="004B7E84" w:rsidRDefault="005B3D76" w:rsidP="00BE2A2E">
                        <w:pPr>
                          <w:pStyle w:val="Heading8"/>
                          <w:ind w:right="0"/>
                          <w:outlineLvl w:val="7"/>
                          <w:rPr>
                            <w:lang w:val="de-DE"/>
                          </w:rPr>
                        </w:pPr>
                        <w:r w:rsidRPr="004B7E84">
                          <w:rPr>
                            <w:rFonts w:ascii="Segoe UI" w:hAnsi="Segoe UI"/>
                            <w:lang w:val="de-DE"/>
                          </w:rPr>
                          <w:t>Excel 2010 geht mit dem populären PivotChart für visuelle Analyse und Berichterstellung</w:t>
                        </w:r>
                        <w:r w:rsidR="004B7E84">
                          <w:rPr>
                            <w:rFonts w:ascii="Segoe UI" w:hAnsi="Segoe UI"/>
                            <w:lang w:val="de-DE"/>
                          </w:rPr>
                          <w:t xml:space="preserve"> </w:t>
                        </w:r>
                        <w:r w:rsidR="004B7E84" w:rsidRPr="004B7E84">
                          <w:rPr>
                            <w:rFonts w:ascii="Segoe UI" w:hAnsi="Segoe UI"/>
                            <w:lang w:val="de-DE"/>
                          </w:rPr>
                          <w:t xml:space="preserve">noch einen Schritt weiter. Sie können nun </w:t>
                        </w:r>
                        <w:r w:rsidR="004B7E84">
                          <w:rPr>
                            <w:rFonts w:ascii="Segoe UI" w:hAnsi="Segoe UI"/>
                            <w:lang w:val="de-DE"/>
                          </w:rPr>
                          <w:t>mit neuen</w:t>
                        </w:r>
                      </w:p>
                    </w:tc>
                  </w:tr>
                  <w:tr w:rsidR="005B3D76" w:rsidRPr="004B7E84" w:rsidTr="00D22BF2">
                    <w:trPr>
                      <w:trHeight w:val="1926"/>
                    </w:trPr>
                    <w:tc>
                      <w:tcPr>
                        <w:tcW w:w="3062" w:type="dxa"/>
                        <w:shd w:val="clear" w:color="auto" w:fill="FFFFFF" w:themeFill="background1"/>
                      </w:tcPr>
                      <w:p w:rsidR="005B3D76" w:rsidRPr="00EF521A" w:rsidRDefault="005B3D76" w:rsidP="00935BF3">
                        <w:pPr>
                          <w:pStyle w:val="Graphic"/>
                        </w:pPr>
                        <w:r>
                          <w:rPr>
                            <w:bCs/>
                          </w:rPr>
                          <w:drawing>
                            <wp:inline distT="0" distB="0" distL="0" distR="0">
                              <wp:extent cx="1749568" cy="1113183"/>
                              <wp:effectExtent l="57150" t="19050" r="60325" b="8699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2672" cy="1108795"/>
                                      </a:xfrm>
                                      <a:prstGeom prst="rect">
                                        <a:avLst/>
                                      </a:prstGeom>
                                      <a:ln>
                                        <a:noFill/>
                                      </a:ln>
                                      <a:effectLst>
                                        <a:outerShdw blurRad="50800" dist="38100" dir="5400000" algn="t" rotWithShape="0">
                                          <a:prstClr val="black">
                                            <a:alpha val="40000"/>
                                          </a:prstClr>
                                        </a:outerShdw>
                                      </a:effectLst>
                                    </pic:spPr>
                                  </pic:pic>
                                </a:graphicData>
                              </a:graphic>
                            </wp:inline>
                          </w:drawing>
                        </w:r>
                      </w:p>
                    </w:tc>
                    <w:tc>
                      <w:tcPr>
                        <w:tcW w:w="2590" w:type="dxa"/>
                        <w:shd w:val="clear" w:color="auto" w:fill="FFFFFF" w:themeFill="background1"/>
                      </w:tcPr>
                      <w:p w:rsidR="005B3D76" w:rsidRPr="004B7E84" w:rsidRDefault="005B3D76" w:rsidP="002216E7">
                        <w:pPr>
                          <w:pStyle w:val="Heading8-BelowScreenshot"/>
                          <w:ind w:right="45"/>
                          <w:rPr>
                            <w:lang w:val="de-DE"/>
                          </w:rPr>
                        </w:pPr>
                        <w:r w:rsidRPr="004B7E84">
                          <w:rPr>
                            <w:rFonts w:ascii="Segoe UI" w:hAnsi="Segoe UI"/>
                            <w:lang w:val="de-DE"/>
                          </w:rPr>
                          <w:t>interaktiven Schaltflächen direkt im PivotChart filtern.</w:t>
                        </w:r>
                      </w:p>
                      <w:p w:rsidR="005B3D76" w:rsidRPr="004B7E84" w:rsidRDefault="005B3D76" w:rsidP="004B7E84">
                        <w:pPr>
                          <w:pStyle w:val="ListBullet"/>
                        </w:pPr>
                        <w:r w:rsidRPr="004B7E84">
                          <w:t>Klicken Sie in einem PivotChart auf die interaktiven Schaltflächen, um auf Filteroptionen zuzugreifen.</w:t>
                        </w:r>
                      </w:p>
                      <w:p w:rsidR="007A7310" w:rsidRPr="004B7E84" w:rsidRDefault="005B3D76" w:rsidP="004B7E84">
                        <w:pPr>
                          <w:pStyle w:val="Heading8"/>
                          <w:outlineLvl w:val="7"/>
                        </w:pPr>
                        <w:r w:rsidRPr="004B7E84">
                          <w:rPr>
                            <w:rFonts w:ascii="Segoe UI" w:hAnsi="Segoe UI"/>
                            <w:lang w:val="de-DE"/>
                          </w:rPr>
                          <w:t>So blenden Sie interaktive Schaltflächen in einem PivotChart ein oder aus:</w:t>
                        </w:r>
                      </w:p>
                    </w:tc>
                  </w:tr>
                  <w:tr w:rsidR="005B3D76" w:rsidRPr="004B7E84" w:rsidTr="00D22BF2">
                    <w:tc>
                      <w:tcPr>
                        <w:tcW w:w="5652" w:type="dxa"/>
                        <w:gridSpan w:val="2"/>
                        <w:shd w:val="clear" w:color="auto" w:fill="FFFFFF" w:themeFill="background1"/>
                      </w:tcPr>
                      <w:p w:rsidR="00FA7AF8" w:rsidRPr="004B7E84" w:rsidRDefault="004B7E84" w:rsidP="004B7E84">
                        <w:pPr>
                          <w:pStyle w:val="ListBullet"/>
                        </w:pPr>
                        <w:r w:rsidRPr="004B7E84">
                          <w:t xml:space="preserve">Klicken Sie auf der Registerkarte </w:t>
                        </w:r>
                        <w:r w:rsidRPr="004B7E84">
                          <w:rPr>
                            <w:rStyle w:val="UIReference"/>
                            <w:rFonts w:ascii="Segoe UI" w:hAnsi="Segoe UI"/>
                          </w:rPr>
                          <w:t xml:space="preserve">PivotChart-Tools </w:t>
                        </w:r>
                        <w:r w:rsidR="007A7310" w:rsidRPr="004B7E84">
                          <w:rPr>
                            <w:rStyle w:val="UIReference"/>
                            <w:rFonts w:ascii="Segoe UI" w:hAnsi="Segoe UI"/>
                          </w:rPr>
                          <w:t>Analyse</w:t>
                        </w:r>
                        <w:r w:rsidR="007A7310" w:rsidRPr="004B7E84">
                          <w:t xml:space="preserve"> in der Gruppe </w:t>
                        </w:r>
                        <w:r w:rsidR="007A7310" w:rsidRPr="004B7E84">
                          <w:rPr>
                            <w:rStyle w:val="UIReference"/>
                            <w:rFonts w:ascii="Segoe UI" w:hAnsi="Segoe UI"/>
                          </w:rPr>
                          <w:t>Einblenden/Ausblenden</w:t>
                        </w:r>
                        <w:r w:rsidR="007A7310" w:rsidRPr="004B7E84">
                          <w:t xml:space="preserve"> auf die obere Hälfte von </w:t>
                        </w:r>
                        <w:r w:rsidR="007A7310" w:rsidRPr="004B7E84">
                          <w:rPr>
                            <w:rStyle w:val="UIReference"/>
                            <w:rFonts w:ascii="Segoe UI" w:hAnsi="Segoe UI"/>
                          </w:rPr>
                          <w:t>Feldschaltflächen</w:t>
                        </w:r>
                        <w:r w:rsidR="007A7310" w:rsidRPr="004B7E84">
                          <w:t xml:space="preserve">, um alle Schaltflächen im PivotChart ein- oder auszublenden. </w:t>
                        </w:r>
                      </w:p>
                      <w:p w:rsidR="00FA7AF8" w:rsidRPr="004B7E84" w:rsidRDefault="00FA7AF8" w:rsidP="00FA7AF8">
                        <w:pPr>
                          <w:pStyle w:val="Heading8"/>
                          <w:outlineLvl w:val="7"/>
                          <w:rPr>
                            <w:lang w:val="de-DE"/>
                          </w:rPr>
                        </w:pPr>
                        <w:r w:rsidRPr="004B7E84">
                          <w:rPr>
                            <w:rFonts w:ascii="Segoe UI" w:hAnsi="Segoe UI"/>
                            <w:lang w:val="de-DE"/>
                          </w:rPr>
                          <w:t>So blenden Sie einzelne Schaltflächen in einem PivotChart ein oder aus:</w:t>
                        </w:r>
                      </w:p>
                      <w:p w:rsidR="005B3D76" w:rsidRPr="004B7E84" w:rsidRDefault="00FA7AF8" w:rsidP="004B7E84">
                        <w:pPr>
                          <w:pStyle w:val="ListBullet"/>
                          <w:numPr>
                            <w:ilvl w:val="0"/>
                            <w:numId w:val="24"/>
                          </w:numPr>
                        </w:pPr>
                        <w:r w:rsidRPr="004B7E84">
                          <w:t xml:space="preserve">Klicken Sie auf der Registerkarte </w:t>
                        </w:r>
                        <w:r w:rsidRPr="004B7E84">
                          <w:rPr>
                            <w:rStyle w:val="UIReference"/>
                            <w:rFonts w:ascii="Segoe UI" w:hAnsi="Segoe UI"/>
                          </w:rPr>
                          <w:t>PivotChart-Tools Analyse</w:t>
                        </w:r>
                        <w:r w:rsidRPr="004B7E84">
                          <w:t xml:space="preserve"> in der Gruppe </w:t>
                        </w:r>
                        <w:r w:rsidRPr="004B7E84">
                          <w:rPr>
                            <w:rStyle w:val="UIReference"/>
                            <w:rFonts w:ascii="Segoe UI" w:hAnsi="Segoe UI"/>
                          </w:rPr>
                          <w:t>Einblenden/Ausblenden</w:t>
                        </w:r>
                        <w:r w:rsidRPr="004B7E84">
                          <w:t xml:space="preserve"> auf die untere Hälfte von </w:t>
                        </w:r>
                        <w:r w:rsidRPr="004B7E84">
                          <w:rPr>
                            <w:rStyle w:val="UIReference"/>
                            <w:rFonts w:ascii="Segoe UI" w:hAnsi="Segoe UI"/>
                          </w:rPr>
                          <w:t>Feldschaltflächen</w:t>
                        </w:r>
                        <w:r w:rsidRPr="004B7E84">
                          <w:t>, um auf weitere Optionen zuzugreifen.</w:t>
                        </w:r>
                      </w:p>
                    </w:tc>
                  </w:tr>
                </w:tbl>
                <w:p w:rsidR="005B3D76" w:rsidRPr="004B7E84" w:rsidRDefault="005B3D76" w:rsidP="00935BF3">
                  <w:pPr>
                    <w:rPr>
                      <w:lang w:val="de-DE"/>
                    </w:rPr>
                  </w:pPr>
                </w:p>
              </w:tc>
            </w:tr>
          </w:tbl>
          <w:p w:rsidR="005B3D76" w:rsidRPr="004B7E84" w:rsidRDefault="005B3D76" w:rsidP="00935BF3">
            <w:pPr>
              <w:rPr>
                <w:lang w:val="de-DE"/>
              </w:rPr>
            </w:pPr>
          </w:p>
        </w:tc>
        <w:tc>
          <w:tcPr>
            <w:tcW w:w="55" w:type="dxa"/>
            <w:shd w:val="clear" w:color="auto" w:fill="auto"/>
          </w:tcPr>
          <w:p w:rsidR="005B3D76" w:rsidRPr="004B7E84" w:rsidRDefault="005B3D76" w:rsidP="006A743C">
            <w:pPr>
              <w:pStyle w:val="NoSpacing"/>
              <w:rPr>
                <w:lang w:val="de-DE"/>
              </w:rPr>
            </w:pPr>
          </w:p>
        </w:tc>
        <w:tc>
          <w:tcPr>
            <w:tcW w:w="4950" w:type="dxa"/>
            <w:shd w:val="clear" w:color="auto" w:fill="auto"/>
          </w:tcPr>
          <w:tbl>
            <w:tblPr>
              <w:tblStyle w:val="TableGrid"/>
              <w:tblW w:w="4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3"/>
              <w:gridCol w:w="2269"/>
              <w:gridCol w:w="2528"/>
            </w:tblGrid>
            <w:tr w:rsidR="005B3D76" w:rsidRPr="004B7E84" w:rsidTr="002B3930">
              <w:trPr>
                <w:trHeight w:val="1422"/>
              </w:trPr>
              <w:tc>
                <w:tcPr>
                  <w:tcW w:w="63" w:type="dxa"/>
                </w:tcPr>
                <w:p w:rsidR="005B3D76" w:rsidRPr="004B7E84" w:rsidRDefault="005B3D76" w:rsidP="006A743C">
                  <w:pPr>
                    <w:pStyle w:val="NoSpacing"/>
                    <w:rPr>
                      <w:lang w:val="de-DE"/>
                    </w:rPr>
                  </w:pPr>
                </w:p>
              </w:tc>
              <w:tc>
                <w:tcPr>
                  <w:tcW w:w="2269" w:type="dxa"/>
                  <w:shd w:val="clear" w:color="auto" w:fill="auto"/>
                </w:tcPr>
                <w:p w:rsidR="005B3D76" w:rsidRPr="002019DB" w:rsidRDefault="005B3D76" w:rsidP="00935BF3">
                  <w:pPr>
                    <w:pStyle w:val="Graphic"/>
                  </w:pPr>
                  <w:r>
                    <w:drawing>
                      <wp:inline distT="0" distB="0" distL="0" distR="0">
                        <wp:extent cx="1262853" cy="1908313"/>
                        <wp:effectExtent l="57150" t="19050" r="52070" b="920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267246" cy="1914952"/>
                                </a:xfrm>
                                <a:prstGeom prst="rect">
                                  <a:avLst/>
                                </a:prstGeom>
                                <a:effectLst>
                                  <a:outerShdw blurRad="50800" dist="38100" dir="5400000" algn="t" rotWithShape="0">
                                    <a:prstClr val="black">
                                      <a:alpha val="40000"/>
                                    </a:prstClr>
                                  </a:outerShdw>
                                </a:effectLst>
                              </pic:spPr>
                            </pic:pic>
                          </a:graphicData>
                        </a:graphic>
                      </wp:inline>
                    </w:drawing>
                  </w:r>
                </w:p>
              </w:tc>
              <w:tc>
                <w:tcPr>
                  <w:tcW w:w="2528" w:type="dxa"/>
                  <w:shd w:val="clear" w:color="auto" w:fill="auto"/>
                </w:tcPr>
                <w:p w:rsidR="005B3D76" w:rsidRPr="004B7E84" w:rsidRDefault="005B3D76" w:rsidP="00935BF3">
                  <w:pPr>
                    <w:pStyle w:val="Heading7"/>
                    <w:outlineLvl w:val="6"/>
                    <w:rPr>
                      <w:lang w:val="de-DE"/>
                    </w:rPr>
                  </w:pPr>
                  <w:r w:rsidRPr="004B7E84">
                    <w:rPr>
                      <w:rFonts w:ascii="Segoe UI" w:hAnsi="Segoe UI"/>
                      <w:lang w:val="de-DE"/>
                    </w:rPr>
                    <w:t>Sofortsuche für Ihre Filter</w:t>
                  </w:r>
                </w:p>
                <w:p w:rsidR="005B3D76" w:rsidRPr="004B7E84" w:rsidRDefault="005B3D76" w:rsidP="00E67BEA">
                  <w:pPr>
                    <w:pStyle w:val="Heading8"/>
                    <w:outlineLvl w:val="7"/>
                    <w:rPr>
                      <w:lang w:val="de-DE"/>
                    </w:rPr>
                  </w:pPr>
                  <w:r w:rsidRPr="004B7E84">
                    <w:rPr>
                      <w:rFonts w:ascii="Segoe UI" w:hAnsi="Segoe UI"/>
                      <w:lang w:val="de-DE"/>
                    </w:rPr>
                    <w:t>Finden Sie relevante Elemente unter Tausenden oder sogar Millionen von Elementen in Tabellen, PivotTable- oder PivotChart-Ansichten.</w:t>
                  </w:r>
                </w:p>
                <w:p w:rsidR="00BE2A2E" w:rsidRPr="004B7E84" w:rsidRDefault="00BE2A2E" w:rsidP="00BE2A2E">
                  <w:pPr>
                    <w:pStyle w:val="Heading8"/>
                    <w:outlineLvl w:val="7"/>
                    <w:rPr>
                      <w:lang w:val="de-DE"/>
                    </w:rPr>
                  </w:pPr>
                  <w:r w:rsidRPr="004B7E84">
                    <w:rPr>
                      <w:rFonts w:ascii="Segoe UI" w:hAnsi="Segoe UI"/>
                      <w:lang w:val="de-DE"/>
                    </w:rPr>
                    <w:t>So greifen Sie auf den Suchfilter zu:</w:t>
                  </w:r>
                </w:p>
                <w:p w:rsidR="005B3D76" w:rsidRPr="004B7E84" w:rsidRDefault="005B3D76" w:rsidP="004B7E84">
                  <w:pPr>
                    <w:pStyle w:val="ListBullet"/>
                  </w:pPr>
                  <w:r w:rsidRPr="004B7E84">
                    <w:t xml:space="preserve">In einer aktiven Tabelle oder PivotTable klicken Sie auf den Pfeil </w:t>
                  </w:r>
                  <w:r w:rsidRPr="002C7398">
                    <w:rPr>
                      <w:noProof/>
                      <w:position w:val="-6"/>
                      <w:szCs w:val="20"/>
                    </w:rPr>
                    <w:drawing>
                      <wp:inline distT="0" distB="0" distL="0" distR="0">
                        <wp:extent cx="160655" cy="160655"/>
                        <wp:effectExtent l="38100" t="38100" r="10795" b="10795"/>
                        <wp:docPr id="46" name="Picture 46" descr="Filter 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er drop-down arrow"/>
                                <pic:cNvPicPr>
                                  <a:picLocks noChangeAspect="1" noChangeArrowheads="1"/>
                                </pic:cNvPicPr>
                              </pic:nvPicPr>
                              <pic:blipFill>
                                <a:blip r:embed="rId16"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proofErr w:type="gramStart"/>
                  <w:r w:rsidRPr="004B7E84">
                    <w:t xml:space="preserve"> in</w:t>
                  </w:r>
                  <w:proofErr w:type="gramEnd"/>
                  <w:r w:rsidRPr="004B7E84">
                    <w:t xml:space="preserve"> einer Zeilen- oder Spaltenüberschrift. </w:t>
                  </w:r>
                </w:p>
                <w:p w:rsidR="005B3D76" w:rsidRPr="004B7E84" w:rsidRDefault="005B3D76" w:rsidP="004B7E84">
                  <w:pPr>
                    <w:pStyle w:val="ListBullet"/>
                  </w:pPr>
                  <w:r w:rsidRPr="004B7E84">
                    <w:t xml:space="preserve">In einem PivotChart klicken Sie auf eine interaktive Schaltfläche, um auf den Suchfilter zuzugreifen. </w:t>
                  </w:r>
                </w:p>
              </w:tc>
            </w:tr>
          </w:tbl>
          <w:p w:rsidR="005B3D76" w:rsidRPr="004B7E84" w:rsidRDefault="00FA7AF8" w:rsidP="003749D4">
            <w:pPr>
              <w:pStyle w:val="Heading8"/>
              <w:spacing w:after="40"/>
              <w:ind w:right="86"/>
              <w:outlineLvl w:val="7"/>
              <w:rPr>
                <w:lang w:val="de-DE"/>
              </w:rPr>
            </w:pPr>
            <w:r w:rsidRPr="004B7E84">
              <w:rPr>
                <w:rFonts w:ascii="Segoe UI" w:hAnsi="Segoe UI"/>
                <w:b/>
                <w:lang w:val="de-DE"/>
              </w:rPr>
              <w:t>Hinweis</w:t>
            </w:r>
            <w:r w:rsidRPr="004B7E84">
              <w:rPr>
                <w:rFonts w:ascii="Segoe UI" w:hAnsi="Segoe UI"/>
                <w:lang w:val="de-DE"/>
              </w:rPr>
              <w:t xml:space="preserve">: Mit der Option </w:t>
            </w:r>
            <w:r w:rsidRPr="004B7E84">
              <w:rPr>
                <w:rStyle w:val="UIReference"/>
                <w:rFonts w:ascii="Segoe UI" w:hAnsi="Segoe UI"/>
                <w:lang w:val="de-DE"/>
              </w:rPr>
              <w:t>Dem Filter die aktuelle Auswahl hinzufügen</w:t>
            </w:r>
            <w:r w:rsidRPr="004B7E84">
              <w:rPr>
                <w:rFonts w:ascii="Segoe UI" w:hAnsi="Segoe UI"/>
                <w:lang w:val="de-DE"/>
              </w:rPr>
              <w:t xml:space="preserve"> können Sie für nachfolgende Suchvorgänge weitere Filterelemente hinzufügen und die zuvor gefilterte Liste beibehalten.</w:t>
            </w:r>
          </w:p>
        </w:tc>
      </w:tr>
      <w:tr w:rsidR="00017E2B" w:rsidRPr="004B7E84" w:rsidTr="00D33183">
        <w:tblPrEx>
          <w:shd w:val="clear" w:color="auto" w:fill="FFFFFF" w:themeFill="background1"/>
        </w:tblPrEx>
        <w:tc>
          <w:tcPr>
            <w:tcW w:w="10800" w:type="dxa"/>
            <w:gridSpan w:val="3"/>
            <w:shd w:val="clear" w:color="auto" w:fill="FFFFFF" w:themeFill="background1"/>
          </w:tcPr>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155"/>
              <w:gridCol w:w="3338"/>
              <w:gridCol w:w="7217"/>
            </w:tblGrid>
            <w:tr w:rsidR="00D33183" w:rsidRPr="004B7E84" w:rsidTr="00B370B9">
              <w:tc>
                <w:tcPr>
                  <w:tcW w:w="10710" w:type="dxa"/>
                  <w:gridSpan w:val="3"/>
                  <w:tcBorders>
                    <w:top w:val="single" w:sz="4" w:space="0" w:color="FFA615" w:themeColor="text2"/>
                  </w:tcBorders>
                  <w:shd w:val="clear" w:color="auto" w:fill="FFFFFF" w:themeFill="background1"/>
                </w:tcPr>
                <w:p w:rsidR="00D22BF2" w:rsidRPr="004B7E84" w:rsidRDefault="00D22BF2" w:rsidP="0058557E">
                  <w:pPr>
                    <w:pStyle w:val="Heading7"/>
                    <w:spacing w:before="60"/>
                    <w:ind w:left="90"/>
                    <w:outlineLvl w:val="6"/>
                    <w:rPr>
                      <w:lang w:val="de-DE"/>
                    </w:rPr>
                  </w:pPr>
                  <w:r w:rsidRPr="004B7E84">
                    <w:rPr>
                      <w:rFonts w:ascii="Segoe UI" w:hAnsi="Segoe UI"/>
                      <w:lang w:val="de-DE"/>
                    </w:rPr>
                    <w:lastRenderedPageBreak/>
                    <w:t>Drilldown zu den richtigen Details</w:t>
                  </w:r>
                </w:p>
                <w:p w:rsidR="00D33183" w:rsidRPr="004B7E84" w:rsidRDefault="00D22BF2" w:rsidP="0058557E">
                  <w:pPr>
                    <w:pStyle w:val="Heading8"/>
                    <w:ind w:left="90"/>
                    <w:outlineLvl w:val="7"/>
                    <w:rPr>
                      <w:lang w:val="de-DE"/>
                    </w:rPr>
                  </w:pPr>
                  <w:r w:rsidRPr="004B7E84">
                    <w:rPr>
                      <w:rFonts w:ascii="Segoe UI" w:hAnsi="Segoe UI"/>
                      <w:lang w:val="de-DE"/>
                    </w:rPr>
                    <w:t xml:space="preserve">Dank verbesserter PivotTable- und PivotChart-Filterung können Sie große Datenmengen in weniger Schritten als zuvor intuitiv filtern, sodass Sie </w:t>
                  </w:r>
                </w:p>
              </w:tc>
            </w:tr>
            <w:tr w:rsidR="00D33183" w:rsidRPr="004B7E84" w:rsidTr="00B370B9">
              <w:trPr>
                <w:trHeight w:val="1656"/>
              </w:trPr>
              <w:tc>
                <w:tcPr>
                  <w:tcW w:w="155" w:type="dxa"/>
                  <w:shd w:val="clear" w:color="auto" w:fill="FFFFFF" w:themeFill="background1"/>
                </w:tcPr>
                <w:p w:rsidR="00D33183" w:rsidRPr="004B7E84" w:rsidRDefault="00D33183" w:rsidP="006A743C">
                  <w:pPr>
                    <w:pStyle w:val="NoSpacing"/>
                    <w:rPr>
                      <w:lang w:val="de-DE"/>
                    </w:rPr>
                  </w:pPr>
                </w:p>
              </w:tc>
              <w:tc>
                <w:tcPr>
                  <w:tcW w:w="3338" w:type="dxa"/>
                  <w:shd w:val="clear" w:color="auto" w:fill="FFFFFF" w:themeFill="background1"/>
                </w:tcPr>
                <w:p w:rsidR="00D33183" w:rsidRPr="00EF521A" w:rsidRDefault="00D33183" w:rsidP="00D33183">
                  <w:pPr>
                    <w:pStyle w:val="GraphicLeft"/>
                    <w:spacing w:after="0"/>
                  </w:pPr>
                  <w:r>
                    <w:drawing>
                      <wp:inline distT="0" distB="0" distL="0" distR="0">
                        <wp:extent cx="1924215" cy="925801"/>
                        <wp:effectExtent l="38100" t="38100" r="95250" b="103505"/>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215" cy="925801"/>
                                </a:xfrm>
                                <a:prstGeom prst="rect">
                                  <a:avLst/>
                                </a:prstGeom>
                                <a:effectLst>
                                  <a:outerShdw blurRad="50800" dist="38100" dir="2700000" algn="tl" rotWithShape="0">
                                    <a:prstClr val="black">
                                      <a:alpha val="40000"/>
                                    </a:prstClr>
                                  </a:outerShdw>
                                </a:effectLst>
                              </pic:spPr>
                            </pic:pic>
                          </a:graphicData>
                        </a:graphic>
                      </wp:inline>
                    </w:drawing>
                  </w:r>
                </w:p>
              </w:tc>
              <w:tc>
                <w:tcPr>
                  <w:tcW w:w="7217" w:type="dxa"/>
                  <w:shd w:val="clear" w:color="auto" w:fill="FFFFFF" w:themeFill="background1"/>
                </w:tcPr>
                <w:p w:rsidR="00CD5CEB" w:rsidRPr="004B7E84" w:rsidRDefault="00767E6C" w:rsidP="00CD5CEB">
                  <w:pPr>
                    <w:pStyle w:val="Heading8-BelowScreenshot"/>
                    <w:rPr>
                      <w:lang w:val="de-DE"/>
                    </w:rPr>
                  </w:pPr>
                  <w:r w:rsidRPr="004B7E84">
                    <w:rPr>
                      <w:rFonts w:ascii="Segoe UI" w:hAnsi="Segoe UI"/>
                      <w:lang w:val="de-DE"/>
                    </w:rPr>
                    <w:t>schnell die gewünschten Informationen finden.</w:t>
                  </w:r>
                </w:p>
                <w:p w:rsidR="00BE687A" w:rsidRPr="004B7E84" w:rsidRDefault="00BE687A" w:rsidP="00BE687A">
                  <w:pPr>
                    <w:pStyle w:val="Heading8"/>
                    <w:outlineLvl w:val="7"/>
                    <w:rPr>
                      <w:lang w:val="de-DE"/>
                    </w:rPr>
                  </w:pPr>
                  <w:r w:rsidRPr="004B7E84">
                    <w:rPr>
                      <w:rFonts w:ascii="Segoe UI" w:hAnsi="Segoe UI"/>
                      <w:lang w:val="de-DE"/>
                    </w:rPr>
                    <w:t>So fügen Sie einen Datenschnitt ein:</w:t>
                  </w:r>
                </w:p>
                <w:p w:rsidR="00BE687A" w:rsidRPr="004B7E84" w:rsidRDefault="00D33183" w:rsidP="00BE687A">
                  <w:pPr>
                    <w:pStyle w:val="ListNumber"/>
                    <w:numPr>
                      <w:ilvl w:val="0"/>
                      <w:numId w:val="3"/>
                    </w:numPr>
                    <w:ind w:left="216" w:hanging="216"/>
                    <w:jc w:val="both"/>
                    <w:rPr>
                      <w:lang w:val="de-DE"/>
                    </w:rPr>
                  </w:pPr>
                  <w:r w:rsidRPr="004B7E84">
                    <w:rPr>
                      <w:rFonts w:ascii="Segoe UI" w:hAnsi="Segoe UI"/>
                      <w:lang w:val="de-DE"/>
                    </w:rPr>
                    <w:t xml:space="preserve">Platzieren Sie den Zellenzeiger in eine PivotTable. Die PivotTable-Tools werden automatisch angezeigt. </w:t>
                  </w:r>
                </w:p>
                <w:p w:rsidR="00BE687A" w:rsidRPr="004B7E84" w:rsidRDefault="00D33183" w:rsidP="00BE687A">
                  <w:pPr>
                    <w:pStyle w:val="ListNumber"/>
                    <w:numPr>
                      <w:ilvl w:val="0"/>
                      <w:numId w:val="3"/>
                    </w:numPr>
                    <w:ind w:left="216" w:hanging="216"/>
                    <w:jc w:val="both"/>
                    <w:rPr>
                      <w:lang w:val="de-DE"/>
                    </w:rPr>
                  </w:pPr>
                  <w:r w:rsidRPr="004B7E84">
                    <w:rPr>
                      <w:rFonts w:ascii="Segoe UI" w:hAnsi="Segoe UI"/>
                      <w:lang w:val="de-DE"/>
                    </w:rPr>
                    <w:t xml:space="preserve">Klicken Sie auf der Registerkarte </w:t>
                  </w:r>
                  <w:r w:rsidRPr="004B7E84">
                    <w:rPr>
                      <w:rFonts w:ascii="Segoe UI" w:hAnsi="Segoe UI"/>
                      <w:b/>
                      <w:lang w:val="de-DE"/>
                    </w:rPr>
                    <w:t>Optionen</w:t>
                  </w:r>
                  <w:r w:rsidRPr="004B7E84">
                    <w:rPr>
                      <w:rFonts w:ascii="Segoe UI" w:hAnsi="Segoe UI"/>
                      <w:lang w:val="de-DE"/>
                    </w:rPr>
                    <w:t xml:space="preserve"> in der Gruppe </w:t>
                  </w:r>
                  <w:r w:rsidRPr="004B7E84">
                    <w:rPr>
                      <w:rFonts w:ascii="Segoe UI" w:hAnsi="Segoe UI"/>
                      <w:b/>
                      <w:lang w:val="de-DE"/>
                    </w:rPr>
                    <w:t>Sortieren und Filtern</w:t>
                  </w:r>
                  <w:r w:rsidRPr="004B7E84">
                    <w:rPr>
                      <w:rFonts w:ascii="Segoe UI" w:hAnsi="Segoe UI"/>
                      <w:lang w:val="de-DE"/>
                    </w:rPr>
                    <w:t xml:space="preserve"> auf </w:t>
                  </w:r>
                  <w:r w:rsidRPr="004B7E84">
                    <w:rPr>
                      <w:rFonts w:ascii="Segoe UI" w:hAnsi="Segoe UI"/>
                      <w:b/>
                      <w:lang w:val="de-DE"/>
                    </w:rPr>
                    <w:t>Datenschnitt einfügen</w:t>
                  </w:r>
                  <w:r w:rsidRPr="004B7E84">
                    <w:rPr>
                      <w:rFonts w:ascii="Segoe UI" w:hAnsi="Segoe UI"/>
                      <w:lang w:val="de-DE"/>
                    </w:rPr>
                    <w:t xml:space="preserve">. </w:t>
                  </w:r>
                </w:p>
                <w:p w:rsidR="00D33183" w:rsidRPr="004B7E84" w:rsidRDefault="00BE687A" w:rsidP="004B7E84">
                  <w:pPr>
                    <w:pStyle w:val="ListNumber"/>
                    <w:numPr>
                      <w:ilvl w:val="0"/>
                      <w:numId w:val="3"/>
                    </w:numPr>
                    <w:ind w:left="216" w:hanging="216"/>
                    <w:jc w:val="both"/>
                  </w:pPr>
                  <w:r w:rsidRPr="004B7E84">
                    <w:rPr>
                      <w:rFonts w:ascii="Segoe UI" w:hAnsi="Segoe UI"/>
                      <w:lang w:val="de-DE"/>
                    </w:rPr>
                    <w:t xml:space="preserve">Markieren Sie das gewünschte Filterfeld, oder markieren Sie mehrere Felder, um mehrere Datenschnitte einzufügen, und klicken Sie auf </w:t>
                  </w:r>
                  <w:r w:rsidRPr="004B7E84">
                    <w:rPr>
                      <w:rFonts w:ascii="Segoe UI" w:hAnsi="Segoe UI"/>
                      <w:b/>
                      <w:lang w:val="de-DE"/>
                    </w:rPr>
                    <w:t>OK</w:t>
                  </w:r>
                  <w:r w:rsidRPr="004B7E84">
                    <w:rPr>
                      <w:rFonts w:ascii="Segoe UI" w:hAnsi="Segoe UI"/>
                      <w:lang w:val="de-DE"/>
                    </w:rPr>
                    <w:t>.</w:t>
                  </w:r>
                </w:p>
              </w:tc>
            </w:tr>
            <w:tr w:rsidR="00D33183" w:rsidRPr="004B7E84" w:rsidTr="00B370B9">
              <w:tc>
                <w:tcPr>
                  <w:tcW w:w="155" w:type="dxa"/>
                  <w:shd w:val="clear" w:color="auto" w:fill="FFFFFF" w:themeFill="background1"/>
                </w:tcPr>
                <w:p w:rsidR="00D33183" w:rsidRPr="004B7E84" w:rsidRDefault="00D33183" w:rsidP="006A743C">
                  <w:pPr>
                    <w:pStyle w:val="NoSpacing"/>
                    <w:rPr>
                      <w:lang w:val="de-DE"/>
                    </w:rPr>
                  </w:pPr>
                </w:p>
              </w:tc>
              <w:tc>
                <w:tcPr>
                  <w:tcW w:w="10555" w:type="dxa"/>
                  <w:gridSpan w:val="2"/>
                  <w:shd w:val="clear" w:color="auto" w:fill="FFFFFF" w:themeFill="background1"/>
                </w:tcPr>
                <w:p w:rsidR="004B7E84" w:rsidRPr="00E67BEA" w:rsidRDefault="004B7E84" w:rsidP="004B7E84">
                  <w:pPr>
                    <w:pStyle w:val="Heading8"/>
                    <w:outlineLvl w:val="7"/>
                  </w:pPr>
                  <w:r>
                    <w:rPr>
                      <w:rFonts w:ascii="Segoe UI" w:hAnsi="Segoe UI"/>
                    </w:rPr>
                    <w:t>Für PivotChart-Ansichten:</w:t>
                  </w:r>
                </w:p>
                <w:p w:rsidR="004B7E84" w:rsidRPr="004B7E84" w:rsidRDefault="004B7E84" w:rsidP="004B7E84">
                  <w:pPr>
                    <w:pStyle w:val="ListBullet"/>
                    <w:rPr>
                      <w:rFonts w:ascii="Segoe UI" w:hAnsi="Segoe UI"/>
                      <w:b/>
                    </w:rPr>
                  </w:pPr>
                  <w:r w:rsidRPr="004B7E84">
                    <w:t xml:space="preserve">Wählen Sie ein PivotChart aus. Suchen Sie auf der Registerkarte </w:t>
                  </w:r>
                  <w:r w:rsidRPr="004B7E84">
                    <w:rPr>
                      <w:rStyle w:val="UIReference"/>
                      <w:rFonts w:ascii="Segoe UI" w:hAnsi="Segoe UI"/>
                    </w:rPr>
                    <w:t>PivotChart-Tools Analyse</w:t>
                  </w:r>
                  <w:r w:rsidRPr="004B7E84">
                    <w:t xml:space="preserve"> in der Gruppe </w:t>
                  </w:r>
                  <w:r w:rsidRPr="004B7E84">
                    <w:rPr>
                      <w:rStyle w:val="UIReference"/>
                      <w:rFonts w:ascii="Segoe UI" w:hAnsi="Segoe UI"/>
                    </w:rPr>
                    <w:t>Daten</w:t>
                  </w:r>
                  <w:r w:rsidRPr="004B7E84">
                    <w:t xml:space="preserve"> die Option </w:t>
                  </w:r>
                  <w:r w:rsidRPr="004B7E84">
                    <w:rPr>
                      <w:rStyle w:val="UIReference"/>
                      <w:rFonts w:ascii="Segoe UI" w:hAnsi="Segoe UI"/>
                    </w:rPr>
                    <w:t>Datenschnitt einfügen</w:t>
                  </w:r>
                  <w:r w:rsidRPr="004B7E84">
                    <w:t>.</w:t>
                  </w:r>
                </w:p>
                <w:p w:rsidR="00D33183" w:rsidRPr="004B7E84" w:rsidRDefault="00741B80" w:rsidP="00741B80">
                  <w:pPr>
                    <w:pStyle w:val="Heading8"/>
                    <w:outlineLvl w:val="7"/>
                    <w:rPr>
                      <w:lang w:val="de-DE"/>
                    </w:rPr>
                  </w:pPr>
                  <w:r w:rsidRPr="004B7E84">
                    <w:rPr>
                      <w:rFonts w:ascii="Segoe UI" w:hAnsi="Segoe UI"/>
                      <w:b/>
                      <w:lang w:val="de-DE"/>
                    </w:rPr>
                    <w:t>Hinweis:</w:t>
                  </w:r>
                  <w:r w:rsidRPr="004B7E84">
                    <w:rPr>
                      <w:rFonts w:ascii="Segoe UI" w:hAnsi="Segoe UI"/>
                      <w:lang w:val="de-DE"/>
                    </w:rPr>
                    <w:t xml:space="preserve"> Zum Markieren benachbarter Felder in einem Datenschnitt ziehen Sie die Maus über die Felder. Wenn die zu filternden Felder nicht benachbart sind, halten Sie die STRG-TASTE gedrückt, während Sie auf die einzelnen Felder klicken.</w:t>
                  </w:r>
                </w:p>
              </w:tc>
            </w:tr>
          </w:tbl>
          <w:p w:rsidR="00017E2B" w:rsidRPr="004B7E84" w:rsidRDefault="00017E2B" w:rsidP="00935BF3">
            <w:pPr>
              <w:rPr>
                <w:lang w:val="de-DE"/>
              </w:rPr>
            </w:pPr>
          </w:p>
        </w:tc>
      </w:tr>
    </w:tbl>
    <w:p w:rsidR="00CD5CEB" w:rsidRPr="004B7E84" w:rsidRDefault="00CD5CEB" w:rsidP="004A2FE0">
      <w:pPr>
        <w:pStyle w:val="SpaceBeforeSection"/>
        <w:rPr>
          <w:sz w:val="10"/>
          <w:lang w:val="de-DE"/>
        </w:rPr>
      </w:pPr>
    </w:p>
    <w:tbl>
      <w:tblPr>
        <w:tblStyle w:val="TableGrid"/>
        <w:tblW w:w="107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907409" w:rsidRPr="004B7E84" w:rsidTr="003825A2">
        <w:trPr>
          <w:trHeight w:val="576"/>
        </w:trPr>
        <w:tc>
          <w:tcPr>
            <w:tcW w:w="2995" w:type="dxa"/>
            <w:shd w:val="clear" w:color="auto" w:fill="DFE7F9" w:themeFill="background2"/>
            <w:tcMar>
              <w:left w:w="58" w:type="dxa"/>
            </w:tcMar>
          </w:tcPr>
          <w:p w:rsidR="00907409" w:rsidRPr="004B7E84" w:rsidRDefault="00907409" w:rsidP="00935BF3">
            <w:pPr>
              <w:pStyle w:val="Heading2"/>
              <w:outlineLvl w:val="1"/>
              <w:rPr>
                <w:lang w:val="de-DE"/>
              </w:rPr>
            </w:pPr>
            <w:r w:rsidRPr="004B7E84">
              <w:rPr>
                <w:rFonts w:ascii="Segoe UI" w:hAnsi="Segoe UI"/>
                <w:color w:val="0F2350"/>
                <w:lang w:val="de-DE"/>
              </w:rPr>
              <w:t>Optimieren Sie Ihre Aufgaben:</w:t>
            </w:r>
          </w:p>
          <w:p w:rsidR="00907409" w:rsidRPr="004B7E84" w:rsidRDefault="00907409" w:rsidP="00935BF3">
            <w:pPr>
              <w:pStyle w:val="Heading3"/>
              <w:outlineLvl w:val="2"/>
              <w:rPr>
                <w:lang w:val="de-DE"/>
              </w:rPr>
            </w:pPr>
            <w:r w:rsidRPr="004B7E84">
              <w:rPr>
                <w:rFonts w:ascii="Segoe UI" w:hAnsi="Segoe UI"/>
                <w:color w:val="595959"/>
                <w:lang w:val="de-DE"/>
              </w:rPr>
              <w:t>Dinge schneller erledigen</w:t>
            </w:r>
          </w:p>
        </w:tc>
        <w:tc>
          <w:tcPr>
            <w:tcW w:w="144" w:type="dxa"/>
            <w:shd w:val="clear" w:color="auto" w:fill="DFE7F9" w:themeFill="background2"/>
          </w:tcPr>
          <w:p w:rsidR="00907409" w:rsidRPr="004B7E84" w:rsidRDefault="00907409" w:rsidP="00935BF3">
            <w:pPr>
              <w:pStyle w:val="NoSpacing"/>
              <w:rPr>
                <w:lang w:val="de-DE"/>
              </w:rPr>
            </w:pPr>
          </w:p>
        </w:tc>
        <w:tc>
          <w:tcPr>
            <w:tcW w:w="7646" w:type="dxa"/>
            <w:shd w:val="clear" w:color="auto" w:fill="DFE7F9" w:themeFill="background2"/>
          </w:tcPr>
          <w:p w:rsidR="00907409" w:rsidRPr="004B7E84" w:rsidRDefault="00907409" w:rsidP="00935BF3">
            <w:pPr>
              <w:pStyle w:val="Heading4"/>
              <w:outlineLvl w:val="3"/>
              <w:rPr>
                <w:lang w:val="de-DE"/>
              </w:rPr>
            </w:pPr>
            <w:r w:rsidRPr="004B7E84">
              <w:rPr>
                <w:rFonts w:ascii="Segoe UI" w:hAnsi="Segoe UI"/>
                <w:color w:val="595959"/>
                <w:lang w:val="de-DE"/>
              </w:rPr>
              <w:t>Erledigen Sie Ihre Arbeit reibungsloser und mit weniger Mausklicks als zuvor durch Einfügen mit Livevorschau.</w:t>
            </w:r>
          </w:p>
        </w:tc>
      </w:tr>
    </w:tbl>
    <w:p w:rsidR="00907409" w:rsidRPr="004B7E84" w:rsidRDefault="00907409" w:rsidP="004A2FE0">
      <w:pPr>
        <w:pStyle w:val="SpaceAfterSection"/>
        <w:rPr>
          <w:lang w:val="de-DE"/>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10780"/>
      </w:tblGrid>
      <w:tr w:rsidR="00907409" w:rsidRPr="004B7E84" w:rsidTr="00935BF3">
        <w:tc>
          <w:tcPr>
            <w:tcW w:w="20" w:type="dxa"/>
          </w:tcPr>
          <w:p w:rsidR="00907409" w:rsidRPr="004B7E84" w:rsidRDefault="00907409" w:rsidP="00935BF3">
            <w:pPr>
              <w:pStyle w:val="NoSpacing"/>
              <w:rPr>
                <w:lang w:val="de-DE"/>
              </w:rPr>
            </w:pPr>
          </w:p>
        </w:tc>
        <w:tc>
          <w:tcPr>
            <w:tcW w:w="10780" w:type="dxa"/>
            <w:shd w:val="clear" w:color="auto" w:fill="auto"/>
          </w:tcPr>
          <w:tbl>
            <w:tblPr>
              <w:tblStyle w:val="TableGrid"/>
              <w:tblW w:w="0" w:type="auto"/>
              <w:tblLayout w:type="fixed"/>
              <w:tblLook w:val="04A0"/>
            </w:tblPr>
            <w:tblGrid>
              <w:gridCol w:w="1330"/>
              <w:gridCol w:w="9360"/>
            </w:tblGrid>
            <w:tr w:rsidR="00907409" w:rsidRPr="004B7E84" w:rsidTr="00935BF3">
              <w:tc>
                <w:tcPr>
                  <w:tcW w:w="1330" w:type="dxa"/>
                  <w:tcBorders>
                    <w:top w:val="nil"/>
                    <w:left w:val="nil"/>
                    <w:bottom w:val="nil"/>
                    <w:right w:val="nil"/>
                  </w:tcBorders>
                  <w:vAlign w:val="center"/>
                </w:tcPr>
                <w:p w:rsidR="00907409" w:rsidRPr="0018311B" w:rsidRDefault="00907409" w:rsidP="00935BF3">
                  <w:pPr>
                    <w:pStyle w:val="GraphicLeft"/>
                    <w:spacing w:after="0"/>
                  </w:pPr>
                  <w:r w:rsidRPr="0018311B">
                    <w:drawing>
                      <wp:inline distT="0" distB="0" distL="0" distR="0">
                        <wp:extent cx="635967" cy="1137036"/>
                        <wp:effectExtent l="57150" t="19050" r="50165" b="10160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6554" cy="1138085"/>
                                </a:xfrm>
                                <a:prstGeom prst="rect">
                                  <a:avLst/>
                                </a:prstGeom>
                                <a:noFill/>
                                <a:effectLst>
                                  <a:outerShdw blurRad="50800" dist="38100" dir="5400000" algn="t" rotWithShape="0">
                                    <a:prstClr val="black">
                                      <a:alpha val="40000"/>
                                    </a:prstClr>
                                  </a:outerShdw>
                                </a:effectLst>
                              </pic:spPr>
                            </pic:pic>
                          </a:graphicData>
                        </a:graphic>
                      </wp:inline>
                    </w:drawing>
                  </w:r>
                </w:p>
              </w:tc>
              <w:tc>
                <w:tcPr>
                  <w:tcW w:w="9360" w:type="dxa"/>
                  <w:tcBorders>
                    <w:top w:val="nil"/>
                    <w:left w:val="nil"/>
                    <w:bottom w:val="nil"/>
                    <w:right w:val="nil"/>
                  </w:tcBorders>
                </w:tcPr>
                <w:p w:rsidR="00907409" w:rsidRPr="004B7E84" w:rsidRDefault="00907409" w:rsidP="00935BF3">
                  <w:pPr>
                    <w:pStyle w:val="Heading7"/>
                    <w:keepNext w:val="0"/>
                    <w:outlineLvl w:val="6"/>
                    <w:rPr>
                      <w:lang w:val="de-DE"/>
                    </w:rPr>
                  </w:pPr>
                  <w:r w:rsidRPr="004B7E84">
                    <w:rPr>
                      <w:rFonts w:ascii="Segoe UI" w:hAnsi="Segoe UI"/>
                      <w:lang w:val="de-DE"/>
                    </w:rPr>
                    <w:t>Vorschau vor dem Einfügen</w:t>
                  </w:r>
                </w:p>
                <w:p w:rsidR="00907409" w:rsidRPr="004B7E84" w:rsidRDefault="00907409" w:rsidP="00935BF3">
                  <w:pPr>
                    <w:pStyle w:val="Heading8"/>
                    <w:keepNext w:val="0"/>
                    <w:outlineLvl w:val="7"/>
                    <w:rPr>
                      <w:lang w:val="de-DE"/>
                    </w:rPr>
                  </w:pPr>
                  <w:r w:rsidRPr="004B7E84">
                    <w:rPr>
                      <w:rFonts w:ascii="Segoe UI" w:hAnsi="Segoe UI"/>
                      <w:lang w:val="de-DE"/>
                    </w:rPr>
                    <w:t xml:space="preserve">Sparen Sie Zeit, indem Sie Inhalte durch Einfügen mit Livevorschau in verschiedenen Anwendungen wieder verwenden. Sehen Sie vor dem Einfügen, wie der eingefügte Inhalt aussieht, und erzielen Sie sofort das gewünschte Ergebnis. </w:t>
                  </w:r>
                </w:p>
                <w:p w:rsidR="00907409" w:rsidRPr="004B7E84" w:rsidRDefault="00907409" w:rsidP="00B370B9">
                  <w:pPr>
                    <w:pStyle w:val="ListNumber"/>
                    <w:numPr>
                      <w:ilvl w:val="0"/>
                      <w:numId w:val="23"/>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Start</w:t>
                  </w:r>
                  <w:r w:rsidRPr="004B7E84">
                    <w:rPr>
                      <w:rFonts w:ascii="Segoe UI" w:hAnsi="Segoe UI"/>
                      <w:lang w:val="de-DE"/>
                    </w:rPr>
                    <w:t xml:space="preserve"> in der Gruppe </w:t>
                  </w:r>
                  <w:r w:rsidRPr="004B7E84">
                    <w:rPr>
                      <w:rStyle w:val="UIReference"/>
                      <w:rFonts w:ascii="Segoe UI" w:hAnsi="Segoe UI"/>
                      <w:lang w:val="de-DE"/>
                    </w:rPr>
                    <w:t>Zwischenablage</w:t>
                  </w:r>
                  <w:r w:rsidRPr="004B7E84">
                    <w:rPr>
                      <w:rFonts w:ascii="Segoe UI" w:hAnsi="Segoe UI"/>
                      <w:lang w:val="de-DE"/>
                    </w:rPr>
                    <w:t xml:space="preserve"> auf den Pfeil unter der Schaltfläche </w:t>
                  </w:r>
                  <w:r w:rsidRPr="004B7E84">
                    <w:rPr>
                      <w:rStyle w:val="UIReference"/>
                      <w:rFonts w:ascii="Segoe UI" w:hAnsi="Segoe UI"/>
                      <w:lang w:val="de-DE"/>
                    </w:rPr>
                    <w:t>Einfügen</w:t>
                  </w:r>
                  <w:r w:rsidRPr="004B7E84">
                    <w:rPr>
                      <w:rFonts w:ascii="Segoe UI" w:hAnsi="Segoe UI"/>
                      <w:lang w:val="de-DE"/>
                    </w:rPr>
                    <w:t xml:space="preserve">, oder klicken Sie mit der rechten Maustaste auf die Einfügemarke, um die verfügbaren </w:t>
                  </w:r>
                  <w:r w:rsidRPr="004B7E84">
                    <w:rPr>
                      <w:rStyle w:val="UIReference"/>
                      <w:rFonts w:ascii="Segoe UI" w:hAnsi="Segoe UI"/>
                      <w:lang w:val="de-DE"/>
                    </w:rPr>
                    <w:t>Einfügeoptionen</w:t>
                  </w:r>
                  <w:r w:rsidRPr="004B7E84">
                    <w:rPr>
                      <w:rFonts w:ascii="Segoe UI" w:hAnsi="Segoe UI"/>
                      <w:lang w:val="de-DE"/>
                    </w:rPr>
                    <w:t xml:space="preserve"> anzuzeigen.</w:t>
                  </w:r>
                </w:p>
                <w:p w:rsidR="00907409" w:rsidRPr="004B7E84" w:rsidRDefault="00907409" w:rsidP="00B370B9">
                  <w:pPr>
                    <w:pStyle w:val="ListNumber"/>
                    <w:numPr>
                      <w:ilvl w:val="0"/>
                      <w:numId w:val="23"/>
                    </w:numPr>
                    <w:ind w:left="216" w:hanging="216"/>
                    <w:jc w:val="both"/>
                    <w:rPr>
                      <w:lang w:val="de-DE"/>
                    </w:rPr>
                  </w:pPr>
                  <w:r w:rsidRPr="004B7E84">
                    <w:rPr>
                      <w:rFonts w:ascii="Segoe UI" w:hAnsi="Segoe UI"/>
                      <w:lang w:val="de-DE"/>
                    </w:rPr>
                    <w:t>Zeigen Sie mit dem Mauszeiger auf einzelne Einfügeoptionen, um eine Vorschau des Ergebnisses anzuzeigen, und klicken Sie dann zum Einfügen auf die gewünschte Option. Während Sie auf eine Option zeigen, wird QuickInfo mit dem Namen der Option angezeigt.</w:t>
                  </w:r>
                </w:p>
                <w:p w:rsidR="00907409" w:rsidRPr="004B7E84" w:rsidRDefault="00907409" w:rsidP="00935BF3">
                  <w:pPr>
                    <w:pStyle w:val="Heading8"/>
                    <w:keepNext w:val="0"/>
                    <w:outlineLvl w:val="7"/>
                    <w:rPr>
                      <w:lang w:val="de-DE"/>
                    </w:rPr>
                  </w:pPr>
                  <w:r w:rsidRPr="004B7E84">
                    <w:rPr>
                      <w:rFonts w:ascii="Segoe UI" w:hAnsi="Segoe UI"/>
                      <w:b/>
                      <w:lang w:val="de-DE"/>
                    </w:rPr>
                    <w:t>Hinweis</w:t>
                  </w:r>
                  <w:r w:rsidRPr="004B7E84">
                    <w:rPr>
                      <w:rFonts w:ascii="Segoe UI" w:hAnsi="Segoe UI"/>
                      <w:lang w:val="de-DE"/>
                    </w:rPr>
                    <w:t>: Die verfügbaren Einfügeoptionen sind kontextabhängig und werden an den einzufügenden Inhalt angepasst.</w:t>
                  </w:r>
                </w:p>
              </w:tc>
            </w:tr>
          </w:tbl>
          <w:p w:rsidR="00907409" w:rsidRPr="004B7E84" w:rsidRDefault="00907409" w:rsidP="00935BF3">
            <w:pPr>
              <w:rPr>
                <w:lang w:val="de-DE"/>
              </w:rPr>
            </w:pPr>
          </w:p>
        </w:tc>
      </w:tr>
    </w:tbl>
    <w:p w:rsidR="00907409" w:rsidRPr="004B7E84" w:rsidRDefault="00907409" w:rsidP="004A2FE0">
      <w:pPr>
        <w:pStyle w:val="SpaceBeforeSection"/>
        <w:rPr>
          <w:lang w:val="de-DE"/>
        </w:rPr>
      </w:pPr>
    </w:p>
    <w:tbl>
      <w:tblPr>
        <w:tblStyle w:val="TableGrid"/>
        <w:tblW w:w="10785"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B26D6E" w:rsidRPr="004B7E84" w:rsidTr="003825A2">
        <w:trPr>
          <w:trHeight w:val="576"/>
        </w:trPr>
        <w:tc>
          <w:tcPr>
            <w:tcW w:w="2995" w:type="dxa"/>
            <w:shd w:val="clear" w:color="auto" w:fill="DFE7F9" w:themeFill="background2"/>
            <w:tcMar>
              <w:left w:w="58" w:type="dxa"/>
            </w:tcMar>
          </w:tcPr>
          <w:p w:rsidR="00B26D6E" w:rsidRPr="004B7E84" w:rsidRDefault="00B262CE" w:rsidP="00935BF3">
            <w:pPr>
              <w:pStyle w:val="Heading2"/>
              <w:outlineLvl w:val="1"/>
              <w:rPr>
                <w:lang w:val="de-DE"/>
              </w:rPr>
            </w:pPr>
            <w:r w:rsidRPr="004B7E84">
              <w:rPr>
                <w:rFonts w:ascii="Segoe UI" w:hAnsi="Segoe UI"/>
                <w:color w:val="0F2350"/>
                <w:lang w:val="de-DE"/>
              </w:rPr>
              <w:t>Besserer Schutz vor bösartigen Dateien</w:t>
            </w:r>
          </w:p>
        </w:tc>
        <w:tc>
          <w:tcPr>
            <w:tcW w:w="144" w:type="dxa"/>
            <w:shd w:val="clear" w:color="auto" w:fill="DFE7F9" w:themeFill="background2"/>
          </w:tcPr>
          <w:p w:rsidR="00B26D6E" w:rsidRPr="004B7E84" w:rsidRDefault="00B26D6E" w:rsidP="006A743C">
            <w:pPr>
              <w:pStyle w:val="NoSpacing"/>
              <w:rPr>
                <w:lang w:val="de-DE"/>
              </w:rPr>
            </w:pPr>
          </w:p>
        </w:tc>
        <w:tc>
          <w:tcPr>
            <w:tcW w:w="7646" w:type="dxa"/>
            <w:shd w:val="clear" w:color="auto" w:fill="DFE7F9" w:themeFill="background2"/>
          </w:tcPr>
          <w:p w:rsidR="00B26D6E" w:rsidRPr="004B7E84" w:rsidRDefault="00B26D6E" w:rsidP="00935BF3">
            <w:pPr>
              <w:pStyle w:val="Heading4"/>
              <w:outlineLvl w:val="3"/>
              <w:rPr>
                <w:lang w:val="de-DE"/>
              </w:rPr>
            </w:pPr>
            <w:r w:rsidRPr="004B7E84">
              <w:rPr>
                <w:rFonts w:ascii="Segoe UI" w:hAnsi="Segoe UI"/>
                <w:color w:val="595959"/>
                <w:lang w:val="de-DE"/>
              </w:rPr>
              <w:t>Mit Office 2010 wird die geschützte Ansicht eingeführt, in der Sie besser informierte Entscheidungen treffen können, bevor Sie den Computer Sicherheitsrisiken aussetzen.</w:t>
            </w:r>
          </w:p>
        </w:tc>
      </w:tr>
    </w:tbl>
    <w:p w:rsidR="0048777E" w:rsidRPr="004B7E84" w:rsidRDefault="0048777E" w:rsidP="004A2FE0">
      <w:pPr>
        <w:pStyle w:val="SpaceAfterSection"/>
        <w:rPr>
          <w:lang w:val="de-DE"/>
        </w:rPr>
      </w:pPr>
    </w:p>
    <w:tbl>
      <w:tblPr>
        <w:tblStyle w:val="TableGrid"/>
        <w:tblW w:w="10800" w:type="dxa"/>
        <w:tblInd w:w="108" w:type="dxa"/>
        <w:tblLayout w:type="fixed"/>
        <w:tblLook w:val="04A0"/>
      </w:tblPr>
      <w:tblGrid>
        <w:gridCol w:w="4140"/>
        <w:gridCol w:w="1121"/>
        <w:gridCol w:w="5539"/>
      </w:tblGrid>
      <w:tr w:rsidR="00B26D6E" w:rsidTr="007B0933">
        <w:trPr>
          <w:trHeight w:val="432"/>
        </w:trPr>
        <w:tc>
          <w:tcPr>
            <w:tcW w:w="4140" w:type="dxa"/>
            <w:tcBorders>
              <w:top w:val="nil"/>
              <w:left w:val="nil"/>
              <w:bottom w:val="nil"/>
              <w:right w:val="nil"/>
            </w:tcBorders>
            <w:vAlign w:val="center"/>
          </w:tcPr>
          <w:p w:rsidR="00B26D6E" w:rsidRPr="004B7E84" w:rsidRDefault="005A2885" w:rsidP="000860CD">
            <w:pPr>
              <w:pStyle w:val="Heading8"/>
              <w:outlineLvl w:val="7"/>
              <w:rPr>
                <w:rStyle w:val="CommentReference"/>
                <w:szCs w:val="22"/>
                <w:lang w:val="de-DE"/>
              </w:rPr>
            </w:pPr>
            <w:r w:rsidRPr="004B7E84">
              <w:rPr>
                <w:rStyle w:val="CommentReference"/>
                <w:rFonts w:ascii="Segoe UI" w:hAnsi="Segoe UI"/>
                <w:szCs w:val="22"/>
                <w:lang w:val="de-DE"/>
              </w:rPr>
              <w:t>Dateien aus E-Mail-Anlagen oder einer Internetquelle werden automatisch in einer geschützten Ansicht geöffnet,</w:t>
            </w:r>
            <w:r w:rsidR="004B7E84">
              <w:rPr>
                <w:rStyle w:val="CommentReference"/>
                <w:rFonts w:ascii="Segoe UI" w:hAnsi="Segoe UI"/>
                <w:szCs w:val="22"/>
                <w:lang w:val="de-DE"/>
              </w:rPr>
              <w:t xml:space="preserve"> </w:t>
            </w:r>
            <w:r w:rsidR="004B7E84" w:rsidRPr="004B7E84">
              <w:rPr>
                <w:rFonts w:ascii="Segoe UI" w:hAnsi="Segoe UI"/>
                <w:lang w:val="de-DE"/>
              </w:rPr>
              <w:t xml:space="preserve">damit Sie den Inhalt anzeigen können, </w:t>
            </w:r>
            <w:r w:rsidR="004B7E84">
              <w:rPr>
                <w:rFonts w:ascii="Segoe UI" w:hAnsi="Segoe UI"/>
                <w:lang w:val="de-DE"/>
              </w:rPr>
              <w:t>bevor</w:t>
            </w:r>
          </w:p>
        </w:tc>
        <w:tc>
          <w:tcPr>
            <w:tcW w:w="6660" w:type="dxa"/>
            <w:gridSpan w:val="2"/>
            <w:tcBorders>
              <w:top w:val="nil"/>
              <w:left w:val="nil"/>
              <w:bottom w:val="nil"/>
              <w:right w:val="nil"/>
            </w:tcBorders>
          </w:tcPr>
          <w:p w:rsidR="00B26D6E" w:rsidRDefault="00B26D6E" w:rsidP="003204AF">
            <w:pPr>
              <w:pStyle w:val="GraphicLeft"/>
              <w:spacing w:before="0" w:after="0"/>
              <w:rPr>
                <w:rStyle w:val="CommentReference"/>
              </w:rPr>
            </w:pPr>
            <w:r w:rsidRPr="00653A2B">
              <w:drawing>
                <wp:inline distT="0" distB="0" distL="0" distR="0">
                  <wp:extent cx="4060209" cy="175261"/>
                  <wp:effectExtent l="38100" t="57150" r="16491" b="53339"/>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 Protected View - B2_1009.t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67970" cy="175596"/>
                          </a:xfrm>
                          <a:prstGeom prst="rect">
                            <a:avLst/>
                          </a:prstGeom>
                          <a:ln w="3175">
                            <a:solidFill>
                              <a:schemeClr val="bg1">
                                <a:lumMod val="65000"/>
                              </a:schemeClr>
                            </a:solidFill>
                          </a:ln>
                          <a:effectLst>
                            <a:outerShdw blurRad="50800" dist="12700" dir="8280000" sx="99000" sy="99000" algn="t" rotWithShape="0">
                              <a:prstClr val="black">
                                <a:alpha val="23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26D6E" w:rsidRPr="004B7E84" w:rsidTr="0048777E">
        <w:tc>
          <w:tcPr>
            <w:tcW w:w="5261" w:type="dxa"/>
            <w:gridSpan w:val="2"/>
            <w:tcBorders>
              <w:top w:val="nil"/>
              <w:left w:val="nil"/>
              <w:bottom w:val="nil"/>
              <w:right w:val="nil"/>
            </w:tcBorders>
          </w:tcPr>
          <w:p w:rsidR="00B26D6E" w:rsidRPr="004B7E84" w:rsidRDefault="000860CD" w:rsidP="00935BF3">
            <w:pPr>
              <w:pStyle w:val="Heading8-BelowScreenshot"/>
              <w:rPr>
                <w:lang w:val="de-DE"/>
              </w:rPr>
            </w:pPr>
            <w:r w:rsidRPr="004B7E84">
              <w:rPr>
                <w:rFonts w:ascii="Segoe UI" w:hAnsi="Segoe UI"/>
                <w:lang w:val="de-DE"/>
              </w:rPr>
              <w:t>Sie entscheiden, ob Sie das Bearbeiten der Datei zulassen.</w:t>
            </w:r>
          </w:p>
          <w:p w:rsidR="00B26D6E" w:rsidRPr="004B7E84" w:rsidRDefault="00B26D6E" w:rsidP="00C85E85">
            <w:pPr>
              <w:pStyle w:val="ListNumber"/>
              <w:numPr>
                <w:ilvl w:val="0"/>
                <w:numId w:val="5"/>
              </w:numPr>
              <w:ind w:left="216" w:hanging="216"/>
              <w:jc w:val="both"/>
              <w:rPr>
                <w:lang w:val="de-DE"/>
              </w:rPr>
            </w:pPr>
            <w:r w:rsidRPr="004B7E84">
              <w:rPr>
                <w:rFonts w:ascii="Segoe UI" w:hAnsi="Segoe UI"/>
                <w:lang w:val="de-DE"/>
              </w:rPr>
              <w:t>Das Öffnen in der geschützten Ansicht erfolgt automatisch. Unter dem Menüband wird eine Statusleiste mit der Meldung angezeigt, dass die Datei in der geschützten Ansicht geöffnet wird.</w:t>
            </w:r>
          </w:p>
          <w:p w:rsidR="00B26D6E" w:rsidRPr="004B7E84" w:rsidRDefault="00B26D6E" w:rsidP="00C85E85">
            <w:pPr>
              <w:pStyle w:val="ListNumber"/>
              <w:numPr>
                <w:ilvl w:val="0"/>
                <w:numId w:val="5"/>
              </w:numPr>
              <w:ind w:left="216" w:hanging="216"/>
              <w:jc w:val="both"/>
              <w:rPr>
                <w:lang w:val="de-DE"/>
              </w:rPr>
            </w:pPr>
            <w:r w:rsidRPr="004B7E84">
              <w:rPr>
                <w:rFonts w:ascii="Segoe UI" w:hAnsi="Segoe UI"/>
                <w:lang w:val="de-DE"/>
              </w:rPr>
              <w:t xml:space="preserve">Wenn Sie dem Inhalt vertrauen und ihn bearbeiten möchten, klicken Sie in der Statusleiste auf </w:t>
            </w:r>
            <w:r w:rsidRPr="004B7E84">
              <w:rPr>
                <w:rStyle w:val="UIReference"/>
                <w:rFonts w:ascii="Segoe UI" w:hAnsi="Segoe UI"/>
                <w:lang w:val="de-DE"/>
              </w:rPr>
              <w:t>Bearbeitung aktivieren</w:t>
            </w:r>
            <w:r w:rsidRPr="004B7E84">
              <w:rPr>
                <w:rFonts w:ascii="Segoe UI" w:hAnsi="Segoe UI"/>
                <w:lang w:val="de-DE"/>
              </w:rPr>
              <w:t>, um die geschützte Ansicht zu schließen.</w:t>
            </w:r>
          </w:p>
        </w:tc>
        <w:tc>
          <w:tcPr>
            <w:tcW w:w="5539" w:type="dxa"/>
            <w:tcBorders>
              <w:top w:val="nil"/>
              <w:left w:val="nil"/>
              <w:bottom w:val="nil"/>
              <w:right w:val="nil"/>
            </w:tcBorders>
          </w:tcPr>
          <w:p w:rsidR="00B26D6E" w:rsidRPr="004B7E84" w:rsidRDefault="00B26D6E" w:rsidP="00935BF3">
            <w:pPr>
              <w:pStyle w:val="Heading8"/>
              <w:spacing w:before="0" w:after="120"/>
              <w:jc w:val="left"/>
              <w:outlineLvl w:val="7"/>
              <w:rPr>
                <w:lang w:val="de-DE"/>
              </w:rPr>
            </w:pPr>
            <w:r w:rsidRPr="004B7E84">
              <w:rPr>
                <w:rFonts w:ascii="Segoe UI" w:hAnsi="Segoe UI"/>
                <w:lang w:val="de-DE"/>
              </w:rPr>
              <w:t>So verwalten Sie Einstellungen für die geschützte Ansicht:</w:t>
            </w:r>
          </w:p>
          <w:p w:rsidR="00B26D6E" w:rsidRPr="004B7E84" w:rsidRDefault="00B26D6E" w:rsidP="00C85E85">
            <w:pPr>
              <w:pStyle w:val="ListNumber"/>
              <w:numPr>
                <w:ilvl w:val="0"/>
                <w:numId w:val="6"/>
              </w:numPr>
              <w:ind w:left="216" w:hanging="216"/>
              <w:jc w:val="both"/>
              <w:rPr>
                <w:lang w:val="de-DE"/>
              </w:rPr>
            </w:pPr>
            <w:r w:rsidRPr="004B7E84">
              <w:rPr>
                <w:rFonts w:ascii="Segoe UI" w:hAnsi="Segoe UI"/>
                <w:lang w:val="de-DE"/>
              </w:rPr>
              <w:t xml:space="preserve">Klicken Sie auf die Registerkarte </w:t>
            </w:r>
            <w:r w:rsidRPr="004B7E84">
              <w:rPr>
                <w:rStyle w:val="UIReference"/>
                <w:rFonts w:ascii="Segoe UI" w:hAnsi="Segoe UI"/>
                <w:lang w:val="de-DE"/>
              </w:rPr>
              <w:t>Datei</w:t>
            </w:r>
            <w:r w:rsidRPr="004B7E84">
              <w:rPr>
                <w:rFonts w:ascii="Segoe UI" w:hAnsi="Segoe UI"/>
                <w:lang w:val="de-DE"/>
              </w:rPr>
              <w:t>, um die Backstage-Ansicht zu öffnen.</w:t>
            </w:r>
          </w:p>
          <w:p w:rsidR="00B26D6E" w:rsidRPr="004B7E84" w:rsidRDefault="00B26D6E" w:rsidP="00C85E85">
            <w:pPr>
              <w:pStyle w:val="ListNumber"/>
              <w:numPr>
                <w:ilvl w:val="0"/>
                <w:numId w:val="6"/>
              </w:numPr>
              <w:ind w:left="216" w:hanging="216"/>
              <w:jc w:val="both"/>
              <w:rPr>
                <w:lang w:val="de-DE"/>
              </w:rPr>
            </w:pPr>
            <w:r w:rsidRPr="004B7E84">
              <w:rPr>
                <w:rFonts w:ascii="Segoe UI" w:hAnsi="Segoe UI"/>
                <w:lang w:val="de-DE"/>
              </w:rPr>
              <w:t xml:space="preserve">Klicken Sie auf </w:t>
            </w:r>
            <w:r w:rsidRPr="004B7E84">
              <w:rPr>
                <w:rStyle w:val="UIReference"/>
                <w:rFonts w:ascii="Segoe UI" w:hAnsi="Segoe UI"/>
                <w:lang w:val="de-DE"/>
              </w:rPr>
              <w:t>Optionen</w:t>
            </w:r>
            <w:r w:rsidRPr="004B7E84">
              <w:rPr>
                <w:rFonts w:ascii="Segoe UI" w:hAnsi="Segoe UI"/>
                <w:lang w:val="de-DE"/>
              </w:rPr>
              <w:t xml:space="preserve"> und dann im Dialogfeld </w:t>
            </w:r>
            <w:r w:rsidRPr="004B7E84">
              <w:rPr>
                <w:rFonts w:ascii="Segoe UI" w:hAnsi="Segoe UI"/>
                <w:b/>
                <w:lang w:val="de-DE"/>
              </w:rPr>
              <w:t>Optionen</w:t>
            </w:r>
            <w:r w:rsidRPr="004B7E84">
              <w:rPr>
                <w:rFonts w:ascii="Segoe UI" w:hAnsi="Segoe UI"/>
                <w:lang w:val="de-DE"/>
              </w:rPr>
              <w:t xml:space="preserve"> auf </w:t>
            </w:r>
            <w:r w:rsidRPr="004B7E84">
              <w:rPr>
                <w:rStyle w:val="UIReference"/>
                <w:rFonts w:ascii="Segoe UI" w:hAnsi="Segoe UI"/>
                <w:lang w:val="de-DE"/>
              </w:rPr>
              <w:t>Sicherheitscenter</w:t>
            </w:r>
            <w:r w:rsidRPr="004B7E84">
              <w:rPr>
                <w:rFonts w:ascii="Segoe UI" w:hAnsi="Segoe UI"/>
                <w:lang w:val="de-DE"/>
              </w:rPr>
              <w:t>.</w:t>
            </w:r>
          </w:p>
          <w:p w:rsidR="00B26D6E" w:rsidRPr="004B7E84" w:rsidRDefault="00B26D6E" w:rsidP="00C85E85">
            <w:pPr>
              <w:pStyle w:val="ListNumber"/>
              <w:numPr>
                <w:ilvl w:val="0"/>
                <w:numId w:val="6"/>
              </w:numPr>
              <w:ind w:left="216" w:hanging="216"/>
              <w:jc w:val="both"/>
              <w:rPr>
                <w:lang w:val="de-DE"/>
              </w:rPr>
            </w:pPr>
            <w:r w:rsidRPr="004B7E84">
              <w:rPr>
                <w:rFonts w:ascii="Segoe UI" w:hAnsi="Segoe UI"/>
                <w:lang w:val="de-DE"/>
              </w:rPr>
              <w:t xml:space="preserve">Klicken Sie rechts auf die Schaltfläche </w:t>
            </w:r>
            <w:r w:rsidRPr="004B7E84">
              <w:rPr>
                <w:rStyle w:val="UIReference"/>
                <w:rFonts w:ascii="Segoe UI" w:hAnsi="Segoe UI"/>
                <w:lang w:val="de-DE"/>
              </w:rPr>
              <w:t>Einstellungen für das Sicherheitscenter</w:t>
            </w:r>
            <w:r w:rsidRPr="004B7E84">
              <w:rPr>
                <w:rFonts w:ascii="Segoe UI" w:hAnsi="Segoe UI"/>
                <w:lang w:val="de-DE"/>
              </w:rPr>
              <w:t xml:space="preserve">. </w:t>
            </w:r>
          </w:p>
          <w:p w:rsidR="00B26D6E" w:rsidRPr="004B7E84" w:rsidRDefault="00B26D6E" w:rsidP="00C85E85">
            <w:pPr>
              <w:pStyle w:val="ListNumber"/>
              <w:numPr>
                <w:ilvl w:val="0"/>
                <w:numId w:val="6"/>
              </w:numPr>
              <w:ind w:left="216" w:hanging="216"/>
              <w:jc w:val="both"/>
              <w:rPr>
                <w:lang w:val="de-DE"/>
              </w:rPr>
            </w:pPr>
            <w:r w:rsidRPr="004B7E84">
              <w:rPr>
                <w:rFonts w:ascii="Segoe UI" w:hAnsi="Segoe UI"/>
                <w:lang w:val="de-DE"/>
              </w:rPr>
              <w:t xml:space="preserve">Klicken Sie im Dialogfeld </w:t>
            </w:r>
            <w:r w:rsidRPr="004B7E84">
              <w:rPr>
                <w:rFonts w:ascii="Segoe UI" w:hAnsi="Segoe UI"/>
                <w:b/>
                <w:lang w:val="de-DE"/>
              </w:rPr>
              <w:t>Sicherheitscenter</w:t>
            </w:r>
            <w:r w:rsidRPr="004B7E84">
              <w:rPr>
                <w:rFonts w:ascii="Segoe UI" w:hAnsi="Segoe UI"/>
                <w:lang w:val="de-DE"/>
              </w:rPr>
              <w:t xml:space="preserve"> auf die Registerkarte </w:t>
            </w:r>
            <w:r w:rsidRPr="004B7E84">
              <w:rPr>
                <w:rStyle w:val="UIReference"/>
                <w:rFonts w:ascii="Segoe UI" w:hAnsi="Segoe UI"/>
                <w:lang w:val="de-DE"/>
              </w:rPr>
              <w:t>Geschützte Ansicht</w:t>
            </w:r>
            <w:r w:rsidRPr="004B7E84">
              <w:rPr>
                <w:rFonts w:ascii="Segoe UI" w:hAnsi="Segoe UI"/>
                <w:lang w:val="de-DE"/>
              </w:rPr>
              <w:t>, um Optionen zum Aktivieren der geschützten Ansicht anzuzeigen.</w:t>
            </w:r>
          </w:p>
        </w:tc>
      </w:tr>
    </w:tbl>
    <w:p w:rsidR="005A2885" w:rsidRPr="004B7E84" w:rsidRDefault="005A2885" w:rsidP="002559AC">
      <w:pPr>
        <w:pStyle w:val="NoSpacing0pt"/>
        <w:rPr>
          <w:lang w:val="de-DE"/>
        </w:rPr>
      </w:pPr>
    </w:p>
    <w:p w:rsidR="004B7E84" w:rsidRDefault="004B7E84">
      <w:pPr>
        <w:spacing w:before="0" w:after="200" w:line="276" w:lineRule="auto"/>
        <w:rPr>
          <w:sz w:val="2"/>
          <w:szCs w:val="2"/>
          <w:lang w:val="de-DE"/>
        </w:rPr>
      </w:pPr>
      <w:r>
        <w:rPr>
          <w:sz w:val="2"/>
          <w:szCs w:val="2"/>
          <w:lang w:val="de-DE"/>
        </w:rPr>
        <w:br w:type="page"/>
      </w:r>
    </w:p>
    <w:tbl>
      <w:tblPr>
        <w:tblStyle w:val="TableGrid"/>
        <w:tblW w:w="10794"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53"/>
        <w:gridCol w:w="7646"/>
      </w:tblGrid>
      <w:tr w:rsidR="00993FBB" w:rsidRPr="004B7E84" w:rsidTr="003825A2">
        <w:trPr>
          <w:trHeight w:val="576"/>
        </w:trPr>
        <w:tc>
          <w:tcPr>
            <w:tcW w:w="2995" w:type="dxa"/>
            <w:shd w:val="clear" w:color="auto" w:fill="DFE7F9" w:themeFill="background2"/>
            <w:tcMar>
              <w:left w:w="58" w:type="dxa"/>
            </w:tcMar>
          </w:tcPr>
          <w:p w:rsidR="00993FBB" w:rsidRPr="004B7E84" w:rsidRDefault="00993FBB" w:rsidP="004C29ED">
            <w:pPr>
              <w:pStyle w:val="Heading2"/>
              <w:outlineLvl w:val="1"/>
              <w:rPr>
                <w:lang w:val="de-DE"/>
              </w:rPr>
            </w:pPr>
            <w:r w:rsidRPr="004B7E84">
              <w:rPr>
                <w:rFonts w:ascii="Segoe UI" w:hAnsi="Segoe UI"/>
                <w:color w:val="0F2350"/>
                <w:lang w:val="de-DE"/>
              </w:rPr>
              <w:lastRenderedPageBreak/>
              <w:t>Führen Sie dieselbe Arbeit</w:t>
            </w:r>
            <w:r w:rsidRPr="004B7E84">
              <w:rPr>
                <w:lang w:val="de-DE"/>
              </w:rPr>
              <w:br/>
            </w:r>
            <w:r w:rsidRPr="004B7E84">
              <w:rPr>
                <w:rFonts w:ascii="Segoe UI" w:hAnsi="Segoe UI"/>
                <w:color w:val="0F2350"/>
                <w:lang w:val="de-DE"/>
              </w:rPr>
              <w:t>nicht zweimal aus</w:t>
            </w:r>
          </w:p>
        </w:tc>
        <w:tc>
          <w:tcPr>
            <w:tcW w:w="153" w:type="dxa"/>
            <w:shd w:val="clear" w:color="auto" w:fill="DFE7F9" w:themeFill="background2"/>
          </w:tcPr>
          <w:p w:rsidR="00993FBB" w:rsidRPr="004B7E84" w:rsidRDefault="00993FBB" w:rsidP="004B7E84">
            <w:pPr>
              <w:pStyle w:val="NoSpacing"/>
              <w:rPr>
                <w:lang w:val="de-DE"/>
              </w:rPr>
            </w:pPr>
          </w:p>
        </w:tc>
        <w:tc>
          <w:tcPr>
            <w:tcW w:w="7646" w:type="dxa"/>
            <w:shd w:val="clear" w:color="auto" w:fill="DFE7F9" w:themeFill="background2"/>
            <w:vAlign w:val="center"/>
          </w:tcPr>
          <w:p w:rsidR="00993FBB" w:rsidRPr="004B7E84" w:rsidRDefault="00993FBB" w:rsidP="00993FBB">
            <w:pPr>
              <w:pStyle w:val="Heading4"/>
              <w:outlineLvl w:val="3"/>
              <w:rPr>
                <w:lang w:val="de-DE"/>
              </w:rPr>
            </w:pPr>
            <w:r w:rsidRPr="004B7E84">
              <w:rPr>
                <w:rFonts w:ascii="Segoe UI" w:hAnsi="Segoe UI"/>
                <w:color w:val="595959"/>
                <w:lang w:val="de-DE"/>
              </w:rPr>
              <w:t>Sie können nun nicht gespeicherte Versionen von Excel 2010-Arbeitsmappen wiederherstellen, auch wenn die Datei noch nie gespeichert wurde.</w:t>
            </w:r>
          </w:p>
        </w:tc>
      </w:tr>
    </w:tbl>
    <w:p w:rsidR="002B2507" w:rsidRPr="004B7E84" w:rsidRDefault="002B2507" w:rsidP="004A2FE0">
      <w:pPr>
        <w:pStyle w:val="SpaceAfterSection"/>
        <w:rPr>
          <w:lang w:val="de-DE"/>
        </w:rPr>
      </w:pPr>
    </w:p>
    <w:tbl>
      <w:tblPr>
        <w:tblStyle w:val="TableGrid"/>
        <w:tblW w:w="10801"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81"/>
        <w:gridCol w:w="4320"/>
      </w:tblGrid>
      <w:tr w:rsidR="0023025F" w:rsidTr="007C0377">
        <w:tc>
          <w:tcPr>
            <w:tcW w:w="6481" w:type="dxa"/>
          </w:tcPr>
          <w:p w:rsidR="007C0377" w:rsidRPr="004B7E84" w:rsidRDefault="007C0377" w:rsidP="007C0377">
            <w:pPr>
              <w:pStyle w:val="Heading8"/>
              <w:outlineLvl w:val="7"/>
              <w:rPr>
                <w:noProof/>
                <w:lang w:val="de-DE"/>
              </w:rPr>
            </w:pPr>
            <w:r w:rsidRPr="004B7E84">
              <w:rPr>
                <w:rFonts w:ascii="Segoe UI" w:hAnsi="Segoe UI"/>
                <w:lang w:val="de-DE"/>
              </w:rPr>
              <w:t xml:space="preserve">Sie haben eine Weile an einer Arbeitsmappe gearbeitet und sie dann versehentlich geschlossen, ohne sie zu speichern? Kein Problem. In Excel 2010 ist das Wiederherstellen nicht gespeicherter Arbeitsmappen so einfach wie das Öffnen jeder Datei. Von zuvor gespeicherten Dateien können Sie zudem direkt in der Backstage-Ansicht bis zu fünf automatisch gespeicherte Versionen anzeigen. </w:t>
            </w:r>
          </w:p>
          <w:p w:rsidR="007C0377" w:rsidRPr="004B7E84" w:rsidRDefault="007C0377" w:rsidP="007C0377">
            <w:pPr>
              <w:pStyle w:val="Heading8"/>
              <w:outlineLvl w:val="7"/>
              <w:rPr>
                <w:lang w:val="de-DE"/>
              </w:rPr>
            </w:pPr>
            <w:r w:rsidRPr="004B7E84">
              <w:rPr>
                <w:rFonts w:ascii="Segoe UI" w:hAnsi="Segoe UI"/>
                <w:lang w:val="de-DE"/>
              </w:rPr>
              <w:t>So stellen Sie automatisch gespeicherte Versionen (die bei der Arbeit an bereits gespeicherten Dateien erstellt wurden) wieder her:</w:t>
            </w:r>
          </w:p>
          <w:p w:rsidR="007C0377" w:rsidRPr="004B7E84" w:rsidRDefault="007C0377" w:rsidP="007C0377">
            <w:pPr>
              <w:pStyle w:val="ListNumber"/>
              <w:numPr>
                <w:ilvl w:val="0"/>
                <w:numId w:val="7"/>
              </w:numPr>
              <w:ind w:left="216" w:hanging="216"/>
              <w:jc w:val="both"/>
              <w:rPr>
                <w:lang w:val="de-DE"/>
              </w:rPr>
            </w:pPr>
            <w:r w:rsidRPr="004B7E84">
              <w:rPr>
                <w:rFonts w:ascii="Segoe UI" w:hAnsi="Segoe UI"/>
                <w:lang w:val="de-DE"/>
              </w:rPr>
              <w:t xml:space="preserve">Klicken Sie auf die Registerkarte </w:t>
            </w:r>
            <w:r w:rsidRPr="004B7E84">
              <w:rPr>
                <w:rStyle w:val="UIReference"/>
                <w:rFonts w:ascii="Segoe UI" w:hAnsi="Segoe UI"/>
                <w:lang w:val="de-DE"/>
              </w:rPr>
              <w:t>Datei</w:t>
            </w:r>
            <w:r w:rsidRPr="004B7E84">
              <w:rPr>
                <w:rFonts w:ascii="Segoe UI" w:hAnsi="Segoe UI"/>
                <w:lang w:val="de-DE"/>
              </w:rPr>
              <w:t xml:space="preserve">, um die Backstage-Ansicht zu öffnen. </w:t>
            </w:r>
          </w:p>
          <w:p w:rsidR="007C0377" w:rsidRPr="004B7E84" w:rsidRDefault="007C0377" w:rsidP="007C0377">
            <w:pPr>
              <w:pStyle w:val="ListNumber"/>
              <w:numPr>
                <w:ilvl w:val="0"/>
                <w:numId w:val="7"/>
              </w:numPr>
              <w:ind w:left="216" w:hanging="216"/>
              <w:jc w:val="both"/>
              <w:rPr>
                <w:lang w:val="de-DE"/>
              </w:rPr>
            </w:pPr>
            <w:r w:rsidRPr="004B7E84">
              <w:rPr>
                <w:rFonts w:ascii="Segoe UI" w:hAnsi="Segoe UI"/>
                <w:lang w:val="de-DE"/>
              </w:rPr>
              <w:t xml:space="preserve">Betrachten Sie auf der Registerkarte </w:t>
            </w:r>
            <w:r w:rsidRPr="004B7E84">
              <w:rPr>
                <w:rStyle w:val="UIReference"/>
                <w:rFonts w:ascii="Segoe UI" w:hAnsi="Segoe UI"/>
                <w:lang w:val="de-DE"/>
              </w:rPr>
              <w:t>Informationen</w:t>
            </w:r>
            <w:r w:rsidRPr="004B7E84">
              <w:rPr>
                <w:rFonts w:ascii="Segoe UI" w:hAnsi="Segoe UI"/>
                <w:lang w:val="de-DE"/>
              </w:rPr>
              <w:t xml:space="preserve"> unter der Überschrift </w:t>
            </w:r>
            <w:r w:rsidRPr="004B7E84">
              <w:rPr>
                <w:rStyle w:val="UIReference"/>
                <w:rFonts w:ascii="Segoe UI" w:hAnsi="Segoe UI"/>
                <w:lang w:val="de-DE"/>
              </w:rPr>
              <w:t>Versionen</w:t>
            </w:r>
            <w:r w:rsidRPr="004B7E84">
              <w:rPr>
                <w:rFonts w:ascii="Segoe UI" w:hAnsi="Segoe UI"/>
                <w:lang w:val="de-DE"/>
              </w:rPr>
              <w:t xml:space="preserve"> die verfügbaren automatisch gespeicherten Versionen.</w:t>
            </w:r>
          </w:p>
          <w:p w:rsidR="007C0377" w:rsidRPr="004B7E84" w:rsidRDefault="007C0377" w:rsidP="007C0377">
            <w:pPr>
              <w:pStyle w:val="ListNumber"/>
              <w:numPr>
                <w:ilvl w:val="0"/>
                <w:numId w:val="7"/>
              </w:numPr>
              <w:ind w:left="216" w:hanging="216"/>
              <w:jc w:val="both"/>
              <w:rPr>
                <w:lang w:val="de-DE"/>
              </w:rPr>
            </w:pPr>
            <w:r w:rsidRPr="004B7E84">
              <w:rPr>
                <w:rFonts w:ascii="Segoe UI" w:hAnsi="Segoe UI"/>
                <w:lang w:val="de-DE"/>
              </w:rPr>
              <w:t xml:space="preserve">Klicken Sie auf eine verfügbare automatisch gespeicherte Version, um die Datei zu öffnen. </w:t>
            </w:r>
          </w:p>
          <w:p w:rsidR="007C0377" w:rsidRPr="004B7E84" w:rsidRDefault="007C0377" w:rsidP="007C0377">
            <w:pPr>
              <w:pStyle w:val="ListNumber"/>
              <w:ind w:left="360" w:hanging="360"/>
              <w:jc w:val="both"/>
              <w:rPr>
                <w:lang w:val="de-DE"/>
              </w:rPr>
            </w:pPr>
            <w:r w:rsidRPr="004B7E84">
              <w:rPr>
                <w:rFonts w:ascii="Segoe UI" w:hAnsi="Segoe UI"/>
                <w:lang w:val="de-DE"/>
              </w:rPr>
              <w:t>So stellen Sie nicht gespeicherte Arbeitsmappen (die nie zuvor gespeichert wurden) wieder her:</w:t>
            </w:r>
          </w:p>
          <w:p w:rsidR="007C0377" w:rsidRPr="004B7E84" w:rsidRDefault="007C0377" w:rsidP="007C0377">
            <w:pPr>
              <w:pStyle w:val="ListNumber"/>
              <w:numPr>
                <w:ilvl w:val="0"/>
                <w:numId w:val="8"/>
              </w:numPr>
              <w:ind w:left="216" w:hanging="216"/>
              <w:jc w:val="both"/>
              <w:rPr>
                <w:lang w:val="de-DE"/>
              </w:rPr>
            </w:pPr>
            <w:r w:rsidRPr="004B7E84">
              <w:rPr>
                <w:rFonts w:ascii="Segoe UI" w:hAnsi="Segoe UI"/>
                <w:lang w:val="de-DE"/>
              </w:rPr>
              <w:t xml:space="preserve">Klicken Sie auf die Registerkarte </w:t>
            </w:r>
            <w:r w:rsidRPr="004B7E84">
              <w:rPr>
                <w:rStyle w:val="UIReference"/>
                <w:rFonts w:ascii="Segoe UI" w:hAnsi="Segoe UI"/>
                <w:lang w:val="de-DE"/>
              </w:rPr>
              <w:t>Datei</w:t>
            </w:r>
            <w:r w:rsidRPr="004B7E84">
              <w:rPr>
                <w:rFonts w:ascii="Segoe UI" w:hAnsi="Segoe UI"/>
                <w:lang w:val="de-DE"/>
              </w:rPr>
              <w:t>, um die Backstage-Ansicht zu öffnen.</w:t>
            </w:r>
          </w:p>
          <w:p w:rsidR="007C0377" w:rsidRPr="004B7E84" w:rsidRDefault="007C0377" w:rsidP="007C0377">
            <w:pPr>
              <w:pStyle w:val="ListNumber"/>
              <w:numPr>
                <w:ilvl w:val="0"/>
                <w:numId w:val="8"/>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Informationen</w:t>
            </w:r>
            <w:r w:rsidRPr="004B7E84">
              <w:rPr>
                <w:rFonts w:ascii="Segoe UI" w:hAnsi="Segoe UI"/>
                <w:lang w:val="de-DE"/>
              </w:rPr>
              <w:t xml:space="preserve"> auf </w:t>
            </w:r>
            <w:r w:rsidRPr="004B7E84">
              <w:rPr>
                <w:rStyle w:val="UIReference"/>
                <w:rFonts w:ascii="Segoe UI" w:hAnsi="Segoe UI"/>
                <w:lang w:val="de-DE"/>
              </w:rPr>
              <w:t>Versionen verwalten</w:t>
            </w:r>
            <w:r w:rsidRPr="004B7E84">
              <w:rPr>
                <w:rFonts w:ascii="Segoe UI" w:hAnsi="Segoe UI"/>
                <w:lang w:val="de-DE"/>
              </w:rPr>
              <w:t xml:space="preserve">, um auf </w:t>
            </w:r>
            <w:r w:rsidRPr="004B7E84">
              <w:rPr>
                <w:rStyle w:val="UIReference"/>
                <w:rFonts w:ascii="Segoe UI" w:hAnsi="Segoe UI"/>
                <w:lang w:val="de-DE"/>
              </w:rPr>
              <w:t>Nicht gespeicherte Arbeitsmappen wiederherstellen</w:t>
            </w:r>
            <w:r w:rsidRPr="004B7E84">
              <w:rPr>
                <w:rFonts w:ascii="Segoe UI" w:hAnsi="Segoe UI"/>
                <w:lang w:val="de-DE"/>
              </w:rPr>
              <w:t xml:space="preserve"> zuzugreifen.</w:t>
            </w:r>
          </w:p>
          <w:p w:rsidR="0023025F" w:rsidRPr="004B7E84" w:rsidRDefault="00115D0B" w:rsidP="00115D0B">
            <w:pPr>
              <w:pStyle w:val="Heading8"/>
              <w:outlineLvl w:val="7"/>
              <w:rPr>
                <w:lang w:val="de-DE"/>
              </w:rPr>
            </w:pPr>
            <w:r w:rsidRPr="004B7E84">
              <w:rPr>
                <w:rFonts w:ascii="Segoe UI" w:hAnsi="Segoe UI"/>
                <w:b/>
                <w:lang w:val="de-DE"/>
              </w:rPr>
              <w:t>Hinweis</w:t>
            </w:r>
            <w:r w:rsidRPr="004B7E84">
              <w:rPr>
                <w:rFonts w:ascii="Segoe UI" w:hAnsi="Segoe UI"/>
                <w:lang w:val="de-DE"/>
              </w:rPr>
              <w:t xml:space="preserve">: Wenn Sie an einer noch nie gespeicherten Datei arbeiten, wird beim Klicken auf </w:t>
            </w:r>
            <w:r w:rsidRPr="004B7E84">
              <w:rPr>
                <w:rStyle w:val="UIReference"/>
                <w:rFonts w:ascii="Segoe UI" w:hAnsi="Segoe UI"/>
                <w:lang w:val="de-DE"/>
              </w:rPr>
              <w:t>Versionen verwalten</w:t>
            </w:r>
            <w:r w:rsidRPr="004B7E84">
              <w:rPr>
                <w:rFonts w:ascii="Segoe UI" w:hAnsi="Segoe UI"/>
                <w:lang w:val="de-DE"/>
              </w:rPr>
              <w:t xml:space="preserve"> auch eine Option </w:t>
            </w:r>
            <w:r w:rsidRPr="004B7E84">
              <w:rPr>
                <w:rStyle w:val="UIReference"/>
                <w:rFonts w:ascii="Segoe UI" w:hAnsi="Segoe UI"/>
                <w:lang w:val="de-DE"/>
              </w:rPr>
              <w:t>Alle nicht gespeicherten Arbeitsmappen löschen</w:t>
            </w:r>
            <w:r w:rsidRPr="004B7E84">
              <w:rPr>
                <w:rFonts w:ascii="Segoe UI" w:hAnsi="Segoe UI"/>
                <w:lang w:val="de-DE"/>
              </w:rPr>
              <w:t xml:space="preserve"> angezeigt.</w:t>
            </w:r>
          </w:p>
        </w:tc>
        <w:tc>
          <w:tcPr>
            <w:tcW w:w="4320" w:type="dxa"/>
          </w:tcPr>
          <w:p w:rsidR="0023025F" w:rsidRPr="00DA27FC" w:rsidRDefault="007C0377" w:rsidP="007C0377">
            <w:pPr>
              <w:pStyle w:val="Graphic"/>
              <w:rPr>
                <w:b/>
              </w:rPr>
            </w:pPr>
            <w:r>
              <w:drawing>
                <wp:inline distT="0" distB="0" distL="0" distR="0">
                  <wp:extent cx="2451224" cy="1836624"/>
                  <wp:effectExtent l="95250" t="95250" r="101600" b="876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Co-Author-paragraph-sm1 (2).t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0232" cy="1843374"/>
                          </a:xfrm>
                          <a:prstGeom prst="rect">
                            <a:avLst/>
                          </a:prstGeom>
                          <a:ln>
                            <a:noFill/>
                          </a:ln>
                          <a:effectLst>
                            <a:outerShdw blurRad="63500" sx="102000" sy="102000" algn="ctr" rotWithShape="0">
                              <a:prstClr val="black">
                                <a:alpha val="40000"/>
                              </a:prstClr>
                            </a:outerShdw>
                          </a:effectLst>
                        </pic:spPr>
                      </pic:pic>
                    </a:graphicData>
                  </a:graphic>
                </wp:inline>
              </w:drawing>
            </w:r>
          </w:p>
        </w:tc>
      </w:tr>
      <w:tr w:rsidR="00EC5882" w:rsidRPr="004B7E84" w:rsidTr="004B7E84">
        <w:tc>
          <w:tcPr>
            <w:tcW w:w="10801" w:type="dxa"/>
            <w:gridSpan w:val="2"/>
          </w:tcPr>
          <w:p w:rsidR="00EC5882" w:rsidRPr="004B7E84" w:rsidRDefault="00EC5882" w:rsidP="00B370B9">
            <w:pPr>
              <w:pStyle w:val="DisclaimerText"/>
              <w:rPr>
                <w:lang w:val="de-DE"/>
              </w:rPr>
            </w:pPr>
            <w:r w:rsidRPr="004B7E84">
              <w:rPr>
                <w:rFonts w:ascii="Segoe UI" w:hAnsi="Segoe UI"/>
                <w:b/>
                <w:lang w:val="de-DE"/>
              </w:rPr>
              <w:t>Hinweis</w:t>
            </w:r>
            <w:r w:rsidRPr="004B7E84">
              <w:rPr>
                <w:rFonts w:ascii="Segoe UI" w:hAnsi="Segoe UI"/>
                <w:lang w:val="de-DE"/>
              </w:rPr>
              <w:t xml:space="preserve">: </w:t>
            </w:r>
            <w:r w:rsidRPr="004B7E84">
              <w:rPr>
                <w:rFonts w:ascii="Segoe UI" w:hAnsi="Segoe UI" w:cs="Segoe UI"/>
                <w:color w:val="000000"/>
                <w:lang w:val="de-DE"/>
              </w:rPr>
              <w:t xml:space="preserve">Damit Sie verfügbare nicht gespeicherte Arbeitsmappen und automatisch gespeicherte Versionen wiederherstellen können, müssen AutoWiederherstellen-Informationen gespeichert werden. Wenn Sie eine automatisch gespeicherte Version bis zur nächsten Bearbeitungssitzung aufbewahren möchten, müssen Sie außerdem angeben, dass beim Schließen ohne Speichern die letzte automatisch gespeicherte Version beibehalten werden soll. Zum Zugriff auf diese Optionen klicken Sie in der Backstage-Ansicht auf </w:t>
            </w:r>
            <w:r w:rsidRPr="004B7E84">
              <w:rPr>
                <w:rFonts w:ascii="Segoe UI" w:hAnsi="Segoe UI" w:cs="Segoe UI"/>
                <w:b/>
                <w:color w:val="000000"/>
                <w:lang w:val="de-DE"/>
              </w:rPr>
              <w:t>Optionen</w:t>
            </w:r>
            <w:r w:rsidRPr="004B7E84">
              <w:rPr>
                <w:rFonts w:ascii="Segoe UI" w:hAnsi="Segoe UI" w:cs="Segoe UI"/>
                <w:color w:val="000000"/>
                <w:lang w:val="de-DE"/>
              </w:rPr>
              <w:t xml:space="preserve"> und dann auf </w:t>
            </w:r>
            <w:r w:rsidRPr="004B7E84">
              <w:rPr>
                <w:rFonts w:ascii="Segoe UI" w:hAnsi="Segoe UI" w:cs="Segoe UI"/>
                <w:b/>
                <w:color w:val="000000"/>
                <w:lang w:val="de-DE"/>
              </w:rPr>
              <w:t>Speichern</w:t>
            </w:r>
            <w:r w:rsidRPr="004B7E84">
              <w:rPr>
                <w:rFonts w:ascii="Segoe UI" w:hAnsi="Segoe UI" w:cs="Segoe UI"/>
                <w:color w:val="000000"/>
                <w:lang w:val="de-DE"/>
              </w:rPr>
              <w:t>.</w:t>
            </w:r>
          </w:p>
        </w:tc>
      </w:tr>
    </w:tbl>
    <w:p w:rsidR="008D4A21" w:rsidRPr="004B7E84" w:rsidRDefault="008D4A21" w:rsidP="004A2FE0">
      <w:pPr>
        <w:pStyle w:val="SpaceBeforeSection"/>
        <w:rPr>
          <w:lang w:val="de-DE"/>
        </w:rPr>
      </w:pPr>
    </w:p>
    <w:tbl>
      <w:tblPr>
        <w:tblStyle w:val="TableGrid"/>
        <w:tblW w:w="10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Layout w:type="fixed"/>
        <w:tblCellMar>
          <w:left w:w="0" w:type="dxa"/>
          <w:right w:w="0" w:type="dxa"/>
        </w:tblCellMar>
        <w:tblLook w:val="04A0"/>
      </w:tblPr>
      <w:tblGrid>
        <w:gridCol w:w="720"/>
        <w:gridCol w:w="160"/>
        <w:gridCol w:w="9907"/>
      </w:tblGrid>
      <w:tr w:rsidR="0082759F" w:rsidRPr="004B7E84" w:rsidTr="003825A2">
        <w:trPr>
          <w:trHeight w:val="576"/>
        </w:trPr>
        <w:tc>
          <w:tcPr>
            <w:tcW w:w="720" w:type="dxa"/>
            <w:shd w:val="clear" w:color="auto" w:fill="92D050" w:themeFill="accent6"/>
            <w:vAlign w:val="center"/>
          </w:tcPr>
          <w:p w:rsidR="0082759F" w:rsidRDefault="0082759F" w:rsidP="00935BF3">
            <w:pPr>
              <w:pStyle w:val="NoSpacing"/>
            </w:pPr>
            <w:r>
              <w:rPr>
                <w:noProof/>
              </w:rPr>
              <w:drawing>
                <wp:inline distT="0" distB="0" distL="0" distR="0">
                  <wp:extent cx="457200" cy="324358"/>
                  <wp:effectExtent l="1905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7200" cy="324358"/>
                          </a:xfrm>
                          <a:prstGeom prst="rect">
                            <a:avLst/>
                          </a:prstGeom>
                          <a:noFill/>
                        </pic:spPr>
                      </pic:pic>
                    </a:graphicData>
                  </a:graphic>
                </wp:inline>
              </w:drawing>
            </w:r>
          </w:p>
        </w:tc>
        <w:tc>
          <w:tcPr>
            <w:tcW w:w="160" w:type="dxa"/>
            <w:shd w:val="clear" w:color="auto" w:fill="92D050" w:themeFill="accent6"/>
          </w:tcPr>
          <w:p w:rsidR="0082759F" w:rsidRDefault="0082759F" w:rsidP="00935BF3">
            <w:pPr>
              <w:pStyle w:val="NoSpacing"/>
            </w:pPr>
          </w:p>
        </w:tc>
        <w:tc>
          <w:tcPr>
            <w:tcW w:w="9907" w:type="dxa"/>
            <w:shd w:val="clear" w:color="auto" w:fill="92D050" w:themeFill="accent6"/>
          </w:tcPr>
          <w:p w:rsidR="0082759F" w:rsidRPr="004B7E84" w:rsidRDefault="0082759F" w:rsidP="00935BF3">
            <w:pPr>
              <w:rPr>
                <w:lang w:val="de-DE"/>
              </w:rPr>
            </w:pPr>
            <w:r w:rsidRPr="004B7E84">
              <w:rPr>
                <w:rStyle w:val="Heading5Char"/>
                <w:rFonts w:ascii="Segoe UI" w:hAnsi="Segoe UI"/>
                <w:color w:val="FFFFFF"/>
                <w:lang w:val="de-DE"/>
              </w:rPr>
              <w:t>Tipp:</w:t>
            </w:r>
            <w:r w:rsidRPr="004B7E84">
              <w:rPr>
                <w:rFonts w:ascii="Segoe UI" w:hAnsi="Segoe UI"/>
                <w:lang w:val="de-DE"/>
              </w:rPr>
              <w:t xml:space="preserve"> </w:t>
            </w:r>
            <w:r w:rsidRPr="004B7E84">
              <w:rPr>
                <w:rStyle w:val="Heading6Char"/>
                <w:rFonts w:ascii="Segoe UI" w:hAnsi="Segoe UI"/>
                <w:color w:val="FFFFFF"/>
                <w:lang w:val="de-DE"/>
              </w:rPr>
              <w:t>Sie können nicht gespeicherte Arbeitsmappen auch auf der Registerkarte „Zuletzt verwendet“ in der Backstage-Ansicht wiederherstellen oder verwalten. Klicken Sie unten in der Liste „Zuletzt besuchte Orte“ auf „Nicht gespeicherte Arbeitsmappen wiederherstellen“, um den Ordner mit den nicht gespeicherten Dateien zu öffnen.</w:t>
            </w:r>
          </w:p>
        </w:tc>
      </w:tr>
    </w:tbl>
    <w:p w:rsidR="00907409" w:rsidRPr="004B7E84" w:rsidRDefault="00907409" w:rsidP="004A2FE0">
      <w:pPr>
        <w:pStyle w:val="SpaceBeforeSection"/>
        <w:rPr>
          <w:lang w:val="de-DE"/>
        </w:rPr>
      </w:pPr>
    </w:p>
    <w:p w:rsidR="00907409" w:rsidRPr="004B7E84" w:rsidRDefault="00907409" w:rsidP="00907409">
      <w:pPr>
        <w:pStyle w:val="NoSpacing0pt"/>
        <w:rPr>
          <w:lang w:val="de-DE"/>
        </w:rPr>
      </w:pPr>
    </w:p>
    <w:tbl>
      <w:tblPr>
        <w:tblStyle w:val="TableGrid"/>
        <w:tblW w:w="10794"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53"/>
        <w:gridCol w:w="7646"/>
      </w:tblGrid>
      <w:tr w:rsidR="00907409" w:rsidRPr="004B7E84" w:rsidTr="003825A2">
        <w:trPr>
          <w:trHeight w:val="576"/>
        </w:trPr>
        <w:tc>
          <w:tcPr>
            <w:tcW w:w="2995" w:type="dxa"/>
            <w:shd w:val="clear" w:color="auto" w:fill="DFE7F9" w:themeFill="background2"/>
            <w:tcMar>
              <w:left w:w="58" w:type="dxa"/>
            </w:tcMar>
          </w:tcPr>
          <w:p w:rsidR="00907409" w:rsidRPr="004B7E84" w:rsidRDefault="00360E3B" w:rsidP="00360E3B">
            <w:pPr>
              <w:pStyle w:val="Heading2"/>
              <w:outlineLvl w:val="1"/>
              <w:rPr>
                <w:lang w:val="de-DE"/>
              </w:rPr>
            </w:pPr>
            <w:r w:rsidRPr="004B7E84">
              <w:rPr>
                <w:rFonts w:ascii="Segoe UI" w:hAnsi="Segoe UI"/>
                <w:color w:val="0F2350"/>
                <w:lang w:val="de-DE"/>
              </w:rPr>
              <w:t>Ist Ihre Arbeitsmappe für Personen mit Behinderungen lesbar?</w:t>
            </w:r>
          </w:p>
        </w:tc>
        <w:tc>
          <w:tcPr>
            <w:tcW w:w="153" w:type="dxa"/>
            <w:shd w:val="clear" w:color="auto" w:fill="DFE7F9" w:themeFill="background2"/>
          </w:tcPr>
          <w:p w:rsidR="00907409" w:rsidRPr="004B7E84" w:rsidRDefault="00907409" w:rsidP="00935BF3">
            <w:pPr>
              <w:pStyle w:val="NoSpacing"/>
              <w:rPr>
                <w:lang w:val="de-DE"/>
              </w:rPr>
            </w:pPr>
          </w:p>
        </w:tc>
        <w:tc>
          <w:tcPr>
            <w:tcW w:w="7646" w:type="dxa"/>
            <w:shd w:val="clear" w:color="auto" w:fill="DFE7F9" w:themeFill="background2"/>
          </w:tcPr>
          <w:p w:rsidR="00907409" w:rsidRPr="004B7E84" w:rsidRDefault="00952364" w:rsidP="00952364">
            <w:pPr>
              <w:pStyle w:val="Heading4"/>
              <w:outlineLvl w:val="3"/>
              <w:rPr>
                <w:lang w:val="de-DE"/>
              </w:rPr>
            </w:pPr>
            <w:r w:rsidRPr="004B7E84">
              <w:rPr>
                <w:rFonts w:ascii="Segoe UI" w:hAnsi="Segoe UI"/>
                <w:color w:val="595959"/>
                <w:lang w:val="de-DE"/>
              </w:rPr>
              <w:t xml:space="preserve">Untersuchen Sie Ihre Arbeitsmappe mit der Barrierefreiheitsprüfung auf Inhalte, die für Personen mit Behinderungen möglicherweise schwer lesbar sind. </w:t>
            </w:r>
          </w:p>
        </w:tc>
      </w:tr>
    </w:tbl>
    <w:p w:rsidR="00907409" w:rsidRPr="004B7E84" w:rsidRDefault="00907409" w:rsidP="004A2FE0">
      <w:pPr>
        <w:pStyle w:val="SpaceAfterSection"/>
        <w:rPr>
          <w:lang w:val="de-DE"/>
        </w:rPr>
      </w:pPr>
    </w:p>
    <w:tbl>
      <w:tblPr>
        <w:tblStyle w:val="TableGrid"/>
        <w:tblW w:w="106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3690"/>
        <w:gridCol w:w="6930"/>
      </w:tblGrid>
      <w:tr w:rsidR="00360E3B" w:rsidRPr="004B7E84" w:rsidTr="007C0377">
        <w:trPr>
          <w:trHeight w:val="2349"/>
        </w:trPr>
        <w:tc>
          <w:tcPr>
            <w:tcW w:w="3690" w:type="dxa"/>
            <w:shd w:val="clear" w:color="auto" w:fill="FFFFFF" w:themeFill="background1"/>
          </w:tcPr>
          <w:p w:rsidR="002B3930" w:rsidRPr="003E10C5" w:rsidRDefault="007C0377" w:rsidP="007C0377">
            <w:pPr>
              <w:pStyle w:val="Graphic"/>
            </w:pPr>
            <w:r>
              <w:drawing>
                <wp:inline distT="0" distB="0" distL="0" distR="0">
                  <wp:extent cx="1984076" cy="1488057"/>
                  <wp:effectExtent l="76200" t="38100" r="73660" b="1123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10379" cy="1507785"/>
                          </a:xfrm>
                          <a:prstGeom prst="rect">
                            <a:avLst/>
                          </a:prstGeom>
                          <a:noFill/>
                          <a:ln w="6350">
                            <a:solidFill>
                              <a:schemeClr val="bg1">
                                <a:lumMod val="65000"/>
                              </a:schemeClr>
                            </a:solidFill>
                          </a:ln>
                          <a:effectLst>
                            <a:outerShdw blurRad="50800" dist="38100" dir="5400000" algn="t" rotWithShape="0">
                              <a:prstClr val="black">
                                <a:alpha val="40000"/>
                              </a:prstClr>
                            </a:outerShdw>
                          </a:effectLst>
                          <a:extLst/>
                        </pic:spPr>
                      </pic:pic>
                    </a:graphicData>
                  </a:graphic>
                </wp:inline>
              </w:drawing>
            </w:r>
          </w:p>
        </w:tc>
        <w:tc>
          <w:tcPr>
            <w:tcW w:w="6930" w:type="dxa"/>
            <w:shd w:val="clear" w:color="auto" w:fill="FFFFFF" w:themeFill="background1"/>
          </w:tcPr>
          <w:p w:rsidR="007C0377" w:rsidRPr="004B7E84" w:rsidRDefault="007C0377" w:rsidP="00023D86">
            <w:pPr>
              <w:pStyle w:val="Heading8"/>
              <w:outlineLvl w:val="7"/>
              <w:rPr>
                <w:lang w:val="de-DE"/>
              </w:rPr>
            </w:pPr>
            <w:r w:rsidRPr="004B7E84">
              <w:rPr>
                <w:rFonts w:ascii="Segoe UI" w:hAnsi="Segoe UI"/>
                <w:lang w:val="de-DE"/>
              </w:rPr>
              <w:t xml:space="preserve">Mit der neuen Barrierefreiheitsprüfung können Sie eine Arbeitsmappe auf schwer lesbare Inhalte untersuchen. Werden Probleme gefunden, liefert das Tool eine Erläuterung des Problems und eine schrittweise Anleitung zu seiner Behebung. </w:t>
            </w:r>
          </w:p>
          <w:p w:rsidR="007C0377" w:rsidRPr="004B7E84" w:rsidRDefault="007C0377" w:rsidP="007C0377">
            <w:pPr>
              <w:pStyle w:val="Heading8"/>
              <w:outlineLvl w:val="7"/>
              <w:rPr>
                <w:lang w:val="de-DE"/>
              </w:rPr>
            </w:pPr>
            <w:r w:rsidRPr="004B7E84">
              <w:rPr>
                <w:rFonts w:ascii="Segoe UI" w:hAnsi="Segoe UI"/>
                <w:lang w:val="de-DE"/>
              </w:rPr>
              <w:t>So zeigen Sie die Barrierefreiheitsprüfung an und beheben Barrierefreiheitsprobleme:</w:t>
            </w:r>
          </w:p>
          <w:p w:rsidR="007C0377"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Klicken Sie auf die Registerkarte </w:t>
            </w:r>
            <w:r w:rsidRPr="004B7E84">
              <w:rPr>
                <w:rStyle w:val="UIReference"/>
                <w:rFonts w:ascii="Segoe UI" w:hAnsi="Segoe UI"/>
                <w:lang w:val="de-DE"/>
              </w:rPr>
              <w:t>Datei</w:t>
            </w:r>
            <w:r w:rsidRPr="004B7E84">
              <w:rPr>
                <w:rFonts w:ascii="Segoe UI" w:hAnsi="Segoe UI"/>
                <w:lang w:val="de-DE"/>
              </w:rPr>
              <w:t xml:space="preserve">, um die Backstage-Ansicht zu öffnen. </w:t>
            </w:r>
          </w:p>
          <w:p w:rsidR="007C0377"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Informationen</w:t>
            </w:r>
            <w:r w:rsidRPr="004B7E84">
              <w:rPr>
                <w:rFonts w:ascii="Segoe UI" w:hAnsi="Segoe UI"/>
                <w:lang w:val="de-DE"/>
              </w:rPr>
              <w:t xml:space="preserve"> auf </w:t>
            </w:r>
            <w:r w:rsidRPr="004B7E84">
              <w:rPr>
                <w:rStyle w:val="UIReference"/>
                <w:rFonts w:ascii="Segoe UI" w:hAnsi="Segoe UI"/>
                <w:lang w:val="de-DE"/>
              </w:rPr>
              <w:t>Auf Probleme überprüfen</w:t>
            </w:r>
            <w:r w:rsidRPr="004B7E84">
              <w:rPr>
                <w:rFonts w:ascii="Segoe UI" w:hAnsi="Segoe UI"/>
                <w:lang w:val="de-DE"/>
              </w:rPr>
              <w:t>.</w:t>
            </w:r>
          </w:p>
          <w:p w:rsidR="007C0377"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Klicken Sie auf </w:t>
            </w:r>
            <w:r w:rsidRPr="004B7E84">
              <w:rPr>
                <w:rStyle w:val="UIReference"/>
                <w:rFonts w:ascii="Segoe UI" w:hAnsi="Segoe UI"/>
                <w:lang w:val="de-DE"/>
              </w:rPr>
              <w:t>Barrierefreiheit überprüfen</w:t>
            </w:r>
            <w:r w:rsidRPr="004B7E84">
              <w:rPr>
                <w:rFonts w:ascii="Segoe UI" w:hAnsi="Segoe UI"/>
                <w:lang w:val="de-DE"/>
              </w:rPr>
              <w:t xml:space="preserve">, um zur Arbeitsmappe zurückzukehren und den Aufgabenbereich </w:t>
            </w:r>
            <w:r w:rsidRPr="004B7E84">
              <w:rPr>
                <w:rFonts w:ascii="Segoe UI" w:hAnsi="Segoe UI"/>
                <w:b/>
                <w:lang w:val="de-DE"/>
              </w:rPr>
              <w:t>Barrierefreiheitsprüfung</w:t>
            </w:r>
            <w:r w:rsidRPr="004B7E84">
              <w:rPr>
                <w:rFonts w:ascii="Segoe UI" w:hAnsi="Segoe UI"/>
                <w:lang w:val="de-DE"/>
              </w:rPr>
              <w:t xml:space="preserve"> anzuzeigen.</w:t>
            </w:r>
          </w:p>
          <w:p w:rsidR="007C0377"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Klicken Sie im Aufgabenbereich </w:t>
            </w:r>
            <w:r w:rsidRPr="004B7E84">
              <w:rPr>
                <w:rFonts w:ascii="Segoe UI" w:hAnsi="Segoe UI"/>
                <w:b/>
                <w:lang w:val="de-DE"/>
              </w:rPr>
              <w:t>Barrierefreiheitsprüfung</w:t>
            </w:r>
            <w:r w:rsidRPr="004B7E84">
              <w:rPr>
                <w:rFonts w:ascii="Segoe UI" w:hAnsi="Segoe UI"/>
                <w:lang w:val="de-DE"/>
              </w:rPr>
              <w:t xml:space="preserve"> auf einen bestimmten Fehler oder eine Warnung.</w:t>
            </w:r>
          </w:p>
          <w:p w:rsidR="007C0377"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Lesen Sie den Abschnitt </w:t>
            </w:r>
            <w:r w:rsidRPr="004B7E84">
              <w:rPr>
                <w:rStyle w:val="UIReference"/>
                <w:rFonts w:ascii="Segoe UI" w:hAnsi="Segoe UI"/>
                <w:lang w:val="de-DE"/>
              </w:rPr>
              <w:t>Gründe für die Behebung</w:t>
            </w:r>
            <w:r w:rsidRPr="004B7E84">
              <w:rPr>
                <w:rFonts w:ascii="Segoe UI" w:hAnsi="Segoe UI"/>
                <w:lang w:val="de-DE"/>
              </w:rPr>
              <w:t>, um das Untersuchungsergebnis besser zu verstehen.</w:t>
            </w:r>
          </w:p>
          <w:p w:rsidR="00907409" w:rsidRPr="004B7E84" w:rsidRDefault="007C0377" w:rsidP="007C0377">
            <w:pPr>
              <w:pStyle w:val="ListNumber"/>
              <w:numPr>
                <w:ilvl w:val="0"/>
                <w:numId w:val="12"/>
              </w:numPr>
              <w:ind w:left="216" w:hanging="216"/>
              <w:jc w:val="both"/>
              <w:rPr>
                <w:lang w:val="de-DE"/>
              </w:rPr>
            </w:pPr>
            <w:r w:rsidRPr="004B7E84">
              <w:rPr>
                <w:rFonts w:ascii="Segoe UI" w:hAnsi="Segoe UI"/>
                <w:lang w:val="de-DE"/>
              </w:rPr>
              <w:t xml:space="preserve">Befolgen Sie die Schritte unten im Abschnitt </w:t>
            </w:r>
            <w:r w:rsidRPr="004B7E84">
              <w:rPr>
                <w:rStyle w:val="UIReference"/>
                <w:rFonts w:ascii="Segoe UI" w:hAnsi="Segoe UI"/>
                <w:lang w:val="de-DE"/>
              </w:rPr>
              <w:t>Art der Behebung</w:t>
            </w:r>
            <w:r w:rsidRPr="004B7E84">
              <w:rPr>
                <w:rFonts w:ascii="Segoe UI" w:hAnsi="Segoe UI"/>
                <w:lang w:val="de-DE"/>
              </w:rPr>
              <w:t>, um das Problem zu beheben.</w:t>
            </w:r>
          </w:p>
        </w:tc>
      </w:tr>
    </w:tbl>
    <w:p w:rsidR="00B13611" w:rsidRDefault="00B13611" w:rsidP="004A2FE0">
      <w:pPr>
        <w:pStyle w:val="SpaceBeforeSection"/>
        <w:rPr>
          <w:lang w:val="de-DE"/>
        </w:rPr>
      </w:pPr>
    </w:p>
    <w:p w:rsidR="00B13611" w:rsidRDefault="00B13611">
      <w:pPr>
        <w:spacing w:before="0" w:after="200" w:line="276" w:lineRule="auto"/>
        <w:rPr>
          <w:sz w:val="12"/>
          <w:szCs w:val="16"/>
          <w:lang w:val="de-DE"/>
        </w:rPr>
      </w:pPr>
      <w:r>
        <w:rPr>
          <w:lang w:val="de-DE"/>
        </w:rPr>
        <w:br w:type="page"/>
      </w:r>
    </w:p>
    <w:tbl>
      <w:tblPr>
        <w:tblStyle w:val="TableGrid"/>
        <w:tblW w:w="1078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B04D75" w:rsidRPr="004B7E84" w:rsidTr="003825A2">
        <w:trPr>
          <w:trHeight w:val="576"/>
        </w:trPr>
        <w:tc>
          <w:tcPr>
            <w:tcW w:w="2995" w:type="dxa"/>
            <w:shd w:val="clear" w:color="auto" w:fill="DFE7F9" w:themeFill="background2"/>
            <w:tcMar>
              <w:left w:w="58" w:type="dxa"/>
            </w:tcMar>
          </w:tcPr>
          <w:p w:rsidR="00B04D75" w:rsidRPr="005B3D76" w:rsidRDefault="00B04D75" w:rsidP="00935BF3">
            <w:pPr>
              <w:pStyle w:val="Heading2"/>
              <w:outlineLvl w:val="1"/>
            </w:pPr>
            <w:r>
              <w:rPr>
                <w:rFonts w:ascii="Segoe UI" w:hAnsi="Segoe UI"/>
                <w:color w:val="0F2350"/>
              </w:rPr>
              <w:lastRenderedPageBreak/>
              <w:t xml:space="preserve">Analyse großer Datenmengen </w:t>
            </w:r>
          </w:p>
        </w:tc>
        <w:tc>
          <w:tcPr>
            <w:tcW w:w="144" w:type="dxa"/>
            <w:shd w:val="clear" w:color="auto" w:fill="DFE7F9" w:themeFill="background2"/>
          </w:tcPr>
          <w:p w:rsidR="00B04D75" w:rsidRDefault="00B04D75" w:rsidP="00935BF3">
            <w:pPr>
              <w:pStyle w:val="NoSpacing"/>
            </w:pPr>
          </w:p>
        </w:tc>
        <w:tc>
          <w:tcPr>
            <w:tcW w:w="7646" w:type="dxa"/>
            <w:shd w:val="clear" w:color="auto" w:fill="DFE7F9" w:themeFill="background2"/>
          </w:tcPr>
          <w:p w:rsidR="00B04D75" w:rsidRPr="004B7E84" w:rsidRDefault="00B04D75" w:rsidP="00935BF3">
            <w:pPr>
              <w:pStyle w:val="Heading4"/>
              <w:outlineLvl w:val="3"/>
              <w:rPr>
                <w:lang w:val="de-DE"/>
              </w:rPr>
            </w:pPr>
            <w:r w:rsidRPr="004B7E84">
              <w:rPr>
                <w:rFonts w:ascii="Segoe UI" w:hAnsi="Segoe UI"/>
                <w:color w:val="595959"/>
                <w:lang w:val="de-DE"/>
              </w:rPr>
              <w:t xml:space="preserve">PowerPivot für Excel 2010, </w:t>
            </w:r>
            <w:r w:rsidRPr="004B7E84">
              <w:rPr>
                <w:rFonts w:ascii="Segoe UI" w:hAnsi="Segoe UI"/>
                <w:color w:val="595959"/>
                <w:kern w:val="20"/>
                <w:lang w:val="de-DE"/>
              </w:rPr>
              <w:t>ein kostenloses Add-In, ist ein Datenanalysetool, das unvergleichliche Berechnungsleistung direkt in</w:t>
            </w:r>
            <w:r w:rsidRPr="004B7E84">
              <w:rPr>
                <w:rFonts w:ascii="Segoe UI" w:hAnsi="Segoe UI"/>
                <w:color w:val="595959"/>
                <w:lang w:val="de-DE"/>
              </w:rPr>
              <w:t xml:space="preserve"> Excel bereitstellt.</w:t>
            </w:r>
          </w:p>
        </w:tc>
      </w:tr>
    </w:tbl>
    <w:p w:rsidR="00B04D75" w:rsidRPr="004B7E84" w:rsidRDefault="00B04D75" w:rsidP="004A2FE0">
      <w:pPr>
        <w:pStyle w:val="SpaceAfterSection"/>
        <w:rPr>
          <w:lang w:val="de-DE"/>
        </w:rPr>
      </w:pPr>
    </w:p>
    <w:tbl>
      <w:tblPr>
        <w:tblStyle w:val="TableGrid"/>
        <w:tblW w:w="106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6660"/>
        <w:gridCol w:w="3960"/>
      </w:tblGrid>
      <w:tr w:rsidR="00C040F9" w:rsidTr="008C47EA">
        <w:tc>
          <w:tcPr>
            <w:tcW w:w="6660" w:type="dxa"/>
            <w:shd w:val="clear" w:color="auto" w:fill="FFFFFF" w:themeFill="background1"/>
          </w:tcPr>
          <w:p w:rsidR="008C47EA" w:rsidRPr="004B7E84" w:rsidRDefault="008C47EA" w:rsidP="008C47EA">
            <w:pPr>
              <w:pStyle w:val="Heading8"/>
              <w:outlineLvl w:val="7"/>
              <w:rPr>
                <w:lang w:val="de-DE"/>
              </w:rPr>
            </w:pPr>
            <w:r w:rsidRPr="004B7E84">
              <w:rPr>
                <w:rFonts w:ascii="Segoe UI" w:hAnsi="Segoe UI"/>
                <w:lang w:val="de-DE"/>
              </w:rPr>
              <w:t>Mithilfe von PowerPivot können Sie Erkenntnisse gewinnen und besser informiert Entscheidungen treffen, vertrauensvoll mit anderen gemeinsam Daten nutzen und zusammenarbeiten sowie die IT-Effizienz verbessern.</w:t>
            </w:r>
          </w:p>
          <w:p w:rsidR="008C47EA" w:rsidRPr="004B7E84" w:rsidRDefault="008C47EA" w:rsidP="004B7E84">
            <w:pPr>
              <w:pStyle w:val="ListBullet"/>
            </w:pPr>
            <w:r w:rsidRPr="004B7E84">
              <w:t>Excel-basierte In-Memory-Analyse. Überwinden Sie bestehende Beschränkungen bei der Analyse umfangreicher Daten auf dem Desktop durch effiziente Komprimierungsalgorithmen, mit denen auch umfangreichste Datasets in den Speicher geladen werden können.</w:t>
            </w:r>
          </w:p>
          <w:p w:rsidR="008C47EA" w:rsidRPr="004B7E84" w:rsidRDefault="008C47EA" w:rsidP="004B7E84">
            <w:pPr>
              <w:pStyle w:val="ListBullet"/>
            </w:pPr>
            <w:r w:rsidRPr="004B7E84">
              <w:t xml:space="preserve">Data Analysis Expressions (DAX). Gibt Hauptbenutzern, die fortschrittliche Analyseanwendungen wie </w:t>
            </w:r>
            <w:r w:rsidRPr="004B7E84">
              <w:rPr>
                <w:b/>
              </w:rPr>
              <w:t>SamePeriodLastYear()</w:t>
            </w:r>
            <w:r w:rsidRPr="004B7E84">
              <w:t xml:space="preserve">, </w:t>
            </w:r>
            <w:r w:rsidRPr="004B7E84">
              <w:rPr>
                <w:b/>
              </w:rPr>
              <w:t>ClosingBalances()</w:t>
            </w:r>
            <w:r w:rsidRPr="004B7E84">
              <w:t xml:space="preserve">, </w:t>
            </w:r>
            <w:r w:rsidRPr="004B7E84">
              <w:rPr>
                <w:b/>
              </w:rPr>
              <w:t>Previous Day()</w:t>
            </w:r>
            <w:r w:rsidRPr="004B7E84">
              <w:t xml:space="preserve"> usw. erstellen möchten, leistungsstarke relationale Funktionen an die Hand.</w:t>
            </w:r>
          </w:p>
          <w:p w:rsidR="008C47EA" w:rsidRPr="004B7E84" w:rsidRDefault="008C47EA" w:rsidP="004B7E84">
            <w:pPr>
              <w:pStyle w:val="ListBullet"/>
            </w:pPr>
            <w:r w:rsidRPr="004B7E84">
              <w:rPr>
                <w:rStyle w:val="Run-InHeading"/>
                <w:rFonts w:ascii="Segoe UI" w:hAnsi="Segoe UI"/>
              </w:rPr>
              <w:t>Sofort einsatzbereit</w:t>
            </w:r>
            <w:r w:rsidRPr="004B7E84">
              <w:rPr>
                <w:kern w:val="20"/>
              </w:rPr>
              <w:t>. Nutzen Sie neue Excel-Features wie Datenschnitte zusammen mit bereits bekannten wie dem Menüband und PivotTable- bzw. PivotChart-Ansichten.</w:t>
            </w:r>
          </w:p>
          <w:p w:rsidR="008C47EA" w:rsidRPr="004B7E84" w:rsidRDefault="008C47EA" w:rsidP="008C47EA">
            <w:pPr>
              <w:pStyle w:val="Heading8"/>
              <w:outlineLvl w:val="7"/>
              <w:rPr>
                <w:lang w:val="de-DE"/>
              </w:rPr>
            </w:pPr>
            <w:r w:rsidRPr="004B7E84">
              <w:rPr>
                <w:rFonts w:ascii="Segoe UI" w:hAnsi="Segoe UI"/>
                <w:lang w:val="de-DE"/>
              </w:rPr>
              <w:t>So erhalten Sie das kostenlose PowerPivot für Excel 2010-Add-In:</w:t>
            </w:r>
          </w:p>
          <w:p w:rsidR="00B04D75" w:rsidRPr="004B7E84" w:rsidRDefault="008C47EA" w:rsidP="004B7E84">
            <w:pPr>
              <w:pStyle w:val="ListBullet"/>
            </w:pPr>
            <w:r w:rsidRPr="004B7E84">
              <w:rPr>
                <w:rStyle w:val="Run-InHeading"/>
                <w:rFonts w:ascii="Segoe UI" w:hAnsi="Segoe UI"/>
              </w:rPr>
              <w:t xml:space="preserve">Besuchen Sie: </w:t>
            </w:r>
            <w:hyperlink r:id="rId22" w:history="1">
              <w:r w:rsidRPr="004B7E84">
                <w:rPr>
                  <w:rStyle w:val="Hyperlink"/>
                  <w:rFonts w:ascii="Segoe UI" w:hAnsi="Segoe UI"/>
                  <w:color w:val="CF8000"/>
                </w:rPr>
                <w:t>www.powerpivot.com</w:t>
              </w:r>
            </w:hyperlink>
            <w:r w:rsidRPr="004B7E84">
              <w:rPr>
                <w:rStyle w:val="Run-InHeading"/>
                <w:rFonts w:ascii="Segoe UI" w:hAnsi="Segoe UI"/>
              </w:rPr>
              <w:t>.</w:t>
            </w:r>
          </w:p>
        </w:tc>
        <w:tc>
          <w:tcPr>
            <w:tcW w:w="3960" w:type="dxa"/>
            <w:shd w:val="clear" w:color="auto" w:fill="FFFFFF" w:themeFill="background1"/>
          </w:tcPr>
          <w:p w:rsidR="008C47EA" w:rsidRPr="00EE31AD" w:rsidRDefault="008C47EA" w:rsidP="008C47EA">
            <w:pPr>
              <w:pStyle w:val="Graphic"/>
            </w:pPr>
            <w:r>
              <w:drawing>
                <wp:inline distT="0" distB="0" distL="0" distR="0">
                  <wp:extent cx="2170706" cy="1662742"/>
                  <wp:effectExtent l="76200" t="38100" r="77470" b="1092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79103" cy="1669174"/>
                          </a:xfrm>
                          <a:prstGeom prst="rect">
                            <a:avLst/>
                          </a:prstGeom>
                          <a:noFill/>
                          <a:ln w="6350">
                            <a:solidFill>
                              <a:schemeClr val="bg1">
                                <a:lumMod val="65000"/>
                              </a:schemeClr>
                            </a:solidFill>
                          </a:ln>
                          <a:effectLst>
                            <a:outerShdw blurRad="50800" dist="38100" dir="5400000" algn="t" rotWithShape="0">
                              <a:prstClr val="black">
                                <a:alpha val="40000"/>
                              </a:prstClr>
                            </a:outerShdw>
                          </a:effectLst>
                          <a:extLst/>
                        </pic:spPr>
                      </pic:pic>
                    </a:graphicData>
                  </a:graphic>
                </wp:inline>
              </w:drawing>
            </w:r>
          </w:p>
        </w:tc>
      </w:tr>
    </w:tbl>
    <w:p w:rsidR="003C72BD" w:rsidRPr="001A6403" w:rsidRDefault="003C72BD" w:rsidP="003C72BD">
      <w:pPr>
        <w:pStyle w:val="NoSpacing"/>
      </w:pPr>
    </w:p>
    <w:p w:rsidR="003C72BD" w:rsidRDefault="003C72BD" w:rsidP="003C72BD">
      <w:pPr>
        <w:pStyle w:val="NoSpacing0pt"/>
      </w:pPr>
    </w:p>
    <w:tbl>
      <w:tblPr>
        <w:tblStyle w:val="TableGrid"/>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3C72BD" w:rsidRPr="004B7E84" w:rsidTr="003825A2">
        <w:trPr>
          <w:trHeight w:val="576"/>
        </w:trPr>
        <w:tc>
          <w:tcPr>
            <w:tcW w:w="2995" w:type="dxa"/>
            <w:shd w:val="clear" w:color="auto" w:fill="DFE7F9" w:themeFill="background2"/>
            <w:tcMar>
              <w:left w:w="58" w:type="dxa"/>
            </w:tcMar>
            <w:vAlign w:val="center"/>
          </w:tcPr>
          <w:p w:rsidR="003C72BD" w:rsidRDefault="003C72BD" w:rsidP="00935BF3">
            <w:pPr>
              <w:pStyle w:val="Heading2"/>
              <w:spacing w:before="0"/>
              <w:outlineLvl w:val="1"/>
              <w:rPr>
                <w:rStyle w:val="CommentReference"/>
              </w:rPr>
            </w:pPr>
            <w:r>
              <w:rPr>
                <w:rFonts w:ascii="Segoe UI" w:hAnsi="Segoe UI"/>
                <w:color w:val="0F2350"/>
              </w:rPr>
              <w:t xml:space="preserve">Mehr Kommunikation, </w:t>
            </w:r>
            <w:r>
              <w:br/>
            </w:r>
            <w:r>
              <w:rPr>
                <w:rFonts w:ascii="Segoe UI" w:hAnsi="Segoe UI"/>
                <w:color w:val="0F2350"/>
              </w:rPr>
              <w:t>bessere Zusammenarbeit</w:t>
            </w:r>
          </w:p>
        </w:tc>
        <w:tc>
          <w:tcPr>
            <w:tcW w:w="144" w:type="dxa"/>
            <w:shd w:val="clear" w:color="auto" w:fill="DFE7F9" w:themeFill="background2"/>
            <w:vAlign w:val="center"/>
          </w:tcPr>
          <w:p w:rsidR="003C72BD" w:rsidRDefault="003C72BD" w:rsidP="00935BF3">
            <w:pPr>
              <w:pStyle w:val="NoSpacing"/>
            </w:pPr>
          </w:p>
        </w:tc>
        <w:tc>
          <w:tcPr>
            <w:tcW w:w="7646" w:type="dxa"/>
            <w:shd w:val="clear" w:color="auto" w:fill="DFE7F9" w:themeFill="background2"/>
            <w:vAlign w:val="center"/>
          </w:tcPr>
          <w:p w:rsidR="003C72BD" w:rsidRPr="004B7E84" w:rsidRDefault="00064CFE" w:rsidP="00064CFE">
            <w:pPr>
              <w:pStyle w:val="Heading4"/>
              <w:spacing w:before="0"/>
              <w:outlineLvl w:val="3"/>
              <w:rPr>
                <w:lang w:val="de-DE"/>
              </w:rPr>
            </w:pPr>
            <w:r w:rsidRPr="004B7E84">
              <w:rPr>
                <w:rFonts w:ascii="Segoe UI" w:hAnsi="Segoe UI"/>
                <w:color w:val="595959"/>
                <w:lang w:val="de-DE"/>
              </w:rPr>
              <w:t>Initiieren Sie ganz einfach eine schnelle Unterhaltung mit einem anderen Autor, ohne Excel 2010 zu verlassen – über Microsoft Office Communicator in der Backstage-Ansicht.</w:t>
            </w:r>
          </w:p>
        </w:tc>
      </w:tr>
    </w:tbl>
    <w:p w:rsidR="003C72BD" w:rsidRPr="004B7E84" w:rsidRDefault="003C72BD" w:rsidP="004A2FE0">
      <w:pPr>
        <w:pStyle w:val="SpaceAfterSection"/>
        <w:keepNext/>
        <w:rPr>
          <w:lang w:val="de-DE"/>
        </w:rPr>
      </w:pPr>
    </w:p>
    <w:tbl>
      <w:tblPr>
        <w:tblStyle w:val="TableGrid"/>
        <w:tblW w:w="10722"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58" w:type="dxa"/>
          <w:right w:w="0" w:type="dxa"/>
        </w:tblCellMar>
        <w:tblLook w:val="04A0"/>
      </w:tblPr>
      <w:tblGrid>
        <w:gridCol w:w="7142"/>
        <w:gridCol w:w="3580"/>
      </w:tblGrid>
      <w:tr w:rsidR="003C72BD" w:rsidRPr="00F837CC" w:rsidTr="005754C4">
        <w:tc>
          <w:tcPr>
            <w:tcW w:w="7142" w:type="dxa"/>
            <w:shd w:val="clear" w:color="auto" w:fill="FFFFFF" w:themeFill="background1"/>
          </w:tcPr>
          <w:p w:rsidR="003C72BD" w:rsidRPr="004B7E84" w:rsidRDefault="003C72BD" w:rsidP="00935BF3">
            <w:pPr>
              <w:pStyle w:val="Heading8"/>
              <w:outlineLvl w:val="7"/>
              <w:rPr>
                <w:rStyle w:val="Heading7Char"/>
                <w:lang w:val="de-DE"/>
              </w:rPr>
            </w:pPr>
            <w:r w:rsidRPr="004B7E84">
              <w:rPr>
                <w:rStyle w:val="Heading7Char"/>
                <w:rFonts w:ascii="Segoe UI" w:hAnsi="Segoe UI"/>
                <w:lang w:val="de-DE"/>
              </w:rPr>
              <w:t>Die Macht der Anwesenheit</w:t>
            </w:r>
          </w:p>
          <w:p w:rsidR="003C72BD" w:rsidRDefault="00064CFE" w:rsidP="00686D5C">
            <w:pPr>
              <w:pStyle w:val="Heading8"/>
              <w:outlineLvl w:val="7"/>
            </w:pPr>
            <w:r w:rsidRPr="004B7E84">
              <w:rPr>
                <w:rFonts w:ascii="Segoe UI" w:hAnsi="Segoe UI"/>
                <w:lang w:val="de-DE"/>
              </w:rPr>
              <w:t xml:space="preserve">Immer wenn Anwesenheitsinformationen </w:t>
            </w:r>
            <w:r w:rsidRPr="00E67BEA">
              <w:rPr>
                <w:noProof/>
              </w:rPr>
              <w:drawing>
                <wp:inline distT="0" distB="0" distL="0" distR="0">
                  <wp:extent cx="138430" cy="13843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A4A8D.E5F9D4C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8430" cy="138430"/>
                          </a:xfrm>
                          <a:prstGeom prst="rect">
                            <a:avLst/>
                          </a:prstGeom>
                          <a:noFill/>
                          <a:ln w="9525">
                            <a:noFill/>
                            <a:miter lim="800000"/>
                            <a:headEnd/>
                            <a:tailEnd/>
                          </a:ln>
                        </pic:spPr>
                      </pic:pic>
                    </a:graphicData>
                  </a:graphic>
                </wp:inline>
              </w:drawing>
            </w:r>
            <w:r w:rsidRPr="004B7E84">
              <w:rPr>
                <w:rFonts w:ascii="Segoe UI" w:hAnsi="Segoe UI"/>
                <w:lang w:val="de-DE"/>
              </w:rPr>
              <w:t xml:space="preserve"> angezeigt werden, können Sie durch Zeigen auf den Namen einer Person deren Visitenkarte anzeigen. </w:t>
            </w:r>
            <w:r>
              <w:rPr>
                <w:rFonts w:ascii="Segoe UI" w:hAnsi="Segoe UI"/>
              </w:rPr>
              <w:t xml:space="preserve">Diese enthält unterschiedliche Kommunikationsoptionen wie Instant Messaging </w:t>
            </w:r>
            <w:proofErr w:type="gramStart"/>
            <w:r>
              <w:rPr>
                <w:rFonts w:ascii="Segoe UI" w:hAnsi="Segoe UI"/>
              </w:rPr>
              <w:t>oder</w:t>
            </w:r>
            <w:proofErr w:type="gramEnd"/>
            <w:r>
              <w:rPr>
                <w:rFonts w:ascii="Segoe UI" w:hAnsi="Segoe UI"/>
              </w:rPr>
              <w:t xml:space="preserve"> Sprachanrufe.</w:t>
            </w:r>
          </w:p>
          <w:p w:rsidR="00064CFE" w:rsidRPr="004B7E84" w:rsidRDefault="00BA0551" w:rsidP="00686D5C">
            <w:pPr>
              <w:pStyle w:val="ListNumber"/>
              <w:numPr>
                <w:ilvl w:val="0"/>
                <w:numId w:val="13"/>
              </w:numPr>
              <w:ind w:left="216" w:hanging="216"/>
              <w:jc w:val="both"/>
              <w:rPr>
                <w:lang w:val="de-DE"/>
              </w:rPr>
            </w:pPr>
            <w:r w:rsidRPr="004B7E84">
              <w:rPr>
                <w:rFonts w:ascii="Segoe UI" w:hAnsi="Segoe UI"/>
                <w:lang w:val="de-DE"/>
              </w:rPr>
              <w:t xml:space="preserve">Öffnen Sie eine Arbeitsmappe, und klicken Sie auf die Registerkarte </w:t>
            </w:r>
            <w:r w:rsidRPr="004B7E84">
              <w:rPr>
                <w:rStyle w:val="UIReference"/>
                <w:rFonts w:ascii="Segoe UI" w:hAnsi="Segoe UI"/>
                <w:lang w:val="de-DE"/>
              </w:rPr>
              <w:t>Datei</w:t>
            </w:r>
            <w:r w:rsidRPr="004B7E84">
              <w:rPr>
                <w:rFonts w:ascii="Segoe UI" w:hAnsi="Segoe UI"/>
                <w:lang w:val="de-DE"/>
              </w:rPr>
              <w:t>, um die Backstage-Ansicht zu öffnen.</w:t>
            </w:r>
          </w:p>
        </w:tc>
        <w:tc>
          <w:tcPr>
            <w:tcW w:w="3580" w:type="dxa"/>
            <w:shd w:val="clear" w:color="auto" w:fill="FFFFFF" w:themeFill="background1"/>
          </w:tcPr>
          <w:p w:rsidR="003C72BD" w:rsidRPr="00653A2B" w:rsidRDefault="003C72BD" w:rsidP="00935BF3">
            <w:pPr>
              <w:pStyle w:val="Graphic"/>
              <w:rPr>
                <w:rStyle w:val="Heading7Char"/>
                <w:rFonts w:eastAsiaTheme="minorHAnsi" w:cstheme="minorBidi"/>
                <w:b w:val="0"/>
                <w:iCs w:val="0"/>
                <w:sz w:val="18"/>
              </w:rPr>
            </w:pPr>
            <w:r w:rsidRPr="00653A2B">
              <w:drawing>
                <wp:inline distT="0" distB="0" distL="0" distR="0">
                  <wp:extent cx="2070644" cy="779054"/>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_Card_sm.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0644" cy="779054"/>
                          </a:xfrm>
                          <a:prstGeom prst="rect">
                            <a:avLst/>
                          </a:prstGeom>
                        </pic:spPr>
                      </pic:pic>
                    </a:graphicData>
                  </a:graphic>
                </wp:inline>
              </w:drawing>
            </w:r>
          </w:p>
        </w:tc>
      </w:tr>
      <w:tr w:rsidR="00064CFE" w:rsidRPr="004B7E84" w:rsidTr="005754C4">
        <w:tc>
          <w:tcPr>
            <w:tcW w:w="10722" w:type="dxa"/>
            <w:gridSpan w:val="2"/>
            <w:shd w:val="clear" w:color="auto" w:fill="FFFFFF" w:themeFill="background1"/>
          </w:tcPr>
          <w:p w:rsidR="00BA0551" w:rsidRPr="00BA0551" w:rsidRDefault="00BA0551" w:rsidP="0049299E">
            <w:pPr>
              <w:pStyle w:val="ListNumber"/>
              <w:numPr>
                <w:ilvl w:val="0"/>
                <w:numId w:val="13"/>
              </w:numPr>
              <w:ind w:left="216" w:right="86" w:hanging="216"/>
              <w:jc w:val="both"/>
            </w:pPr>
            <w:r w:rsidRPr="004B7E84">
              <w:rPr>
                <w:rFonts w:ascii="Segoe UI" w:hAnsi="Segoe UI"/>
                <w:lang w:val="de-DE"/>
              </w:rPr>
              <w:t xml:space="preserve">Zeigen Sie auf der Registerkarte </w:t>
            </w:r>
            <w:r w:rsidRPr="004B7E84">
              <w:rPr>
                <w:rStyle w:val="UIReference"/>
                <w:rFonts w:ascii="Segoe UI" w:hAnsi="Segoe UI"/>
                <w:lang w:val="de-DE"/>
              </w:rPr>
              <w:t>Informationen</w:t>
            </w:r>
            <w:r w:rsidRPr="004B7E84">
              <w:rPr>
                <w:rFonts w:ascii="Segoe UI" w:hAnsi="Segoe UI"/>
                <w:lang w:val="de-DE"/>
              </w:rPr>
              <w:t xml:space="preserve"> im Eigenschaftenbereich mit dem Mauszeiger auf eine Dokumenteigenschaft mit einem Personennamen, wie z. B. </w:t>
            </w:r>
            <w:r w:rsidRPr="004B7E84">
              <w:rPr>
                <w:rFonts w:ascii="Segoe UI" w:hAnsi="Segoe UI"/>
                <w:b/>
                <w:lang w:val="de-DE"/>
              </w:rPr>
              <w:t>Autor</w:t>
            </w:r>
            <w:r w:rsidRPr="004B7E84">
              <w:rPr>
                <w:rFonts w:ascii="Segoe UI" w:hAnsi="Segoe UI"/>
                <w:lang w:val="de-DE"/>
              </w:rPr>
              <w:t xml:space="preserve"> oder </w:t>
            </w:r>
            <w:r w:rsidRPr="004B7E84">
              <w:rPr>
                <w:rFonts w:ascii="Segoe UI" w:hAnsi="Segoe UI"/>
                <w:b/>
                <w:lang w:val="de-DE"/>
              </w:rPr>
              <w:t>Zuletzt geändert von</w:t>
            </w:r>
            <w:r w:rsidRPr="004B7E84">
              <w:rPr>
                <w:rFonts w:ascii="Segoe UI" w:hAnsi="Segoe UI"/>
                <w:lang w:val="de-DE"/>
              </w:rPr>
              <w:t xml:space="preserve">, um die neue Visitenkarte anzuzeigen. </w:t>
            </w:r>
            <w:r>
              <w:rPr>
                <w:rFonts w:ascii="Segoe UI" w:hAnsi="Segoe UI"/>
              </w:rPr>
              <w:t>Erweitern Sie die Visitenkarte, um noch mehr Details anzuzeigen.</w:t>
            </w:r>
          </w:p>
          <w:p w:rsidR="00064CFE" w:rsidRPr="004B7E84" w:rsidRDefault="00064CFE" w:rsidP="001320FA">
            <w:pPr>
              <w:pStyle w:val="Note"/>
              <w:ind w:right="29"/>
              <w:rPr>
                <w:lang w:val="de-DE"/>
              </w:rPr>
            </w:pPr>
            <w:r w:rsidRPr="004B7E84">
              <w:rPr>
                <w:rFonts w:ascii="Segoe UI" w:hAnsi="Segoe UI"/>
                <w:b/>
                <w:lang w:val="de-DE"/>
              </w:rPr>
              <w:t>Hinweis</w:t>
            </w:r>
            <w:r w:rsidRPr="004B7E84">
              <w:rPr>
                <w:rFonts w:ascii="Segoe UI" w:hAnsi="Segoe UI"/>
                <w:lang w:val="de-DE"/>
              </w:rPr>
              <w:t xml:space="preserve">: Für Instant Messaging und Anwesenheitsinformationen muss eine der folgenden Voraussetzungen erfüllt sein: Microsoft Office Communications Server 2007 R2 mit Microsoft Office Communicator 2007 R2, Windows Live Messenger oder eine andere Instant Messaging-Anwendung, die IMessenger unterstützt. Für Sprachanrufe </w:t>
            </w:r>
            <w:proofErr w:type="gramStart"/>
            <w:r w:rsidRPr="004B7E84">
              <w:rPr>
                <w:rFonts w:ascii="Segoe UI" w:hAnsi="Segoe UI"/>
                <w:lang w:val="de-DE"/>
              </w:rPr>
              <w:t>ist</w:t>
            </w:r>
            <w:proofErr w:type="gramEnd"/>
            <w:r w:rsidRPr="004B7E84">
              <w:rPr>
                <w:rFonts w:ascii="Segoe UI" w:hAnsi="Segoe UI"/>
                <w:lang w:val="de-DE"/>
              </w:rPr>
              <w:t xml:space="preserve"> Office Communications Server 2007 R2 mit Microsoft Office Communicator 2007 R2 oder eine Instant Messaging-Anwendung, die IMessengerAdvanced unterstützt, erforderlich.</w:t>
            </w:r>
          </w:p>
        </w:tc>
      </w:tr>
    </w:tbl>
    <w:p w:rsidR="005754C4" w:rsidRPr="004B7E84" w:rsidRDefault="005754C4" w:rsidP="004A2FE0">
      <w:pPr>
        <w:pStyle w:val="SpaceBeforeSection"/>
        <w:rPr>
          <w:lang w:val="de-DE"/>
        </w:rPr>
      </w:pPr>
    </w:p>
    <w:tbl>
      <w:tblPr>
        <w:tblStyle w:val="TableGrid"/>
        <w:tblW w:w="10771"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hemeFill="accent6"/>
        <w:tblLayout w:type="fixed"/>
        <w:tblCellMar>
          <w:left w:w="0" w:type="dxa"/>
          <w:right w:w="0" w:type="dxa"/>
        </w:tblCellMar>
        <w:tblLook w:val="04A0"/>
      </w:tblPr>
      <w:tblGrid>
        <w:gridCol w:w="720"/>
        <w:gridCol w:w="144"/>
        <w:gridCol w:w="9907"/>
      </w:tblGrid>
      <w:tr w:rsidR="005754C4" w:rsidRPr="004B7E84" w:rsidTr="003825A2">
        <w:trPr>
          <w:trHeight w:val="576"/>
        </w:trPr>
        <w:tc>
          <w:tcPr>
            <w:tcW w:w="720" w:type="dxa"/>
            <w:shd w:val="clear" w:color="auto" w:fill="92D050" w:themeFill="accent6"/>
            <w:vAlign w:val="center"/>
          </w:tcPr>
          <w:p w:rsidR="005754C4" w:rsidRDefault="005754C4" w:rsidP="00935BF3">
            <w:pPr>
              <w:pStyle w:val="NoSpacing"/>
            </w:pPr>
            <w:r>
              <w:rPr>
                <w:noProof/>
              </w:rPr>
              <w:drawing>
                <wp:inline distT="0" distB="0" distL="0" distR="0">
                  <wp:extent cx="457200" cy="324358"/>
                  <wp:effectExtent l="1905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7200" cy="324358"/>
                          </a:xfrm>
                          <a:prstGeom prst="rect">
                            <a:avLst/>
                          </a:prstGeom>
                          <a:noFill/>
                        </pic:spPr>
                      </pic:pic>
                    </a:graphicData>
                  </a:graphic>
                </wp:inline>
              </w:drawing>
            </w:r>
          </w:p>
        </w:tc>
        <w:tc>
          <w:tcPr>
            <w:tcW w:w="144" w:type="dxa"/>
            <w:shd w:val="clear" w:color="auto" w:fill="92D050" w:themeFill="accent6"/>
          </w:tcPr>
          <w:p w:rsidR="005754C4" w:rsidRDefault="005754C4" w:rsidP="00935BF3">
            <w:pPr>
              <w:pStyle w:val="NoSpacing"/>
            </w:pPr>
          </w:p>
        </w:tc>
        <w:tc>
          <w:tcPr>
            <w:tcW w:w="9907" w:type="dxa"/>
            <w:shd w:val="clear" w:color="auto" w:fill="92D050" w:themeFill="accent6"/>
            <w:vAlign w:val="center"/>
          </w:tcPr>
          <w:p w:rsidR="005754C4" w:rsidRPr="004B7E84" w:rsidRDefault="005754C4" w:rsidP="000F3080">
            <w:pPr>
              <w:rPr>
                <w:lang w:val="de-DE"/>
              </w:rPr>
            </w:pPr>
            <w:r w:rsidRPr="004B7E84">
              <w:rPr>
                <w:rStyle w:val="Heading5Char"/>
                <w:rFonts w:ascii="Segoe UI" w:hAnsi="Segoe UI"/>
                <w:color w:val="FFFFFF"/>
                <w:lang w:val="de-DE"/>
              </w:rPr>
              <w:t>Tipp:</w:t>
            </w:r>
            <w:r w:rsidRPr="004B7E84">
              <w:rPr>
                <w:rFonts w:ascii="Segoe UI" w:hAnsi="Segoe UI"/>
                <w:lang w:val="de-DE"/>
              </w:rPr>
              <w:t xml:space="preserve"> </w:t>
            </w:r>
            <w:r w:rsidRPr="004B7E84">
              <w:rPr>
                <w:rStyle w:val="Heading6Char"/>
                <w:rFonts w:ascii="Segoe UI" w:hAnsi="Segoe UI"/>
                <w:color w:val="FFFFFF"/>
                <w:lang w:val="de-DE"/>
              </w:rPr>
              <w:t>Klicken Sie auf das Nadelsymbol im oberen Bereich der Visitenkarte, damit sie sichtbar und ständig verfügbar bleibt.</w:t>
            </w:r>
          </w:p>
        </w:tc>
      </w:tr>
    </w:tbl>
    <w:p w:rsidR="00B13611" w:rsidRDefault="00B13611" w:rsidP="004A2FE0">
      <w:pPr>
        <w:pStyle w:val="SpaceBeforeSection"/>
        <w:rPr>
          <w:lang w:val="de-DE"/>
        </w:rPr>
      </w:pPr>
    </w:p>
    <w:p w:rsidR="00B13611" w:rsidRDefault="00B13611">
      <w:pPr>
        <w:spacing w:before="0" w:after="200" w:line="276" w:lineRule="auto"/>
        <w:rPr>
          <w:sz w:val="12"/>
          <w:szCs w:val="16"/>
          <w:lang w:val="de-DE"/>
        </w:rPr>
      </w:pPr>
      <w:r>
        <w:rPr>
          <w:lang w:val="de-DE"/>
        </w:rPr>
        <w:br w:type="page"/>
      </w:r>
    </w:p>
    <w:tbl>
      <w:tblPr>
        <w:tblStyle w:val="TableGrid"/>
        <w:tblW w:w="1078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7F9" w:themeFill="background2"/>
        <w:tblLayout w:type="fixed"/>
        <w:tblCellMar>
          <w:left w:w="0" w:type="dxa"/>
          <w:right w:w="0" w:type="dxa"/>
        </w:tblCellMar>
        <w:tblLook w:val="04A0"/>
      </w:tblPr>
      <w:tblGrid>
        <w:gridCol w:w="2995"/>
        <w:gridCol w:w="144"/>
        <w:gridCol w:w="7646"/>
      </w:tblGrid>
      <w:tr w:rsidR="0082759F" w:rsidRPr="004B7E84" w:rsidTr="003825A2">
        <w:trPr>
          <w:trHeight w:val="576"/>
        </w:trPr>
        <w:tc>
          <w:tcPr>
            <w:tcW w:w="2995" w:type="dxa"/>
            <w:shd w:val="clear" w:color="auto" w:fill="DFE7F9" w:themeFill="background2"/>
            <w:tcMar>
              <w:left w:w="58" w:type="dxa"/>
            </w:tcMar>
          </w:tcPr>
          <w:p w:rsidR="00F51086" w:rsidRPr="004B7E84" w:rsidRDefault="00F51086" w:rsidP="00F51086">
            <w:pPr>
              <w:pStyle w:val="Heading2"/>
              <w:outlineLvl w:val="1"/>
              <w:rPr>
                <w:lang w:val="de-DE"/>
              </w:rPr>
            </w:pPr>
            <w:bookmarkStart w:id="1" w:name="_Toc242169327"/>
            <w:r w:rsidRPr="004B7E84">
              <w:rPr>
                <w:rFonts w:ascii="Segoe UI" w:hAnsi="Segoe UI"/>
                <w:color w:val="0F2350"/>
                <w:lang w:val="de-DE"/>
              </w:rPr>
              <w:lastRenderedPageBreak/>
              <w:t>Barrieren niederreißen:</w:t>
            </w:r>
          </w:p>
          <w:p w:rsidR="0082759F" w:rsidRPr="004B7E84" w:rsidRDefault="00C97C11" w:rsidP="00F51086">
            <w:pPr>
              <w:pStyle w:val="Heading3"/>
              <w:outlineLvl w:val="2"/>
              <w:rPr>
                <w:lang w:val="de-DE"/>
              </w:rPr>
            </w:pPr>
            <w:r w:rsidRPr="004B7E84">
              <w:rPr>
                <w:rFonts w:ascii="Segoe UI" w:hAnsi="Segoe UI"/>
                <w:color w:val="595959"/>
                <w:lang w:val="de-DE"/>
              </w:rPr>
              <w:t>Beschreiten Sie neue Wege der Zusammenarbeit</w:t>
            </w:r>
            <w:bookmarkEnd w:id="1"/>
          </w:p>
        </w:tc>
        <w:tc>
          <w:tcPr>
            <w:tcW w:w="144" w:type="dxa"/>
            <w:shd w:val="clear" w:color="auto" w:fill="DFE7F9" w:themeFill="background2"/>
          </w:tcPr>
          <w:p w:rsidR="0082759F" w:rsidRPr="004B7E84" w:rsidRDefault="0082759F" w:rsidP="00935BF3">
            <w:pPr>
              <w:pStyle w:val="NoSpacing"/>
              <w:rPr>
                <w:lang w:val="de-DE"/>
              </w:rPr>
            </w:pPr>
          </w:p>
        </w:tc>
        <w:tc>
          <w:tcPr>
            <w:tcW w:w="7646" w:type="dxa"/>
            <w:shd w:val="clear" w:color="auto" w:fill="DFE7F9" w:themeFill="background2"/>
          </w:tcPr>
          <w:p w:rsidR="0082759F" w:rsidRPr="004B7E84" w:rsidRDefault="00C97C11" w:rsidP="00E40EC3">
            <w:pPr>
              <w:pStyle w:val="Heading4"/>
              <w:outlineLvl w:val="3"/>
              <w:rPr>
                <w:lang w:val="de-DE"/>
              </w:rPr>
            </w:pPr>
            <w:r w:rsidRPr="004B7E84">
              <w:rPr>
                <w:rFonts w:ascii="Segoe UI" w:hAnsi="Segoe UI"/>
                <w:color w:val="595959"/>
                <w:lang w:val="de-DE"/>
              </w:rPr>
              <w:t xml:space="preserve">Excel Web App bietet einfache Möglichkeiten der Zusammenarbeit, damit Personen die Qualität ihrer Arbeit steigern und gleichzeitig an Arbeitsmappen arbeiten können. </w:t>
            </w:r>
          </w:p>
        </w:tc>
      </w:tr>
    </w:tbl>
    <w:p w:rsidR="0082759F" w:rsidRPr="004B7E84" w:rsidRDefault="0082759F" w:rsidP="004A2FE0">
      <w:pPr>
        <w:pStyle w:val="SpaceAfterSection"/>
        <w:rPr>
          <w:lang w:val="de-DE"/>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10780"/>
      </w:tblGrid>
      <w:tr w:rsidR="0082759F" w:rsidRPr="004B7E84" w:rsidTr="00935BF3">
        <w:tc>
          <w:tcPr>
            <w:tcW w:w="20" w:type="dxa"/>
          </w:tcPr>
          <w:p w:rsidR="0082759F" w:rsidRPr="004B7E84" w:rsidRDefault="0082759F" w:rsidP="00935BF3">
            <w:pPr>
              <w:pStyle w:val="NoSpacing"/>
              <w:rPr>
                <w:lang w:val="de-DE"/>
              </w:rPr>
            </w:pPr>
          </w:p>
        </w:tc>
        <w:tc>
          <w:tcPr>
            <w:tcW w:w="10780" w:type="dxa"/>
            <w:shd w:val="clear" w:color="auto" w:fill="auto"/>
          </w:tcPr>
          <w:tbl>
            <w:tblPr>
              <w:tblStyle w:val="TableGrid"/>
              <w:tblW w:w="10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6010"/>
              <w:gridCol w:w="4680"/>
            </w:tblGrid>
            <w:tr w:rsidR="008305CC" w:rsidRPr="004B7E84" w:rsidTr="005355C0">
              <w:tc>
                <w:tcPr>
                  <w:tcW w:w="6010" w:type="dxa"/>
                  <w:shd w:val="clear" w:color="auto" w:fill="FFFFFF" w:themeFill="background1"/>
                </w:tcPr>
                <w:tbl>
                  <w:tblPr>
                    <w:tblStyle w:val="TableGrid"/>
                    <w:tblW w:w="5772"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0" w:type="dxa"/>
                    </w:tblCellMar>
                    <w:tblLook w:val="04A0"/>
                  </w:tblPr>
                  <w:tblGrid>
                    <w:gridCol w:w="3162"/>
                    <w:gridCol w:w="2610"/>
                  </w:tblGrid>
                  <w:tr w:rsidR="00A57EC8" w:rsidRPr="004B7E84" w:rsidTr="005355C0">
                    <w:tc>
                      <w:tcPr>
                        <w:tcW w:w="3162" w:type="dxa"/>
                        <w:shd w:val="clear" w:color="auto" w:fill="auto"/>
                      </w:tcPr>
                      <w:p w:rsidR="008305CC" w:rsidRPr="003E10C5" w:rsidRDefault="008305CC" w:rsidP="008305CC">
                        <w:pPr>
                          <w:pStyle w:val="Graphic"/>
                        </w:pPr>
                        <w:r w:rsidRPr="0018311B">
                          <w:drawing>
                            <wp:inline distT="0" distB="0" distL="0" distR="0">
                              <wp:extent cx="1844703" cy="1419142"/>
                              <wp:effectExtent l="57150" t="19050" r="60325" b="8636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46003" cy="1420142"/>
                                      </a:xfrm>
                                      <a:prstGeom prst="rect">
                                        <a:avLst/>
                                      </a:prstGeom>
                                      <a:noFill/>
                                      <a:effectLst>
                                        <a:outerShdw blurRad="50800" dist="38100" dir="5400000" algn="t" rotWithShape="0">
                                          <a:prstClr val="black">
                                            <a:alpha val="40000"/>
                                          </a:prstClr>
                                        </a:outerShdw>
                                      </a:effectLst>
                                    </pic:spPr>
                                  </pic:pic>
                                </a:graphicData>
                              </a:graphic>
                            </wp:inline>
                          </w:drawing>
                        </w:r>
                      </w:p>
                    </w:tc>
                    <w:tc>
                      <w:tcPr>
                        <w:tcW w:w="2610" w:type="dxa"/>
                        <w:shd w:val="clear" w:color="auto" w:fill="auto"/>
                      </w:tcPr>
                      <w:p w:rsidR="008305CC" w:rsidRPr="004B7E84" w:rsidRDefault="008305CC" w:rsidP="008305CC">
                        <w:pPr>
                          <w:pStyle w:val="Heading7"/>
                          <w:outlineLvl w:val="6"/>
                          <w:rPr>
                            <w:lang w:val="de-DE"/>
                          </w:rPr>
                        </w:pPr>
                        <w:r w:rsidRPr="004B7E84">
                          <w:rPr>
                            <w:rFonts w:ascii="Segoe UI" w:hAnsi="Segoe UI"/>
                            <w:lang w:val="de-DE"/>
                          </w:rPr>
                          <w:t>Warten Sie nicht, bis Sie dran sind, sondern arbeiten Sie gleichzeitig an der Erstellung mit</w:t>
                        </w:r>
                      </w:p>
                      <w:p w:rsidR="005355C0" w:rsidRPr="004B7E84" w:rsidRDefault="008305CC" w:rsidP="00B13611">
                        <w:pPr>
                          <w:pStyle w:val="Heading8"/>
                          <w:outlineLvl w:val="7"/>
                          <w:rPr>
                            <w:lang w:val="de-DE"/>
                          </w:rPr>
                        </w:pPr>
                        <w:r w:rsidRPr="004B7E84">
                          <w:rPr>
                            <w:rFonts w:ascii="Segoe UI" w:hAnsi="Segoe UI"/>
                            <w:lang w:val="de-DE"/>
                          </w:rPr>
                          <w:t xml:space="preserve">Sie müssen nicht mehr befürchten, dass eine Arbeitsmappe für Sie gesperrt wird, während andere daran arbeiten. Mit Microsoft Excel Web App können Sie zusammenarbeiten und von anderen ausgeführte Änderungen nahezu in Echtzeit sehen. Speichern </w:t>
                        </w:r>
                      </w:p>
                    </w:tc>
                  </w:tr>
                  <w:tr w:rsidR="008305CC" w:rsidRPr="004B7E84" w:rsidTr="005355C0">
                    <w:tc>
                      <w:tcPr>
                        <w:tcW w:w="5772" w:type="dxa"/>
                        <w:gridSpan w:val="2"/>
                        <w:shd w:val="clear" w:color="auto" w:fill="auto"/>
                      </w:tcPr>
                      <w:p w:rsidR="00B13611" w:rsidRDefault="00B13611" w:rsidP="00B13611">
                        <w:pPr>
                          <w:pStyle w:val="Heading8"/>
                          <w:spacing w:before="0"/>
                          <w:outlineLvl w:val="7"/>
                          <w:rPr>
                            <w:rFonts w:ascii="Segoe UI" w:hAnsi="Segoe UI"/>
                            <w:lang w:val="de-DE"/>
                          </w:rPr>
                        </w:pPr>
                        <w:r w:rsidRPr="004B7E84">
                          <w:rPr>
                            <w:rFonts w:ascii="Segoe UI" w:hAnsi="Segoe UI"/>
                            <w:lang w:val="de-DE"/>
                          </w:rPr>
                          <w:t>Sie Excel-Arbeitsmappen online, und arbeiten Sie problemlos gemeinsam daran.</w:t>
                        </w:r>
                      </w:p>
                      <w:p w:rsidR="005355C0" w:rsidRPr="004B7E84" w:rsidRDefault="005355C0" w:rsidP="00B13611">
                        <w:pPr>
                          <w:pStyle w:val="Heading8"/>
                          <w:outlineLvl w:val="7"/>
                          <w:rPr>
                            <w:lang w:val="de-DE"/>
                          </w:rPr>
                        </w:pPr>
                        <w:r w:rsidRPr="004B7E84">
                          <w:rPr>
                            <w:rFonts w:ascii="Segoe UI" w:hAnsi="Segoe UI"/>
                            <w:lang w:val="de-DE"/>
                          </w:rPr>
                          <w:t>So erstellen Sie gemeinsam eine Arbeitsmappe:</w:t>
                        </w:r>
                      </w:p>
                      <w:p w:rsidR="008305CC" w:rsidRPr="004B7E84" w:rsidRDefault="005355C0" w:rsidP="00B13611">
                        <w:pPr>
                          <w:pStyle w:val="ListBullet"/>
                          <w:spacing w:before="80"/>
                        </w:pPr>
                        <w:r w:rsidRPr="004B7E84">
                          <w:t>Die gemeinsame Erstellung wird automatisch aktiviert, wenn mehrere Autoren dieselbe Datei auf einer SharePoint 2010-Website öffnen.</w:t>
                        </w:r>
                      </w:p>
                      <w:p w:rsidR="008305CC" w:rsidRPr="004B7E84" w:rsidRDefault="008305CC" w:rsidP="00E67BEA">
                        <w:pPr>
                          <w:pStyle w:val="Heading8"/>
                          <w:outlineLvl w:val="7"/>
                          <w:rPr>
                            <w:lang w:val="de-DE"/>
                          </w:rPr>
                        </w:pPr>
                        <w:r w:rsidRPr="004B7E84">
                          <w:rPr>
                            <w:rFonts w:ascii="Segoe UI" w:hAnsi="Segoe UI"/>
                            <w:lang w:val="de-DE"/>
                          </w:rPr>
                          <w:t>So zeigen Sie die aktuellen Autoren an:</w:t>
                        </w:r>
                      </w:p>
                      <w:p w:rsidR="008305CC" w:rsidRPr="004B7E84" w:rsidRDefault="008305CC" w:rsidP="004B7E84">
                        <w:pPr>
                          <w:pStyle w:val="ListBullet"/>
                        </w:pPr>
                        <w:r w:rsidRPr="004B7E84">
                          <w:t>Die Gesamtzahl der Autoren, die die Arbeitsmappe bearbeiten, wird in der Statusleiste angezeigt. Klicken Sie auf die Autorenanzahl, um die Namen der Autoren anzuzeigen.</w:t>
                        </w:r>
                      </w:p>
                      <w:p w:rsidR="00935BF3" w:rsidRPr="004B7E84" w:rsidRDefault="00935BF3" w:rsidP="00E67BEA">
                        <w:pPr>
                          <w:pStyle w:val="Heading8"/>
                          <w:outlineLvl w:val="7"/>
                          <w:rPr>
                            <w:lang w:val="de-DE"/>
                          </w:rPr>
                        </w:pPr>
                        <w:r w:rsidRPr="004B7E84">
                          <w:rPr>
                            <w:rFonts w:ascii="Segoe UI" w:hAnsi="Segoe UI"/>
                            <w:lang w:val="de-DE"/>
                          </w:rPr>
                          <w:t xml:space="preserve">Weitere Informationen zur Verwendung von Excel Web App finden Sie im Leitfaden </w:t>
                        </w:r>
                        <w:r w:rsidRPr="004B7E84">
                          <w:rPr>
                            <w:rFonts w:ascii="Segoe UI" w:hAnsi="Segoe UI"/>
                            <w:i/>
                            <w:lang w:val="de-DE"/>
                          </w:rPr>
                          <w:t>Erste Schritte mit Office Web Apps</w:t>
                        </w:r>
                        <w:r w:rsidRPr="004B7E84">
                          <w:rPr>
                            <w:rFonts w:ascii="Segoe UI" w:hAnsi="Segoe UI"/>
                            <w:lang w:val="de-DE"/>
                          </w:rPr>
                          <w:t>.</w:t>
                        </w:r>
                      </w:p>
                      <w:p w:rsidR="008305CC" w:rsidRPr="004B7E84" w:rsidRDefault="008305CC" w:rsidP="00421211">
                        <w:pPr>
                          <w:pStyle w:val="Note"/>
                          <w:rPr>
                            <w:lang w:val="de-DE"/>
                          </w:rPr>
                        </w:pPr>
                        <w:r w:rsidRPr="004B7E84">
                          <w:rPr>
                            <w:rFonts w:ascii="Segoe UI" w:hAnsi="Segoe UI"/>
                            <w:b/>
                            <w:lang w:val="de-DE"/>
                          </w:rPr>
                          <w:t>Hinweis</w:t>
                        </w:r>
                        <w:r w:rsidRPr="004B7E84">
                          <w:rPr>
                            <w:rFonts w:ascii="Segoe UI" w:hAnsi="Segoe UI"/>
                            <w:lang w:val="de-DE"/>
                          </w:rPr>
                          <w:t xml:space="preserve">: </w:t>
                        </w:r>
                        <w:r w:rsidRPr="004B7E84">
                          <w:rPr>
                            <w:rFonts w:ascii="Segoe UI" w:hAnsi="Segoe UI"/>
                            <w:spacing w:val="-2"/>
                            <w:lang w:val="de-DE"/>
                          </w:rPr>
                          <w:t xml:space="preserve">Die gemeinsame Erstellung setzt für die geschäftliche Verwendung SharePoint Foundation 2010 oder für den privaten Gebrauch eine kostenlose Windows Live ID voraus. </w:t>
                        </w:r>
                        <w:r w:rsidRPr="004B7E84">
                          <w:rPr>
                            <w:rFonts w:ascii="Segoe UI" w:hAnsi="Segoe UI"/>
                            <w:lang w:val="de-DE"/>
                          </w:rPr>
                          <w:t>Die gemeinsame Dokumenterstellung über Windows Live ist ab dem zweiten Halbjahr 2010 verfügbar.</w:t>
                        </w:r>
                      </w:p>
                    </w:tc>
                  </w:tr>
                </w:tbl>
                <w:p w:rsidR="008305CC" w:rsidRPr="004B7E84" w:rsidRDefault="008305CC" w:rsidP="00935BF3">
                  <w:pPr>
                    <w:rPr>
                      <w:lang w:val="de-DE"/>
                    </w:rPr>
                  </w:pPr>
                </w:p>
              </w:tc>
              <w:tc>
                <w:tcPr>
                  <w:tcW w:w="4680" w:type="dxa"/>
                  <w:shd w:val="clear" w:color="auto" w:fill="FFFFFF" w:themeFill="background1"/>
                </w:tcPr>
                <w:tbl>
                  <w:tblPr>
                    <w:tblStyle w:val="TableGrid"/>
                    <w:tblW w:w="4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4A0"/>
                  </w:tblPr>
                  <w:tblGrid>
                    <w:gridCol w:w="2250"/>
                    <w:gridCol w:w="2358"/>
                  </w:tblGrid>
                  <w:tr w:rsidR="008305CC" w:rsidRPr="004B7E84" w:rsidTr="00DE0BCE">
                    <w:trPr>
                      <w:trHeight w:val="387"/>
                    </w:trPr>
                    <w:tc>
                      <w:tcPr>
                        <w:tcW w:w="4608" w:type="dxa"/>
                        <w:gridSpan w:val="2"/>
                        <w:shd w:val="clear" w:color="auto" w:fill="FFFFFF" w:themeFill="background1"/>
                      </w:tcPr>
                      <w:p w:rsidR="008305CC" w:rsidRPr="004B7E84" w:rsidRDefault="008305CC" w:rsidP="00C040F9">
                        <w:pPr>
                          <w:pStyle w:val="Heading7"/>
                          <w:outlineLvl w:val="6"/>
                          <w:rPr>
                            <w:lang w:val="de-DE"/>
                          </w:rPr>
                        </w:pPr>
                        <w:r w:rsidRPr="004B7E84">
                          <w:rPr>
                            <w:rFonts w:ascii="Segoe UI" w:hAnsi="Segoe UI"/>
                            <w:lang w:val="de-DE"/>
                          </w:rPr>
                          <w:t>Informationen mit Excel Services veröffentlichen und gemeinsam verwenden</w:t>
                        </w:r>
                      </w:p>
                    </w:tc>
                  </w:tr>
                  <w:tr w:rsidR="005355C0" w:rsidRPr="00F837CC" w:rsidTr="00B13611">
                    <w:trPr>
                      <w:trHeight w:val="1320"/>
                    </w:trPr>
                    <w:tc>
                      <w:tcPr>
                        <w:tcW w:w="2250" w:type="dxa"/>
                        <w:shd w:val="clear" w:color="auto" w:fill="FFFFFF" w:themeFill="background1"/>
                      </w:tcPr>
                      <w:p w:rsidR="00FA5510" w:rsidRPr="004B7E84" w:rsidRDefault="008305CC" w:rsidP="0007764F">
                        <w:pPr>
                          <w:pStyle w:val="Heading8"/>
                          <w:outlineLvl w:val="7"/>
                          <w:rPr>
                            <w:lang w:val="de-DE"/>
                          </w:rPr>
                        </w:pPr>
                        <w:r w:rsidRPr="004B7E84">
                          <w:rPr>
                            <w:rFonts w:ascii="Segoe UI" w:hAnsi="Segoe UI"/>
                            <w:lang w:val="de-DE"/>
                          </w:rPr>
                          <w:t>Mit SharePoint Excel Services können Sie gemeinsam mit dem Team in einem Webbrowser auf Ihre leicht lesbaren Arbeitsmappen zugreifen, und trotzdem muss nur eine einzige Version der Arbeitsmappe verwaltet werden.</w:t>
                        </w:r>
                      </w:p>
                    </w:tc>
                    <w:tc>
                      <w:tcPr>
                        <w:tcW w:w="2358" w:type="dxa"/>
                        <w:shd w:val="clear" w:color="auto" w:fill="FFFFFF" w:themeFill="background1"/>
                      </w:tcPr>
                      <w:p w:rsidR="008305CC" w:rsidRPr="008547B6" w:rsidRDefault="00A57EC8" w:rsidP="00B13611">
                        <w:pPr>
                          <w:pStyle w:val="Graphic"/>
                          <w:rPr>
                            <w:rStyle w:val="UIReference"/>
                            <w:b w:val="0"/>
                          </w:rPr>
                        </w:pPr>
                        <w:r>
                          <w:drawing>
                            <wp:inline distT="0" distB="0" distL="0" distR="0">
                              <wp:extent cx="1366826" cy="890546"/>
                              <wp:effectExtent l="57150" t="19050" r="62230" b="1003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370007" cy="892618"/>
                                      </a:xfrm>
                                      <a:prstGeom prst="rect">
                                        <a:avLst/>
                                      </a:prstGeom>
                                      <a:effectLst>
                                        <a:outerShdw blurRad="50800" dist="38100" dir="5400000" algn="t" rotWithShape="0">
                                          <a:prstClr val="black">
                                            <a:alpha val="40000"/>
                                          </a:prstClr>
                                        </a:outerShdw>
                                      </a:effectLst>
                                    </pic:spPr>
                                  </pic:pic>
                                </a:graphicData>
                              </a:graphic>
                            </wp:inline>
                          </w:drawing>
                        </w:r>
                      </w:p>
                    </w:tc>
                  </w:tr>
                  <w:tr w:rsidR="008305CC" w:rsidRPr="004B7E84" w:rsidTr="00DE0BCE">
                    <w:trPr>
                      <w:trHeight w:val="513"/>
                    </w:trPr>
                    <w:tc>
                      <w:tcPr>
                        <w:tcW w:w="4608" w:type="dxa"/>
                        <w:gridSpan w:val="2"/>
                        <w:shd w:val="clear" w:color="auto" w:fill="FFFFFF" w:themeFill="background1"/>
                      </w:tcPr>
                      <w:p w:rsidR="00B13611" w:rsidRPr="00B13611" w:rsidRDefault="00B13611" w:rsidP="00B13611">
                        <w:pPr>
                          <w:pStyle w:val="ListNumber"/>
                          <w:jc w:val="both"/>
                          <w:rPr>
                            <w:lang w:val="de-DE"/>
                          </w:rPr>
                        </w:pPr>
                        <w:r w:rsidRPr="004B7E84">
                          <w:rPr>
                            <w:rFonts w:ascii="Segoe UI" w:hAnsi="Segoe UI"/>
                            <w:lang w:val="de-DE"/>
                          </w:rPr>
                          <w:t>So veröffentlichen Sie in Excel Services:</w:t>
                        </w:r>
                      </w:p>
                      <w:p w:rsidR="008305CC" w:rsidRPr="004B7E84" w:rsidRDefault="00FA5510" w:rsidP="00686D5C">
                        <w:pPr>
                          <w:pStyle w:val="ListNumber"/>
                          <w:numPr>
                            <w:ilvl w:val="0"/>
                            <w:numId w:val="11"/>
                          </w:numPr>
                          <w:ind w:left="216" w:hanging="216"/>
                          <w:jc w:val="both"/>
                          <w:rPr>
                            <w:lang w:val="de-DE"/>
                          </w:rPr>
                        </w:pPr>
                        <w:r w:rsidRPr="004B7E84">
                          <w:rPr>
                            <w:rFonts w:ascii="Segoe UI" w:hAnsi="Segoe UI"/>
                            <w:lang w:val="de-DE"/>
                          </w:rPr>
                          <w:t xml:space="preserve">Klicken Sie auf die Registerkarte </w:t>
                        </w:r>
                        <w:r w:rsidRPr="004B7E84">
                          <w:rPr>
                            <w:rStyle w:val="UIReference"/>
                            <w:rFonts w:ascii="Segoe UI" w:hAnsi="Segoe UI"/>
                            <w:lang w:val="de-DE"/>
                          </w:rPr>
                          <w:t>Datei</w:t>
                        </w:r>
                        <w:r w:rsidRPr="004B7E84">
                          <w:rPr>
                            <w:rFonts w:ascii="Segoe UI" w:hAnsi="Segoe UI"/>
                            <w:lang w:val="de-DE"/>
                          </w:rPr>
                          <w:t>, um die Backstage-Ansicht zu öffnen.</w:t>
                        </w:r>
                      </w:p>
                      <w:p w:rsidR="00FA5510" w:rsidRPr="004B7E84" w:rsidRDefault="00FA5510" w:rsidP="00686D5C">
                        <w:pPr>
                          <w:pStyle w:val="ListNumber"/>
                          <w:numPr>
                            <w:ilvl w:val="0"/>
                            <w:numId w:val="11"/>
                          </w:numPr>
                          <w:ind w:left="216" w:hanging="216"/>
                          <w:jc w:val="both"/>
                          <w:rPr>
                            <w:lang w:val="de-DE"/>
                          </w:rPr>
                        </w:pPr>
                        <w:r w:rsidRPr="004B7E84">
                          <w:rPr>
                            <w:rFonts w:ascii="Segoe UI" w:hAnsi="Segoe UI"/>
                            <w:lang w:val="de-DE"/>
                          </w:rPr>
                          <w:t xml:space="preserve">Klicken Sie auf der Registerkarte </w:t>
                        </w:r>
                        <w:r w:rsidRPr="004B7E84">
                          <w:rPr>
                            <w:rStyle w:val="UIReference"/>
                            <w:rFonts w:ascii="Segoe UI" w:hAnsi="Segoe UI"/>
                            <w:lang w:val="de-DE"/>
                          </w:rPr>
                          <w:t>Speichern und Senden</w:t>
                        </w:r>
                        <w:r w:rsidRPr="004B7E84">
                          <w:rPr>
                            <w:rFonts w:ascii="Segoe UI" w:hAnsi="Segoe UI"/>
                            <w:lang w:val="de-DE"/>
                          </w:rPr>
                          <w:t xml:space="preserve"> auf </w:t>
                        </w:r>
                        <w:r w:rsidRPr="004B7E84">
                          <w:rPr>
                            <w:rStyle w:val="UIReference"/>
                            <w:rFonts w:ascii="Segoe UI" w:hAnsi="Segoe UI"/>
                            <w:lang w:val="de-DE"/>
                          </w:rPr>
                          <w:t>Auf SharePoint speichern</w:t>
                        </w:r>
                        <w:r w:rsidRPr="004B7E84">
                          <w:rPr>
                            <w:rFonts w:ascii="Segoe UI" w:hAnsi="Segoe UI"/>
                            <w:lang w:val="de-DE"/>
                          </w:rPr>
                          <w:t>.</w:t>
                        </w:r>
                      </w:p>
                      <w:p w:rsidR="00FA5510" w:rsidRDefault="00FA5510" w:rsidP="00686D5C">
                        <w:pPr>
                          <w:pStyle w:val="ListNumber"/>
                          <w:numPr>
                            <w:ilvl w:val="0"/>
                            <w:numId w:val="11"/>
                          </w:numPr>
                          <w:ind w:left="216" w:hanging="216"/>
                          <w:jc w:val="both"/>
                        </w:pPr>
                        <w:r>
                          <w:rPr>
                            <w:rFonts w:ascii="Segoe UI" w:hAnsi="Segoe UI"/>
                          </w:rPr>
                          <w:t xml:space="preserve">Klicken Sie auf </w:t>
                        </w:r>
                        <w:r>
                          <w:rPr>
                            <w:rStyle w:val="UIReference"/>
                            <w:rFonts w:ascii="Segoe UI" w:hAnsi="Segoe UI"/>
                          </w:rPr>
                          <w:t>Veröffentlichungsoptionen</w:t>
                        </w:r>
                        <w:r>
                          <w:rPr>
                            <w:rFonts w:ascii="Segoe UI" w:hAnsi="Segoe UI"/>
                          </w:rPr>
                          <w:t>.</w:t>
                        </w:r>
                      </w:p>
                      <w:p w:rsidR="00FA5510" w:rsidRPr="004B7E84" w:rsidRDefault="00FA5510" w:rsidP="00686D5C">
                        <w:pPr>
                          <w:pStyle w:val="ListNumber"/>
                          <w:numPr>
                            <w:ilvl w:val="0"/>
                            <w:numId w:val="11"/>
                          </w:numPr>
                          <w:ind w:left="216" w:hanging="216"/>
                          <w:jc w:val="both"/>
                          <w:rPr>
                            <w:lang w:val="de-DE"/>
                          </w:rPr>
                        </w:pPr>
                        <w:r w:rsidRPr="004B7E84">
                          <w:rPr>
                            <w:rFonts w:ascii="Segoe UI" w:hAnsi="Segoe UI"/>
                            <w:lang w:val="de-DE"/>
                          </w:rPr>
                          <w:t xml:space="preserve">Wählen Sie im Dialogfeld </w:t>
                        </w:r>
                        <w:r w:rsidRPr="004B7E84">
                          <w:rPr>
                            <w:rFonts w:ascii="Segoe UI" w:hAnsi="Segoe UI"/>
                            <w:b/>
                            <w:lang w:val="de-DE"/>
                          </w:rPr>
                          <w:t>Veröffentlichungsoptionen</w:t>
                        </w:r>
                        <w:r w:rsidRPr="004B7E84">
                          <w:rPr>
                            <w:rFonts w:ascii="Segoe UI" w:hAnsi="Segoe UI"/>
                            <w:lang w:val="de-DE"/>
                          </w:rPr>
                          <w:t xml:space="preserve"> auf der Registerkarte </w:t>
                        </w:r>
                        <w:r w:rsidRPr="004B7E84">
                          <w:rPr>
                            <w:rStyle w:val="UIReference"/>
                            <w:rFonts w:ascii="Segoe UI" w:hAnsi="Segoe UI"/>
                            <w:lang w:val="de-DE"/>
                          </w:rPr>
                          <w:t>Anzeigen</w:t>
                        </w:r>
                        <w:r w:rsidRPr="004B7E84">
                          <w:rPr>
                            <w:rFonts w:ascii="Segoe UI" w:hAnsi="Segoe UI"/>
                            <w:lang w:val="de-DE"/>
                          </w:rPr>
                          <w:t xml:space="preserve"> bestimmte Blätter oder Elemente in der Arbeitsmappe aus, die Sie veröffentlichen möchten.</w:t>
                        </w:r>
                      </w:p>
                      <w:p w:rsidR="00FA5510" w:rsidRPr="004B7E84" w:rsidRDefault="00FA5510" w:rsidP="00686D5C">
                        <w:pPr>
                          <w:pStyle w:val="ListNumber"/>
                          <w:numPr>
                            <w:ilvl w:val="0"/>
                            <w:numId w:val="11"/>
                          </w:numPr>
                          <w:ind w:left="216" w:hanging="216"/>
                          <w:jc w:val="both"/>
                          <w:rPr>
                            <w:lang w:val="de-DE"/>
                          </w:rPr>
                        </w:pPr>
                        <w:r w:rsidRPr="004B7E84">
                          <w:rPr>
                            <w:rFonts w:ascii="Segoe UI" w:hAnsi="Segoe UI"/>
                            <w:lang w:val="de-DE"/>
                          </w:rPr>
                          <w:t xml:space="preserve">Geben Sie auf der Registerkarte </w:t>
                        </w:r>
                        <w:r w:rsidRPr="004B7E84">
                          <w:rPr>
                            <w:rStyle w:val="UIReference"/>
                            <w:rFonts w:ascii="Segoe UI" w:hAnsi="Segoe UI"/>
                            <w:lang w:val="de-DE"/>
                          </w:rPr>
                          <w:t>Parameter</w:t>
                        </w:r>
                        <w:r w:rsidRPr="004B7E84">
                          <w:rPr>
                            <w:rFonts w:ascii="Segoe UI" w:hAnsi="Segoe UI"/>
                            <w:lang w:val="de-DE"/>
                          </w:rPr>
                          <w:t xml:space="preserve"> Zellen an, die im Browser bearbeitbar sein sollen.</w:t>
                        </w:r>
                      </w:p>
                      <w:p w:rsidR="00DC047D" w:rsidRPr="004B7E84" w:rsidRDefault="00D51ECF" w:rsidP="00E67BEA">
                        <w:pPr>
                          <w:pStyle w:val="Heading8"/>
                          <w:outlineLvl w:val="7"/>
                          <w:rPr>
                            <w:lang w:val="de-DE"/>
                          </w:rPr>
                        </w:pPr>
                        <w:r w:rsidRPr="004B7E84">
                          <w:rPr>
                            <w:rFonts w:ascii="Segoe UI" w:hAnsi="Segoe UI"/>
                            <w:b/>
                            <w:lang w:val="de-DE"/>
                          </w:rPr>
                          <w:t>Hinweis</w:t>
                        </w:r>
                        <w:r w:rsidRPr="004B7E84">
                          <w:rPr>
                            <w:rFonts w:ascii="Segoe UI" w:hAnsi="Segoe UI"/>
                            <w:lang w:val="de-DE"/>
                          </w:rPr>
                          <w:t>: Bearbeitbare Zellen müssen aus einer einzelnen Zelle bestehende benannte Bereiche sein, die einen Wert enthalten.</w:t>
                        </w:r>
                      </w:p>
                      <w:p w:rsidR="00D51ECF" w:rsidRPr="004B7E84" w:rsidRDefault="00DC047D" w:rsidP="00DC047D">
                        <w:pPr>
                          <w:pStyle w:val="DisclaimerText"/>
                          <w:rPr>
                            <w:lang w:val="de-DE"/>
                          </w:rPr>
                        </w:pPr>
                        <w:r w:rsidRPr="004B7E84">
                          <w:rPr>
                            <w:rFonts w:ascii="Segoe UI" w:hAnsi="Segoe UI"/>
                            <w:b/>
                            <w:lang w:val="de-DE"/>
                          </w:rPr>
                          <w:t>Hinweis</w:t>
                        </w:r>
                        <w:r w:rsidRPr="004B7E84">
                          <w:rPr>
                            <w:rFonts w:ascii="Segoe UI" w:hAnsi="Segoe UI"/>
                            <w:lang w:val="de-DE"/>
                          </w:rPr>
                          <w:t xml:space="preserve">: Zum Veröffentlichen in Excel Services aus Excel 2010 ist Microsoft Office Professional Plus 2010, Microsoft Office Professional Academic 2010 oder Microsoft Excel 2010, erworben als einzelne Anwendung, erforderlich. </w:t>
                        </w:r>
                      </w:p>
                    </w:tc>
                  </w:tr>
                </w:tbl>
                <w:p w:rsidR="008305CC" w:rsidRPr="004B7E84" w:rsidRDefault="008305CC" w:rsidP="00935BF3">
                  <w:pPr>
                    <w:rPr>
                      <w:lang w:val="de-DE"/>
                    </w:rPr>
                  </w:pPr>
                </w:p>
              </w:tc>
            </w:tr>
          </w:tbl>
          <w:p w:rsidR="0082759F" w:rsidRPr="004B7E84" w:rsidRDefault="0082759F" w:rsidP="00935BF3">
            <w:pPr>
              <w:rPr>
                <w:lang w:val="de-DE"/>
              </w:rPr>
            </w:pPr>
          </w:p>
        </w:tc>
      </w:tr>
    </w:tbl>
    <w:p w:rsidR="003C72BD" w:rsidRPr="004B7E84" w:rsidRDefault="003C72BD" w:rsidP="004A2FE0">
      <w:pPr>
        <w:pStyle w:val="SpaceBeforeSection"/>
        <w:rPr>
          <w:lang w:val="de-DE"/>
        </w:rPr>
      </w:pPr>
    </w:p>
    <w:tbl>
      <w:tblPr>
        <w:tblStyle w:val="TableGrid"/>
        <w:tblW w:w="10836" w:type="dxa"/>
        <w:tblInd w:w="22" w:type="dxa"/>
        <w:tblBorders>
          <w:top w:val="single" w:sz="18" w:space="0" w:color="FFA615" w:themeColor="text2"/>
          <w:left w:val="single" w:sz="18" w:space="0" w:color="FFA615" w:themeColor="text2"/>
          <w:bottom w:val="single" w:sz="18" w:space="0" w:color="FFA615" w:themeColor="text2"/>
          <w:right w:val="single" w:sz="18" w:space="0" w:color="FFA615" w:themeColor="text2"/>
          <w:insideH w:val="none" w:sz="0" w:space="0" w:color="auto"/>
          <w:insideV w:val="none" w:sz="0" w:space="0" w:color="auto"/>
        </w:tblBorders>
        <w:shd w:val="clear" w:color="auto" w:fill="92D050" w:themeFill="accent6"/>
        <w:tblLayout w:type="fixed"/>
        <w:tblCellMar>
          <w:left w:w="58" w:type="dxa"/>
          <w:right w:w="0" w:type="dxa"/>
        </w:tblCellMar>
        <w:tblLook w:val="04A0"/>
      </w:tblPr>
      <w:tblGrid>
        <w:gridCol w:w="5526"/>
        <w:gridCol w:w="5310"/>
      </w:tblGrid>
      <w:tr w:rsidR="002559AC" w:rsidTr="00925559">
        <w:trPr>
          <w:trHeight w:val="288"/>
        </w:trPr>
        <w:tc>
          <w:tcPr>
            <w:tcW w:w="5526" w:type="dxa"/>
            <w:tcBorders>
              <w:top w:val="nil"/>
              <w:bottom w:val="nil"/>
              <w:right w:val="single" w:sz="18" w:space="0" w:color="FFA615" w:themeColor="text2"/>
            </w:tcBorders>
            <w:shd w:val="clear" w:color="auto" w:fill="FFA615" w:themeFill="text2"/>
            <w:vAlign w:val="center"/>
          </w:tcPr>
          <w:p w:rsidR="002559AC" w:rsidRDefault="002559AC" w:rsidP="00935BF3">
            <w:pPr>
              <w:pStyle w:val="Heading5"/>
              <w:outlineLvl w:val="4"/>
            </w:pPr>
            <w:r>
              <w:rPr>
                <w:rFonts w:ascii="Segoe UI" w:hAnsi="Segoe UI"/>
                <w:color w:val="FFFFFF"/>
              </w:rPr>
              <w:t>Tipps zu Tastenkombinationen</w:t>
            </w:r>
          </w:p>
        </w:tc>
        <w:tc>
          <w:tcPr>
            <w:tcW w:w="5310" w:type="dxa"/>
            <w:tcBorders>
              <w:top w:val="nil"/>
              <w:left w:val="single" w:sz="18" w:space="0" w:color="FFA615" w:themeColor="text2"/>
              <w:bottom w:val="nil"/>
              <w:right w:val="single" w:sz="18" w:space="0" w:color="FFA615" w:themeColor="text2"/>
            </w:tcBorders>
            <w:shd w:val="clear" w:color="auto" w:fill="FFA615" w:themeFill="text2"/>
            <w:vAlign w:val="center"/>
          </w:tcPr>
          <w:p w:rsidR="002559AC" w:rsidRDefault="003A7D54" w:rsidP="007C7F5F">
            <w:pPr>
              <w:pStyle w:val="NoSpacing"/>
            </w:pPr>
            <w:r>
              <w:rPr>
                <w:rStyle w:val="Heading5Char"/>
                <w:rFonts w:ascii="Segoe UI" w:hAnsi="Segoe UI"/>
                <w:color w:val="FFFFFF"/>
              </w:rPr>
              <w:t>Verschiedene Tastenkombinationen</w:t>
            </w:r>
          </w:p>
        </w:tc>
      </w:tr>
      <w:tr w:rsidR="002559AC" w:rsidRPr="004B7E84" w:rsidTr="00925559">
        <w:tc>
          <w:tcPr>
            <w:tcW w:w="5526" w:type="dxa"/>
            <w:tcBorders>
              <w:top w:val="nil"/>
              <w:bottom w:val="single" w:sz="18" w:space="0" w:color="FFA615" w:themeColor="text2"/>
              <w:right w:val="single" w:sz="4" w:space="0" w:color="FFA615" w:themeColor="text2"/>
            </w:tcBorders>
            <w:shd w:val="clear" w:color="auto" w:fill="auto"/>
            <w:tcMar>
              <w:right w:w="58" w:type="dxa"/>
            </w:tcMar>
          </w:tcPr>
          <w:p w:rsidR="009609ED" w:rsidRPr="004B7E84" w:rsidRDefault="002559AC" w:rsidP="004B7E84">
            <w:pPr>
              <w:pStyle w:val="ListBullet"/>
            </w:pPr>
            <w:r w:rsidRPr="004B7E84">
              <w:t>Drücken Sie die ALT-TASTE, um Zugriffstasteninfo anzuzeigen. Zugriffstasteninfos werden im Menüband als Kombinationen von Buchstaben- oder Zifferntasten angezeigt, die Sie nacheinander drücken, um Befehle auszuführen. Drücken Sie zunächst eine Tastenkombination, um eine Registerkarte des Menübands zu aktivieren, und dann die Tastenkombination für den gewünschten Befehl.</w:t>
            </w:r>
          </w:p>
          <w:p w:rsidR="002559AC" w:rsidRPr="004B7E84" w:rsidRDefault="009609ED" w:rsidP="004B7E84">
            <w:pPr>
              <w:pStyle w:val="ListBullet"/>
            </w:pPr>
            <w:r w:rsidRPr="004B7E84">
              <w:rPr>
                <w:b/>
              </w:rPr>
              <w:t>Hinweis</w:t>
            </w:r>
            <w:r w:rsidRPr="004B7E84">
              <w:t>: Zugriffstasteninfo ist auch für die Symbolleiste für den Schnellzugriff und für die Backstage-Ansicht verfügbar.</w:t>
            </w:r>
          </w:p>
          <w:p w:rsidR="002559AC" w:rsidRDefault="002559AC" w:rsidP="004B7E84">
            <w:pPr>
              <w:pStyle w:val="ListBullet"/>
            </w:pPr>
            <w:r w:rsidRPr="004B7E84">
              <w:t xml:space="preserve">Zeigen Sie mit dem Mauszeiger auf Menübandbefehle, um Tastenkombinationen in der QuickInfo anzuzeigen. </w:t>
            </w:r>
            <w:r>
              <w:t xml:space="preserve">(Nicht alle Befehle verfügen über Tastenkombinationen.) </w:t>
            </w:r>
          </w:p>
          <w:p w:rsidR="002559AC" w:rsidRDefault="002559AC" w:rsidP="004B7E84">
            <w:pPr>
              <w:pStyle w:val="ListBullet"/>
            </w:pPr>
            <w:r w:rsidRPr="004B7E84">
              <w:t xml:space="preserve">Für viele gängige Befehle wird STRG + der erste Buchstabe des Befehls verwendet. </w:t>
            </w:r>
            <w:r>
              <w:t>Einige Beispiele:</w:t>
            </w:r>
          </w:p>
          <w:p w:rsidR="002559AC" w:rsidRPr="004B7E84" w:rsidRDefault="002559AC" w:rsidP="00686D5C">
            <w:pPr>
              <w:pStyle w:val="Heading8"/>
              <w:spacing w:after="40"/>
              <w:ind w:left="216"/>
              <w:outlineLvl w:val="7"/>
              <w:rPr>
                <w:lang w:val="de-DE"/>
              </w:rPr>
            </w:pPr>
            <w:r w:rsidRPr="004B7E84">
              <w:rPr>
                <w:rStyle w:val="UIReference"/>
                <w:rFonts w:ascii="Segoe UI" w:hAnsi="Segoe UI"/>
                <w:lang w:val="de-DE"/>
              </w:rPr>
              <w:t>Neu</w:t>
            </w:r>
            <w:r w:rsidRPr="004B7E84">
              <w:rPr>
                <w:rFonts w:ascii="Segoe UI" w:hAnsi="Segoe UI"/>
                <w:lang w:val="de-DE"/>
              </w:rPr>
              <w:t xml:space="preserve">: STRG+N </w:t>
            </w:r>
            <w:r w:rsidRPr="004B7E84">
              <w:rPr>
                <w:rStyle w:val="TipBullets"/>
                <w:rFonts w:ascii="Segoe UI" w:hAnsi="Segoe UI"/>
                <w:color w:val="92D050"/>
                <w:lang w:val="de-DE"/>
              </w:rPr>
              <w:t xml:space="preserve">● </w:t>
            </w:r>
            <w:r w:rsidRPr="004B7E84">
              <w:rPr>
                <w:rStyle w:val="UIReference"/>
                <w:rFonts w:ascii="Segoe UI" w:hAnsi="Segoe UI"/>
                <w:lang w:val="de-DE"/>
              </w:rPr>
              <w:t>Öffnen</w:t>
            </w:r>
            <w:r w:rsidRPr="004B7E84">
              <w:rPr>
                <w:rFonts w:ascii="Segoe UI" w:hAnsi="Segoe UI"/>
                <w:lang w:val="de-DE"/>
              </w:rPr>
              <w:t xml:space="preserve">: STRG+O </w:t>
            </w:r>
            <w:r w:rsidRPr="004B7E84">
              <w:rPr>
                <w:rStyle w:val="TipBullets"/>
                <w:rFonts w:ascii="Segoe UI" w:hAnsi="Segoe UI"/>
                <w:color w:val="92D050"/>
                <w:lang w:val="de-DE"/>
              </w:rPr>
              <w:t xml:space="preserve">● </w:t>
            </w:r>
            <w:r w:rsidRPr="004B7E84">
              <w:rPr>
                <w:rStyle w:val="UIReference"/>
                <w:rFonts w:ascii="Segoe UI" w:hAnsi="Segoe UI"/>
                <w:lang w:val="de-DE"/>
              </w:rPr>
              <w:t>Speichern</w:t>
            </w:r>
            <w:r w:rsidRPr="004B7E84">
              <w:rPr>
                <w:rFonts w:ascii="Segoe UI" w:hAnsi="Segoe UI"/>
                <w:lang w:val="de-DE"/>
              </w:rPr>
              <w:t xml:space="preserve">: STRG+S </w:t>
            </w:r>
            <w:r w:rsidRPr="004B7E84">
              <w:rPr>
                <w:rStyle w:val="TipBullets"/>
                <w:rFonts w:ascii="Segoe UI" w:hAnsi="Segoe UI"/>
                <w:color w:val="92D050"/>
                <w:lang w:val="de-DE"/>
              </w:rPr>
              <w:t xml:space="preserve">● </w:t>
            </w:r>
            <w:r w:rsidRPr="004B7E84">
              <w:rPr>
                <w:rStyle w:val="UIReference"/>
                <w:rFonts w:ascii="Segoe UI" w:hAnsi="Segoe UI"/>
                <w:lang w:val="de-DE"/>
              </w:rPr>
              <w:t>Drucken</w:t>
            </w:r>
            <w:r w:rsidRPr="004B7E84">
              <w:rPr>
                <w:rFonts w:ascii="Segoe UI" w:hAnsi="Segoe UI"/>
                <w:lang w:val="de-DE"/>
              </w:rPr>
              <w:t>: STRG+P</w:t>
            </w:r>
          </w:p>
        </w:tc>
        <w:tc>
          <w:tcPr>
            <w:tcW w:w="5310" w:type="dxa"/>
            <w:tcBorders>
              <w:top w:val="nil"/>
              <w:left w:val="single" w:sz="4" w:space="0" w:color="FFA615" w:themeColor="text2"/>
              <w:bottom w:val="single" w:sz="18" w:space="0" w:color="FFA615" w:themeColor="text2"/>
              <w:right w:val="single" w:sz="18" w:space="0" w:color="FFA615" w:themeColor="text2"/>
            </w:tcBorders>
            <w:shd w:val="clear" w:color="auto" w:fill="auto"/>
          </w:tcPr>
          <w:p w:rsidR="003A7D54" w:rsidRPr="004B7E84" w:rsidRDefault="003A7D54" w:rsidP="000F4D32">
            <w:pPr>
              <w:pStyle w:val="Heading8"/>
              <w:ind w:right="72"/>
              <w:outlineLvl w:val="7"/>
              <w:rPr>
                <w:lang w:val="de-DE"/>
              </w:rPr>
            </w:pPr>
            <w:r w:rsidRPr="004B7E84">
              <w:rPr>
                <w:rFonts w:ascii="Segoe UI" w:hAnsi="Segoe UI"/>
                <w:lang w:val="de-DE"/>
              </w:rPr>
              <w:t xml:space="preserve">Nachstehend sind einige der zahlreichen Tastenkombinationen aufgeführt, die Excel bietet. So finden Sie weitere Tastenkombinationen: Drücken Sie F1, um die Hilfe zu öffnen, und suchen Sie nach </w:t>
            </w:r>
            <w:r w:rsidRPr="004B7E84">
              <w:rPr>
                <w:rFonts w:ascii="Segoe UI" w:hAnsi="Segoe UI"/>
                <w:b/>
                <w:lang w:val="de-DE"/>
              </w:rPr>
              <w:t>Tastenkombinationen</w:t>
            </w:r>
            <w:r w:rsidRPr="004B7E84">
              <w:rPr>
                <w:rFonts w:ascii="Segoe UI" w:hAnsi="Segoe UI"/>
                <w:lang w:val="de-DE"/>
              </w:rPr>
              <w:t>.</w:t>
            </w:r>
          </w:p>
          <w:p w:rsidR="00B74F99" w:rsidRPr="004B7E84" w:rsidRDefault="00B74F99" w:rsidP="004B7E84">
            <w:pPr>
              <w:pStyle w:val="ListBullet"/>
            </w:pPr>
            <w:r w:rsidRPr="004B7E84">
              <w:t>Zum Einfügen der AutoSumme-Funktion: Drücken Sie ALT + =</w:t>
            </w:r>
          </w:p>
          <w:p w:rsidR="00043EE6" w:rsidRPr="004B7E84" w:rsidRDefault="00043EE6" w:rsidP="004B7E84">
            <w:pPr>
              <w:pStyle w:val="ListBullet"/>
            </w:pPr>
            <w:r w:rsidRPr="004B7E84">
              <w:t>Zum Beginnen einer neuen Zeile in derselben Zelle: Drücken Sie ALT+EINGABETASTE</w:t>
            </w:r>
          </w:p>
          <w:p w:rsidR="00B74F99" w:rsidRPr="004B7E84" w:rsidRDefault="00B74F99" w:rsidP="004B7E84">
            <w:pPr>
              <w:pStyle w:val="ListBullet"/>
            </w:pPr>
            <w:r w:rsidRPr="004B7E84">
              <w:t>Zum Auswählen der aktuellen Region: Drücken Sie STRG+UMSCHALT+LEERTASTE</w:t>
            </w:r>
          </w:p>
          <w:p w:rsidR="00B74F99" w:rsidRPr="004B7E84" w:rsidRDefault="00DA2FE9" w:rsidP="004B7E84">
            <w:pPr>
              <w:pStyle w:val="ListBullet"/>
            </w:pPr>
            <w:r w:rsidRPr="004B7E84">
              <w:t>Zum Umschalten der Größe der Excel-Bearbeitungsleiste: Drücken Sie STRG+UMSCHALT+U</w:t>
            </w:r>
          </w:p>
          <w:p w:rsidR="003A7D54" w:rsidRPr="004B7E84" w:rsidRDefault="00B74F99" w:rsidP="004B7E84">
            <w:pPr>
              <w:pStyle w:val="ListBullet"/>
            </w:pPr>
            <w:r w:rsidRPr="004B7E84">
              <w:t>Neue Tastenkombinationen für Formen:</w:t>
            </w:r>
            <w:r w:rsidRPr="004B7E84">
              <w:br/>
            </w:r>
            <w:r w:rsidRPr="004B7E84">
              <w:rPr>
                <w:rStyle w:val="UIReference"/>
                <w:rFonts w:ascii="Segoe UI" w:hAnsi="Segoe UI"/>
              </w:rPr>
              <w:t>Größe ändern</w:t>
            </w:r>
            <w:r w:rsidRPr="004B7E84">
              <w:t xml:space="preserve">: UMSCHALT+Pfeiltasten </w:t>
            </w:r>
            <w:r w:rsidRPr="004B7E84">
              <w:rPr>
                <w:rStyle w:val="TipBullets"/>
                <w:rFonts w:ascii="Segoe UI" w:hAnsi="Segoe UI"/>
                <w:color w:val="92D050"/>
              </w:rPr>
              <w:t>●</w:t>
            </w:r>
            <w:r w:rsidRPr="004B7E84">
              <w:t xml:space="preserve"> </w:t>
            </w:r>
            <w:r w:rsidRPr="004B7E84">
              <w:rPr>
                <w:rStyle w:val="UIReference"/>
                <w:rFonts w:ascii="Segoe UI" w:hAnsi="Segoe UI"/>
              </w:rPr>
              <w:t>Drehen</w:t>
            </w:r>
            <w:r w:rsidRPr="004B7E84">
              <w:t xml:space="preserve">: ALT+NACH-RECHTS oder NACH-LINKS </w:t>
            </w:r>
            <w:r w:rsidRPr="004B7E84">
              <w:br/>
            </w:r>
            <w:r w:rsidRPr="004B7E84">
              <w:rPr>
                <w:b/>
                <w:bCs/>
              </w:rPr>
              <w:t>Tipp</w:t>
            </w:r>
            <w:r w:rsidRPr="004B7E84">
              <w:t>: Für eine Größenänderung oder Drehung in kleineren Schritten drücken Sie zusätzlich STRG.</w:t>
            </w:r>
          </w:p>
        </w:tc>
      </w:tr>
    </w:tbl>
    <w:p w:rsidR="000D6994" w:rsidRPr="004B7E84" w:rsidRDefault="000D6994" w:rsidP="007B0933">
      <w:pPr>
        <w:rPr>
          <w:lang w:val="de-DE"/>
        </w:rPr>
      </w:pPr>
    </w:p>
    <w:sectPr w:rsidR="000D6994" w:rsidRPr="004B7E84" w:rsidSect="004F0B0E">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440" w:right="648" w:bottom="720" w:left="648" w:header="432"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E84" w:rsidRDefault="004B7E84" w:rsidP="00EE72A0">
      <w:pPr>
        <w:spacing w:after="0"/>
      </w:pPr>
      <w:r>
        <w:separator/>
      </w:r>
    </w:p>
  </w:endnote>
  <w:endnote w:type="continuationSeparator" w:id="0">
    <w:p w:rsidR="004B7E84" w:rsidRDefault="004B7E84" w:rsidP="00EE72A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4B7E84" w:rsidTr="004B7E84">
      <w:tc>
        <w:tcPr>
          <w:tcW w:w="5508" w:type="dxa"/>
        </w:tcPr>
        <w:p w:rsidR="004B7E84" w:rsidRPr="009B2554" w:rsidRDefault="004B7E84" w:rsidP="004B7E84">
          <w:pPr>
            <w:pStyle w:val="Footer"/>
            <w:rPr>
              <w:b/>
            </w:rPr>
          </w:pPr>
          <w:r>
            <w:rPr>
              <w:rFonts w:ascii="Segoe UI" w:hAnsi="Segoe UI"/>
              <w:b/>
            </w:rPr>
            <w:t xml:space="preserve">Seite </w:t>
          </w:r>
          <w:r w:rsidRPr="009B2554">
            <w:rPr>
              <w:b/>
            </w:rPr>
            <w:fldChar w:fldCharType="begin"/>
          </w:r>
          <w:r>
            <w:rPr>
              <w:b/>
            </w:rPr>
            <w:instrText xml:space="preserve"> page </w:instrText>
          </w:r>
          <w:r w:rsidRPr="009B2554">
            <w:rPr>
              <w:b/>
            </w:rPr>
            <w:fldChar w:fldCharType="separate"/>
          </w:r>
          <w:r w:rsidR="00B13611">
            <w:rPr>
              <w:b/>
              <w:noProof/>
            </w:rPr>
            <w:t>2</w:t>
          </w:r>
          <w:r w:rsidRPr="009B2554">
            <w:rPr>
              <w:b/>
            </w:rPr>
            <w:fldChar w:fldCharType="end"/>
          </w:r>
          <w:r>
            <w:rPr>
              <w:rFonts w:ascii="Segoe UI" w:hAnsi="Segoe UI"/>
              <w:b/>
            </w:rPr>
            <w:t xml:space="preserve"> von </w:t>
          </w:r>
          <w:r w:rsidRPr="009B2554">
            <w:rPr>
              <w:b/>
            </w:rPr>
            <w:fldChar w:fldCharType="begin"/>
          </w:r>
          <w:r>
            <w:rPr>
              <w:b/>
            </w:rPr>
            <w:instrText xml:space="preserve"> numpages </w:instrText>
          </w:r>
          <w:r w:rsidRPr="009B2554">
            <w:rPr>
              <w:b/>
            </w:rPr>
            <w:fldChar w:fldCharType="separate"/>
          </w:r>
          <w:r w:rsidR="00B13611">
            <w:rPr>
              <w:b/>
              <w:noProof/>
            </w:rPr>
            <w:t>6</w:t>
          </w:r>
          <w:r w:rsidRPr="009B2554">
            <w:rPr>
              <w:b/>
            </w:rPr>
            <w:fldChar w:fldCharType="end"/>
          </w:r>
        </w:p>
      </w:tc>
      <w:tc>
        <w:tcPr>
          <w:tcW w:w="5508" w:type="dxa"/>
        </w:tcPr>
        <w:p w:rsidR="004B7E84" w:rsidRPr="0057454F" w:rsidRDefault="004B7E84" w:rsidP="004B7E84">
          <w:pPr>
            <w:pStyle w:val="Footer"/>
            <w:jc w:val="right"/>
            <w:rPr>
              <w:b/>
            </w:rPr>
          </w:pPr>
          <w:r w:rsidRPr="00D30DF9">
            <w:rPr>
              <w:b/>
              <w:noProof/>
            </w:rPr>
            <w:drawing>
              <wp:inline distT="0" distB="0" distL="0" distR="0">
                <wp:extent cx="826010" cy="134112"/>
                <wp:effectExtent l="19050" t="0" r="0" b="0"/>
                <wp:docPr id="32" name="Picture 4" desc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png"/>
                        <pic:cNvPicPr/>
                      </pic:nvPicPr>
                      <pic:blipFill>
                        <a:blip r:embed="rId1"/>
                        <a:stretch>
                          <a:fillRect/>
                        </a:stretch>
                      </pic:blipFill>
                      <pic:spPr>
                        <a:xfrm>
                          <a:off x="0" y="0"/>
                          <a:ext cx="826010" cy="134112"/>
                        </a:xfrm>
                        <a:prstGeom prst="rect">
                          <a:avLst/>
                        </a:prstGeom>
                      </pic:spPr>
                    </pic:pic>
                  </a:graphicData>
                </a:graphic>
              </wp:inline>
            </w:drawing>
          </w:r>
        </w:p>
      </w:tc>
    </w:tr>
  </w:tbl>
  <w:p w:rsidR="004B7E84" w:rsidRPr="00DC047D" w:rsidRDefault="004B7E84" w:rsidP="00DC047D">
    <w:pPr>
      <w:pStyle w:val="NoSpacing0p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4B7E84" w:rsidTr="004B7E84">
      <w:tc>
        <w:tcPr>
          <w:tcW w:w="5508" w:type="dxa"/>
        </w:tcPr>
        <w:p w:rsidR="004B7E84" w:rsidRPr="009B2554" w:rsidRDefault="004B7E84" w:rsidP="004B7E84">
          <w:pPr>
            <w:pStyle w:val="Footer"/>
            <w:rPr>
              <w:b/>
            </w:rPr>
          </w:pPr>
          <w:r>
            <w:rPr>
              <w:rFonts w:ascii="Segoe UI" w:hAnsi="Segoe UI"/>
              <w:b/>
            </w:rPr>
            <w:t xml:space="preserve">Seite </w:t>
          </w:r>
          <w:r w:rsidRPr="009B2554">
            <w:rPr>
              <w:b/>
            </w:rPr>
            <w:fldChar w:fldCharType="begin"/>
          </w:r>
          <w:r>
            <w:rPr>
              <w:b/>
            </w:rPr>
            <w:instrText xml:space="preserve"> page </w:instrText>
          </w:r>
          <w:r w:rsidRPr="009B2554">
            <w:rPr>
              <w:b/>
            </w:rPr>
            <w:fldChar w:fldCharType="separate"/>
          </w:r>
          <w:r w:rsidR="00B13611">
            <w:rPr>
              <w:b/>
              <w:noProof/>
            </w:rPr>
            <w:t>3</w:t>
          </w:r>
          <w:r w:rsidRPr="009B2554">
            <w:rPr>
              <w:b/>
            </w:rPr>
            <w:fldChar w:fldCharType="end"/>
          </w:r>
          <w:r>
            <w:rPr>
              <w:rFonts w:ascii="Segoe UI" w:hAnsi="Segoe UI"/>
              <w:b/>
            </w:rPr>
            <w:t xml:space="preserve"> von </w:t>
          </w:r>
          <w:r w:rsidRPr="009B2554">
            <w:rPr>
              <w:b/>
            </w:rPr>
            <w:fldChar w:fldCharType="begin"/>
          </w:r>
          <w:r>
            <w:rPr>
              <w:b/>
            </w:rPr>
            <w:instrText xml:space="preserve"> numpages </w:instrText>
          </w:r>
          <w:r w:rsidRPr="009B2554">
            <w:rPr>
              <w:b/>
            </w:rPr>
            <w:fldChar w:fldCharType="separate"/>
          </w:r>
          <w:r w:rsidR="00B13611">
            <w:rPr>
              <w:b/>
              <w:noProof/>
            </w:rPr>
            <w:t>6</w:t>
          </w:r>
          <w:r w:rsidRPr="009B2554">
            <w:rPr>
              <w:b/>
            </w:rPr>
            <w:fldChar w:fldCharType="end"/>
          </w:r>
        </w:p>
      </w:tc>
      <w:tc>
        <w:tcPr>
          <w:tcW w:w="5508" w:type="dxa"/>
        </w:tcPr>
        <w:p w:rsidR="004B7E84" w:rsidRPr="0057454F" w:rsidRDefault="004B7E84" w:rsidP="004B7E84">
          <w:pPr>
            <w:pStyle w:val="Footer"/>
            <w:jc w:val="right"/>
            <w:rPr>
              <w:b/>
            </w:rPr>
          </w:pPr>
          <w:r w:rsidRPr="00D30DF9">
            <w:rPr>
              <w:b/>
              <w:noProof/>
            </w:rPr>
            <w:drawing>
              <wp:inline distT="0" distB="0" distL="0" distR="0">
                <wp:extent cx="826010" cy="134112"/>
                <wp:effectExtent l="19050" t="0" r="0" b="0"/>
                <wp:docPr id="4" name="Picture 4" desc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png"/>
                        <pic:cNvPicPr/>
                      </pic:nvPicPr>
                      <pic:blipFill>
                        <a:blip r:embed="rId1"/>
                        <a:stretch>
                          <a:fillRect/>
                        </a:stretch>
                      </pic:blipFill>
                      <pic:spPr>
                        <a:xfrm>
                          <a:off x="0" y="0"/>
                          <a:ext cx="826010" cy="134112"/>
                        </a:xfrm>
                        <a:prstGeom prst="rect">
                          <a:avLst/>
                        </a:prstGeom>
                      </pic:spPr>
                    </pic:pic>
                  </a:graphicData>
                </a:graphic>
              </wp:inline>
            </w:drawing>
          </w:r>
        </w:p>
      </w:tc>
    </w:tr>
  </w:tbl>
  <w:p w:rsidR="004B7E84" w:rsidRPr="00DC047D" w:rsidRDefault="004B7E84" w:rsidP="00DC047D">
    <w:pPr>
      <w:pStyle w:val="NoSpacing0p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E84" w:rsidRPr="004B7E84" w:rsidRDefault="004B7E84" w:rsidP="00DC047D">
    <w:pPr>
      <w:pStyle w:val="FootnoteText"/>
      <w:rPr>
        <w:lang w:val="de-DE"/>
      </w:rPr>
    </w:pPr>
    <w:r w:rsidRPr="004B7E84">
      <w:rPr>
        <w:rFonts w:ascii="Segoe UI" w:hAnsi="Segoe UI"/>
        <w:vertAlign w:val="superscript"/>
        <w:lang w:val="de-DE"/>
      </w:rPr>
      <w:t>1</w:t>
    </w:r>
    <w:r w:rsidRPr="004B7E84">
      <w:rPr>
        <w:rFonts w:ascii="Segoe UI" w:hAnsi="Segoe UI"/>
        <w:lang w:val="de-DE"/>
      </w:rPr>
      <w:t xml:space="preserve"> Für den Zugriff über Internet und Smartphone ist ein entsprechendes Gerät erforderlich. Für einige Funktionen wird eine Internetverbindung benötigt. Für Webfunktionen werden Office Web Apps verwendet, die einen unterstützten Browser wie Internet Explorer®, Firefox oder Safari und entweder SharePoint Foundation 2010 oder eine Windows Live ID erfordern. Einige mobile Funktionen erfordern Office Mobile 2010, das nicht in Office 2010-Anwendungen, -Suites oder Office Web Apps enthalten ist. Zwischen den Features von Office Web Apps, Office Mobile 2010 und Office 2010-Anwendungen bestehen einige Unterschiede.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E84" w:rsidRDefault="004B7E84" w:rsidP="00EE72A0">
      <w:pPr>
        <w:spacing w:after="0"/>
      </w:pPr>
      <w:r>
        <w:separator/>
      </w:r>
    </w:p>
  </w:footnote>
  <w:footnote w:type="continuationSeparator" w:id="0">
    <w:p w:rsidR="004B7E84" w:rsidRDefault="004B7E84" w:rsidP="00EE72A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E84" w:rsidRDefault="004B7E84" w:rsidP="00D62A1F">
    <w:r w:rsidRPr="00184C01">
      <w:rPr>
        <w:noProof/>
      </w:rPr>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808976" cy="1728216"/>
          <wp:effectExtent l="0" t="0" r="0" b="0"/>
          <wp:wrapNone/>
          <wp:docPr id="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tStartedHeader2.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639"/>
                  <a:stretch/>
                </pic:blipFill>
                <pic:spPr bwMode="auto">
                  <a:xfrm flipV="1">
                    <a:off x="0" y="0"/>
                    <a:ext cx="7808976" cy="1728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E84" w:rsidRPr="00FC1B55" w:rsidRDefault="004B7E84" w:rsidP="00B26D6E">
    <w:pPr>
      <w:pStyle w:val="NoSpacing0pt"/>
    </w:pPr>
    <w:r w:rsidRPr="00DE0BCE">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808976" cy="1728216"/>
          <wp:effectExtent l="0" t="0" r="0" b="0"/>
          <wp:wrapNone/>
          <wp:docPr id="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tStartedHeader2.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639"/>
                  <a:stretch/>
                </pic:blipFill>
                <pic:spPr bwMode="auto">
                  <a:xfrm flipH="1" flipV="1">
                    <a:off x="0" y="0"/>
                    <a:ext cx="7808976" cy="1728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6570"/>
    </w:tblGrid>
    <w:tr w:rsidR="004B7E84" w:rsidRPr="003042BD" w:rsidTr="00935BF3">
      <w:trPr>
        <w:trHeight w:val="1892"/>
      </w:trPr>
      <w:tc>
        <w:tcPr>
          <w:tcW w:w="4212" w:type="dxa"/>
          <w:vAlign w:val="bottom"/>
        </w:tcPr>
        <w:p w:rsidR="004B7E84" w:rsidRPr="00184C01" w:rsidRDefault="004B7E84" w:rsidP="00935BF3">
          <w:pPr>
            <w:spacing w:before="520" w:after="0"/>
          </w:pPr>
          <w:r w:rsidRPr="00184C01">
            <w:rPr>
              <w:noProof/>
            </w:rPr>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808976" cy="1728216"/>
                <wp:effectExtent l="0" t="0" r="0" b="0"/>
                <wp:wrapNone/>
                <wp:docPr id="1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tStartedHeader2.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639"/>
                        <a:stretch/>
                      </pic:blipFill>
                      <pic:spPr bwMode="auto">
                        <a:xfrm flipH="1" flipV="1">
                          <a:off x="0" y="0"/>
                          <a:ext cx="7808976" cy="1728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84C01">
            <w:rPr>
              <w:noProof/>
            </w:rPr>
            <w:drawing>
              <wp:inline distT="0" distB="0" distL="0" distR="0">
                <wp:extent cx="2551179" cy="809626"/>
                <wp:effectExtent l="0" t="0" r="1521" b="0"/>
                <wp:docPr id="131" name="Picture 18" descr="ofc-brand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c-brand_h_rgb.png"/>
                        <pic:cNvPicPr/>
                      </pic:nvPicPr>
                      <pic:blipFill>
                        <a:blip r:embed="rId2"/>
                        <a:srcRect b="8258"/>
                        <a:stretch>
                          <a:fillRect/>
                        </a:stretch>
                      </pic:blipFill>
                      <pic:spPr>
                        <a:xfrm>
                          <a:off x="0" y="0"/>
                          <a:ext cx="2551179" cy="809626"/>
                        </a:xfrm>
                        <a:prstGeom prst="rect">
                          <a:avLst/>
                        </a:prstGeom>
                      </pic:spPr>
                    </pic:pic>
                  </a:graphicData>
                </a:graphic>
              </wp:inline>
            </w:drawing>
          </w:r>
        </w:p>
      </w:tc>
      <w:tc>
        <w:tcPr>
          <w:tcW w:w="6570" w:type="dxa"/>
          <w:vAlign w:val="bottom"/>
        </w:tcPr>
        <w:p w:rsidR="004B7E84" w:rsidRPr="003042BD" w:rsidRDefault="004B7E84" w:rsidP="00935BF3">
          <w:pPr>
            <w:pStyle w:val="Title"/>
          </w:pPr>
          <w:r>
            <w:rPr>
              <w:rFonts w:ascii="Segoe UI" w:hAnsi="Segoe UI"/>
              <w:color w:val="FFA615"/>
            </w:rPr>
            <w:t>Erste Schritte</w:t>
          </w:r>
        </w:p>
        <w:p w:rsidR="004B7E84" w:rsidRPr="003042BD" w:rsidRDefault="004B7E84" w:rsidP="00935BF3">
          <w:pPr>
            <w:pStyle w:val="Subtitle"/>
            <w:spacing w:after="40"/>
          </w:pPr>
          <w:r>
            <w:rPr>
              <w:rFonts w:ascii="Segoe UI" w:hAnsi="Segoe UI"/>
              <w:color w:val="FFD700"/>
            </w:rPr>
            <w:t xml:space="preserve">Excel 2010 </w:t>
          </w:r>
        </w:p>
      </w:tc>
    </w:tr>
  </w:tbl>
  <w:p w:rsidR="004B7E84" w:rsidRPr="008D4A21" w:rsidRDefault="004B7E84" w:rsidP="008D4A21">
    <w:pPr>
      <w:pStyle w:val="NoSpacing0p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04DCD0"/>
    <w:lvl w:ilvl="0">
      <w:start w:val="1"/>
      <w:numFmt w:val="decimal"/>
      <w:lvlText w:val="%1."/>
      <w:lvlJc w:val="left"/>
      <w:pPr>
        <w:tabs>
          <w:tab w:val="num" w:pos="1800"/>
        </w:tabs>
        <w:ind w:left="1800" w:hanging="360"/>
      </w:pPr>
    </w:lvl>
  </w:abstractNum>
  <w:abstractNum w:abstractNumId="1">
    <w:nsid w:val="FFFFFF7D"/>
    <w:multiLevelType w:val="singleLevel"/>
    <w:tmpl w:val="8236F7B6"/>
    <w:lvl w:ilvl="0">
      <w:start w:val="1"/>
      <w:numFmt w:val="decimal"/>
      <w:lvlText w:val="%1."/>
      <w:lvlJc w:val="left"/>
      <w:pPr>
        <w:tabs>
          <w:tab w:val="num" w:pos="1440"/>
        </w:tabs>
        <w:ind w:left="1440" w:hanging="360"/>
      </w:pPr>
    </w:lvl>
  </w:abstractNum>
  <w:abstractNum w:abstractNumId="2">
    <w:nsid w:val="FFFFFF7E"/>
    <w:multiLevelType w:val="singleLevel"/>
    <w:tmpl w:val="4E42B9EE"/>
    <w:lvl w:ilvl="0">
      <w:start w:val="1"/>
      <w:numFmt w:val="decimal"/>
      <w:lvlText w:val="%1."/>
      <w:lvlJc w:val="left"/>
      <w:pPr>
        <w:tabs>
          <w:tab w:val="num" w:pos="1080"/>
        </w:tabs>
        <w:ind w:left="1080" w:hanging="360"/>
      </w:pPr>
    </w:lvl>
  </w:abstractNum>
  <w:abstractNum w:abstractNumId="3">
    <w:nsid w:val="FFFFFF7F"/>
    <w:multiLevelType w:val="singleLevel"/>
    <w:tmpl w:val="31563E2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3C0BF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C4BC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9589B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DE03D76"/>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CB4A7EE8"/>
    <w:lvl w:ilvl="0">
      <w:start w:val="1"/>
      <w:numFmt w:val="bullet"/>
      <w:pStyle w:val="ListBullet"/>
      <w:lvlText w:val="●"/>
      <w:lvlJc w:val="left"/>
      <w:pPr>
        <w:ind w:left="360" w:hanging="360"/>
      </w:pPr>
      <w:rPr>
        <w:rFonts w:ascii="Segoe UI" w:hAnsi="Segoe UI" w:hint="default"/>
        <w:color w:val="92D050" w:themeColor="accent6"/>
      </w:rPr>
    </w:lvl>
  </w:abstractNum>
  <w:abstractNum w:abstractNumId="9">
    <w:nsid w:val="117E54BA"/>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10">
    <w:nsid w:val="14221D83"/>
    <w:multiLevelType w:val="hybridMultilevel"/>
    <w:tmpl w:val="E042CD1C"/>
    <w:lvl w:ilvl="0" w:tplc="A1C0C252">
      <w:start w:val="1"/>
      <w:numFmt w:val="decimal"/>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7A4202"/>
    <w:multiLevelType w:val="hybridMultilevel"/>
    <w:tmpl w:val="5DB44F24"/>
    <w:lvl w:ilvl="0" w:tplc="70281B0E">
      <w:start w:val="1"/>
      <w:numFmt w:val="decimal"/>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155679"/>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13">
    <w:nsid w:val="3E661C73"/>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14">
    <w:nsid w:val="47AC67EA"/>
    <w:multiLevelType w:val="hybridMultilevel"/>
    <w:tmpl w:val="5DB44F24"/>
    <w:lvl w:ilvl="0" w:tplc="70281B0E">
      <w:start w:val="1"/>
      <w:numFmt w:val="decimal"/>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161D6"/>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16">
    <w:nsid w:val="62AC3CD5"/>
    <w:multiLevelType w:val="hybridMultilevel"/>
    <w:tmpl w:val="5DB44F24"/>
    <w:lvl w:ilvl="0" w:tplc="70281B0E">
      <w:start w:val="1"/>
      <w:numFmt w:val="decimal"/>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BC5318"/>
    <w:multiLevelType w:val="hybridMultilevel"/>
    <w:tmpl w:val="E042CD1C"/>
    <w:lvl w:ilvl="0" w:tplc="A1C0C252">
      <w:start w:val="1"/>
      <w:numFmt w:val="decimal"/>
      <w:lvlText w:val="%1."/>
      <w:lvlJc w:val="left"/>
      <w:pPr>
        <w:ind w:left="36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AC3B2C"/>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19">
    <w:nsid w:val="794A554D"/>
    <w:multiLevelType w:val="singleLevel"/>
    <w:tmpl w:val="2F9A8D88"/>
    <w:lvl w:ilvl="0">
      <w:start w:val="1"/>
      <w:numFmt w:val="decimal"/>
      <w:lvlText w:val="%1."/>
      <w:lvlJc w:val="left"/>
      <w:pPr>
        <w:ind w:left="360" w:hanging="360"/>
      </w:pPr>
      <w:rPr>
        <w:rFonts w:hint="default"/>
        <w:b/>
        <w:i w:val="0"/>
        <w:color w:val="92D050" w:themeColor="accent6"/>
      </w:rPr>
    </w:lvl>
  </w:abstractNum>
  <w:abstractNum w:abstractNumId="20">
    <w:nsid w:val="7A58485C"/>
    <w:multiLevelType w:val="hybridMultilevel"/>
    <w:tmpl w:val="F1ACF2C0"/>
    <w:lvl w:ilvl="0" w:tplc="AAACF66A">
      <w:start w:val="1"/>
      <w:numFmt w:val="bullet"/>
      <w:pStyle w:val="TableBullet"/>
      <w:lvlText w:val=""/>
      <w:lvlJc w:val="left"/>
      <w:pPr>
        <w:ind w:left="36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427E2"/>
    <w:multiLevelType w:val="hybridMultilevel"/>
    <w:tmpl w:val="A40A7D18"/>
    <w:lvl w:ilvl="0" w:tplc="A1C0C252">
      <w:start w:val="1"/>
      <w:numFmt w:val="decimal"/>
      <w:lvlText w:val="%1."/>
      <w:lvlJc w:val="left"/>
      <w:pPr>
        <w:ind w:left="720" w:hanging="360"/>
      </w:pPr>
      <w:rPr>
        <w:rFonts w:hint="default"/>
        <w:b/>
        <w:i w:val="0"/>
        <w:color w:val="92D05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7"/>
    <w:lvlOverride w:ilvl="0">
      <w:startOverride w:val="1"/>
    </w:lvlOverride>
  </w:num>
  <w:num w:numId="4">
    <w:abstractNumId w:val="14"/>
  </w:num>
  <w:num w:numId="5">
    <w:abstractNumId w:val="9"/>
  </w:num>
  <w:num w:numId="6">
    <w:abstractNumId w:val="15"/>
  </w:num>
  <w:num w:numId="7">
    <w:abstractNumId w:val="13"/>
  </w:num>
  <w:num w:numId="8">
    <w:abstractNumId w:val="19"/>
  </w:num>
  <w:num w:numId="9">
    <w:abstractNumId w:val="20"/>
  </w:num>
  <w:num w:numId="10">
    <w:abstractNumId w:val="11"/>
  </w:num>
  <w:num w:numId="11">
    <w:abstractNumId w:val="16"/>
  </w:num>
  <w:num w:numId="12">
    <w:abstractNumId w:val="18"/>
  </w:num>
  <w:num w:numId="13">
    <w:abstractNumId w:val="12"/>
  </w:num>
  <w:num w:numId="14">
    <w:abstractNumId w:val="7"/>
  </w:num>
  <w:num w:numId="15">
    <w:abstractNumId w:val="6"/>
  </w:num>
  <w:num w:numId="16">
    <w:abstractNumId w:val="5"/>
  </w:num>
  <w:num w:numId="17">
    <w:abstractNumId w:val="4"/>
  </w:num>
  <w:num w:numId="18">
    <w:abstractNumId w:val="2"/>
  </w:num>
  <w:num w:numId="19">
    <w:abstractNumId w:val="1"/>
  </w:num>
  <w:num w:numId="20">
    <w:abstractNumId w:val="0"/>
  </w:num>
  <w:num w:numId="21">
    <w:abstractNumId w:val="17"/>
  </w:num>
  <w:num w:numId="22">
    <w:abstractNumId w:val="21"/>
  </w:num>
  <w:num w:numId="23">
    <w:abstractNumId w:val="10"/>
  </w:num>
  <w:num w:numId="24">
    <w:abstractNumId w:val="8"/>
    <w:lvlOverride w:ilvl="0">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grammar="clean"/>
  <w:stylePaneFormatFilter w:val="1724"/>
  <w:stylePaneSortMethod w:val="0000"/>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rsids>
    <w:rsidRoot w:val="00EE72A0"/>
    <w:rsid w:val="000018F2"/>
    <w:rsid w:val="00003668"/>
    <w:rsid w:val="00006C6F"/>
    <w:rsid w:val="00017E2B"/>
    <w:rsid w:val="00023D86"/>
    <w:rsid w:val="000242E2"/>
    <w:rsid w:val="00031D2B"/>
    <w:rsid w:val="00040190"/>
    <w:rsid w:val="00043EE6"/>
    <w:rsid w:val="00046235"/>
    <w:rsid w:val="000464AB"/>
    <w:rsid w:val="00064CFE"/>
    <w:rsid w:val="00066C56"/>
    <w:rsid w:val="000676CE"/>
    <w:rsid w:val="00074C7D"/>
    <w:rsid w:val="0007764F"/>
    <w:rsid w:val="000777F6"/>
    <w:rsid w:val="00084843"/>
    <w:rsid w:val="000849D8"/>
    <w:rsid w:val="00084F70"/>
    <w:rsid w:val="000860CD"/>
    <w:rsid w:val="0009236C"/>
    <w:rsid w:val="000936FF"/>
    <w:rsid w:val="0009684E"/>
    <w:rsid w:val="000A0257"/>
    <w:rsid w:val="000A7172"/>
    <w:rsid w:val="000B17BD"/>
    <w:rsid w:val="000C19ED"/>
    <w:rsid w:val="000C237B"/>
    <w:rsid w:val="000D6994"/>
    <w:rsid w:val="000D7ACD"/>
    <w:rsid w:val="000F3080"/>
    <w:rsid w:val="000F4D32"/>
    <w:rsid w:val="001039EE"/>
    <w:rsid w:val="00105C53"/>
    <w:rsid w:val="001075F6"/>
    <w:rsid w:val="00107F76"/>
    <w:rsid w:val="0011269A"/>
    <w:rsid w:val="00114686"/>
    <w:rsid w:val="00115D0B"/>
    <w:rsid w:val="001178DD"/>
    <w:rsid w:val="001244F9"/>
    <w:rsid w:val="00124F2B"/>
    <w:rsid w:val="001320FA"/>
    <w:rsid w:val="001332E5"/>
    <w:rsid w:val="0013571E"/>
    <w:rsid w:val="001453AF"/>
    <w:rsid w:val="001465CA"/>
    <w:rsid w:val="00156BC8"/>
    <w:rsid w:val="001579F9"/>
    <w:rsid w:val="00162D19"/>
    <w:rsid w:val="0016461F"/>
    <w:rsid w:val="00166C74"/>
    <w:rsid w:val="00175C5A"/>
    <w:rsid w:val="0018023A"/>
    <w:rsid w:val="00180B1F"/>
    <w:rsid w:val="00184C01"/>
    <w:rsid w:val="001902B9"/>
    <w:rsid w:val="001931E8"/>
    <w:rsid w:val="00195131"/>
    <w:rsid w:val="001953C9"/>
    <w:rsid w:val="001A20A7"/>
    <w:rsid w:val="001A6403"/>
    <w:rsid w:val="001D52F6"/>
    <w:rsid w:val="001E2C15"/>
    <w:rsid w:val="001E2F9A"/>
    <w:rsid w:val="001F06A0"/>
    <w:rsid w:val="001F1F07"/>
    <w:rsid w:val="001F4B3C"/>
    <w:rsid w:val="00212B84"/>
    <w:rsid w:val="002169F1"/>
    <w:rsid w:val="002216E7"/>
    <w:rsid w:val="00227D39"/>
    <w:rsid w:val="0023025F"/>
    <w:rsid w:val="00244066"/>
    <w:rsid w:val="002505DB"/>
    <w:rsid w:val="002559AC"/>
    <w:rsid w:val="00260375"/>
    <w:rsid w:val="00271098"/>
    <w:rsid w:val="0027112C"/>
    <w:rsid w:val="0027241B"/>
    <w:rsid w:val="00293132"/>
    <w:rsid w:val="002B2507"/>
    <w:rsid w:val="002B3930"/>
    <w:rsid w:val="002B625D"/>
    <w:rsid w:val="002B6CC3"/>
    <w:rsid w:val="002C2661"/>
    <w:rsid w:val="002C7398"/>
    <w:rsid w:val="002D4406"/>
    <w:rsid w:val="002E0E59"/>
    <w:rsid w:val="002F0D80"/>
    <w:rsid w:val="002F4C45"/>
    <w:rsid w:val="0030017D"/>
    <w:rsid w:val="00302DEF"/>
    <w:rsid w:val="003042BD"/>
    <w:rsid w:val="00310B0A"/>
    <w:rsid w:val="003204AF"/>
    <w:rsid w:val="00320EBB"/>
    <w:rsid w:val="003260B1"/>
    <w:rsid w:val="00330CAF"/>
    <w:rsid w:val="00335D06"/>
    <w:rsid w:val="00335F00"/>
    <w:rsid w:val="00345943"/>
    <w:rsid w:val="00355C35"/>
    <w:rsid w:val="00360E3B"/>
    <w:rsid w:val="003749D4"/>
    <w:rsid w:val="00381AF2"/>
    <w:rsid w:val="003825A2"/>
    <w:rsid w:val="0039010F"/>
    <w:rsid w:val="00393CE5"/>
    <w:rsid w:val="0039466A"/>
    <w:rsid w:val="00395388"/>
    <w:rsid w:val="003A7D54"/>
    <w:rsid w:val="003B62CA"/>
    <w:rsid w:val="003B719A"/>
    <w:rsid w:val="003C72BD"/>
    <w:rsid w:val="003E10C5"/>
    <w:rsid w:val="003E2D56"/>
    <w:rsid w:val="003F1A7D"/>
    <w:rsid w:val="003F1DB9"/>
    <w:rsid w:val="003F7AE5"/>
    <w:rsid w:val="00410CB2"/>
    <w:rsid w:val="0041453B"/>
    <w:rsid w:val="00421211"/>
    <w:rsid w:val="004242C0"/>
    <w:rsid w:val="004335ED"/>
    <w:rsid w:val="0045485F"/>
    <w:rsid w:val="00454E32"/>
    <w:rsid w:val="00456DF1"/>
    <w:rsid w:val="00462BFD"/>
    <w:rsid w:val="00464286"/>
    <w:rsid w:val="00465EBF"/>
    <w:rsid w:val="00466B04"/>
    <w:rsid w:val="0048777E"/>
    <w:rsid w:val="0049299E"/>
    <w:rsid w:val="00497428"/>
    <w:rsid w:val="004A2FE0"/>
    <w:rsid w:val="004A4E41"/>
    <w:rsid w:val="004A7178"/>
    <w:rsid w:val="004B7E84"/>
    <w:rsid w:val="004C29ED"/>
    <w:rsid w:val="004C35EE"/>
    <w:rsid w:val="004C3CC6"/>
    <w:rsid w:val="004E38C9"/>
    <w:rsid w:val="004E3EDA"/>
    <w:rsid w:val="004F0B0E"/>
    <w:rsid w:val="004F3805"/>
    <w:rsid w:val="0050261A"/>
    <w:rsid w:val="00505F5C"/>
    <w:rsid w:val="005116B3"/>
    <w:rsid w:val="0052072A"/>
    <w:rsid w:val="005242CE"/>
    <w:rsid w:val="00525061"/>
    <w:rsid w:val="0052620E"/>
    <w:rsid w:val="005355C0"/>
    <w:rsid w:val="00543394"/>
    <w:rsid w:val="00545ABF"/>
    <w:rsid w:val="00553F7B"/>
    <w:rsid w:val="00555363"/>
    <w:rsid w:val="005611A4"/>
    <w:rsid w:val="005613E0"/>
    <w:rsid w:val="00561554"/>
    <w:rsid w:val="0057454F"/>
    <w:rsid w:val="005754C4"/>
    <w:rsid w:val="005770C1"/>
    <w:rsid w:val="0058380C"/>
    <w:rsid w:val="0058557E"/>
    <w:rsid w:val="00586A92"/>
    <w:rsid w:val="00591A2F"/>
    <w:rsid w:val="005A2885"/>
    <w:rsid w:val="005B15A8"/>
    <w:rsid w:val="005B3D76"/>
    <w:rsid w:val="005B6102"/>
    <w:rsid w:val="005C267B"/>
    <w:rsid w:val="005D3A88"/>
    <w:rsid w:val="005E219F"/>
    <w:rsid w:val="005E49DB"/>
    <w:rsid w:val="005F0203"/>
    <w:rsid w:val="00603FA9"/>
    <w:rsid w:val="006045CC"/>
    <w:rsid w:val="00605B22"/>
    <w:rsid w:val="0061333B"/>
    <w:rsid w:val="0061382E"/>
    <w:rsid w:val="00615545"/>
    <w:rsid w:val="0064024B"/>
    <w:rsid w:val="006463A6"/>
    <w:rsid w:val="006568E5"/>
    <w:rsid w:val="006638A3"/>
    <w:rsid w:val="0067222F"/>
    <w:rsid w:val="0068210D"/>
    <w:rsid w:val="00685E58"/>
    <w:rsid w:val="006866D7"/>
    <w:rsid w:val="00686D5C"/>
    <w:rsid w:val="00691F7A"/>
    <w:rsid w:val="00697C41"/>
    <w:rsid w:val="006A64C5"/>
    <w:rsid w:val="006A743C"/>
    <w:rsid w:val="006B237E"/>
    <w:rsid w:val="006C096E"/>
    <w:rsid w:val="006C4483"/>
    <w:rsid w:val="006D08DF"/>
    <w:rsid w:val="006D48EC"/>
    <w:rsid w:val="006D7024"/>
    <w:rsid w:val="006D75B2"/>
    <w:rsid w:val="006E2494"/>
    <w:rsid w:val="006E5A19"/>
    <w:rsid w:val="006E6A11"/>
    <w:rsid w:val="006E7F3B"/>
    <w:rsid w:val="00701467"/>
    <w:rsid w:val="007033BD"/>
    <w:rsid w:val="00712598"/>
    <w:rsid w:val="00716EA4"/>
    <w:rsid w:val="00727ED7"/>
    <w:rsid w:val="007311D7"/>
    <w:rsid w:val="00741B80"/>
    <w:rsid w:val="00742B35"/>
    <w:rsid w:val="00752198"/>
    <w:rsid w:val="00760EB8"/>
    <w:rsid w:val="00767E6C"/>
    <w:rsid w:val="007717D1"/>
    <w:rsid w:val="00776FD7"/>
    <w:rsid w:val="00796883"/>
    <w:rsid w:val="007A7310"/>
    <w:rsid w:val="007B0894"/>
    <w:rsid w:val="007B0933"/>
    <w:rsid w:val="007B161B"/>
    <w:rsid w:val="007C0377"/>
    <w:rsid w:val="007C7F5F"/>
    <w:rsid w:val="007D4EDF"/>
    <w:rsid w:val="007E6B8D"/>
    <w:rsid w:val="007F3D01"/>
    <w:rsid w:val="007F3EDF"/>
    <w:rsid w:val="00806562"/>
    <w:rsid w:val="00807EE0"/>
    <w:rsid w:val="00811E53"/>
    <w:rsid w:val="008120A1"/>
    <w:rsid w:val="008131E3"/>
    <w:rsid w:val="00813860"/>
    <w:rsid w:val="0081561F"/>
    <w:rsid w:val="0082268B"/>
    <w:rsid w:val="008242F8"/>
    <w:rsid w:val="0082759F"/>
    <w:rsid w:val="008305CC"/>
    <w:rsid w:val="008309C2"/>
    <w:rsid w:val="0083161E"/>
    <w:rsid w:val="00831AB0"/>
    <w:rsid w:val="008373B7"/>
    <w:rsid w:val="008547B6"/>
    <w:rsid w:val="0086204D"/>
    <w:rsid w:val="008726C7"/>
    <w:rsid w:val="00874419"/>
    <w:rsid w:val="00885475"/>
    <w:rsid w:val="0089308E"/>
    <w:rsid w:val="00895CA9"/>
    <w:rsid w:val="00896968"/>
    <w:rsid w:val="008A3C94"/>
    <w:rsid w:val="008A4DAA"/>
    <w:rsid w:val="008B58D7"/>
    <w:rsid w:val="008C47EA"/>
    <w:rsid w:val="008C6C9C"/>
    <w:rsid w:val="008D4A21"/>
    <w:rsid w:val="008E05E4"/>
    <w:rsid w:val="008E31E7"/>
    <w:rsid w:val="008E581B"/>
    <w:rsid w:val="008F021E"/>
    <w:rsid w:val="008F3D81"/>
    <w:rsid w:val="00902B64"/>
    <w:rsid w:val="00903140"/>
    <w:rsid w:val="00907409"/>
    <w:rsid w:val="009160FE"/>
    <w:rsid w:val="00925559"/>
    <w:rsid w:val="009255E7"/>
    <w:rsid w:val="009267F6"/>
    <w:rsid w:val="009302FB"/>
    <w:rsid w:val="00933A31"/>
    <w:rsid w:val="0093457F"/>
    <w:rsid w:val="00935BF3"/>
    <w:rsid w:val="00952364"/>
    <w:rsid w:val="00953EB5"/>
    <w:rsid w:val="009540C0"/>
    <w:rsid w:val="009609ED"/>
    <w:rsid w:val="00967680"/>
    <w:rsid w:val="00974B12"/>
    <w:rsid w:val="00977BBC"/>
    <w:rsid w:val="00977ED9"/>
    <w:rsid w:val="0098193B"/>
    <w:rsid w:val="00985F07"/>
    <w:rsid w:val="009872F5"/>
    <w:rsid w:val="00993FBB"/>
    <w:rsid w:val="009945C1"/>
    <w:rsid w:val="009950E1"/>
    <w:rsid w:val="009A1CBA"/>
    <w:rsid w:val="009A4768"/>
    <w:rsid w:val="009A4C9E"/>
    <w:rsid w:val="009B5479"/>
    <w:rsid w:val="009D3513"/>
    <w:rsid w:val="009E0446"/>
    <w:rsid w:val="00A016EE"/>
    <w:rsid w:val="00A03CF8"/>
    <w:rsid w:val="00A1188D"/>
    <w:rsid w:val="00A3538B"/>
    <w:rsid w:val="00A359AB"/>
    <w:rsid w:val="00A36529"/>
    <w:rsid w:val="00A437C5"/>
    <w:rsid w:val="00A55981"/>
    <w:rsid w:val="00A562EA"/>
    <w:rsid w:val="00A57EC8"/>
    <w:rsid w:val="00A61783"/>
    <w:rsid w:val="00A7341C"/>
    <w:rsid w:val="00A75AC6"/>
    <w:rsid w:val="00A76FDE"/>
    <w:rsid w:val="00A92B88"/>
    <w:rsid w:val="00AA2801"/>
    <w:rsid w:val="00AA5609"/>
    <w:rsid w:val="00AA5640"/>
    <w:rsid w:val="00AB544A"/>
    <w:rsid w:val="00AC6734"/>
    <w:rsid w:val="00AC7C63"/>
    <w:rsid w:val="00AE38CA"/>
    <w:rsid w:val="00AF32E2"/>
    <w:rsid w:val="00B00E8A"/>
    <w:rsid w:val="00B04D75"/>
    <w:rsid w:val="00B0596F"/>
    <w:rsid w:val="00B13611"/>
    <w:rsid w:val="00B15B99"/>
    <w:rsid w:val="00B168BA"/>
    <w:rsid w:val="00B262CE"/>
    <w:rsid w:val="00B26D6E"/>
    <w:rsid w:val="00B35C7E"/>
    <w:rsid w:val="00B370B9"/>
    <w:rsid w:val="00B37A22"/>
    <w:rsid w:val="00B51BAD"/>
    <w:rsid w:val="00B520CE"/>
    <w:rsid w:val="00B63425"/>
    <w:rsid w:val="00B64CDF"/>
    <w:rsid w:val="00B7180E"/>
    <w:rsid w:val="00B74F01"/>
    <w:rsid w:val="00B74F99"/>
    <w:rsid w:val="00BA0551"/>
    <w:rsid w:val="00BD419C"/>
    <w:rsid w:val="00BE2A2E"/>
    <w:rsid w:val="00BE35FC"/>
    <w:rsid w:val="00BE687A"/>
    <w:rsid w:val="00BF5AE6"/>
    <w:rsid w:val="00C016ED"/>
    <w:rsid w:val="00C02182"/>
    <w:rsid w:val="00C03220"/>
    <w:rsid w:val="00C040F9"/>
    <w:rsid w:val="00C07806"/>
    <w:rsid w:val="00C16976"/>
    <w:rsid w:val="00C30970"/>
    <w:rsid w:val="00C36CDF"/>
    <w:rsid w:val="00C578AB"/>
    <w:rsid w:val="00C57B89"/>
    <w:rsid w:val="00C752CB"/>
    <w:rsid w:val="00C85E85"/>
    <w:rsid w:val="00C94360"/>
    <w:rsid w:val="00C9438D"/>
    <w:rsid w:val="00C97C11"/>
    <w:rsid w:val="00CC0413"/>
    <w:rsid w:val="00CC51B8"/>
    <w:rsid w:val="00CD11FD"/>
    <w:rsid w:val="00CD52F8"/>
    <w:rsid w:val="00CD5CEB"/>
    <w:rsid w:val="00CE5E3D"/>
    <w:rsid w:val="00CF09A1"/>
    <w:rsid w:val="00CF18BD"/>
    <w:rsid w:val="00D01029"/>
    <w:rsid w:val="00D01640"/>
    <w:rsid w:val="00D11263"/>
    <w:rsid w:val="00D114E2"/>
    <w:rsid w:val="00D17350"/>
    <w:rsid w:val="00D22BF2"/>
    <w:rsid w:val="00D30BF7"/>
    <w:rsid w:val="00D30DF9"/>
    <w:rsid w:val="00D33183"/>
    <w:rsid w:val="00D51ECF"/>
    <w:rsid w:val="00D52DB3"/>
    <w:rsid w:val="00D52EC5"/>
    <w:rsid w:val="00D5319F"/>
    <w:rsid w:val="00D62A1F"/>
    <w:rsid w:val="00D66D85"/>
    <w:rsid w:val="00D7043B"/>
    <w:rsid w:val="00D70664"/>
    <w:rsid w:val="00D7615C"/>
    <w:rsid w:val="00D7764A"/>
    <w:rsid w:val="00DA2FE9"/>
    <w:rsid w:val="00DA6B9F"/>
    <w:rsid w:val="00DC047D"/>
    <w:rsid w:val="00DE0BCE"/>
    <w:rsid w:val="00DE0EF0"/>
    <w:rsid w:val="00DE692F"/>
    <w:rsid w:val="00E101BC"/>
    <w:rsid w:val="00E11FBF"/>
    <w:rsid w:val="00E204FC"/>
    <w:rsid w:val="00E255D0"/>
    <w:rsid w:val="00E34678"/>
    <w:rsid w:val="00E40EC3"/>
    <w:rsid w:val="00E41D82"/>
    <w:rsid w:val="00E4256A"/>
    <w:rsid w:val="00E55B5A"/>
    <w:rsid w:val="00E55EF7"/>
    <w:rsid w:val="00E57DFE"/>
    <w:rsid w:val="00E67BEA"/>
    <w:rsid w:val="00E701ED"/>
    <w:rsid w:val="00E74CB1"/>
    <w:rsid w:val="00E80567"/>
    <w:rsid w:val="00E82E99"/>
    <w:rsid w:val="00E86440"/>
    <w:rsid w:val="00E9615A"/>
    <w:rsid w:val="00EA0F78"/>
    <w:rsid w:val="00EA59B2"/>
    <w:rsid w:val="00EB1A77"/>
    <w:rsid w:val="00EB6A3B"/>
    <w:rsid w:val="00EC47A4"/>
    <w:rsid w:val="00EC5882"/>
    <w:rsid w:val="00EC5F18"/>
    <w:rsid w:val="00ED0177"/>
    <w:rsid w:val="00ED70DD"/>
    <w:rsid w:val="00EE31AD"/>
    <w:rsid w:val="00EE72A0"/>
    <w:rsid w:val="00EF336A"/>
    <w:rsid w:val="00EF521A"/>
    <w:rsid w:val="00F00B45"/>
    <w:rsid w:val="00F00C83"/>
    <w:rsid w:val="00F17493"/>
    <w:rsid w:val="00F22F21"/>
    <w:rsid w:val="00F239A4"/>
    <w:rsid w:val="00F31831"/>
    <w:rsid w:val="00F37619"/>
    <w:rsid w:val="00F44E63"/>
    <w:rsid w:val="00F47C2D"/>
    <w:rsid w:val="00F51086"/>
    <w:rsid w:val="00F511A5"/>
    <w:rsid w:val="00F610B0"/>
    <w:rsid w:val="00F63320"/>
    <w:rsid w:val="00F64540"/>
    <w:rsid w:val="00F66C38"/>
    <w:rsid w:val="00F700DF"/>
    <w:rsid w:val="00F80840"/>
    <w:rsid w:val="00F837CC"/>
    <w:rsid w:val="00F85A90"/>
    <w:rsid w:val="00F87B25"/>
    <w:rsid w:val="00F94582"/>
    <w:rsid w:val="00FA123F"/>
    <w:rsid w:val="00FA5510"/>
    <w:rsid w:val="00FA7AF8"/>
    <w:rsid w:val="00FC0205"/>
    <w:rsid w:val="00FC1B55"/>
    <w:rsid w:val="00FC27C2"/>
    <w:rsid w:val="00FD08BC"/>
    <w:rsid w:val="00FD340A"/>
    <w:rsid w:val="00FD7E5B"/>
    <w:rsid w:val="00FF581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BEA"/>
    <w:pPr>
      <w:spacing w:before="40" w:after="40" w:line="240" w:lineRule="auto"/>
    </w:pPr>
    <w:rPr>
      <w:sz w:val="18"/>
    </w:rPr>
  </w:style>
  <w:style w:type="paragraph" w:styleId="Heading1">
    <w:name w:val="heading 1"/>
    <w:basedOn w:val="Normal"/>
    <w:next w:val="Normal"/>
    <w:link w:val="Heading1Char"/>
    <w:uiPriority w:val="9"/>
    <w:qFormat/>
    <w:rsid w:val="00084F70"/>
    <w:pPr>
      <w:keepNext/>
      <w:keepLines/>
      <w:spacing w:before="320" w:after="320"/>
      <w:outlineLvl w:val="0"/>
    </w:pPr>
    <w:rPr>
      <w:rFonts w:asciiTheme="majorHAnsi" w:eastAsiaTheme="majorEastAsia" w:hAnsiTheme="majorHAnsi" w:cstheme="majorBidi"/>
      <w:b/>
      <w:bCs/>
      <w:color w:val="FFA615" w:themeColor="text2"/>
      <w:sz w:val="24"/>
      <w:szCs w:val="28"/>
    </w:rPr>
  </w:style>
  <w:style w:type="paragraph" w:styleId="Heading2">
    <w:name w:val="heading 2"/>
    <w:basedOn w:val="Normal"/>
    <w:next w:val="Normal"/>
    <w:link w:val="Heading2Char"/>
    <w:uiPriority w:val="9"/>
    <w:unhideWhenUsed/>
    <w:qFormat/>
    <w:rsid w:val="00586A92"/>
    <w:pPr>
      <w:keepNext/>
      <w:keepLines/>
      <w:outlineLvl w:val="1"/>
    </w:pPr>
    <w:rPr>
      <w:rFonts w:eastAsiaTheme="majorEastAsia" w:cstheme="majorBidi"/>
      <w:b/>
      <w:bCs/>
      <w:color w:val="0F2350" w:themeColor="accent1" w:themeShade="80"/>
      <w:sz w:val="22"/>
      <w:szCs w:val="26"/>
    </w:rPr>
  </w:style>
  <w:style w:type="paragraph" w:styleId="Heading3">
    <w:name w:val="heading 3"/>
    <w:basedOn w:val="Normal"/>
    <w:next w:val="Normal"/>
    <w:link w:val="Heading3Char"/>
    <w:uiPriority w:val="9"/>
    <w:unhideWhenUsed/>
    <w:qFormat/>
    <w:rsid w:val="00D114E2"/>
    <w:pPr>
      <w:keepNext/>
      <w:keepLines/>
      <w:spacing w:before="0" w:line="200" w:lineRule="exact"/>
      <w:outlineLvl w:val="2"/>
    </w:pPr>
    <w:rPr>
      <w:rFonts w:eastAsiaTheme="majorEastAsia" w:cstheme="majorBidi"/>
      <w:b/>
      <w:bCs/>
      <w:color w:val="595959" w:themeColor="text1" w:themeTint="A6"/>
      <w:sz w:val="20"/>
    </w:rPr>
  </w:style>
  <w:style w:type="paragraph" w:styleId="Heading4">
    <w:name w:val="heading 4"/>
    <w:basedOn w:val="Normal"/>
    <w:next w:val="Normal"/>
    <w:link w:val="Heading4Char"/>
    <w:uiPriority w:val="9"/>
    <w:unhideWhenUsed/>
    <w:qFormat/>
    <w:rsid w:val="003F1A7D"/>
    <w:pPr>
      <w:keepNext/>
      <w:keepLines/>
      <w:spacing w:line="200" w:lineRule="atLeast"/>
      <w:outlineLvl w:val="3"/>
    </w:pPr>
    <w:rPr>
      <w:rFonts w:eastAsiaTheme="majorEastAsia" w:cstheme="majorBidi"/>
      <w:bCs/>
      <w:iCs/>
      <w:color w:val="595959" w:themeColor="text1" w:themeTint="A6"/>
      <w:sz w:val="20"/>
    </w:rPr>
  </w:style>
  <w:style w:type="paragraph" w:styleId="Heading5">
    <w:name w:val="heading 5"/>
    <w:basedOn w:val="Normal"/>
    <w:next w:val="Normal"/>
    <w:link w:val="Heading5Char"/>
    <w:uiPriority w:val="9"/>
    <w:unhideWhenUsed/>
    <w:qFormat/>
    <w:rsid w:val="00DC047D"/>
    <w:pPr>
      <w:keepNext/>
      <w:keepLines/>
      <w:spacing w:after="0"/>
      <w:outlineLvl w:val="4"/>
    </w:pPr>
    <w:rPr>
      <w:rFonts w:asciiTheme="majorHAnsi" w:eastAsiaTheme="majorEastAsia" w:hAnsiTheme="majorHAnsi" w:cstheme="majorBidi"/>
      <w:b/>
      <w:color w:val="FFFFFF" w:themeColor="background1"/>
      <w:sz w:val="20"/>
    </w:rPr>
  </w:style>
  <w:style w:type="paragraph" w:styleId="Heading6">
    <w:name w:val="heading 6"/>
    <w:aliases w:val="Tip Text"/>
    <w:basedOn w:val="Normal"/>
    <w:next w:val="Normal"/>
    <w:link w:val="Heading6Char"/>
    <w:uiPriority w:val="9"/>
    <w:unhideWhenUsed/>
    <w:qFormat/>
    <w:rsid w:val="00F87B25"/>
    <w:pPr>
      <w:keepNext/>
      <w:keepLines/>
      <w:spacing w:after="0"/>
      <w:outlineLvl w:val="5"/>
    </w:pPr>
    <w:rPr>
      <w:rFonts w:eastAsiaTheme="majorEastAsia" w:cstheme="majorBidi"/>
      <w:b/>
      <w:iCs/>
      <w:color w:val="FFFFFF" w:themeColor="background1"/>
    </w:rPr>
  </w:style>
  <w:style w:type="paragraph" w:styleId="Heading7">
    <w:name w:val="heading 7"/>
    <w:basedOn w:val="Normal"/>
    <w:next w:val="Normal"/>
    <w:link w:val="Heading7Char"/>
    <w:uiPriority w:val="9"/>
    <w:unhideWhenUsed/>
    <w:qFormat/>
    <w:rsid w:val="00CF09A1"/>
    <w:pPr>
      <w:keepNext/>
      <w:keepLines/>
      <w:tabs>
        <w:tab w:val="left" w:pos="432"/>
      </w:tabs>
      <w:spacing w:before="80" w:after="0"/>
      <w:outlineLvl w:val="6"/>
    </w:pPr>
    <w:rPr>
      <w:rFonts w:eastAsiaTheme="majorEastAsia" w:cstheme="majorBidi"/>
      <w:b/>
      <w:iCs/>
      <w:sz w:val="16"/>
    </w:rPr>
  </w:style>
  <w:style w:type="paragraph" w:styleId="Heading8">
    <w:name w:val="heading 8"/>
    <w:basedOn w:val="Normal"/>
    <w:next w:val="Normal"/>
    <w:link w:val="Heading8Char"/>
    <w:uiPriority w:val="9"/>
    <w:unhideWhenUsed/>
    <w:qFormat/>
    <w:rsid w:val="00E67BEA"/>
    <w:pPr>
      <w:keepNext/>
      <w:keepLines/>
      <w:spacing w:before="80" w:after="0"/>
      <w:ind w:right="29"/>
      <w:jc w:val="both"/>
      <w:outlineLvl w:val="7"/>
    </w:pPr>
    <w:rPr>
      <w:rFonts w:eastAsiaTheme="majorEastAsia" w:cstheme="majorBidi"/>
      <w:sz w:val="16"/>
      <w:szCs w:val="20"/>
    </w:rPr>
  </w:style>
  <w:style w:type="paragraph" w:styleId="Heading9">
    <w:name w:val="heading 9"/>
    <w:basedOn w:val="Normal"/>
    <w:next w:val="Normal"/>
    <w:link w:val="Heading9Char"/>
    <w:uiPriority w:val="9"/>
    <w:unhideWhenUsed/>
    <w:qFormat/>
    <w:rsid w:val="003F1A7D"/>
    <w:pPr>
      <w:keepNext/>
      <w:keepLines/>
      <w:spacing w:before="20" w:after="20"/>
      <w:outlineLvl w:val="8"/>
    </w:pPr>
    <w:rPr>
      <w:rFonts w:eastAsiaTheme="majorEastAsia" w:cstheme="majorBidi"/>
      <w:i/>
      <w:iCs/>
      <w:color w:val="92D050" w:themeColor="accent6"/>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2BD"/>
    <w:pPr>
      <w:tabs>
        <w:tab w:val="center" w:pos="4680"/>
        <w:tab w:val="right" w:pos="9360"/>
      </w:tabs>
      <w:spacing w:after="0"/>
    </w:pPr>
    <w:rPr>
      <w:rFonts w:asciiTheme="majorHAnsi" w:hAnsiTheme="majorHAnsi"/>
      <w:b/>
      <w:color w:val="FFA615" w:themeColor="text2"/>
      <w:sz w:val="64"/>
    </w:rPr>
  </w:style>
  <w:style w:type="character" w:customStyle="1" w:styleId="HeaderChar">
    <w:name w:val="Header Char"/>
    <w:basedOn w:val="DefaultParagraphFont"/>
    <w:link w:val="Header"/>
    <w:uiPriority w:val="99"/>
    <w:rsid w:val="003042BD"/>
    <w:rPr>
      <w:rFonts w:asciiTheme="majorHAnsi" w:hAnsiTheme="majorHAnsi"/>
      <w:b/>
      <w:color w:val="FFA615" w:themeColor="text2"/>
      <w:sz w:val="64"/>
    </w:rPr>
  </w:style>
  <w:style w:type="paragraph" w:styleId="Footer">
    <w:name w:val="footer"/>
    <w:basedOn w:val="Normal"/>
    <w:link w:val="FooterChar"/>
    <w:uiPriority w:val="99"/>
    <w:unhideWhenUsed/>
    <w:rsid w:val="00EE72A0"/>
    <w:pPr>
      <w:tabs>
        <w:tab w:val="center" w:pos="4680"/>
        <w:tab w:val="right" w:pos="9360"/>
      </w:tabs>
      <w:spacing w:after="0"/>
    </w:pPr>
  </w:style>
  <w:style w:type="character" w:customStyle="1" w:styleId="FooterChar">
    <w:name w:val="Footer Char"/>
    <w:basedOn w:val="DefaultParagraphFont"/>
    <w:link w:val="Footer"/>
    <w:uiPriority w:val="99"/>
    <w:rsid w:val="00EE72A0"/>
  </w:style>
  <w:style w:type="paragraph" w:styleId="BalloonText">
    <w:name w:val="Balloon Text"/>
    <w:basedOn w:val="Normal"/>
    <w:link w:val="BalloonTextChar"/>
    <w:uiPriority w:val="99"/>
    <w:semiHidden/>
    <w:unhideWhenUsed/>
    <w:rsid w:val="009872F5"/>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9872F5"/>
    <w:rPr>
      <w:rFonts w:ascii="Tahoma" w:hAnsi="Tahoma" w:cs="Tahoma"/>
      <w:sz w:val="16"/>
      <w:szCs w:val="16"/>
    </w:rPr>
  </w:style>
  <w:style w:type="character" w:customStyle="1" w:styleId="Heading1Char">
    <w:name w:val="Heading 1 Char"/>
    <w:basedOn w:val="DefaultParagraphFont"/>
    <w:link w:val="Heading1"/>
    <w:uiPriority w:val="9"/>
    <w:rsid w:val="00084F70"/>
    <w:rPr>
      <w:rFonts w:asciiTheme="majorHAnsi" w:eastAsiaTheme="majorEastAsia" w:hAnsiTheme="majorHAnsi" w:cstheme="majorBidi"/>
      <w:b/>
      <w:bCs/>
      <w:color w:val="FFA615" w:themeColor="text2"/>
      <w:sz w:val="24"/>
      <w:szCs w:val="28"/>
    </w:rPr>
  </w:style>
  <w:style w:type="paragraph" w:customStyle="1" w:styleId="Header16pt">
    <w:name w:val="Header 16pt"/>
    <w:rsid w:val="009160FE"/>
    <w:pPr>
      <w:spacing w:after="0" w:line="240" w:lineRule="auto"/>
      <w:jc w:val="right"/>
    </w:pPr>
    <w:rPr>
      <w:b/>
      <w:noProof/>
      <w:color w:val="FFFFFF" w:themeColor="background1"/>
      <w:sz w:val="32"/>
    </w:rPr>
  </w:style>
  <w:style w:type="paragraph" w:styleId="NoteHeading">
    <w:name w:val="Note Heading"/>
    <w:basedOn w:val="Normal"/>
    <w:next w:val="Normal"/>
    <w:link w:val="NoteHeadingChar"/>
    <w:uiPriority w:val="99"/>
    <w:unhideWhenUsed/>
    <w:rsid w:val="009160FE"/>
    <w:pPr>
      <w:spacing w:after="0"/>
    </w:pPr>
  </w:style>
  <w:style w:type="character" w:customStyle="1" w:styleId="NoteHeadingChar">
    <w:name w:val="Note Heading Char"/>
    <w:basedOn w:val="DefaultParagraphFont"/>
    <w:link w:val="NoteHeading"/>
    <w:uiPriority w:val="99"/>
    <w:rsid w:val="009160FE"/>
  </w:style>
  <w:style w:type="character" w:styleId="Emphasis">
    <w:name w:val="Emphasis"/>
    <w:uiPriority w:val="20"/>
    <w:rsid w:val="005D3A88"/>
    <w:rPr>
      <w:b/>
      <w:color w:val="FFA615" w:themeColor="text2"/>
    </w:rPr>
  </w:style>
  <w:style w:type="paragraph" w:styleId="Quote">
    <w:name w:val="Quote"/>
    <w:basedOn w:val="Normal"/>
    <w:next w:val="Normal"/>
    <w:link w:val="QuoteChar"/>
    <w:uiPriority w:val="29"/>
    <w:rsid w:val="00B26D6E"/>
    <w:pPr>
      <w:spacing w:before="280" w:after="240"/>
      <w:jc w:val="both"/>
    </w:pPr>
    <w:rPr>
      <w:iCs/>
      <w:color w:val="595959" w:themeColor="text1" w:themeTint="A6"/>
      <w:sz w:val="20"/>
    </w:rPr>
  </w:style>
  <w:style w:type="character" w:customStyle="1" w:styleId="QuoteChar">
    <w:name w:val="Quote Char"/>
    <w:basedOn w:val="DefaultParagraphFont"/>
    <w:link w:val="Quote"/>
    <w:uiPriority w:val="29"/>
    <w:rsid w:val="00B26D6E"/>
    <w:rPr>
      <w:iCs/>
      <w:color w:val="595959" w:themeColor="text1" w:themeTint="A6"/>
      <w:sz w:val="20"/>
    </w:rPr>
  </w:style>
  <w:style w:type="character" w:customStyle="1" w:styleId="Heading2Char">
    <w:name w:val="Heading 2 Char"/>
    <w:basedOn w:val="DefaultParagraphFont"/>
    <w:link w:val="Heading2"/>
    <w:uiPriority w:val="9"/>
    <w:rsid w:val="00586A92"/>
    <w:rPr>
      <w:rFonts w:eastAsiaTheme="majorEastAsia" w:cstheme="majorBidi"/>
      <w:b/>
      <w:bCs/>
      <w:color w:val="0F2350" w:themeColor="accent1" w:themeShade="80"/>
      <w:szCs w:val="26"/>
    </w:rPr>
  </w:style>
  <w:style w:type="character" w:customStyle="1" w:styleId="Heading3Char">
    <w:name w:val="Heading 3 Char"/>
    <w:basedOn w:val="DefaultParagraphFont"/>
    <w:link w:val="Heading3"/>
    <w:uiPriority w:val="9"/>
    <w:rsid w:val="00D114E2"/>
    <w:rPr>
      <w:rFonts w:eastAsiaTheme="majorEastAsia" w:cstheme="majorBidi"/>
      <w:b/>
      <w:bCs/>
      <w:color w:val="595959" w:themeColor="text1" w:themeTint="A6"/>
      <w:sz w:val="20"/>
    </w:rPr>
  </w:style>
  <w:style w:type="paragraph" w:styleId="NoSpacing">
    <w:name w:val="No Spacing"/>
    <w:uiPriority w:val="1"/>
    <w:qFormat/>
    <w:rsid w:val="006A743C"/>
    <w:pPr>
      <w:spacing w:after="0" w:line="240" w:lineRule="auto"/>
    </w:pPr>
    <w:rPr>
      <w:sz w:val="12"/>
    </w:rPr>
  </w:style>
  <w:style w:type="table" w:styleId="TableGrid">
    <w:name w:val="Table Grid"/>
    <w:basedOn w:val="TableNormal"/>
    <w:uiPriority w:val="59"/>
    <w:rsid w:val="00F700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C047D"/>
    <w:rPr>
      <w:rFonts w:asciiTheme="majorHAnsi" w:eastAsiaTheme="majorEastAsia" w:hAnsiTheme="majorHAnsi" w:cstheme="majorBidi"/>
      <w:b/>
      <w:color w:val="FFFFFF" w:themeColor="background1"/>
      <w:sz w:val="20"/>
    </w:rPr>
  </w:style>
  <w:style w:type="character" w:customStyle="1" w:styleId="Heading6Char">
    <w:name w:val="Heading 6 Char"/>
    <w:aliases w:val="Tip Text Char"/>
    <w:basedOn w:val="DefaultParagraphFont"/>
    <w:link w:val="Heading6"/>
    <w:uiPriority w:val="9"/>
    <w:rsid w:val="00F87B25"/>
    <w:rPr>
      <w:rFonts w:eastAsiaTheme="majorEastAsia" w:cstheme="majorBidi"/>
      <w:b/>
      <w:iCs/>
      <w:color w:val="FFFFFF" w:themeColor="background1"/>
      <w:sz w:val="16"/>
    </w:rPr>
  </w:style>
  <w:style w:type="paragraph" w:customStyle="1" w:styleId="NoSpacing0pt">
    <w:name w:val="No Spacing 0pt"/>
    <w:qFormat/>
    <w:rsid w:val="00C94360"/>
    <w:pPr>
      <w:spacing w:after="0" w:line="240" w:lineRule="auto"/>
    </w:pPr>
    <w:rPr>
      <w:sz w:val="2"/>
    </w:rPr>
  </w:style>
  <w:style w:type="paragraph" w:styleId="List">
    <w:name w:val="List"/>
    <w:basedOn w:val="Normal"/>
    <w:uiPriority w:val="99"/>
    <w:unhideWhenUsed/>
    <w:rsid w:val="006D08DF"/>
    <w:pPr>
      <w:spacing w:after="0"/>
    </w:pPr>
    <w:rPr>
      <w:sz w:val="14"/>
    </w:rPr>
  </w:style>
  <w:style w:type="character" w:customStyle="1" w:styleId="Heading7Char">
    <w:name w:val="Heading 7 Char"/>
    <w:basedOn w:val="DefaultParagraphFont"/>
    <w:link w:val="Heading7"/>
    <w:uiPriority w:val="9"/>
    <w:rsid w:val="00CF09A1"/>
    <w:rPr>
      <w:rFonts w:eastAsiaTheme="majorEastAsia" w:cstheme="majorBidi"/>
      <w:b/>
      <w:iCs/>
      <w:sz w:val="16"/>
    </w:rPr>
  </w:style>
  <w:style w:type="character" w:customStyle="1" w:styleId="Heading8Char">
    <w:name w:val="Heading 8 Char"/>
    <w:basedOn w:val="DefaultParagraphFont"/>
    <w:link w:val="Heading8"/>
    <w:uiPriority w:val="9"/>
    <w:rsid w:val="00E67BEA"/>
    <w:rPr>
      <w:rFonts w:eastAsiaTheme="majorEastAsia" w:cstheme="majorBidi"/>
      <w:sz w:val="16"/>
      <w:szCs w:val="20"/>
    </w:rPr>
  </w:style>
  <w:style w:type="paragraph" w:styleId="ListBullet">
    <w:name w:val="List Bullet"/>
    <w:basedOn w:val="Normal"/>
    <w:uiPriority w:val="99"/>
    <w:unhideWhenUsed/>
    <w:rsid w:val="004B7E84"/>
    <w:pPr>
      <w:numPr>
        <w:numId w:val="1"/>
      </w:numPr>
      <w:spacing w:before="60" w:after="0"/>
      <w:ind w:right="29"/>
      <w:jc w:val="both"/>
    </w:pPr>
    <w:rPr>
      <w:sz w:val="16"/>
      <w:lang w:val="de-DE"/>
    </w:rPr>
  </w:style>
  <w:style w:type="character" w:customStyle="1" w:styleId="Heading4Char">
    <w:name w:val="Heading 4 Char"/>
    <w:basedOn w:val="DefaultParagraphFont"/>
    <w:link w:val="Heading4"/>
    <w:rsid w:val="003F1A7D"/>
    <w:rPr>
      <w:rFonts w:eastAsiaTheme="majorEastAsia" w:cstheme="majorBidi"/>
      <w:bCs/>
      <w:iCs/>
      <w:color w:val="595959" w:themeColor="text1" w:themeTint="A6"/>
      <w:sz w:val="20"/>
    </w:rPr>
  </w:style>
  <w:style w:type="paragraph" w:styleId="ListNumber">
    <w:name w:val="List Number"/>
    <w:basedOn w:val="Normal"/>
    <w:uiPriority w:val="99"/>
    <w:unhideWhenUsed/>
    <w:rsid w:val="0027112C"/>
    <w:pPr>
      <w:ind w:right="29"/>
    </w:pPr>
    <w:rPr>
      <w:sz w:val="16"/>
    </w:rPr>
  </w:style>
  <w:style w:type="character" w:customStyle="1" w:styleId="Heading9Char">
    <w:name w:val="Heading 9 Char"/>
    <w:basedOn w:val="DefaultParagraphFont"/>
    <w:link w:val="Heading9"/>
    <w:uiPriority w:val="9"/>
    <w:rsid w:val="003F1A7D"/>
    <w:rPr>
      <w:rFonts w:eastAsiaTheme="majorEastAsia" w:cstheme="majorBidi"/>
      <w:i/>
      <w:iCs/>
      <w:color w:val="92D050" w:themeColor="accent6"/>
      <w:sz w:val="16"/>
      <w:szCs w:val="20"/>
    </w:rPr>
  </w:style>
  <w:style w:type="paragraph" w:styleId="Subtitle">
    <w:name w:val="Subtitle"/>
    <w:basedOn w:val="Header"/>
    <w:next w:val="Normal"/>
    <w:link w:val="SubtitleChar"/>
    <w:uiPriority w:val="11"/>
    <w:qFormat/>
    <w:rsid w:val="003042BD"/>
    <w:pPr>
      <w:tabs>
        <w:tab w:val="clear" w:pos="4680"/>
        <w:tab w:val="clear" w:pos="9360"/>
      </w:tabs>
      <w:jc w:val="right"/>
    </w:pPr>
    <w:rPr>
      <w:rFonts w:asciiTheme="minorHAnsi" w:hAnsiTheme="minorHAnsi" w:cstheme="minorHAnsi"/>
      <w:b w:val="0"/>
      <w:color w:val="FFD700" w:themeColor="accent5"/>
      <w:sz w:val="36"/>
    </w:rPr>
  </w:style>
  <w:style w:type="character" w:customStyle="1" w:styleId="SubtitleChar">
    <w:name w:val="Subtitle Char"/>
    <w:basedOn w:val="DefaultParagraphFont"/>
    <w:link w:val="Subtitle"/>
    <w:uiPriority w:val="11"/>
    <w:rsid w:val="003042BD"/>
    <w:rPr>
      <w:rFonts w:cstheme="minorHAnsi"/>
      <w:color w:val="FFD700" w:themeColor="accent5"/>
      <w:sz w:val="36"/>
    </w:rPr>
  </w:style>
  <w:style w:type="paragraph" w:styleId="Title">
    <w:name w:val="Title"/>
    <w:basedOn w:val="Normal"/>
    <w:next w:val="Normal"/>
    <w:link w:val="TitleChar"/>
    <w:uiPriority w:val="10"/>
    <w:qFormat/>
    <w:rsid w:val="003042BD"/>
    <w:pPr>
      <w:spacing w:before="0" w:after="0"/>
      <w:jc w:val="right"/>
    </w:pPr>
    <w:rPr>
      <w:rFonts w:cstheme="minorHAnsi"/>
      <w:color w:val="FFA615" w:themeColor="text2"/>
      <w:sz w:val="64"/>
      <w:szCs w:val="64"/>
    </w:rPr>
  </w:style>
  <w:style w:type="character" w:customStyle="1" w:styleId="TitleChar">
    <w:name w:val="Title Char"/>
    <w:basedOn w:val="DefaultParagraphFont"/>
    <w:link w:val="Title"/>
    <w:uiPriority w:val="10"/>
    <w:rsid w:val="003042BD"/>
    <w:rPr>
      <w:rFonts w:cstheme="minorHAnsi"/>
      <w:color w:val="FFA615" w:themeColor="text2"/>
      <w:sz w:val="64"/>
      <w:szCs w:val="64"/>
    </w:rPr>
  </w:style>
  <w:style w:type="character" w:styleId="CommentReference">
    <w:name w:val="annotation reference"/>
    <w:basedOn w:val="DefaultParagraphFont"/>
    <w:uiPriority w:val="99"/>
    <w:semiHidden/>
    <w:unhideWhenUsed/>
    <w:rsid w:val="00B26D6E"/>
    <w:rPr>
      <w:sz w:val="16"/>
      <w:szCs w:val="16"/>
    </w:rPr>
  </w:style>
  <w:style w:type="paragraph" w:styleId="CommentText">
    <w:name w:val="annotation text"/>
    <w:basedOn w:val="Normal"/>
    <w:link w:val="CommentTextChar"/>
    <w:uiPriority w:val="99"/>
    <w:semiHidden/>
    <w:unhideWhenUsed/>
    <w:rsid w:val="00B26D6E"/>
    <w:rPr>
      <w:sz w:val="20"/>
      <w:szCs w:val="20"/>
    </w:rPr>
  </w:style>
  <w:style w:type="character" w:customStyle="1" w:styleId="CommentTextChar">
    <w:name w:val="Comment Text Char"/>
    <w:basedOn w:val="DefaultParagraphFont"/>
    <w:link w:val="CommentText"/>
    <w:uiPriority w:val="99"/>
    <w:semiHidden/>
    <w:rsid w:val="00B26D6E"/>
    <w:rPr>
      <w:sz w:val="20"/>
      <w:szCs w:val="20"/>
    </w:rPr>
  </w:style>
  <w:style w:type="character" w:customStyle="1" w:styleId="UIReference">
    <w:name w:val="UI Reference"/>
    <w:basedOn w:val="DefaultParagraphFont"/>
    <w:uiPriority w:val="1"/>
    <w:qFormat/>
    <w:rsid w:val="00B26D6E"/>
    <w:rPr>
      <w:b/>
    </w:rPr>
  </w:style>
  <w:style w:type="paragraph" w:customStyle="1" w:styleId="Graphic">
    <w:name w:val="Graphic"/>
    <w:basedOn w:val="Normal"/>
    <w:qFormat/>
    <w:rsid w:val="00B26D6E"/>
    <w:pPr>
      <w:spacing w:before="60" w:after="60"/>
      <w:jc w:val="center"/>
    </w:pPr>
    <w:rPr>
      <w:noProof/>
    </w:rPr>
  </w:style>
  <w:style w:type="paragraph" w:customStyle="1" w:styleId="GraphicLeft">
    <w:name w:val="Graphic Left"/>
    <w:basedOn w:val="Graphic"/>
    <w:qFormat/>
    <w:rsid w:val="00B26D6E"/>
    <w:pPr>
      <w:jc w:val="left"/>
    </w:pPr>
  </w:style>
  <w:style w:type="paragraph" w:customStyle="1" w:styleId="SpaceAfterSection">
    <w:name w:val="Space After Section"/>
    <w:basedOn w:val="Normal"/>
    <w:qFormat/>
    <w:rsid w:val="00B26D6E"/>
    <w:pPr>
      <w:spacing w:before="0" w:after="0"/>
    </w:pPr>
    <w:rPr>
      <w:sz w:val="6"/>
    </w:rPr>
  </w:style>
  <w:style w:type="paragraph" w:customStyle="1" w:styleId="SpaceBeforeSection">
    <w:name w:val="Space Before Section"/>
    <w:basedOn w:val="NoSpacing"/>
    <w:qFormat/>
    <w:rsid w:val="00B26D6E"/>
    <w:rPr>
      <w:szCs w:val="16"/>
    </w:rPr>
  </w:style>
  <w:style w:type="paragraph" w:customStyle="1" w:styleId="Heading8-BelowScreenshot">
    <w:name w:val="Heading 8 - Below Screenshot"/>
    <w:basedOn w:val="Heading8"/>
    <w:qFormat/>
    <w:rsid w:val="00B26D6E"/>
    <w:pPr>
      <w:spacing w:before="0"/>
    </w:pPr>
  </w:style>
  <w:style w:type="character" w:customStyle="1" w:styleId="TipBullets">
    <w:name w:val="Tip Bullets"/>
    <w:basedOn w:val="DefaultParagraphFont"/>
    <w:uiPriority w:val="1"/>
    <w:qFormat/>
    <w:rsid w:val="00B26D6E"/>
    <w:rPr>
      <w:color w:val="92D050" w:themeColor="accent6"/>
    </w:rPr>
  </w:style>
  <w:style w:type="paragraph" w:customStyle="1" w:styleId="DisclaimerText">
    <w:name w:val="Disclaimer Text"/>
    <w:basedOn w:val="Normal"/>
    <w:qFormat/>
    <w:rsid w:val="00B26D6E"/>
    <w:rPr>
      <w:rFonts w:cstheme="minorHAnsi"/>
      <w:sz w:val="12"/>
    </w:rPr>
  </w:style>
  <w:style w:type="paragraph" w:customStyle="1" w:styleId="Note">
    <w:name w:val="Note"/>
    <w:basedOn w:val="Normal"/>
    <w:qFormat/>
    <w:rsid w:val="00003668"/>
    <w:rPr>
      <w:sz w:val="12"/>
    </w:rPr>
  </w:style>
  <w:style w:type="paragraph" w:styleId="TOC2">
    <w:name w:val="toc 2"/>
    <w:basedOn w:val="Normal"/>
    <w:next w:val="Normal"/>
    <w:autoRedefine/>
    <w:uiPriority w:val="39"/>
    <w:unhideWhenUsed/>
    <w:qFormat/>
    <w:rsid w:val="00A55981"/>
    <w:pPr>
      <w:spacing w:before="0" w:after="100" w:line="276" w:lineRule="auto"/>
      <w:ind w:left="216"/>
      <w:jc w:val="both"/>
    </w:pPr>
    <w:rPr>
      <w:sz w:val="20"/>
    </w:rPr>
  </w:style>
  <w:style w:type="paragraph" w:customStyle="1" w:styleId="TableBullet">
    <w:name w:val="Table Bullet"/>
    <w:basedOn w:val="Normal"/>
    <w:qFormat/>
    <w:rsid w:val="00A55981"/>
    <w:pPr>
      <w:numPr>
        <w:numId w:val="9"/>
      </w:numPr>
      <w:spacing w:before="120" w:after="200" w:line="276" w:lineRule="auto"/>
      <w:jc w:val="both"/>
    </w:pPr>
    <w:rPr>
      <w:sz w:val="20"/>
      <w:szCs w:val="20"/>
    </w:rPr>
  </w:style>
  <w:style w:type="paragraph" w:styleId="ListNumber2">
    <w:name w:val="List Number 2"/>
    <w:basedOn w:val="Normal"/>
    <w:uiPriority w:val="99"/>
    <w:unhideWhenUsed/>
    <w:rsid w:val="00A75AC6"/>
    <w:pPr>
      <w:numPr>
        <w:numId w:val="2"/>
      </w:numPr>
      <w:contextualSpacing/>
    </w:pPr>
  </w:style>
  <w:style w:type="paragraph" w:styleId="FootnoteText">
    <w:name w:val="footnote text"/>
    <w:basedOn w:val="Normal"/>
    <w:link w:val="FootnoteTextChar"/>
    <w:uiPriority w:val="99"/>
    <w:unhideWhenUsed/>
    <w:qFormat/>
    <w:rsid w:val="00CC0413"/>
    <w:pPr>
      <w:spacing w:before="0" w:after="0"/>
    </w:pPr>
    <w:rPr>
      <w:sz w:val="12"/>
      <w:szCs w:val="20"/>
    </w:rPr>
  </w:style>
  <w:style w:type="character" w:customStyle="1" w:styleId="FootnoteTextChar">
    <w:name w:val="Footnote Text Char"/>
    <w:basedOn w:val="DefaultParagraphFont"/>
    <w:link w:val="FootnoteText"/>
    <w:uiPriority w:val="99"/>
    <w:rsid w:val="00CC0413"/>
    <w:rPr>
      <w:sz w:val="12"/>
      <w:szCs w:val="20"/>
    </w:rPr>
  </w:style>
  <w:style w:type="character" w:styleId="FootnoteReference">
    <w:name w:val="footnote reference"/>
    <w:basedOn w:val="DefaultParagraphFont"/>
    <w:uiPriority w:val="99"/>
    <w:semiHidden/>
    <w:unhideWhenUsed/>
    <w:rsid w:val="00CC0413"/>
    <w:rPr>
      <w:vertAlign w:val="superscript"/>
    </w:rPr>
  </w:style>
  <w:style w:type="character" w:customStyle="1" w:styleId="Run-InHeading">
    <w:name w:val="Run-In Heading"/>
    <w:basedOn w:val="DefaultParagraphFont"/>
    <w:uiPriority w:val="1"/>
    <w:qFormat/>
    <w:rsid w:val="007A7310"/>
    <w:rPr>
      <w:b w:val="0"/>
      <w:color w:val="auto"/>
    </w:rPr>
  </w:style>
  <w:style w:type="character" w:styleId="Hyperlink">
    <w:name w:val="Hyperlink"/>
    <w:basedOn w:val="DefaultParagraphFont"/>
    <w:uiPriority w:val="99"/>
    <w:unhideWhenUsed/>
    <w:rsid w:val="007A7310"/>
    <w:rPr>
      <w:color w:val="CF8000" w:themeColor="hyperlink"/>
      <w:u w:val="single"/>
    </w:rPr>
  </w:style>
  <w:style w:type="paragraph" w:styleId="EndnoteText">
    <w:name w:val="endnote text"/>
    <w:basedOn w:val="Normal"/>
    <w:link w:val="EndnoteTextChar"/>
    <w:uiPriority w:val="99"/>
    <w:semiHidden/>
    <w:unhideWhenUsed/>
    <w:rsid w:val="00C040F9"/>
    <w:pPr>
      <w:spacing w:before="0" w:after="0"/>
    </w:pPr>
    <w:rPr>
      <w:sz w:val="20"/>
      <w:szCs w:val="20"/>
    </w:rPr>
  </w:style>
  <w:style w:type="character" w:customStyle="1" w:styleId="EndnoteTextChar">
    <w:name w:val="Endnote Text Char"/>
    <w:basedOn w:val="DefaultParagraphFont"/>
    <w:link w:val="EndnoteText"/>
    <w:uiPriority w:val="99"/>
    <w:semiHidden/>
    <w:rsid w:val="00C040F9"/>
    <w:rPr>
      <w:sz w:val="20"/>
      <w:szCs w:val="20"/>
    </w:rPr>
  </w:style>
  <w:style w:type="character" w:styleId="EndnoteReference">
    <w:name w:val="endnote reference"/>
    <w:basedOn w:val="DefaultParagraphFont"/>
    <w:uiPriority w:val="99"/>
    <w:semiHidden/>
    <w:unhideWhenUsed/>
    <w:rsid w:val="00C040F9"/>
    <w:rPr>
      <w:vertAlign w:val="superscript"/>
    </w:rPr>
  </w:style>
  <w:style w:type="paragraph" w:styleId="CommentSubject">
    <w:name w:val="annotation subject"/>
    <w:basedOn w:val="CommentText"/>
    <w:next w:val="CommentText"/>
    <w:link w:val="CommentSubjectChar"/>
    <w:uiPriority w:val="99"/>
    <w:semiHidden/>
    <w:unhideWhenUsed/>
    <w:rsid w:val="00AA5609"/>
    <w:rPr>
      <w:b/>
      <w:bCs/>
    </w:rPr>
  </w:style>
  <w:style w:type="character" w:customStyle="1" w:styleId="CommentSubjectChar">
    <w:name w:val="Comment Subject Char"/>
    <w:basedOn w:val="CommentTextChar"/>
    <w:link w:val="CommentSubject"/>
    <w:uiPriority w:val="99"/>
    <w:semiHidden/>
    <w:rsid w:val="00AA560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BEA"/>
    <w:pPr>
      <w:spacing w:before="40" w:after="40" w:line="240" w:lineRule="auto"/>
    </w:pPr>
    <w:rPr>
      <w:sz w:val="18"/>
    </w:rPr>
  </w:style>
  <w:style w:type="paragraph" w:styleId="Heading1">
    <w:name w:val="heading 1"/>
    <w:basedOn w:val="Normal"/>
    <w:next w:val="Normal"/>
    <w:link w:val="Heading1Char"/>
    <w:uiPriority w:val="9"/>
    <w:qFormat/>
    <w:rsid w:val="00084F70"/>
    <w:pPr>
      <w:keepNext/>
      <w:keepLines/>
      <w:spacing w:before="320" w:after="320"/>
      <w:outlineLvl w:val="0"/>
    </w:pPr>
    <w:rPr>
      <w:rFonts w:asciiTheme="majorHAnsi" w:eastAsiaTheme="majorEastAsia" w:hAnsiTheme="majorHAnsi" w:cstheme="majorBidi"/>
      <w:b/>
      <w:bCs/>
      <w:color w:val="FFA615" w:themeColor="text2"/>
      <w:sz w:val="24"/>
      <w:szCs w:val="28"/>
    </w:rPr>
  </w:style>
  <w:style w:type="paragraph" w:styleId="Heading2">
    <w:name w:val="heading 2"/>
    <w:basedOn w:val="Normal"/>
    <w:next w:val="Normal"/>
    <w:link w:val="Heading2Char"/>
    <w:uiPriority w:val="9"/>
    <w:unhideWhenUsed/>
    <w:qFormat/>
    <w:rsid w:val="00586A92"/>
    <w:pPr>
      <w:keepNext/>
      <w:keepLines/>
      <w:outlineLvl w:val="1"/>
    </w:pPr>
    <w:rPr>
      <w:rFonts w:eastAsiaTheme="majorEastAsia" w:cstheme="majorBidi"/>
      <w:b/>
      <w:bCs/>
      <w:color w:val="0F2350" w:themeColor="accent1" w:themeShade="80"/>
      <w:sz w:val="22"/>
      <w:szCs w:val="26"/>
    </w:rPr>
  </w:style>
  <w:style w:type="paragraph" w:styleId="Heading3">
    <w:name w:val="heading 3"/>
    <w:basedOn w:val="Normal"/>
    <w:next w:val="Normal"/>
    <w:link w:val="Heading3Char"/>
    <w:uiPriority w:val="9"/>
    <w:unhideWhenUsed/>
    <w:qFormat/>
    <w:rsid w:val="00D114E2"/>
    <w:pPr>
      <w:keepNext/>
      <w:keepLines/>
      <w:spacing w:before="0" w:line="200" w:lineRule="exact"/>
      <w:outlineLvl w:val="2"/>
    </w:pPr>
    <w:rPr>
      <w:rFonts w:eastAsiaTheme="majorEastAsia" w:cstheme="majorBidi"/>
      <w:b/>
      <w:bCs/>
      <w:color w:val="595959" w:themeColor="text1" w:themeTint="A6"/>
      <w:sz w:val="20"/>
    </w:rPr>
  </w:style>
  <w:style w:type="paragraph" w:styleId="Heading4">
    <w:name w:val="heading 4"/>
    <w:basedOn w:val="Normal"/>
    <w:next w:val="Normal"/>
    <w:link w:val="Heading4Char"/>
    <w:uiPriority w:val="9"/>
    <w:unhideWhenUsed/>
    <w:qFormat/>
    <w:rsid w:val="003F1A7D"/>
    <w:pPr>
      <w:keepNext/>
      <w:keepLines/>
      <w:spacing w:line="200" w:lineRule="atLeast"/>
      <w:outlineLvl w:val="3"/>
    </w:pPr>
    <w:rPr>
      <w:rFonts w:eastAsiaTheme="majorEastAsia" w:cstheme="majorBidi"/>
      <w:bCs/>
      <w:iCs/>
      <w:color w:val="595959" w:themeColor="text1" w:themeTint="A6"/>
      <w:sz w:val="20"/>
    </w:rPr>
  </w:style>
  <w:style w:type="paragraph" w:styleId="Heading5">
    <w:name w:val="heading 5"/>
    <w:basedOn w:val="Normal"/>
    <w:next w:val="Normal"/>
    <w:link w:val="Heading5Char"/>
    <w:uiPriority w:val="9"/>
    <w:unhideWhenUsed/>
    <w:qFormat/>
    <w:rsid w:val="00DC047D"/>
    <w:pPr>
      <w:keepNext/>
      <w:keepLines/>
      <w:spacing w:after="0"/>
      <w:outlineLvl w:val="4"/>
    </w:pPr>
    <w:rPr>
      <w:rFonts w:asciiTheme="majorHAnsi" w:eastAsiaTheme="majorEastAsia" w:hAnsiTheme="majorHAnsi" w:cstheme="majorBidi"/>
      <w:b/>
      <w:color w:val="FFFFFF" w:themeColor="background1"/>
      <w:sz w:val="20"/>
    </w:rPr>
  </w:style>
  <w:style w:type="paragraph" w:styleId="Heading6">
    <w:name w:val="heading 6"/>
    <w:aliases w:val="Tip Text"/>
    <w:basedOn w:val="Normal"/>
    <w:next w:val="Normal"/>
    <w:link w:val="Heading6Char"/>
    <w:uiPriority w:val="9"/>
    <w:unhideWhenUsed/>
    <w:qFormat/>
    <w:rsid w:val="00F87B25"/>
    <w:pPr>
      <w:keepNext/>
      <w:keepLines/>
      <w:spacing w:after="0"/>
      <w:outlineLvl w:val="5"/>
    </w:pPr>
    <w:rPr>
      <w:rFonts w:eastAsiaTheme="majorEastAsia" w:cstheme="majorBidi"/>
      <w:b/>
      <w:iCs/>
      <w:color w:val="FFFFFF" w:themeColor="background1"/>
    </w:rPr>
  </w:style>
  <w:style w:type="paragraph" w:styleId="Heading7">
    <w:name w:val="heading 7"/>
    <w:basedOn w:val="Normal"/>
    <w:next w:val="Normal"/>
    <w:link w:val="Heading7Char"/>
    <w:uiPriority w:val="9"/>
    <w:unhideWhenUsed/>
    <w:qFormat/>
    <w:rsid w:val="00CF09A1"/>
    <w:pPr>
      <w:keepNext/>
      <w:keepLines/>
      <w:tabs>
        <w:tab w:val="left" w:pos="432"/>
      </w:tabs>
      <w:spacing w:before="80" w:after="0"/>
      <w:outlineLvl w:val="6"/>
    </w:pPr>
    <w:rPr>
      <w:rFonts w:eastAsiaTheme="majorEastAsia" w:cstheme="majorBidi"/>
      <w:b/>
      <w:iCs/>
      <w:sz w:val="16"/>
    </w:rPr>
  </w:style>
  <w:style w:type="paragraph" w:styleId="Heading8">
    <w:name w:val="heading 8"/>
    <w:basedOn w:val="Normal"/>
    <w:next w:val="Normal"/>
    <w:link w:val="Heading8Char"/>
    <w:uiPriority w:val="9"/>
    <w:unhideWhenUsed/>
    <w:qFormat/>
    <w:rsid w:val="00E67BEA"/>
    <w:pPr>
      <w:keepNext/>
      <w:keepLines/>
      <w:spacing w:before="80" w:after="0"/>
      <w:ind w:right="29"/>
      <w:jc w:val="both"/>
      <w:outlineLvl w:val="7"/>
    </w:pPr>
    <w:rPr>
      <w:rFonts w:eastAsiaTheme="majorEastAsia" w:cstheme="majorBidi"/>
      <w:sz w:val="16"/>
      <w:szCs w:val="20"/>
    </w:rPr>
  </w:style>
  <w:style w:type="paragraph" w:styleId="Heading9">
    <w:name w:val="heading 9"/>
    <w:basedOn w:val="Normal"/>
    <w:next w:val="Normal"/>
    <w:link w:val="Heading9Char"/>
    <w:uiPriority w:val="9"/>
    <w:unhideWhenUsed/>
    <w:qFormat/>
    <w:rsid w:val="003F1A7D"/>
    <w:pPr>
      <w:keepNext/>
      <w:keepLines/>
      <w:spacing w:before="20" w:after="20"/>
      <w:outlineLvl w:val="8"/>
    </w:pPr>
    <w:rPr>
      <w:rFonts w:eastAsiaTheme="majorEastAsia" w:cstheme="majorBidi"/>
      <w:i/>
      <w:iCs/>
      <w:color w:val="92D050" w:themeColor="accent6"/>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2BD"/>
    <w:pPr>
      <w:tabs>
        <w:tab w:val="center" w:pos="4680"/>
        <w:tab w:val="right" w:pos="9360"/>
      </w:tabs>
      <w:spacing w:after="0"/>
    </w:pPr>
    <w:rPr>
      <w:rFonts w:asciiTheme="majorHAnsi" w:hAnsiTheme="majorHAnsi"/>
      <w:b/>
      <w:color w:val="FFA615" w:themeColor="text2"/>
      <w:sz w:val="64"/>
    </w:rPr>
  </w:style>
  <w:style w:type="character" w:customStyle="1" w:styleId="HeaderChar">
    <w:name w:val="Header Char"/>
    <w:basedOn w:val="DefaultParagraphFont"/>
    <w:link w:val="Header"/>
    <w:uiPriority w:val="99"/>
    <w:rsid w:val="003042BD"/>
    <w:rPr>
      <w:rFonts w:asciiTheme="majorHAnsi" w:hAnsiTheme="majorHAnsi"/>
      <w:b/>
      <w:color w:val="FFA615" w:themeColor="text2"/>
      <w:sz w:val="64"/>
    </w:rPr>
  </w:style>
  <w:style w:type="paragraph" w:styleId="Footer">
    <w:name w:val="footer"/>
    <w:basedOn w:val="Normal"/>
    <w:link w:val="FooterChar"/>
    <w:uiPriority w:val="99"/>
    <w:unhideWhenUsed/>
    <w:rsid w:val="00EE72A0"/>
    <w:pPr>
      <w:tabs>
        <w:tab w:val="center" w:pos="4680"/>
        <w:tab w:val="right" w:pos="9360"/>
      </w:tabs>
      <w:spacing w:after="0"/>
    </w:pPr>
  </w:style>
  <w:style w:type="character" w:customStyle="1" w:styleId="FooterChar">
    <w:name w:val="Footer Char"/>
    <w:basedOn w:val="DefaultParagraphFont"/>
    <w:link w:val="Footer"/>
    <w:uiPriority w:val="99"/>
    <w:rsid w:val="00EE72A0"/>
  </w:style>
  <w:style w:type="paragraph" w:styleId="BalloonText">
    <w:name w:val="Balloon Text"/>
    <w:basedOn w:val="Normal"/>
    <w:link w:val="BalloonTextChar"/>
    <w:uiPriority w:val="99"/>
    <w:semiHidden/>
    <w:unhideWhenUsed/>
    <w:rsid w:val="009872F5"/>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9872F5"/>
    <w:rPr>
      <w:rFonts w:ascii="Tahoma" w:hAnsi="Tahoma" w:cs="Tahoma"/>
      <w:sz w:val="16"/>
      <w:szCs w:val="16"/>
    </w:rPr>
  </w:style>
  <w:style w:type="character" w:customStyle="1" w:styleId="Heading1Char">
    <w:name w:val="Heading 1 Char"/>
    <w:basedOn w:val="DefaultParagraphFont"/>
    <w:link w:val="Heading1"/>
    <w:uiPriority w:val="9"/>
    <w:rsid w:val="00084F70"/>
    <w:rPr>
      <w:rFonts w:asciiTheme="majorHAnsi" w:eastAsiaTheme="majorEastAsia" w:hAnsiTheme="majorHAnsi" w:cstheme="majorBidi"/>
      <w:b/>
      <w:bCs/>
      <w:color w:val="FFA615" w:themeColor="text2"/>
      <w:sz w:val="24"/>
      <w:szCs w:val="28"/>
    </w:rPr>
  </w:style>
  <w:style w:type="paragraph" w:customStyle="1" w:styleId="Header16pt">
    <w:name w:val="Header 16pt"/>
    <w:rsid w:val="009160FE"/>
    <w:pPr>
      <w:spacing w:after="0" w:line="240" w:lineRule="auto"/>
      <w:jc w:val="right"/>
    </w:pPr>
    <w:rPr>
      <w:b/>
      <w:noProof/>
      <w:color w:val="FFFFFF" w:themeColor="background1"/>
      <w:sz w:val="32"/>
    </w:rPr>
  </w:style>
  <w:style w:type="paragraph" w:styleId="NoteHeading">
    <w:name w:val="Note Heading"/>
    <w:basedOn w:val="Normal"/>
    <w:next w:val="Normal"/>
    <w:link w:val="NoteHeadingChar"/>
    <w:uiPriority w:val="99"/>
    <w:unhideWhenUsed/>
    <w:rsid w:val="009160FE"/>
    <w:pPr>
      <w:spacing w:after="0"/>
    </w:pPr>
  </w:style>
  <w:style w:type="character" w:customStyle="1" w:styleId="NoteHeadingChar">
    <w:name w:val="Note Heading Char"/>
    <w:basedOn w:val="DefaultParagraphFont"/>
    <w:link w:val="NoteHeading"/>
    <w:uiPriority w:val="99"/>
    <w:rsid w:val="009160FE"/>
  </w:style>
  <w:style w:type="character" w:styleId="Emphasis">
    <w:name w:val="Emphasis"/>
    <w:uiPriority w:val="20"/>
    <w:rsid w:val="005D3A88"/>
    <w:rPr>
      <w:b/>
      <w:color w:val="FFA615" w:themeColor="text2"/>
    </w:rPr>
  </w:style>
  <w:style w:type="paragraph" w:styleId="Quote">
    <w:name w:val="Quote"/>
    <w:basedOn w:val="Normal"/>
    <w:next w:val="Normal"/>
    <w:link w:val="QuoteChar"/>
    <w:uiPriority w:val="29"/>
    <w:rsid w:val="00B26D6E"/>
    <w:pPr>
      <w:spacing w:before="280" w:after="240"/>
      <w:jc w:val="both"/>
    </w:pPr>
    <w:rPr>
      <w:iCs/>
      <w:color w:val="595959" w:themeColor="text1" w:themeTint="A6"/>
      <w:sz w:val="20"/>
    </w:rPr>
  </w:style>
  <w:style w:type="character" w:customStyle="1" w:styleId="QuoteChar">
    <w:name w:val="Quote Char"/>
    <w:basedOn w:val="DefaultParagraphFont"/>
    <w:link w:val="Quote"/>
    <w:uiPriority w:val="29"/>
    <w:rsid w:val="00B26D6E"/>
    <w:rPr>
      <w:iCs/>
      <w:color w:val="595959" w:themeColor="text1" w:themeTint="A6"/>
      <w:sz w:val="20"/>
    </w:rPr>
  </w:style>
  <w:style w:type="character" w:customStyle="1" w:styleId="Heading2Char">
    <w:name w:val="Heading 2 Char"/>
    <w:basedOn w:val="DefaultParagraphFont"/>
    <w:link w:val="Heading2"/>
    <w:uiPriority w:val="9"/>
    <w:rsid w:val="00586A92"/>
    <w:rPr>
      <w:rFonts w:eastAsiaTheme="majorEastAsia" w:cstheme="majorBidi"/>
      <w:b/>
      <w:bCs/>
      <w:color w:val="0F2350" w:themeColor="accent1" w:themeShade="80"/>
      <w:szCs w:val="26"/>
    </w:rPr>
  </w:style>
  <w:style w:type="character" w:customStyle="1" w:styleId="Heading3Char">
    <w:name w:val="Heading 3 Char"/>
    <w:basedOn w:val="DefaultParagraphFont"/>
    <w:link w:val="Heading3"/>
    <w:uiPriority w:val="9"/>
    <w:rsid w:val="00D114E2"/>
    <w:rPr>
      <w:rFonts w:eastAsiaTheme="majorEastAsia" w:cstheme="majorBidi"/>
      <w:b/>
      <w:bCs/>
      <w:color w:val="595959" w:themeColor="text1" w:themeTint="A6"/>
      <w:sz w:val="20"/>
    </w:rPr>
  </w:style>
  <w:style w:type="paragraph" w:styleId="NoSpacing">
    <w:name w:val="No Spacing"/>
    <w:uiPriority w:val="1"/>
    <w:qFormat/>
    <w:rsid w:val="006A743C"/>
    <w:pPr>
      <w:spacing w:after="0" w:line="240" w:lineRule="auto"/>
    </w:pPr>
    <w:rPr>
      <w:sz w:val="12"/>
    </w:rPr>
  </w:style>
  <w:style w:type="table" w:styleId="TableGrid">
    <w:name w:val="Table Grid"/>
    <w:basedOn w:val="TableNormal"/>
    <w:uiPriority w:val="59"/>
    <w:rsid w:val="00F700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C047D"/>
    <w:rPr>
      <w:rFonts w:asciiTheme="majorHAnsi" w:eastAsiaTheme="majorEastAsia" w:hAnsiTheme="majorHAnsi" w:cstheme="majorBidi"/>
      <w:b/>
      <w:color w:val="FFFFFF" w:themeColor="background1"/>
      <w:sz w:val="20"/>
    </w:rPr>
  </w:style>
  <w:style w:type="character" w:customStyle="1" w:styleId="Heading6Char">
    <w:name w:val="Heading 6 Char"/>
    <w:aliases w:val="Tip Text Char"/>
    <w:basedOn w:val="DefaultParagraphFont"/>
    <w:link w:val="Heading6"/>
    <w:uiPriority w:val="9"/>
    <w:rsid w:val="00F87B25"/>
    <w:rPr>
      <w:rFonts w:eastAsiaTheme="majorEastAsia" w:cstheme="majorBidi"/>
      <w:b/>
      <w:iCs/>
      <w:color w:val="FFFFFF" w:themeColor="background1"/>
      <w:sz w:val="16"/>
    </w:rPr>
  </w:style>
  <w:style w:type="paragraph" w:customStyle="1" w:styleId="NoSpacing0pt">
    <w:name w:val="No Spacing 0pt"/>
    <w:qFormat/>
    <w:rsid w:val="00C94360"/>
    <w:pPr>
      <w:spacing w:after="0" w:line="240" w:lineRule="auto"/>
    </w:pPr>
    <w:rPr>
      <w:sz w:val="2"/>
    </w:rPr>
  </w:style>
  <w:style w:type="paragraph" w:styleId="List">
    <w:name w:val="List"/>
    <w:basedOn w:val="Normal"/>
    <w:uiPriority w:val="99"/>
    <w:unhideWhenUsed/>
    <w:rsid w:val="006D08DF"/>
    <w:pPr>
      <w:spacing w:after="0"/>
    </w:pPr>
    <w:rPr>
      <w:sz w:val="14"/>
    </w:rPr>
  </w:style>
  <w:style w:type="character" w:customStyle="1" w:styleId="Heading7Char">
    <w:name w:val="Heading 7 Char"/>
    <w:basedOn w:val="DefaultParagraphFont"/>
    <w:link w:val="Heading7"/>
    <w:uiPriority w:val="9"/>
    <w:rsid w:val="00CF09A1"/>
    <w:rPr>
      <w:rFonts w:eastAsiaTheme="majorEastAsia" w:cstheme="majorBidi"/>
      <w:b/>
      <w:iCs/>
      <w:sz w:val="16"/>
    </w:rPr>
  </w:style>
  <w:style w:type="character" w:customStyle="1" w:styleId="Heading8Char">
    <w:name w:val="Heading 8 Char"/>
    <w:basedOn w:val="DefaultParagraphFont"/>
    <w:link w:val="Heading8"/>
    <w:uiPriority w:val="9"/>
    <w:rsid w:val="00E67BEA"/>
    <w:rPr>
      <w:rFonts w:eastAsiaTheme="majorEastAsia" w:cstheme="majorBidi"/>
      <w:sz w:val="16"/>
      <w:szCs w:val="20"/>
    </w:rPr>
  </w:style>
  <w:style w:type="paragraph" w:styleId="ListBullet">
    <w:name w:val="List Bullet"/>
    <w:basedOn w:val="Normal"/>
    <w:uiPriority w:val="99"/>
    <w:unhideWhenUsed/>
    <w:rsid w:val="007C7F5F"/>
    <w:pPr>
      <w:numPr>
        <w:numId w:val="1"/>
      </w:numPr>
      <w:spacing w:before="60" w:after="0"/>
      <w:ind w:right="29"/>
      <w:jc w:val="both"/>
    </w:pPr>
    <w:rPr>
      <w:sz w:val="16"/>
    </w:rPr>
  </w:style>
  <w:style w:type="character" w:customStyle="1" w:styleId="Heading4Char">
    <w:name w:val="Heading 4 Char"/>
    <w:basedOn w:val="DefaultParagraphFont"/>
    <w:link w:val="Heading4"/>
    <w:rsid w:val="003F1A7D"/>
    <w:rPr>
      <w:rFonts w:eastAsiaTheme="majorEastAsia" w:cstheme="majorBidi"/>
      <w:bCs/>
      <w:iCs/>
      <w:color w:val="595959" w:themeColor="text1" w:themeTint="A6"/>
      <w:sz w:val="20"/>
    </w:rPr>
  </w:style>
  <w:style w:type="paragraph" w:styleId="ListNumber">
    <w:name w:val="List Number"/>
    <w:basedOn w:val="Normal"/>
    <w:uiPriority w:val="99"/>
    <w:unhideWhenUsed/>
    <w:rsid w:val="0027112C"/>
    <w:pPr>
      <w:ind w:right="29"/>
    </w:pPr>
    <w:rPr>
      <w:sz w:val="16"/>
    </w:rPr>
  </w:style>
  <w:style w:type="character" w:customStyle="1" w:styleId="Heading9Char">
    <w:name w:val="Heading 9 Char"/>
    <w:basedOn w:val="DefaultParagraphFont"/>
    <w:link w:val="Heading9"/>
    <w:uiPriority w:val="9"/>
    <w:rsid w:val="003F1A7D"/>
    <w:rPr>
      <w:rFonts w:eastAsiaTheme="majorEastAsia" w:cstheme="majorBidi"/>
      <w:i/>
      <w:iCs/>
      <w:color w:val="92D050" w:themeColor="accent6"/>
      <w:sz w:val="16"/>
      <w:szCs w:val="20"/>
    </w:rPr>
  </w:style>
  <w:style w:type="paragraph" w:styleId="Subtitle">
    <w:name w:val="Subtitle"/>
    <w:basedOn w:val="Header"/>
    <w:next w:val="Normal"/>
    <w:link w:val="SubtitleChar"/>
    <w:uiPriority w:val="11"/>
    <w:qFormat/>
    <w:rsid w:val="003042BD"/>
    <w:pPr>
      <w:tabs>
        <w:tab w:val="clear" w:pos="4680"/>
        <w:tab w:val="clear" w:pos="9360"/>
      </w:tabs>
      <w:jc w:val="right"/>
    </w:pPr>
    <w:rPr>
      <w:rFonts w:asciiTheme="minorHAnsi" w:hAnsiTheme="minorHAnsi" w:cstheme="minorHAnsi"/>
      <w:b w:val="0"/>
      <w:color w:val="FFD700" w:themeColor="accent5"/>
      <w:sz w:val="36"/>
    </w:rPr>
  </w:style>
  <w:style w:type="character" w:customStyle="1" w:styleId="SubtitleChar">
    <w:name w:val="Subtitle Char"/>
    <w:basedOn w:val="DefaultParagraphFont"/>
    <w:link w:val="Subtitle"/>
    <w:uiPriority w:val="11"/>
    <w:rsid w:val="003042BD"/>
    <w:rPr>
      <w:rFonts w:cstheme="minorHAnsi"/>
      <w:color w:val="FFD700" w:themeColor="accent5"/>
      <w:sz w:val="36"/>
    </w:rPr>
  </w:style>
  <w:style w:type="paragraph" w:styleId="Title">
    <w:name w:val="Title"/>
    <w:basedOn w:val="Normal"/>
    <w:next w:val="Normal"/>
    <w:link w:val="TitleChar"/>
    <w:uiPriority w:val="10"/>
    <w:qFormat/>
    <w:rsid w:val="003042BD"/>
    <w:pPr>
      <w:spacing w:before="0" w:after="0"/>
      <w:jc w:val="right"/>
    </w:pPr>
    <w:rPr>
      <w:rFonts w:cstheme="minorHAnsi"/>
      <w:color w:val="FFA615" w:themeColor="text2"/>
      <w:sz w:val="64"/>
      <w:szCs w:val="64"/>
    </w:rPr>
  </w:style>
  <w:style w:type="character" w:customStyle="1" w:styleId="TitleChar">
    <w:name w:val="Title Char"/>
    <w:basedOn w:val="DefaultParagraphFont"/>
    <w:link w:val="Title"/>
    <w:uiPriority w:val="10"/>
    <w:rsid w:val="003042BD"/>
    <w:rPr>
      <w:rFonts w:cstheme="minorHAnsi"/>
      <w:color w:val="FFA615" w:themeColor="text2"/>
      <w:sz w:val="64"/>
      <w:szCs w:val="64"/>
    </w:rPr>
  </w:style>
  <w:style w:type="character" w:styleId="CommentReference">
    <w:name w:val="annotation reference"/>
    <w:basedOn w:val="DefaultParagraphFont"/>
    <w:uiPriority w:val="99"/>
    <w:semiHidden/>
    <w:unhideWhenUsed/>
    <w:rsid w:val="00B26D6E"/>
    <w:rPr>
      <w:sz w:val="16"/>
      <w:szCs w:val="16"/>
    </w:rPr>
  </w:style>
  <w:style w:type="paragraph" w:styleId="CommentText">
    <w:name w:val="annotation text"/>
    <w:basedOn w:val="Normal"/>
    <w:link w:val="CommentTextChar"/>
    <w:uiPriority w:val="99"/>
    <w:semiHidden/>
    <w:unhideWhenUsed/>
    <w:rsid w:val="00B26D6E"/>
    <w:rPr>
      <w:sz w:val="20"/>
      <w:szCs w:val="20"/>
    </w:rPr>
  </w:style>
  <w:style w:type="character" w:customStyle="1" w:styleId="CommentTextChar">
    <w:name w:val="Comment Text Char"/>
    <w:basedOn w:val="DefaultParagraphFont"/>
    <w:link w:val="CommentText"/>
    <w:uiPriority w:val="99"/>
    <w:semiHidden/>
    <w:rsid w:val="00B26D6E"/>
    <w:rPr>
      <w:sz w:val="20"/>
      <w:szCs w:val="20"/>
    </w:rPr>
  </w:style>
  <w:style w:type="character" w:customStyle="1" w:styleId="UIReference">
    <w:name w:val="UI Reference"/>
    <w:basedOn w:val="DefaultParagraphFont"/>
    <w:uiPriority w:val="1"/>
    <w:qFormat/>
    <w:rsid w:val="00B26D6E"/>
    <w:rPr>
      <w:b/>
    </w:rPr>
  </w:style>
  <w:style w:type="paragraph" w:customStyle="1" w:styleId="Graphic">
    <w:name w:val="Graphic"/>
    <w:basedOn w:val="Normal"/>
    <w:qFormat/>
    <w:rsid w:val="00B26D6E"/>
    <w:pPr>
      <w:spacing w:before="60" w:after="60"/>
      <w:jc w:val="center"/>
    </w:pPr>
    <w:rPr>
      <w:noProof/>
    </w:rPr>
  </w:style>
  <w:style w:type="paragraph" w:customStyle="1" w:styleId="GraphicLeft">
    <w:name w:val="Graphic Left"/>
    <w:basedOn w:val="Graphic"/>
    <w:qFormat/>
    <w:rsid w:val="00B26D6E"/>
    <w:pPr>
      <w:jc w:val="left"/>
    </w:pPr>
  </w:style>
  <w:style w:type="paragraph" w:customStyle="1" w:styleId="SpaceAfterSection">
    <w:name w:val="Space After Section"/>
    <w:basedOn w:val="Normal"/>
    <w:qFormat/>
    <w:rsid w:val="00B26D6E"/>
    <w:pPr>
      <w:spacing w:before="0" w:after="0"/>
    </w:pPr>
    <w:rPr>
      <w:sz w:val="6"/>
    </w:rPr>
  </w:style>
  <w:style w:type="paragraph" w:customStyle="1" w:styleId="SpaceBeforeSection">
    <w:name w:val="Space Before Section"/>
    <w:basedOn w:val="NoSpacing"/>
    <w:qFormat/>
    <w:rsid w:val="00B26D6E"/>
    <w:rPr>
      <w:szCs w:val="16"/>
    </w:rPr>
  </w:style>
  <w:style w:type="paragraph" w:customStyle="1" w:styleId="Heading8-BelowScreenshot">
    <w:name w:val="Heading 8 - Below Screenshot"/>
    <w:basedOn w:val="Heading8"/>
    <w:qFormat/>
    <w:rsid w:val="00B26D6E"/>
    <w:pPr>
      <w:spacing w:before="0"/>
    </w:pPr>
  </w:style>
  <w:style w:type="character" w:customStyle="1" w:styleId="TipBullets">
    <w:name w:val="Tip Bullets"/>
    <w:basedOn w:val="DefaultParagraphFont"/>
    <w:uiPriority w:val="1"/>
    <w:qFormat/>
    <w:rsid w:val="00B26D6E"/>
    <w:rPr>
      <w:color w:val="92D050" w:themeColor="accent6"/>
    </w:rPr>
  </w:style>
  <w:style w:type="paragraph" w:customStyle="1" w:styleId="DisclaimerText">
    <w:name w:val="Disclaimer Text"/>
    <w:basedOn w:val="Normal"/>
    <w:qFormat/>
    <w:rsid w:val="00B26D6E"/>
    <w:rPr>
      <w:rFonts w:cstheme="minorHAnsi"/>
      <w:sz w:val="12"/>
    </w:rPr>
  </w:style>
  <w:style w:type="paragraph" w:customStyle="1" w:styleId="Note">
    <w:name w:val="Note"/>
    <w:basedOn w:val="Normal"/>
    <w:qFormat/>
    <w:rsid w:val="00003668"/>
    <w:rPr>
      <w:sz w:val="12"/>
    </w:rPr>
  </w:style>
  <w:style w:type="paragraph" w:styleId="TOC2">
    <w:name w:val="toc 2"/>
    <w:basedOn w:val="Normal"/>
    <w:next w:val="Normal"/>
    <w:autoRedefine/>
    <w:uiPriority w:val="39"/>
    <w:unhideWhenUsed/>
    <w:qFormat/>
    <w:rsid w:val="00A55981"/>
    <w:pPr>
      <w:spacing w:before="0" w:after="100" w:line="276" w:lineRule="auto"/>
      <w:ind w:left="216"/>
      <w:jc w:val="both"/>
    </w:pPr>
    <w:rPr>
      <w:sz w:val="20"/>
    </w:rPr>
  </w:style>
  <w:style w:type="paragraph" w:customStyle="1" w:styleId="TableBullet">
    <w:name w:val="Table Bullet"/>
    <w:basedOn w:val="Normal"/>
    <w:qFormat/>
    <w:rsid w:val="00A55981"/>
    <w:pPr>
      <w:numPr>
        <w:numId w:val="9"/>
      </w:numPr>
      <w:spacing w:before="120" w:after="200" w:line="276" w:lineRule="auto"/>
      <w:jc w:val="both"/>
    </w:pPr>
    <w:rPr>
      <w:sz w:val="20"/>
      <w:szCs w:val="20"/>
    </w:rPr>
  </w:style>
  <w:style w:type="paragraph" w:styleId="ListNumber2">
    <w:name w:val="List Number 2"/>
    <w:basedOn w:val="Normal"/>
    <w:uiPriority w:val="99"/>
    <w:unhideWhenUsed/>
    <w:rsid w:val="00A75AC6"/>
    <w:pPr>
      <w:numPr>
        <w:numId w:val="2"/>
      </w:numPr>
      <w:contextualSpacing/>
    </w:pPr>
  </w:style>
  <w:style w:type="paragraph" w:styleId="FootnoteText">
    <w:name w:val="footnote text"/>
    <w:basedOn w:val="Normal"/>
    <w:link w:val="FootnoteTextChar"/>
    <w:uiPriority w:val="99"/>
    <w:unhideWhenUsed/>
    <w:qFormat/>
    <w:rsid w:val="00CC0413"/>
    <w:pPr>
      <w:spacing w:before="0" w:after="0"/>
    </w:pPr>
    <w:rPr>
      <w:sz w:val="12"/>
      <w:szCs w:val="20"/>
    </w:rPr>
  </w:style>
  <w:style w:type="character" w:customStyle="1" w:styleId="FootnoteTextChar">
    <w:name w:val="Footnote Text Char"/>
    <w:basedOn w:val="DefaultParagraphFont"/>
    <w:link w:val="FootnoteText"/>
    <w:uiPriority w:val="99"/>
    <w:rsid w:val="00CC0413"/>
    <w:rPr>
      <w:sz w:val="12"/>
      <w:szCs w:val="20"/>
    </w:rPr>
  </w:style>
  <w:style w:type="character" w:styleId="FootnoteReference">
    <w:name w:val="footnote reference"/>
    <w:basedOn w:val="DefaultParagraphFont"/>
    <w:uiPriority w:val="99"/>
    <w:semiHidden/>
    <w:unhideWhenUsed/>
    <w:rsid w:val="00CC0413"/>
    <w:rPr>
      <w:vertAlign w:val="superscript"/>
    </w:rPr>
  </w:style>
  <w:style w:type="character" w:customStyle="1" w:styleId="Run-InHeading">
    <w:name w:val="Run-In Heading"/>
    <w:basedOn w:val="DefaultParagraphFont"/>
    <w:uiPriority w:val="1"/>
    <w:qFormat/>
    <w:rsid w:val="007A7310"/>
    <w:rPr>
      <w:b w:val="0"/>
      <w:color w:val="auto"/>
    </w:rPr>
  </w:style>
  <w:style w:type="character" w:styleId="Hyperlink">
    <w:name w:val="Hyperlink"/>
    <w:basedOn w:val="DefaultParagraphFont"/>
    <w:uiPriority w:val="99"/>
    <w:unhideWhenUsed/>
    <w:rsid w:val="007A7310"/>
    <w:rPr>
      <w:color w:val="CF8000" w:themeColor="hyperlink"/>
      <w:u w:val="single"/>
    </w:rPr>
  </w:style>
  <w:style w:type="paragraph" w:styleId="EndnoteText">
    <w:name w:val="endnote text"/>
    <w:basedOn w:val="Normal"/>
    <w:link w:val="EndnoteTextChar"/>
    <w:uiPriority w:val="99"/>
    <w:semiHidden/>
    <w:unhideWhenUsed/>
    <w:rsid w:val="00C040F9"/>
    <w:pPr>
      <w:spacing w:before="0" w:after="0"/>
    </w:pPr>
    <w:rPr>
      <w:sz w:val="20"/>
      <w:szCs w:val="20"/>
    </w:rPr>
  </w:style>
  <w:style w:type="character" w:customStyle="1" w:styleId="EndnoteTextChar">
    <w:name w:val="Endnote Text Char"/>
    <w:basedOn w:val="DefaultParagraphFont"/>
    <w:link w:val="EndnoteText"/>
    <w:uiPriority w:val="99"/>
    <w:semiHidden/>
    <w:rsid w:val="00C040F9"/>
    <w:rPr>
      <w:sz w:val="20"/>
      <w:szCs w:val="20"/>
    </w:rPr>
  </w:style>
  <w:style w:type="character" w:styleId="EndnoteReference">
    <w:name w:val="endnote reference"/>
    <w:basedOn w:val="DefaultParagraphFont"/>
    <w:uiPriority w:val="99"/>
    <w:semiHidden/>
    <w:unhideWhenUsed/>
    <w:rsid w:val="00C040F9"/>
    <w:rPr>
      <w:vertAlign w:val="superscript"/>
    </w:rPr>
  </w:style>
  <w:style w:type="paragraph" w:styleId="CommentSubject">
    <w:name w:val="annotation subject"/>
    <w:basedOn w:val="CommentText"/>
    <w:next w:val="CommentText"/>
    <w:link w:val="CommentSubjectChar"/>
    <w:uiPriority w:val="99"/>
    <w:semiHidden/>
    <w:unhideWhenUsed/>
    <w:rsid w:val="00AA5609"/>
    <w:rPr>
      <w:b/>
      <w:bCs/>
    </w:rPr>
  </w:style>
  <w:style w:type="character" w:customStyle="1" w:styleId="CommentSubjectChar">
    <w:name w:val="Comment Subject Char"/>
    <w:basedOn w:val="CommentTextChar"/>
    <w:link w:val="CommentSubject"/>
    <w:uiPriority w:val="99"/>
    <w:semiHidden/>
    <w:rsid w:val="00AA5609"/>
    <w:rPr>
      <w:b/>
      <w:bCs/>
      <w:sz w:val="20"/>
      <w:szCs w:val="20"/>
    </w:rPr>
  </w:style>
</w:styles>
</file>

<file path=word/webSettings.xml><?xml version="1.0" encoding="utf-8"?>
<w:webSettings xmlns:r="http://schemas.openxmlformats.org/officeDocument/2006/relationships" xmlns:w="http://schemas.openxmlformats.org/wordprocessingml/2006/main">
  <w:divs>
    <w:div w:id="152975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tiff"/><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owerpivot.com" TargetMode="External"/><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jpeg"/></Relationships>
</file>

<file path=word/theme/theme1.xml><?xml version="1.0" encoding="utf-8"?>
<a:theme xmlns:a="http://schemas.openxmlformats.org/drawingml/2006/main" name="GSG">
  <a:themeElements>
    <a:clrScheme name="Getting Started">
      <a:dk1>
        <a:sysClr val="windowText" lastClr="000000"/>
      </a:dk1>
      <a:lt1>
        <a:sysClr val="window" lastClr="FFFFFF"/>
      </a:lt1>
      <a:dk2>
        <a:srgbClr val="FFA615"/>
      </a:dk2>
      <a:lt2>
        <a:srgbClr val="DFE7F9"/>
      </a:lt2>
      <a:accent1>
        <a:srgbClr val="1E46A0"/>
      </a:accent1>
      <a:accent2>
        <a:srgbClr val="35973C"/>
      </a:accent2>
      <a:accent3>
        <a:srgbClr val="F04E23"/>
      </a:accent3>
      <a:accent4>
        <a:srgbClr val="8D008E"/>
      </a:accent4>
      <a:accent5>
        <a:srgbClr val="FFD700"/>
      </a:accent5>
      <a:accent6>
        <a:srgbClr val="92D050"/>
      </a:accent6>
      <a:hlink>
        <a:srgbClr val="CF8000"/>
      </a:hlink>
      <a:folHlink>
        <a:srgbClr val="29528F"/>
      </a:folHlink>
    </a:clrScheme>
    <a:fontScheme name="Custom 1">
      <a:majorFont>
        <a:latin typeface="Segoe UI"/>
        <a:ea typeface=""/>
        <a:cs typeface=""/>
      </a:majorFont>
      <a:minorFont>
        <a:latin typeface="Segoe UI"/>
        <a:ea typeface=""/>
        <a:cs typeface=""/>
      </a:minorFont>
    </a:fontScheme>
    <a:fmtScheme name="O2010 Guide">
      <a:fillStyleLst>
        <a:solidFill>
          <a:schemeClr val="phClr"/>
        </a:solidFill>
        <a:gradFill rotWithShape="1">
          <a:gsLst>
            <a:gs pos="25000">
              <a:schemeClr val="phClr">
                <a:tint val="90000"/>
                <a:shade val="100000"/>
                <a:alpha val="90000"/>
                <a:satMod val="150000"/>
              </a:schemeClr>
            </a:gs>
            <a:gs pos="100000">
              <a:schemeClr val="phClr">
                <a:tint val="100000"/>
                <a:shade val="60000"/>
                <a:satMod val="135000"/>
              </a:schemeClr>
            </a:gs>
          </a:gsLst>
          <a:path path="circle">
            <a:fillToRect l="50000" t="50000" r="50000" b="50000"/>
          </a:path>
        </a:gradFill>
        <a:gradFill rotWithShape="1">
          <a:gsLst>
            <a:gs pos="0">
              <a:schemeClr val="phClr">
                <a:tint val="90000"/>
                <a:shade val="100000"/>
                <a:alpha val="80000"/>
                <a:satMod val="150000"/>
              </a:schemeClr>
            </a:gs>
            <a:gs pos="33000">
              <a:schemeClr val="phClr">
                <a:tint val="90000"/>
                <a:shade val="100000"/>
                <a:alpha val="90000"/>
                <a:satMod val="130000"/>
              </a:schemeClr>
            </a:gs>
            <a:gs pos="67000">
              <a:schemeClr val="phClr">
                <a:shade val="75000"/>
                <a:satMod val="135000"/>
              </a:schemeClr>
            </a:gs>
            <a:gs pos="100000">
              <a:schemeClr val="phClr">
                <a:shade val="60000"/>
                <a:satMod val="135000"/>
              </a:schemeClr>
            </a:gs>
          </a:gsLst>
          <a:lin ang="13200000" scaled="1"/>
        </a:gradFill>
      </a:fillStyleLst>
      <a:lnStyleLst>
        <a:ln w="12700" cap="flat" cmpd="sng" algn="ctr">
          <a:solidFill>
            <a:schemeClr val="phClr">
              <a:shade val="95000"/>
              <a:satMod val="105000"/>
            </a:schemeClr>
          </a:solidFill>
          <a:prstDash val="solid"/>
        </a:ln>
        <a:ln w="38100" cap="flat" cmpd="thickThin" algn="ctr">
          <a:solidFill>
            <a:schemeClr val="phClr"/>
          </a:solidFill>
          <a:prstDash val="solid"/>
        </a:ln>
        <a:ln w="38100" cap="flat" cmpd="thinThick" algn="ctr">
          <a:solidFill>
            <a:schemeClr val="phClr"/>
          </a:solidFill>
          <a:prstDash val="solid"/>
        </a:ln>
      </a:lnStyleLst>
      <a:effectStyleLst>
        <a:effectStyle>
          <a:effectLst/>
        </a:effectStyle>
        <a:effectStyle>
          <a:effectLst>
            <a:outerShdw blurRad="190500" dist="228600" dir="2700000" sy="90000" rotWithShape="0">
              <a:srgbClr val="000000">
                <a:alpha val="25500"/>
              </a:srgbClr>
            </a:outerShdw>
          </a:effectLst>
        </a:effectStyle>
        <a:effectStyle>
          <a:effectLst>
            <a:innerShdw blurRad="50800" dist="25400" dir="2400000">
              <a:srgbClr val="808080">
                <a:alpha val="75000"/>
              </a:srgbClr>
            </a:innerShdw>
            <a:reflection blurRad="38100" stA="26000" endPos="35000" dist="12700" dir="5400000" fadeDir="48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0500A-4F32-4A5A-A8CB-486D8FEA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2957</Words>
  <Characters>16859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2010-04-02T18:13:00Z</dcterms:created>
  <dcterms:modified xsi:type="dcterms:W3CDTF">2011-06-14T15:39:00Z</dcterms:modified>
</cp:coreProperties>
</file>