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p w14:paraId="073981E4" w14:textId="36CF2A4F" w:rsidR="00CF44AC" w:rsidRDefault="006B7749">
      <w:r>
        <w:t xml:space="preserve">Date: </w:t>
      </w:r>
      <w:r w:rsidR="00383258">
        <w:t>October 5, 2009</w:t>
      </w:r>
    </w:p>
    <w:p w14:paraId="4438C173" w14:textId="3E15B03A" w:rsidR="006B7749" w:rsidRDefault="006B7749">
      <w:r>
        <w:t xml:space="preserve">Name of Product: </w:t>
      </w:r>
      <w:r w:rsidR="00246936" w:rsidRPr="00C129A8">
        <w:rPr>
          <w:rStyle w:val="PlaceholderText"/>
          <w:color w:val="auto"/>
        </w:rPr>
        <w:t>Microsoft®</w:t>
      </w:r>
      <w:r w:rsidR="00383258" w:rsidRPr="00C129A8">
        <w:rPr>
          <w:rStyle w:val="PlaceholderText"/>
          <w:color w:val="auto"/>
        </w:rPr>
        <w:t xml:space="preserve"> Application Request Routing 2.0</w:t>
      </w:r>
    </w:p>
    <w:p w14:paraId="50622667" w14:textId="75AF8482" w:rsidR="0080418F" w:rsidRDefault="006B7749" w:rsidP="004E0654">
      <w:r>
        <w:t xml:space="preserve">Contact for more information: </w:t>
      </w:r>
      <w:hyperlink r:id="rId11" w:history="1">
        <w:r w:rsidR="009E02CE" w:rsidRPr="00E14A20">
          <w:rPr>
            <w:rStyle w:val="Hyperlink"/>
          </w:rPr>
          <w:t>http://www.iis.net/extentions/ApplicationRequestRouting</w:t>
        </w:r>
      </w:hyperlink>
    </w:p>
    <w:p w14:paraId="60681E26" w14:textId="77777777" w:rsidR="006B7749" w:rsidRPr="0011566F" w:rsidRDefault="006B7749" w:rsidP="0011566F">
      <w:pPr>
        <w:pStyle w:val="Heading2"/>
        <w:jc w:val="center"/>
      </w:pPr>
      <w:r>
        <w:t>Summary Table</w:t>
      </w:r>
    </w:p>
    <w:p w14:paraId="155984C1" w14:textId="77777777" w:rsidR="006B7749" w:rsidRDefault="006B7749" w:rsidP="0011566F">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VPAT summary"/>
      </w:tblPr>
      <w:tblGrid>
        <w:gridCol w:w="3192"/>
        <w:gridCol w:w="3192"/>
        <w:gridCol w:w="3192"/>
      </w:tblGrid>
      <w:tr w:rsidR="003D3603" w:rsidRPr="001E73EB" w14:paraId="246A0093" w14:textId="77777777" w:rsidTr="001E73EB">
        <w:trPr>
          <w:cantSplit/>
          <w:tblHeader/>
        </w:trPr>
        <w:tc>
          <w:tcPr>
            <w:tcW w:w="3192" w:type="dxa"/>
          </w:tcPr>
          <w:p w14:paraId="264697A3" w14:textId="77777777" w:rsidR="003D3603" w:rsidRPr="001E73EB" w:rsidRDefault="003D3603" w:rsidP="001E73EB">
            <w:pPr>
              <w:spacing w:after="0" w:line="240" w:lineRule="auto"/>
            </w:pPr>
            <w:r w:rsidRPr="001E73EB">
              <w:t>Criteria</w:t>
            </w:r>
          </w:p>
        </w:tc>
        <w:tc>
          <w:tcPr>
            <w:tcW w:w="3192" w:type="dxa"/>
          </w:tcPr>
          <w:p w14:paraId="7D34128A" w14:textId="6C8EAC62" w:rsidR="003D3603" w:rsidRPr="001E73EB" w:rsidRDefault="003D3603" w:rsidP="001E73EB">
            <w:pPr>
              <w:spacing w:after="0" w:line="240" w:lineRule="auto"/>
            </w:pPr>
            <w:r w:rsidRPr="001E73EB">
              <w:t>Supporting Feature</w:t>
            </w:r>
          </w:p>
        </w:tc>
        <w:tc>
          <w:tcPr>
            <w:tcW w:w="3192" w:type="dxa"/>
          </w:tcPr>
          <w:p w14:paraId="51B83F87" w14:textId="387820A4" w:rsidR="003D3603" w:rsidRPr="001E73EB" w:rsidRDefault="003D3603" w:rsidP="001E73EB">
            <w:pPr>
              <w:spacing w:after="0" w:line="240" w:lineRule="auto"/>
            </w:pPr>
            <w:r w:rsidRPr="001E73EB">
              <w:t>Remarks and Explanations</w:t>
            </w:r>
          </w:p>
        </w:tc>
      </w:tr>
      <w:tr w:rsidR="003D3603" w:rsidRPr="001E73EB" w14:paraId="1BB53303" w14:textId="77777777" w:rsidTr="001E73EB">
        <w:trPr>
          <w:cantSplit/>
          <w:tblHeader/>
        </w:trPr>
        <w:tc>
          <w:tcPr>
            <w:tcW w:w="3192" w:type="dxa"/>
          </w:tcPr>
          <w:p w14:paraId="11A4DBC6" w14:textId="77777777" w:rsidR="003D3603" w:rsidRPr="001E73EB" w:rsidRDefault="003D3603" w:rsidP="001E73EB">
            <w:pPr>
              <w:spacing w:after="0" w:line="240" w:lineRule="auto"/>
            </w:pPr>
            <w:r w:rsidRPr="001E73EB">
              <w:t>Section 1194.21 Software Applications and Operating Systems</w:t>
            </w:r>
          </w:p>
        </w:tc>
        <w:tc>
          <w:tcPr>
            <w:tcW w:w="3192" w:type="dxa"/>
          </w:tcPr>
          <w:p w14:paraId="7C9002A2" w14:textId="1BF3A736" w:rsidR="003D3603" w:rsidRPr="001E73EB" w:rsidRDefault="0000770C" w:rsidP="001E73EB">
            <w:pPr>
              <w:spacing w:after="0" w:line="240" w:lineRule="auto"/>
            </w:pPr>
            <w:r w:rsidRPr="001E73EB">
              <w:t>Supported</w:t>
            </w:r>
          </w:p>
        </w:tc>
        <w:tc>
          <w:tcPr>
            <w:tcW w:w="3192" w:type="dxa"/>
          </w:tcPr>
          <w:p w14:paraId="3BC1FA89" w14:textId="308D089F" w:rsidR="003D3603" w:rsidRPr="001E73EB" w:rsidRDefault="0000770C" w:rsidP="001E73EB">
            <w:pPr>
              <w:spacing w:after="0" w:line="240" w:lineRule="auto"/>
            </w:pPr>
            <w:r w:rsidRPr="001E73EB">
              <w:t>Please refer to the section details.</w:t>
            </w:r>
          </w:p>
        </w:tc>
      </w:tr>
      <w:tr w:rsidR="003D3603" w:rsidRPr="001E73EB" w14:paraId="53807A1B" w14:textId="77777777" w:rsidTr="001E73EB">
        <w:trPr>
          <w:cantSplit/>
          <w:tblHeader/>
        </w:trPr>
        <w:tc>
          <w:tcPr>
            <w:tcW w:w="3192" w:type="dxa"/>
          </w:tcPr>
          <w:p w14:paraId="1172BA62" w14:textId="77777777" w:rsidR="003D3603" w:rsidRPr="001E73EB" w:rsidRDefault="003D3603" w:rsidP="001E73EB">
            <w:pPr>
              <w:spacing w:after="0" w:line="240" w:lineRule="auto"/>
            </w:pPr>
            <w:r w:rsidRPr="001E73EB">
              <w:t>Section 1194.22 Web-based internet information and applications</w:t>
            </w:r>
          </w:p>
        </w:tc>
        <w:tc>
          <w:tcPr>
            <w:tcW w:w="3192" w:type="dxa"/>
          </w:tcPr>
          <w:p w14:paraId="7964EF3B" w14:textId="3FF3F77A" w:rsidR="003D3603" w:rsidRPr="001E73EB" w:rsidRDefault="0000770C" w:rsidP="001E73EB">
            <w:pPr>
              <w:spacing w:after="0" w:line="240" w:lineRule="auto"/>
            </w:pPr>
            <w:r w:rsidRPr="001E73EB">
              <w:t>Supported</w:t>
            </w:r>
          </w:p>
        </w:tc>
        <w:tc>
          <w:tcPr>
            <w:tcW w:w="3192" w:type="dxa"/>
          </w:tcPr>
          <w:p w14:paraId="303A9C07" w14:textId="296DC596" w:rsidR="003D3603" w:rsidRPr="001E73EB" w:rsidRDefault="008111C3" w:rsidP="001E73EB">
            <w:pPr>
              <w:spacing w:after="0" w:line="240" w:lineRule="auto"/>
            </w:pPr>
            <w:r w:rsidRPr="001E73EB">
              <w:t>The Application Request Routing is not a web-based Internet information application.</w:t>
            </w:r>
          </w:p>
        </w:tc>
      </w:tr>
      <w:tr w:rsidR="003D3603" w:rsidRPr="001E73EB" w14:paraId="50E0C227" w14:textId="77777777" w:rsidTr="001E73EB">
        <w:trPr>
          <w:cantSplit/>
          <w:tblHeader/>
        </w:trPr>
        <w:tc>
          <w:tcPr>
            <w:tcW w:w="3192" w:type="dxa"/>
          </w:tcPr>
          <w:p w14:paraId="02D9352E" w14:textId="77777777" w:rsidR="003D3603" w:rsidRPr="001E73EB" w:rsidRDefault="003D3603" w:rsidP="001E73EB">
            <w:pPr>
              <w:spacing w:after="0" w:line="240" w:lineRule="auto"/>
            </w:pPr>
            <w:r w:rsidRPr="001E73EB">
              <w:t>Section 1194.23 Telecommunications Products</w:t>
            </w:r>
          </w:p>
        </w:tc>
        <w:tc>
          <w:tcPr>
            <w:tcW w:w="3192" w:type="dxa"/>
          </w:tcPr>
          <w:p w14:paraId="61D9D13E" w14:textId="2485022B" w:rsidR="003D3603" w:rsidRPr="001E73EB" w:rsidRDefault="0000770C" w:rsidP="001E73EB">
            <w:pPr>
              <w:spacing w:after="0" w:line="240" w:lineRule="auto"/>
            </w:pPr>
            <w:r w:rsidRPr="001E73EB">
              <w:t>Not Applicable</w:t>
            </w:r>
          </w:p>
        </w:tc>
        <w:tc>
          <w:tcPr>
            <w:tcW w:w="3192" w:type="dxa"/>
          </w:tcPr>
          <w:p w14:paraId="7C3D25D1" w14:textId="70FCA383" w:rsidR="003D3603" w:rsidRPr="001E73EB" w:rsidRDefault="0000770C" w:rsidP="001E73EB">
            <w:pPr>
              <w:spacing w:after="0" w:line="240" w:lineRule="auto"/>
            </w:pPr>
            <w:r w:rsidRPr="001E73EB">
              <w:t xml:space="preserve">The Application Request Routing 2.0 is not a </w:t>
            </w:r>
            <w:r w:rsidR="008111C3" w:rsidRPr="001E73EB">
              <w:t>telecommunications product.</w:t>
            </w:r>
          </w:p>
        </w:tc>
      </w:tr>
      <w:tr w:rsidR="003D3603" w:rsidRPr="001E73EB" w14:paraId="4CCAF3D8" w14:textId="77777777" w:rsidTr="001E73EB">
        <w:trPr>
          <w:cantSplit/>
          <w:tblHeader/>
        </w:trPr>
        <w:tc>
          <w:tcPr>
            <w:tcW w:w="3192" w:type="dxa"/>
          </w:tcPr>
          <w:p w14:paraId="59853C57" w14:textId="77777777" w:rsidR="003D3603" w:rsidRPr="001E73EB" w:rsidRDefault="003D3603" w:rsidP="001E73EB">
            <w:pPr>
              <w:spacing w:after="0" w:line="240" w:lineRule="auto"/>
            </w:pPr>
            <w:r w:rsidRPr="001E73EB">
              <w:t>Section 1194.24 Video and Multi-media Products</w:t>
            </w:r>
          </w:p>
        </w:tc>
        <w:tc>
          <w:tcPr>
            <w:tcW w:w="3192" w:type="dxa"/>
          </w:tcPr>
          <w:p w14:paraId="6768BE34" w14:textId="6940D560" w:rsidR="003D3603" w:rsidRPr="001E73EB" w:rsidRDefault="0000770C" w:rsidP="001E73EB">
            <w:pPr>
              <w:spacing w:after="0" w:line="240" w:lineRule="auto"/>
            </w:pPr>
            <w:r w:rsidRPr="001E73EB">
              <w:t>Not Applicable</w:t>
            </w:r>
          </w:p>
        </w:tc>
        <w:tc>
          <w:tcPr>
            <w:tcW w:w="3192" w:type="dxa"/>
          </w:tcPr>
          <w:p w14:paraId="3855C09C" w14:textId="75ACEBA3" w:rsidR="003D3603" w:rsidRPr="001E73EB" w:rsidRDefault="008111C3" w:rsidP="001E73EB">
            <w:pPr>
              <w:spacing w:after="0" w:line="240" w:lineRule="auto"/>
            </w:pPr>
            <w:r w:rsidRPr="001E73EB">
              <w:t>The Application Request Routing 2.0 is not a video and multi-media product.</w:t>
            </w:r>
          </w:p>
        </w:tc>
      </w:tr>
      <w:tr w:rsidR="003D3603" w:rsidRPr="001E73EB" w14:paraId="08CAA8CF" w14:textId="77777777" w:rsidTr="001E73EB">
        <w:trPr>
          <w:cantSplit/>
          <w:tblHeader/>
        </w:trPr>
        <w:tc>
          <w:tcPr>
            <w:tcW w:w="3192" w:type="dxa"/>
          </w:tcPr>
          <w:p w14:paraId="20F970C6" w14:textId="77777777" w:rsidR="003D3603" w:rsidRPr="001E73EB" w:rsidRDefault="003D3603" w:rsidP="001E73EB">
            <w:pPr>
              <w:spacing w:after="0" w:line="240" w:lineRule="auto"/>
            </w:pPr>
            <w:r w:rsidRPr="001E73EB">
              <w:t>Section 1194.25 Self-Contained, Closed Products</w:t>
            </w:r>
          </w:p>
        </w:tc>
        <w:tc>
          <w:tcPr>
            <w:tcW w:w="3192" w:type="dxa"/>
          </w:tcPr>
          <w:p w14:paraId="1C682476" w14:textId="20501A63" w:rsidR="003D3603" w:rsidRPr="001E73EB" w:rsidRDefault="0000770C" w:rsidP="001E73EB">
            <w:pPr>
              <w:spacing w:after="0" w:line="240" w:lineRule="auto"/>
            </w:pPr>
            <w:r w:rsidRPr="001E73EB">
              <w:t>Not Applicable</w:t>
            </w:r>
          </w:p>
        </w:tc>
        <w:tc>
          <w:tcPr>
            <w:tcW w:w="3192" w:type="dxa"/>
          </w:tcPr>
          <w:p w14:paraId="624B961C" w14:textId="60D38CE4" w:rsidR="003D3603" w:rsidRPr="001E73EB" w:rsidRDefault="008111C3" w:rsidP="001E73EB">
            <w:pPr>
              <w:spacing w:after="0" w:line="240" w:lineRule="auto"/>
            </w:pPr>
            <w:r w:rsidRPr="001E73EB">
              <w:t>The Application Request Routing 2.0 is not a self-contained, closed product.</w:t>
            </w:r>
          </w:p>
        </w:tc>
      </w:tr>
      <w:tr w:rsidR="003D3603" w:rsidRPr="001E73EB" w14:paraId="794FF4CD" w14:textId="77777777" w:rsidTr="001E73EB">
        <w:trPr>
          <w:cantSplit/>
          <w:tblHeader/>
        </w:trPr>
        <w:tc>
          <w:tcPr>
            <w:tcW w:w="3192" w:type="dxa"/>
          </w:tcPr>
          <w:p w14:paraId="61BAD19B" w14:textId="77777777" w:rsidR="003D3603" w:rsidRPr="001E73EB" w:rsidRDefault="003D3603" w:rsidP="001E73EB">
            <w:pPr>
              <w:spacing w:after="0" w:line="240" w:lineRule="auto"/>
            </w:pPr>
            <w:r w:rsidRPr="001E73EB">
              <w:t>Section 1194.26 Desktop and Portable Computers</w:t>
            </w:r>
          </w:p>
        </w:tc>
        <w:tc>
          <w:tcPr>
            <w:tcW w:w="3192" w:type="dxa"/>
          </w:tcPr>
          <w:p w14:paraId="5708214A" w14:textId="659C5D13" w:rsidR="003D3603" w:rsidRPr="001E73EB" w:rsidRDefault="0000770C" w:rsidP="001E73EB">
            <w:pPr>
              <w:spacing w:after="0" w:line="240" w:lineRule="auto"/>
            </w:pPr>
            <w:r w:rsidRPr="001E73EB">
              <w:t>Not Applicable</w:t>
            </w:r>
          </w:p>
        </w:tc>
        <w:tc>
          <w:tcPr>
            <w:tcW w:w="3192" w:type="dxa"/>
          </w:tcPr>
          <w:p w14:paraId="6DF208FE" w14:textId="2654C76B" w:rsidR="003D3603" w:rsidRPr="001E73EB" w:rsidRDefault="008111C3" w:rsidP="001E73EB">
            <w:pPr>
              <w:spacing w:after="0" w:line="240" w:lineRule="auto"/>
            </w:pPr>
            <w:r w:rsidRPr="001E73EB">
              <w:t>The Application Request Routing 2.0 is not a desktop and portable computer.</w:t>
            </w:r>
          </w:p>
        </w:tc>
      </w:tr>
      <w:tr w:rsidR="003D3603" w:rsidRPr="001E73EB" w14:paraId="3D54711C" w14:textId="77777777" w:rsidTr="001E73EB">
        <w:trPr>
          <w:cantSplit/>
          <w:tblHeader/>
        </w:trPr>
        <w:tc>
          <w:tcPr>
            <w:tcW w:w="3192" w:type="dxa"/>
          </w:tcPr>
          <w:p w14:paraId="0B6F5855" w14:textId="77777777" w:rsidR="003D3603" w:rsidRPr="001E73EB" w:rsidRDefault="003D3603" w:rsidP="001E73EB">
            <w:pPr>
              <w:spacing w:after="0" w:line="240" w:lineRule="auto"/>
            </w:pPr>
            <w:r w:rsidRPr="001E73EB">
              <w:t>Section 1194.31 Functional Performance Criteria</w:t>
            </w:r>
          </w:p>
        </w:tc>
        <w:tc>
          <w:tcPr>
            <w:tcW w:w="3192" w:type="dxa"/>
          </w:tcPr>
          <w:p w14:paraId="499C7218" w14:textId="7906F768" w:rsidR="003D3603" w:rsidRPr="001E73EB" w:rsidRDefault="0000770C" w:rsidP="001E73EB">
            <w:pPr>
              <w:spacing w:after="0" w:line="240" w:lineRule="auto"/>
            </w:pPr>
            <w:r w:rsidRPr="001E73EB">
              <w:t>Supported</w:t>
            </w:r>
          </w:p>
        </w:tc>
        <w:tc>
          <w:tcPr>
            <w:tcW w:w="3192" w:type="dxa"/>
          </w:tcPr>
          <w:p w14:paraId="11D1EBEC" w14:textId="139EE87E" w:rsidR="003D3603" w:rsidRPr="001E73EB" w:rsidRDefault="008111C3" w:rsidP="001E73EB">
            <w:pPr>
              <w:spacing w:after="0" w:line="240" w:lineRule="auto"/>
            </w:pPr>
            <w:r w:rsidRPr="001E73EB">
              <w:t>Please refer to the section details.</w:t>
            </w:r>
          </w:p>
        </w:tc>
      </w:tr>
      <w:tr w:rsidR="003D3603" w:rsidRPr="001E73EB" w14:paraId="2CB69D15" w14:textId="77777777" w:rsidTr="001E73EB">
        <w:trPr>
          <w:cantSplit/>
          <w:tblHeader/>
        </w:trPr>
        <w:tc>
          <w:tcPr>
            <w:tcW w:w="3192" w:type="dxa"/>
          </w:tcPr>
          <w:p w14:paraId="6B8417BC" w14:textId="77777777" w:rsidR="003D3603" w:rsidRPr="001E73EB" w:rsidRDefault="003D3603" w:rsidP="001E73EB">
            <w:pPr>
              <w:spacing w:after="0" w:line="240" w:lineRule="auto"/>
            </w:pPr>
            <w:r w:rsidRPr="001E73EB">
              <w:t>Section 1194.41 Information, Documentation and Support</w:t>
            </w:r>
          </w:p>
        </w:tc>
        <w:tc>
          <w:tcPr>
            <w:tcW w:w="3192" w:type="dxa"/>
          </w:tcPr>
          <w:p w14:paraId="458F7BF6" w14:textId="660AF779" w:rsidR="003D3603" w:rsidRPr="001E73EB" w:rsidRDefault="0000770C" w:rsidP="001E73EB">
            <w:pPr>
              <w:spacing w:after="0" w:line="240" w:lineRule="auto"/>
            </w:pPr>
            <w:r w:rsidRPr="001E73EB">
              <w:t>Supported</w:t>
            </w:r>
          </w:p>
        </w:tc>
        <w:tc>
          <w:tcPr>
            <w:tcW w:w="3192" w:type="dxa"/>
          </w:tcPr>
          <w:p w14:paraId="2C935F2A" w14:textId="0F13E083" w:rsidR="003D3603" w:rsidRPr="001E73EB" w:rsidRDefault="008111C3" w:rsidP="001E73EB">
            <w:pPr>
              <w:spacing w:after="0" w:line="240" w:lineRule="auto"/>
            </w:pPr>
            <w:r w:rsidRPr="001E73EB">
              <w:t>Please refer to the section details.</w:t>
            </w:r>
          </w:p>
        </w:tc>
      </w:tr>
    </w:tbl>
    <w:p w14:paraId="74B50BC3" w14:textId="77777777" w:rsidR="006B7749" w:rsidRDefault="006B7749"/>
    <w:p w14:paraId="60912F93" w14:textId="77777777" w:rsidR="00246936" w:rsidRPr="001E73EB" w:rsidRDefault="00246936">
      <w:pPr>
        <w:rPr>
          <w:rFonts w:ascii="Cambria" w:eastAsia="Times New Roman" w:hAnsi="Cambria"/>
          <w:b/>
          <w:bCs/>
          <w:color w:val="4F81BD"/>
          <w:sz w:val="26"/>
          <w:szCs w:val="26"/>
        </w:rPr>
      </w:pPr>
      <w:r>
        <w:br w:type="page"/>
      </w:r>
    </w:p>
    <w:p w14:paraId="3CDAFE48" w14:textId="77777777" w:rsidR="00384749" w:rsidRDefault="00384749" w:rsidP="00384749">
      <w:pPr>
        <w:pStyle w:val="Heading2"/>
        <w:jc w:val="center"/>
      </w:pPr>
      <w:r>
        <w:lastRenderedPageBreak/>
        <w:t>Section 1194.21 Software Applications and Operating Systems - Detail</w:t>
      </w:r>
    </w:p>
    <w:p w14:paraId="3859EEDE" w14:textId="77777777" w:rsidR="00384749" w:rsidRDefault="00384749" w:rsidP="00384749">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1 detail"/>
      </w:tblPr>
      <w:tblGrid>
        <w:gridCol w:w="3192"/>
        <w:gridCol w:w="3192"/>
        <w:gridCol w:w="3192"/>
      </w:tblGrid>
      <w:tr w:rsidR="00384749" w:rsidRPr="001E73EB" w14:paraId="25189FDE" w14:textId="77777777" w:rsidTr="001E73EB">
        <w:trPr>
          <w:cantSplit/>
          <w:tblHeader/>
        </w:trPr>
        <w:tc>
          <w:tcPr>
            <w:tcW w:w="3192" w:type="dxa"/>
          </w:tcPr>
          <w:p w14:paraId="6D2D84E6" w14:textId="77777777" w:rsidR="00384749" w:rsidRPr="001E73EB" w:rsidRDefault="00384749" w:rsidP="001E73EB">
            <w:pPr>
              <w:spacing w:after="0" w:line="240" w:lineRule="auto"/>
            </w:pPr>
            <w:r w:rsidRPr="001E73EB">
              <w:t>Criteria</w:t>
            </w:r>
          </w:p>
        </w:tc>
        <w:tc>
          <w:tcPr>
            <w:tcW w:w="3192" w:type="dxa"/>
          </w:tcPr>
          <w:p w14:paraId="06506BFC" w14:textId="738902C6" w:rsidR="00384749" w:rsidRPr="001E73EB" w:rsidRDefault="00384749" w:rsidP="001E73EB">
            <w:pPr>
              <w:spacing w:after="0" w:line="240" w:lineRule="auto"/>
            </w:pPr>
            <w:r w:rsidRPr="001E73EB">
              <w:t>Supporting Feature</w:t>
            </w:r>
          </w:p>
        </w:tc>
        <w:tc>
          <w:tcPr>
            <w:tcW w:w="3192" w:type="dxa"/>
          </w:tcPr>
          <w:p w14:paraId="564B62C2" w14:textId="6A3C65E8" w:rsidR="00384749" w:rsidRPr="001E73EB" w:rsidRDefault="00384749" w:rsidP="001E73EB">
            <w:pPr>
              <w:spacing w:after="0" w:line="240" w:lineRule="auto"/>
            </w:pPr>
            <w:r w:rsidRPr="001E73EB">
              <w:t>Remarks and Explanations</w:t>
            </w:r>
          </w:p>
        </w:tc>
      </w:tr>
      <w:tr w:rsidR="00384749" w:rsidRPr="001E73EB" w14:paraId="26436EA8" w14:textId="77777777" w:rsidTr="001E73EB">
        <w:trPr>
          <w:cantSplit/>
        </w:trPr>
        <w:tc>
          <w:tcPr>
            <w:tcW w:w="3192" w:type="dxa"/>
          </w:tcPr>
          <w:p w14:paraId="3CB9D6FF" w14:textId="77777777" w:rsidR="00384749" w:rsidRPr="001E73EB" w:rsidRDefault="00384749" w:rsidP="001E73EB">
            <w:pPr>
              <w:spacing w:before="60" w:after="60" w:line="240" w:lineRule="auto"/>
              <w:rPr>
                <w:rFonts w:ascii="Arial" w:hAnsi="Arial" w:cs="Arial"/>
                <w:sz w:val="20"/>
                <w:szCs w:val="20"/>
              </w:rPr>
            </w:pPr>
            <w:r w:rsidRPr="001E73EB">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192" w:type="dxa"/>
          </w:tcPr>
          <w:p w14:paraId="4079DC30" w14:textId="6BC3148C" w:rsidR="00384749" w:rsidRPr="001E73EB" w:rsidRDefault="008111C3" w:rsidP="001E73EB">
            <w:pPr>
              <w:spacing w:after="0" w:line="240" w:lineRule="auto"/>
            </w:pPr>
            <w:r w:rsidRPr="001E73EB">
              <w:t>Supported</w:t>
            </w:r>
          </w:p>
        </w:tc>
        <w:tc>
          <w:tcPr>
            <w:tcW w:w="3192" w:type="dxa"/>
          </w:tcPr>
          <w:p w14:paraId="1E00F854" w14:textId="5B215AF9" w:rsidR="00384749" w:rsidRPr="001E73EB" w:rsidRDefault="00384749" w:rsidP="001E73EB">
            <w:pPr>
              <w:spacing w:after="0" w:line="240" w:lineRule="auto"/>
            </w:pPr>
          </w:p>
        </w:tc>
      </w:tr>
      <w:tr w:rsidR="00913233" w:rsidRPr="001E73EB" w14:paraId="68B2AE7F" w14:textId="77777777" w:rsidTr="001E73EB">
        <w:trPr>
          <w:cantSplit/>
        </w:trPr>
        <w:tc>
          <w:tcPr>
            <w:tcW w:w="3192" w:type="dxa"/>
          </w:tcPr>
          <w:p w14:paraId="03F8E918"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192" w:type="dxa"/>
          </w:tcPr>
          <w:p w14:paraId="7F12EAD2" w14:textId="12223F45" w:rsidR="00913233" w:rsidRPr="001E73EB" w:rsidRDefault="008111C3" w:rsidP="001E73EB">
            <w:pPr>
              <w:spacing w:after="0" w:line="240" w:lineRule="auto"/>
            </w:pPr>
            <w:r w:rsidRPr="001E73EB">
              <w:t>Supported</w:t>
            </w:r>
          </w:p>
        </w:tc>
        <w:tc>
          <w:tcPr>
            <w:tcW w:w="3192" w:type="dxa"/>
          </w:tcPr>
          <w:p w14:paraId="13C787D5" w14:textId="29ABE451" w:rsidR="00913233" w:rsidRPr="001E73EB" w:rsidRDefault="00913233" w:rsidP="001E73EB">
            <w:pPr>
              <w:spacing w:after="0" w:line="240" w:lineRule="auto"/>
            </w:pPr>
          </w:p>
        </w:tc>
      </w:tr>
      <w:tr w:rsidR="00913233" w:rsidRPr="001E73EB" w14:paraId="485C405E" w14:textId="77777777" w:rsidTr="001E73EB">
        <w:trPr>
          <w:cantSplit/>
        </w:trPr>
        <w:tc>
          <w:tcPr>
            <w:tcW w:w="3192" w:type="dxa"/>
          </w:tcPr>
          <w:p w14:paraId="29DD4037"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192" w:type="dxa"/>
          </w:tcPr>
          <w:p w14:paraId="27F53E0C" w14:textId="3CB2947B" w:rsidR="00913233" w:rsidRPr="001E73EB" w:rsidRDefault="008111C3" w:rsidP="001E73EB">
            <w:pPr>
              <w:spacing w:after="0" w:line="240" w:lineRule="auto"/>
            </w:pPr>
            <w:r w:rsidRPr="001E73EB">
              <w:t>Supported</w:t>
            </w:r>
          </w:p>
        </w:tc>
        <w:tc>
          <w:tcPr>
            <w:tcW w:w="3192" w:type="dxa"/>
          </w:tcPr>
          <w:p w14:paraId="065A1174" w14:textId="4262B372" w:rsidR="00913233" w:rsidRPr="001E73EB" w:rsidRDefault="00913233" w:rsidP="001E73EB">
            <w:pPr>
              <w:spacing w:after="0" w:line="240" w:lineRule="auto"/>
            </w:pPr>
          </w:p>
        </w:tc>
      </w:tr>
      <w:tr w:rsidR="00913233" w:rsidRPr="001E73EB" w14:paraId="7E5B069E" w14:textId="77777777" w:rsidTr="001E73EB">
        <w:trPr>
          <w:cantSplit/>
        </w:trPr>
        <w:tc>
          <w:tcPr>
            <w:tcW w:w="3192" w:type="dxa"/>
          </w:tcPr>
          <w:p w14:paraId="161E3CF4"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192" w:type="dxa"/>
          </w:tcPr>
          <w:p w14:paraId="21151836" w14:textId="6139FC8D" w:rsidR="00913233" w:rsidRPr="001E73EB" w:rsidRDefault="008111C3" w:rsidP="001E73EB">
            <w:pPr>
              <w:spacing w:after="0" w:line="240" w:lineRule="auto"/>
            </w:pPr>
            <w:r w:rsidRPr="001E73EB">
              <w:t>Supported</w:t>
            </w:r>
          </w:p>
        </w:tc>
        <w:tc>
          <w:tcPr>
            <w:tcW w:w="3192" w:type="dxa"/>
          </w:tcPr>
          <w:p w14:paraId="414E929A" w14:textId="5F8AE2D8" w:rsidR="00913233" w:rsidRPr="001E73EB" w:rsidRDefault="00913233" w:rsidP="001E73EB">
            <w:pPr>
              <w:spacing w:after="0" w:line="240" w:lineRule="auto"/>
            </w:pPr>
          </w:p>
        </w:tc>
      </w:tr>
      <w:tr w:rsidR="00913233" w:rsidRPr="001E73EB" w14:paraId="38510BDB" w14:textId="77777777" w:rsidTr="001E73EB">
        <w:trPr>
          <w:cantSplit/>
        </w:trPr>
        <w:tc>
          <w:tcPr>
            <w:tcW w:w="3192" w:type="dxa"/>
          </w:tcPr>
          <w:p w14:paraId="0519D217"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192" w:type="dxa"/>
          </w:tcPr>
          <w:p w14:paraId="4A9D650B" w14:textId="55CB0CF0" w:rsidR="00913233" w:rsidRPr="001E73EB" w:rsidRDefault="008111C3" w:rsidP="001E73EB">
            <w:pPr>
              <w:spacing w:after="0" w:line="240" w:lineRule="auto"/>
            </w:pPr>
            <w:r w:rsidRPr="001E73EB">
              <w:t>Supported</w:t>
            </w:r>
          </w:p>
        </w:tc>
        <w:tc>
          <w:tcPr>
            <w:tcW w:w="3192" w:type="dxa"/>
          </w:tcPr>
          <w:p w14:paraId="133A22AD" w14:textId="6E2D6EC7" w:rsidR="00913233" w:rsidRPr="001E73EB" w:rsidRDefault="00913233" w:rsidP="001E73EB">
            <w:pPr>
              <w:spacing w:after="0" w:line="240" w:lineRule="auto"/>
            </w:pPr>
          </w:p>
        </w:tc>
      </w:tr>
      <w:tr w:rsidR="00913233" w:rsidRPr="001E73EB" w14:paraId="7A0CEDCD" w14:textId="77777777" w:rsidTr="001E73EB">
        <w:trPr>
          <w:cantSplit/>
        </w:trPr>
        <w:tc>
          <w:tcPr>
            <w:tcW w:w="3192" w:type="dxa"/>
          </w:tcPr>
          <w:p w14:paraId="1840B591"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192" w:type="dxa"/>
          </w:tcPr>
          <w:p w14:paraId="05822976" w14:textId="40E3AE98" w:rsidR="00913233" w:rsidRPr="001E73EB" w:rsidRDefault="008111C3" w:rsidP="001E73EB">
            <w:pPr>
              <w:spacing w:after="0" w:line="240" w:lineRule="auto"/>
            </w:pPr>
            <w:r w:rsidRPr="001E73EB">
              <w:t>Supported</w:t>
            </w:r>
          </w:p>
        </w:tc>
        <w:tc>
          <w:tcPr>
            <w:tcW w:w="3192" w:type="dxa"/>
          </w:tcPr>
          <w:p w14:paraId="6D7D46AB" w14:textId="5FFFC13A" w:rsidR="00913233" w:rsidRPr="001E73EB" w:rsidRDefault="00913233" w:rsidP="001E73EB">
            <w:pPr>
              <w:spacing w:after="0" w:line="240" w:lineRule="auto"/>
            </w:pPr>
          </w:p>
        </w:tc>
      </w:tr>
      <w:tr w:rsidR="00913233" w:rsidRPr="001E73EB" w14:paraId="76860168" w14:textId="77777777" w:rsidTr="001E73EB">
        <w:trPr>
          <w:cantSplit/>
        </w:trPr>
        <w:tc>
          <w:tcPr>
            <w:tcW w:w="3192" w:type="dxa"/>
          </w:tcPr>
          <w:p w14:paraId="5D0BD006"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(g) Applications shall not override user selected contrast and color selections and other individual display attributes.</w:t>
            </w:r>
          </w:p>
        </w:tc>
        <w:tc>
          <w:tcPr>
            <w:tcW w:w="3192" w:type="dxa"/>
          </w:tcPr>
          <w:p w14:paraId="29386E71" w14:textId="2DB120E9" w:rsidR="00913233" w:rsidRPr="001E73EB" w:rsidRDefault="008111C3" w:rsidP="001E73EB">
            <w:pPr>
              <w:spacing w:after="0" w:line="240" w:lineRule="auto"/>
            </w:pPr>
            <w:r w:rsidRPr="001E73EB">
              <w:t>Supported</w:t>
            </w:r>
          </w:p>
        </w:tc>
        <w:tc>
          <w:tcPr>
            <w:tcW w:w="3192" w:type="dxa"/>
          </w:tcPr>
          <w:p w14:paraId="74F1ACFB" w14:textId="71A4AE5A" w:rsidR="00913233" w:rsidRPr="001E73EB" w:rsidRDefault="00913233" w:rsidP="001E73EB">
            <w:pPr>
              <w:spacing w:after="0" w:line="240" w:lineRule="auto"/>
            </w:pPr>
          </w:p>
        </w:tc>
      </w:tr>
      <w:tr w:rsidR="00913233" w:rsidRPr="001E73EB" w14:paraId="266B618A" w14:textId="77777777" w:rsidTr="001E73EB">
        <w:trPr>
          <w:cantSplit/>
        </w:trPr>
        <w:tc>
          <w:tcPr>
            <w:tcW w:w="3192" w:type="dxa"/>
          </w:tcPr>
          <w:p w14:paraId="0DF0E619"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(h) When animation is displayed, the information shall be displayable in at least one non-animated presentation mode at the option of the user.</w:t>
            </w:r>
          </w:p>
        </w:tc>
        <w:tc>
          <w:tcPr>
            <w:tcW w:w="3192" w:type="dxa"/>
          </w:tcPr>
          <w:p w14:paraId="6DB81589" w14:textId="47C6E18D" w:rsidR="00913233" w:rsidRPr="001E73EB" w:rsidRDefault="008111C3" w:rsidP="001E73EB">
            <w:pPr>
              <w:spacing w:after="0" w:line="240" w:lineRule="auto"/>
            </w:pPr>
            <w:r w:rsidRPr="001E73EB">
              <w:t>Supported</w:t>
            </w:r>
          </w:p>
        </w:tc>
        <w:tc>
          <w:tcPr>
            <w:tcW w:w="3192" w:type="dxa"/>
          </w:tcPr>
          <w:p w14:paraId="4A1F1B69" w14:textId="55C19C31" w:rsidR="00913233" w:rsidRPr="001E73EB" w:rsidRDefault="00913233" w:rsidP="001E73EB">
            <w:pPr>
              <w:spacing w:after="0" w:line="240" w:lineRule="auto"/>
            </w:pPr>
          </w:p>
        </w:tc>
      </w:tr>
      <w:tr w:rsidR="00913233" w:rsidRPr="001E73EB" w14:paraId="403C7CEC" w14:textId="77777777" w:rsidTr="001E73EB">
        <w:trPr>
          <w:cantSplit/>
        </w:trPr>
        <w:tc>
          <w:tcPr>
            <w:tcW w:w="3192" w:type="dxa"/>
          </w:tcPr>
          <w:p w14:paraId="0089AF2C"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(i) Color coding shall not be used as the only means of conveying information, indicating an action, prompting a response, or distinguishing a visual element.</w:t>
            </w:r>
          </w:p>
        </w:tc>
        <w:tc>
          <w:tcPr>
            <w:tcW w:w="3192" w:type="dxa"/>
          </w:tcPr>
          <w:p w14:paraId="3D11DBC3" w14:textId="649935BD" w:rsidR="00913233" w:rsidRPr="001E73EB" w:rsidRDefault="008111C3" w:rsidP="001E73EB">
            <w:pPr>
              <w:spacing w:after="0" w:line="240" w:lineRule="auto"/>
            </w:pPr>
            <w:r w:rsidRPr="001E73EB">
              <w:t>Supported</w:t>
            </w:r>
          </w:p>
        </w:tc>
        <w:tc>
          <w:tcPr>
            <w:tcW w:w="3192" w:type="dxa"/>
          </w:tcPr>
          <w:p w14:paraId="7128AB31" w14:textId="7F91FA69" w:rsidR="00913233" w:rsidRPr="001E73EB" w:rsidRDefault="00913233" w:rsidP="001E73EB">
            <w:pPr>
              <w:spacing w:after="0" w:line="240" w:lineRule="auto"/>
            </w:pPr>
          </w:p>
        </w:tc>
      </w:tr>
      <w:tr w:rsidR="00913233" w:rsidRPr="001E73EB" w14:paraId="69D553AA" w14:textId="77777777" w:rsidTr="001E73EB">
        <w:trPr>
          <w:cantSplit/>
        </w:trPr>
        <w:tc>
          <w:tcPr>
            <w:tcW w:w="3192" w:type="dxa"/>
          </w:tcPr>
          <w:p w14:paraId="6B9148D1"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(j) When a product permits a user to adjust color and contrast settings, a variety of color selections capable of producing a range of contrast levels shall be provided.</w:t>
            </w:r>
          </w:p>
        </w:tc>
        <w:tc>
          <w:tcPr>
            <w:tcW w:w="3192" w:type="dxa"/>
          </w:tcPr>
          <w:p w14:paraId="3FA36706" w14:textId="17F42CAF" w:rsidR="00913233" w:rsidRPr="001E73EB" w:rsidRDefault="008111C3" w:rsidP="001E73EB">
            <w:pPr>
              <w:spacing w:after="0" w:line="240" w:lineRule="auto"/>
            </w:pPr>
            <w:r w:rsidRPr="001E73EB">
              <w:t>Supported</w:t>
            </w:r>
          </w:p>
        </w:tc>
        <w:tc>
          <w:tcPr>
            <w:tcW w:w="3192" w:type="dxa"/>
          </w:tcPr>
          <w:p w14:paraId="7AB416A3" w14:textId="1E407C97" w:rsidR="00913233" w:rsidRPr="001E73EB" w:rsidRDefault="00913233" w:rsidP="001E73EB">
            <w:pPr>
              <w:spacing w:after="0" w:line="240" w:lineRule="auto"/>
            </w:pPr>
          </w:p>
        </w:tc>
      </w:tr>
      <w:tr w:rsidR="00913233" w:rsidRPr="001E73EB" w14:paraId="5B7E5E15" w14:textId="77777777" w:rsidTr="001E73EB">
        <w:trPr>
          <w:cantSplit/>
        </w:trPr>
        <w:tc>
          <w:tcPr>
            <w:tcW w:w="3192" w:type="dxa"/>
          </w:tcPr>
          <w:p w14:paraId="37F7828A"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(k) Software shall not use flashing or blinking text, objects, or other elements having a flash or blink frequency greater than 2 Hz and lower than 55 Hz.</w:t>
            </w:r>
          </w:p>
        </w:tc>
        <w:tc>
          <w:tcPr>
            <w:tcW w:w="3192" w:type="dxa"/>
          </w:tcPr>
          <w:p w14:paraId="2D57C38C" w14:textId="2058C5B7" w:rsidR="00913233" w:rsidRPr="001E73EB" w:rsidRDefault="008111C3" w:rsidP="001E73EB">
            <w:pPr>
              <w:spacing w:after="0" w:line="240" w:lineRule="auto"/>
            </w:pPr>
            <w:r w:rsidRPr="001E73EB">
              <w:t>Supported</w:t>
            </w:r>
          </w:p>
        </w:tc>
        <w:tc>
          <w:tcPr>
            <w:tcW w:w="3192" w:type="dxa"/>
          </w:tcPr>
          <w:p w14:paraId="1AF59C6A" w14:textId="2AF87CA8" w:rsidR="00913233" w:rsidRPr="001E73EB" w:rsidRDefault="00913233" w:rsidP="001E73EB">
            <w:pPr>
              <w:spacing w:after="0" w:line="240" w:lineRule="auto"/>
            </w:pPr>
          </w:p>
        </w:tc>
      </w:tr>
      <w:tr w:rsidR="00913233" w:rsidRPr="001E73EB" w14:paraId="32100CCF" w14:textId="77777777" w:rsidTr="001E73EB">
        <w:trPr>
          <w:cantSplit/>
        </w:trPr>
        <w:tc>
          <w:tcPr>
            <w:tcW w:w="3192" w:type="dxa"/>
          </w:tcPr>
          <w:p w14:paraId="19EC21B9" w14:textId="77777777" w:rsidR="00913233" w:rsidRPr="001E73EB" w:rsidRDefault="00913233" w:rsidP="001E73EB">
            <w:pPr>
              <w:spacing w:before="60" w:after="60" w:line="240" w:lineRule="auto"/>
              <w:rPr>
                <w:rFonts w:ascii="Arial" w:hAnsi="Arial" w:cs="Arial"/>
                <w:sz w:val="20"/>
                <w:szCs w:val="20"/>
              </w:rPr>
            </w:pPr>
            <w:r w:rsidRPr="001E73EB">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192" w:type="dxa"/>
          </w:tcPr>
          <w:p w14:paraId="12D684BC" w14:textId="1B55F56A" w:rsidR="00913233" w:rsidRPr="001E73EB" w:rsidRDefault="008111C3" w:rsidP="001E73EB">
            <w:pPr>
              <w:spacing w:after="0" w:line="240" w:lineRule="auto"/>
            </w:pPr>
            <w:r w:rsidRPr="001E73EB">
              <w:t>Supported</w:t>
            </w:r>
          </w:p>
        </w:tc>
        <w:tc>
          <w:tcPr>
            <w:tcW w:w="3192" w:type="dxa"/>
          </w:tcPr>
          <w:p w14:paraId="4AAEE18F" w14:textId="19D2FDAB" w:rsidR="00913233" w:rsidRPr="001E73EB" w:rsidRDefault="00913233" w:rsidP="001E73EB">
            <w:pPr>
              <w:spacing w:after="0" w:line="240" w:lineRule="auto"/>
            </w:pPr>
          </w:p>
        </w:tc>
      </w:tr>
    </w:tbl>
    <w:p w14:paraId="2CC81D38" w14:textId="77777777" w:rsidR="00E5117B" w:rsidRDefault="00E5117B" w:rsidP="00E5117B"/>
    <w:p w14:paraId="1415B3C8" w14:textId="77777777" w:rsidR="00246936" w:rsidRPr="001E73EB" w:rsidRDefault="00246936">
      <w:pPr>
        <w:rPr>
          <w:rFonts w:ascii="Cambria" w:eastAsia="Times New Roman" w:hAnsi="Cambria"/>
          <w:b/>
          <w:bCs/>
          <w:color w:val="4F81BD"/>
          <w:sz w:val="26"/>
          <w:szCs w:val="26"/>
        </w:rPr>
      </w:pPr>
      <w:r>
        <w:br w:type="page"/>
      </w:r>
    </w:p>
    <w:p w14:paraId="1F9EA93E" w14:textId="77777777" w:rsidR="00E5117B" w:rsidRDefault="00E5117B" w:rsidP="00E5117B">
      <w:pPr>
        <w:pStyle w:val="Heading2"/>
        <w:jc w:val="center"/>
      </w:pPr>
      <w:r>
        <w:lastRenderedPageBreak/>
        <w:t xml:space="preserve">Section 1194.22 </w:t>
      </w:r>
      <w:r w:rsidRPr="00E5117B">
        <w:t>Web-based Internet information and applications – Detail</w:t>
      </w:r>
    </w:p>
    <w:p w14:paraId="24CF8219" w14:textId="77777777" w:rsidR="00E5117B" w:rsidRDefault="00E5117B" w:rsidP="00E5117B">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2 detail"/>
      </w:tblPr>
      <w:tblGrid>
        <w:gridCol w:w="3192"/>
        <w:gridCol w:w="3192"/>
        <w:gridCol w:w="3192"/>
      </w:tblGrid>
      <w:tr w:rsidR="00E5117B" w:rsidRPr="001E73EB" w14:paraId="3D3643E8" w14:textId="77777777" w:rsidTr="001E73EB">
        <w:trPr>
          <w:cantSplit/>
          <w:tblHeader/>
        </w:trPr>
        <w:tc>
          <w:tcPr>
            <w:tcW w:w="3192" w:type="dxa"/>
          </w:tcPr>
          <w:p w14:paraId="47BEB300" w14:textId="77777777" w:rsidR="00E5117B" w:rsidRPr="001E73EB" w:rsidRDefault="00E5117B" w:rsidP="001E73EB">
            <w:pPr>
              <w:spacing w:after="0" w:line="240" w:lineRule="auto"/>
            </w:pPr>
            <w:r w:rsidRPr="001E73EB">
              <w:t>Criteria</w:t>
            </w:r>
          </w:p>
        </w:tc>
        <w:tc>
          <w:tcPr>
            <w:tcW w:w="3192" w:type="dxa"/>
          </w:tcPr>
          <w:p w14:paraId="79E5F07F" w14:textId="2A1E586A" w:rsidR="00E5117B" w:rsidRPr="001E73EB" w:rsidRDefault="00E5117B" w:rsidP="001E73EB">
            <w:pPr>
              <w:spacing w:after="0" w:line="240" w:lineRule="auto"/>
            </w:pPr>
            <w:r w:rsidRPr="001E73EB">
              <w:t>Supporting Feature</w:t>
            </w:r>
          </w:p>
        </w:tc>
        <w:tc>
          <w:tcPr>
            <w:tcW w:w="3192" w:type="dxa"/>
          </w:tcPr>
          <w:p w14:paraId="05482EC1" w14:textId="693299E5" w:rsidR="00E5117B" w:rsidRPr="001E73EB" w:rsidRDefault="00E5117B" w:rsidP="001E73EB">
            <w:pPr>
              <w:spacing w:after="0" w:line="240" w:lineRule="auto"/>
            </w:pPr>
            <w:r w:rsidRPr="001E73EB">
              <w:t>Remarks and Explanations</w:t>
            </w:r>
          </w:p>
        </w:tc>
      </w:tr>
      <w:tr w:rsidR="00E5117B" w:rsidRPr="001E73EB" w14:paraId="003964E5" w14:textId="77777777" w:rsidTr="001E73EB">
        <w:trPr>
          <w:cantSplit/>
        </w:trPr>
        <w:tc>
          <w:tcPr>
            <w:tcW w:w="3192" w:type="dxa"/>
            <w:vAlign w:val="center"/>
          </w:tcPr>
          <w:p w14:paraId="65D7F20C"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(a) A text equivalent for every non-text element shall be provided (e.g., via "alt", "</w:t>
            </w:r>
            <w:proofErr w:type="spellStart"/>
            <w:r w:rsidRPr="001E73EB">
              <w:rPr>
                <w:rFonts w:ascii="Arial" w:hAnsi="Arial" w:cs="Arial"/>
                <w:sz w:val="20"/>
                <w:szCs w:val="20"/>
              </w:rPr>
              <w:t>longdesc</w:t>
            </w:r>
            <w:proofErr w:type="spellEnd"/>
            <w:r w:rsidRPr="001E73EB">
              <w:rPr>
                <w:rFonts w:ascii="Arial" w:hAnsi="Arial" w:cs="Arial"/>
                <w:sz w:val="20"/>
                <w:szCs w:val="20"/>
              </w:rPr>
              <w:t>", or in element content).</w:t>
            </w:r>
          </w:p>
        </w:tc>
        <w:tc>
          <w:tcPr>
            <w:tcW w:w="3192" w:type="dxa"/>
          </w:tcPr>
          <w:p w14:paraId="286D9D3D" w14:textId="08C96D18" w:rsidR="00E5117B" w:rsidRPr="001E73EB" w:rsidRDefault="008111C3" w:rsidP="001E73EB">
            <w:pPr>
              <w:spacing w:after="0" w:line="240" w:lineRule="auto"/>
            </w:pPr>
            <w:r w:rsidRPr="001E73EB">
              <w:t>Not Applicable</w:t>
            </w:r>
          </w:p>
        </w:tc>
        <w:tc>
          <w:tcPr>
            <w:tcW w:w="3192" w:type="dxa"/>
          </w:tcPr>
          <w:p w14:paraId="1035EFB3" w14:textId="4E5A4B48" w:rsidR="00E5117B" w:rsidRPr="001E73EB" w:rsidRDefault="00E5117B" w:rsidP="001E73EB">
            <w:pPr>
              <w:spacing w:after="0" w:line="240" w:lineRule="auto"/>
            </w:pPr>
          </w:p>
        </w:tc>
      </w:tr>
      <w:tr w:rsidR="00E5117B" w:rsidRPr="001E73EB" w14:paraId="5C710F45" w14:textId="77777777" w:rsidTr="001E73EB">
        <w:trPr>
          <w:cantSplit/>
        </w:trPr>
        <w:tc>
          <w:tcPr>
            <w:tcW w:w="3192" w:type="dxa"/>
            <w:vAlign w:val="center"/>
          </w:tcPr>
          <w:p w14:paraId="34E067E1"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(b) Equivalent alternatives for any multimedia presentation shall be synchronized with the presentation.</w:t>
            </w:r>
          </w:p>
        </w:tc>
        <w:tc>
          <w:tcPr>
            <w:tcW w:w="3192" w:type="dxa"/>
          </w:tcPr>
          <w:p w14:paraId="1FFDEF8B" w14:textId="41F38B7D" w:rsidR="00E5117B" w:rsidRPr="001E73EB" w:rsidRDefault="008111C3" w:rsidP="001E73EB">
            <w:pPr>
              <w:spacing w:after="0" w:line="240" w:lineRule="auto"/>
            </w:pPr>
            <w:r w:rsidRPr="001E73EB">
              <w:t>Not Applicable</w:t>
            </w:r>
          </w:p>
        </w:tc>
        <w:tc>
          <w:tcPr>
            <w:tcW w:w="3192" w:type="dxa"/>
          </w:tcPr>
          <w:p w14:paraId="6BDB7053" w14:textId="7906F1E7" w:rsidR="00E5117B" w:rsidRPr="001E73EB" w:rsidRDefault="00E5117B" w:rsidP="001E73EB">
            <w:pPr>
              <w:spacing w:after="0" w:line="240" w:lineRule="auto"/>
            </w:pPr>
          </w:p>
        </w:tc>
      </w:tr>
      <w:tr w:rsidR="00E5117B" w:rsidRPr="001E73EB" w14:paraId="79A0D60F" w14:textId="77777777" w:rsidTr="001E73EB">
        <w:trPr>
          <w:cantSplit/>
        </w:trPr>
        <w:tc>
          <w:tcPr>
            <w:tcW w:w="3192" w:type="dxa"/>
            <w:vAlign w:val="center"/>
          </w:tcPr>
          <w:p w14:paraId="7863B24A"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(c) Web pages shall be designed so that all information conveyed with color is also available without color, for example from context or markup.</w:t>
            </w:r>
          </w:p>
        </w:tc>
        <w:tc>
          <w:tcPr>
            <w:tcW w:w="3192" w:type="dxa"/>
          </w:tcPr>
          <w:p w14:paraId="23BBB420" w14:textId="02118BB0" w:rsidR="00E5117B" w:rsidRPr="001E73EB" w:rsidRDefault="008111C3" w:rsidP="001E73EB">
            <w:pPr>
              <w:spacing w:after="0" w:line="240" w:lineRule="auto"/>
            </w:pPr>
            <w:r w:rsidRPr="001E73EB">
              <w:t>Not Applicable</w:t>
            </w:r>
          </w:p>
        </w:tc>
        <w:tc>
          <w:tcPr>
            <w:tcW w:w="3192" w:type="dxa"/>
          </w:tcPr>
          <w:p w14:paraId="72F9F109" w14:textId="1A7B2893" w:rsidR="00E5117B" w:rsidRPr="001E73EB" w:rsidRDefault="00E5117B" w:rsidP="001E73EB">
            <w:pPr>
              <w:spacing w:after="0" w:line="240" w:lineRule="auto"/>
            </w:pPr>
          </w:p>
        </w:tc>
      </w:tr>
      <w:tr w:rsidR="00E5117B" w:rsidRPr="001E73EB" w14:paraId="4FB95290" w14:textId="77777777" w:rsidTr="001E73EB">
        <w:trPr>
          <w:cantSplit/>
        </w:trPr>
        <w:tc>
          <w:tcPr>
            <w:tcW w:w="3192" w:type="dxa"/>
            <w:vAlign w:val="center"/>
          </w:tcPr>
          <w:p w14:paraId="2A40FDF4"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(d) Documents shall be organized so they are readable without requiring an associated style sheet.</w:t>
            </w:r>
          </w:p>
        </w:tc>
        <w:tc>
          <w:tcPr>
            <w:tcW w:w="3192" w:type="dxa"/>
          </w:tcPr>
          <w:p w14:paraId="1A5B40E6" w14:textId="532D858A" w:rsidR="00E5117B" w:rsidRPr="001E73EB" w:rsidRDefault="008111C3" w:rsidP="001E73EB">
            <w:pPr>
              <w:spacing w:after="0" w:line="240" w:lineRule="auto"/>
            </w:pPr>
            <w:r w:rsidRPr="001E73EB">
              <w:t>Not Applicable</w:t>
            </w:r>
          </w:p>
        </w:tc>
        <w:tc>
          <w:tcPr>
            <w:tcW w:w="3192" w:type="dxa"/>
          </w:tcPr>
          <w:p w14:paraId="39D5876E" w14:textId="01D05A69" w:rsidR="00E5117B" w:rsidRPr="001E73EB" w:rsidRDefault="00E5117B" w:rsidP="001E73EB">
            <w:pPr>
              <w:spacing w:after="0" w:line="240" w:lineRule="auto"/>
            </w:pPr>
          </w:p>
        </w:tc>
      </w:tr>
      <w:tr w:rsidR="00E5117B" w:rsidRPr="001E73EB" w14:paraId="195EF8F4" w14:textId="77777777" w:rsidTr="001E73EB">
        <w:trPr>
          <w:cantSplit/>
        </w:trPr>
        <w:tc>
          <w:tcPr>
            <w:tcW w:w="3192" w:type="dxa"/>
            <w:vAlign w:val="center"/>
          </w:tcPr>
          <w:p w14:paraId="13A142B8"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(e) Redundant text links shall be provided for each active region of a server-side image map.</w:t>
            </w:r>
          </w:p>
        </w:tc>
        <w:tc>
          <w:tcPr>
            <w:tcW w:w="3192" w:type="dxa"/>
          </w:tcPr>
          <w:p w14:paraId="2C894F9B" w14:textId="189A9ED7" w:rsidR="00E5117B" w:rsidRPr="001E73EB" w:rsidRDefault="008111C3" w:rsidP="001E73EB">
            <w:pPr>
              <w:spacing w:after="0" w:line="240" w:lineRule="auto"/>
            </w:pPr>
            <w:r w:rsidRPr="001E73EB">
              <w:t>Not Applicable</w:t>
            </w:r>
          </w:p>
        </w:tc>
        <w:tc>
          <w:tcPr>
            <w:tcW w:w="3192" w:type="dxa"/>
          </w:tcPr>
          <w:p w14:paraId="2ABFC114" w14:textId="31291ACE" w:rsidR="00E5117B" w:rsidRPr="001E73EB" w:rsidRDefault="00E5117B" w:rsidP="001E73EB">
            <w:pPr>
              <w:spacing w:after="0" w:line="240" w:lineRule="auto"/>
            </w:pPr>
          </w:p>
        </w:tc>
      </w:tr>
      <w:tr w:rsidR="00E5117B" w:rsidRPr="001E73EB" w14:paraId="60A2EFA2" w14:textId="77777777" w:rsidTr="001E73EB">
        <w:trPr>
          <w:cantSplit/>
        </w:trPr>
        <w:tc>
          <w:tcPr>
            <w:tcW w:w="3192" w:type="dxa"/>
            <w:vAlign w:val="center"/>
          </w:tcPr>
          <w:p w14:paraId="6B817690"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(f) Client-side image maps shall be provided instead of server-side image maps except where the regions cannot be defined with an available geometric shape.</w:t>
            </w:r>
          </w:p>
        </w:tc>
        <w:tc>
          <w:tcPr>
            <w:tcW w:w="3192" w:type="dxa"/>
          </w:tcPr>
          <w:p w14:paraId="60AE6EEB" w14:textId="6DD8727D" w:rsidR="00E5117B" w:rsidRPr="001E73EB" w:rsidRDefault="008111C3" w:rsidP="001E73EB">
            <w:pPr>
              <w:spacing w:after="0" w:line="240" w:lineRule="auto"/>
            </w:pPr>
            <w:r w:rsidRPr="001E73EB">
              <w:t>Not Applicable</w:t>
            </w:r>
          </w:p>
        </w:tc>
        <w:tc>
          <w:tcPr>
            <w:tcW w:w="3192" w:type="dxa"/>
          </w:tcPr>
          <w:p w14:paraId="1EE209E9" w14:textId="10F60E35" w:rsidR="00E5117B" w:rsidRPr="001E73EB" w:rsidRDefault="00E5117B" w:rsidP="001E73EB">
            <w:pPr>
              <w:spacing w:after="0" w:line="240" w:lineRule="auto"/>
            </w:pPr>
          </w:p>
        </w:tc>
      </w:tr>
      <w:tr w:rsidR="00E5117B" w:rsidRPr="001E73EB" w14:paraId="3CFDB2B4" w14:textId="77777777" w:rsidTr="001E73EB">
        <w:trPr>
          <w:cantSplit/>
        </w:trPr>
        <w:tc>
          <w:tcPr>
            <w:tcW w:w="3192" w:type="dxa"/>
            <w:vAlign w:val="center"/>
          </w:tcPr>
          <w:p w14:paraId="65CFF856"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(g) Row and column headers shall be identified for data tables.</w:t>
            </w:r>
          </w:p>
        </w:tc>
        <w:tc>
          <w:tcPr>
            <w:tcW w:w="3192" w:type="dxa"/>
          </w:tcPr>
          <w:p w14:paraId="7676D6F4" w14:textId="7408CD18" w:rsidR="00E5117B" w:rsidRPr="001E73EB" w:rsidRDefault="008111C3" w:rsidP="001E73EB">
            <w:pPr>
              <w:spacing w:after="0" w:line="240" w:lineRule="auto"/>
            </w:pPr>
            <w:r w:rsidRPr="001E73EB">
              <w:t>Not Applicable</w:t>
            </w:r>
          </w:p>
        </w:tc>
        <w:tc>
          <w:tcPr>
            <w:tcW w:w="3192" w:type="dxa"/>
          </w:tcPr>
          <w:p w14:paraId="48213511" w14:textId="4A8BC8AA" w:rsidR="00E5117B" w:rsidRPr="001E73EB" w:rsidRDefault="00E5117B" w:rsidP="001E73EB">
            <w:pPr>
              <w:spacing w:after="0" w:line="240" w:lineRule="auto"/>
            </w:pPr>
          </w:p>
        </w:tc>
      </w:tr>
      <w:tr w:rsidR="00E5117B" w:rsidRPr="001E73EB" w14:paraId="46226266" w14:textId="77777777" w:rsidTr="001E73EB">
        <w:trPr>
          <w:cantSplit/>
        </w:trPr>
        <w:tc>
          <w:tcPr>
            <w:tcW w:w="3192" w:type="dxa"/>
            <w:vAlign w:val="center"/>
          </w:tcPr>
          <w:p w14:paraId="6BBD81F3"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(h) Markup shall be used to associate data cells and header cells for data tables that have two or more logical levels of row or column headers.</w:t>
            </w:r>
          </w:p>
        </w:tc>
        <w:tc>
          <w:tcPr>
            <w:tcW w:w="3192" w:type="dxa"/>
          </w:tcPr>
          <w:p w14:paraId="602F29F5" w14:textId="2D2ABD79" w:rsidR="00E5117B" w:rsidRPr="001E73EB" w:rsidRDefault="008111C3" w:rsidP="001E73EB">
            <w:pPr>
              <w:spacing w:after="0" w:line="240" w:lineRule="auto"/>
            </w:pPr>
            <w:r w:rsidRPr="001E73EB">
              <w:t>Not Applicable</w:t>
            </w:r>
          </w:p>
        </w:tc>
        <w:tc>
          <w:tcPr>
            <w:tcW w:w="3192" w:type="dxa"/>
          </w:tcPr>
          <w:p w14:paraId="0C697E63" w14:textId="6F9E118C" w:rsidR="00E5117B" w:rsidRPr="001E73EB" w:rsidRDefault="00E5117B" w:rsidP="001E73EB">
            <w:pPr>
              <w:spacing w:after="0" w:line="240" w:lineRule="auto"/>
            </w:pPr>
          </w:p>
        </w:tc>
      </w:tr>
      <w:tr w:rsidR="00E5117B" w:rsidRPr="001E73EB" w14:paraId="7BE2794E" w14:textId="77777777" w:rsidTr="001E73EB">
        <w:trPr>
          <w:cantSplit/>
        </w:trPr>
        <w:tc>
          <w:tcPr>
            <w:tcW w:w="3192" w:type="dxa"/>
            <w:vAlign w:val="center"/>
          </w:tcPr>
          <w:p w14:paraId="3025B301"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(i) Frames shall be titled with text that facilitates frame identification and navigation</w:t>
            </w:r>
          </w:p>
        </w:tc>
        <w:tc>
          <w:tcPr>
            <w:tcW w:w="3192" w:type="dxa"/>
          </w:tcPr>
          <w:p w14:paraId="3150FFEF" w14:textId="7DA9D943" w:rsidR="00E5117B" w:rsidRPr="001E73EB" w:rsidRDefault="008111C3" w:rsidP="001E73EB">
            <w:pPr>
              <w:spacing w:after="0" w:line="240" w:lineRule="auto"/>
            </w:pPr>
            <w:r w:rsidRPr="001E73EB">
              <w:t>Not Applicable</w:t>
            </w:r>
          </w:p>
        </w:tc>
        <w:tc>
          <w:tcPr>
            <w:tcW w:w="3192" w:type="dxa"/>
          </w:tcPr>
          <w:p w14:paraId="0B77541C" w14:textId="1E14285D" w:rsidR="00E5117B" w:rsidRPr="001E73EB" w:rsidRDefault="00E5117B" w:rsidP="001E73EB">
            <w:pPr>
              <w:spacing w:after="0" w:line="240" w:lineRule="auto"/>
            </w:pPr>
          </w:p>
        </w:tc>
      </w:tr>
      <w:tr w:rsidR="00E5117B" w:rsidRPr="001E73EB" w14:paraId="4C04973B" w14:textId="77777777" w:rsidTr="001E73EB">
        <w:trPr>
          <w:cantSplit/>
        </w:trPr>
        <w:tc>
          <w:tcPr>
            <w:tcW w:w="3192" w:type="dxa"/>
            <w:vAlign w:val="center"/>
          </w:tcPr>
          <w:p w14:paraId="3A549BF3"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(j) Pages shall be designed to avoid causing the screen to flicker with a frequency greater than 2 Hz and lower than 55 Hz.</w:t>
            </w:r>
          </w:p>
        </w:tc>
        <w:tc>
          <w:tcPr>
            <w:tcW w:w="3192" w:type="dxa"/>
          </w:tcPr>
          <w:p w14:paraId="5AEF816F" w14:textId="267E2771" w:rsidR="00E5117B" w:rsidRPr="001E73EB" w:rsidRDefault="008111C3" w:rsidP="001E73EB">
            <w:pPr>
              <w:spacing w:after="0" w:line="240" w:lineRule="auto"/>
            </w:pPr>
            <w:r w:rsidRPr="001E73EB">
              <w:t>Not Applicable</w:t>
            </w:r>
          </w:p>
        </w:tc>
        <w:tc>
          <w:tcPr>
            <w:tcW w:w="3192" w:type="dxa"/>
          </w:tcPr>
          <w:p w14:paraId="31455618" w14:textId="065D3F0C" w:rsidR="00E5117B" w:rsidRPr="001E73EB" w:rsidRDefault="00E5117B" w:rsidP="001E73EB">
            <w:pPr>
              <w:spacing w:after="0" w:line="240" w:lineRule="auto"/>
            </w:pPr>
          </w:p>
        </w:tc>
      </w:tr>
      <w:tr w:rsidR="00E5117B" w:rsidRPr="001E73EB" w14:paraId="1435A1BA" w14:textId="77777777" w:rsidTr="001E73EB">
        <w:trPr>
          <w:cantSplit/>
        </w:trPr>
        <w:tc>
          <w:tcPr>
            <w:tcW w:w="3192" w:type="dxa"/>
            <w:vAlign w:val="center"/>
          </w:tcPr>
          <w:p w14:paraId="672A9B55"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192" w:type="dxa"/>
          </w:tcPr>
          <w:p w14:paraId="6895F11B" w14:textId="58B00C99" w:rsidR="00E5117B" w:rsidRPr="001E73EB" w:rsidRDefault="008111C3" w:rsidP="001E73EB">
            <w:pPr>
              <w:spacing w:after="0" w:line="240" w:lineRule="auto"/>
            </w:pPr>
            <w:r w:rsidRPr="001E73EB">
              <w:t>Not Applicable</w:t>
            </w:r>
          </w:p>
        </w:tc>
        <w:tc>
          <w:tcPr>
            <w:tcW w:w="3192" w:type="dxa"/>
          </w:tcPr>
          <w:p w14:paraId="5B4F81DB" w14:textId="424858DF" w:rsidR="00E5117B" w:rsidRPr="001E73EB" w:rsidRDefault="00E5117B" w:rsidP="001E73EB">
            <w:pPr>
              <w:spacing w:after="0" w:line="240" w:lineRule="auto"/>
            </w:pPr>
          </w:p>
        </w:tc>
      </w:tr>
      <w:tr w:rsidR="00E5117B" w:rsidRPr="001E73EB" w14:paraId="3A060EB1" w14:textId="77777777" w:rsidTr="001E73EB">
        <w:trPr>
          <w:cantSplit/>
        </w:trPr>
        <w:tc>
          <w:tcPr>
            <w:tcW w:w="3192" w:type="dxa"/>
            <w:vAlign w:val="center"/>
          </w:tcPr>
          <w:p w14:paraId="688A1703"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192" w:type="dxa"/>
          </w:tcPr>
          <w:p w14:paraId="14A1C202" w14:textId="5427A6BC" w:rsidR="00E5117B" w:rsidRPr="001E73EB" w:rsidRDefault="008111C3" w:rsidP="001E73EB">
            <w:pPr>
              <w:spacing w:after="0" w:line="240" w:lineRule="auto"/>
            </w:pPr>
            <w:r w:rsidRPr="001E73EB">
              <w:t>Not Applicable</w:t>
            </w:r>
          </w:p>
        </w:tc>
        <w:tc>
          <w:tcPr>
            <w:tcW w:w="3192" w:type="dxa"/>
          </w:tcPr>
          <w:p w14:paraId="1C9C7A21" w14:textId="6C862E9D" w:rsidR="00E5117B" w:rsidRPr="001E73EB" w:rsidRDefault="00E5117B" w:rsidP="001E73EB">
            <w:pPr>
              <w:spacing w:after="0" w:line="240" w:lineRule="auto"/>
            </w:pPr>
          </w:p>
        </w:tc>
      </w:tr>
      <w:tr w:rsidR="00E5117B" w:rsidRPr="001E73EB" w14:paraId="3EE9043D" w14:textId="77777777" w:rsidTr="001E73EB">
        <w:trPr>
          <w:cantSplit/>
        </w:trPr>
        <w:tc>
          <w:tcPr>
            <w:tcW w:w="3192" w:type="dxa"/>
            <w:vAlign w:val="center"/>
          </w:tcPr>
          <w:p w14:paraId="156E79D0"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3192" w:type="dxa"/>
          </w:tcPr>
          <w:p w14:paraId="4A43EE6A" w14:textId="1DCA1179" w:rsidR="00E5117B" w:rsidRPr="001E73EB" w:rsidRDefault="008111C3" w:rsidP="001E73EB">
            <w:pPr>
              <w:spacing w:after="0" w:line="240" w:lineRule="auto"/>
            </w:pPr>
            <w:r w:rsidRPr="001E73EB">
              <w:t>Not Applicable</w:t>
            </w:r>
          </w:p>
        </w:tc>
        <w:tc>
          <w:tcPr>
            <w:tcW w:w="3192" w:type="dxa"/>
          </w:tcPr>
          <w:p w14:paraId="2B1E27C9" w14:textId="72B72170" w:rsidR="00E5117B" w:rsidRPr="001E73EB" w:rsidRDefault="00E5117B" w:rsidP="001E73EB">
            <w:pPr>
              <w:spacing w:after="0" w:line="240" w:lineRule="auto"/>
            </w:pPr>
          </w:p>
        </w:tc>
      </w:tr>
      <w:tr w:rsidR="00E5117B" w:rsidRPr="001E73EB" w14:paraId="66751397" w14:textId="77777777" w:rsidTr="001E73EB">
        <w:trPr>
          <w:cantSplit/>
        </w:trPr>
        <w:tc>
          <w:tcPr>
            <w:tcW w:w="3192" w:type="dxa"/>
            <w:vAlign w:val="center"/>
          </w:tcPr>
          <w:p w14:paraId="0C54772C"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192" w:type="dxa"/>
          </w:tcPr>
          <w:p w14:paraId="1F6C92C0" w14:textId="1408940C" w:rsidR="00E5117B" w:rsidRPr="001E73EB" w:rsidRDefault="008111C3" w:rsidP="001E73EB">
            <w:pPr>
              <w:spacing w:after="0" w:line="240" w:lineRule="auto"/>
            </w:pPr>
            <w:r w:rsidRPr="001E73EB">
              <w:t>Not Applicable</w:t>
            </w:r>
          </w:p>
        </w:tc>
        <w:tc>
          <w:tcPr>
            <w:tcW w:w="3192" w:type="dxa"/>
          </w:tcPr>
          <w:p w14:paraId="23469955" w14:textId="768AAECF" w:rsidR="00E5117B" w:rsidRPr="001E73EB" w:rsidRDefault="00E5117B" w:rsidP="001E73EB">
            <w:pPr>
              <w:spacing w:after="0" w:line="240" w:lineRule="auto"/>
            </w:pPr>
          </w:p>
        </w:tc>
      </w:tr>
      <w:tr w:rsidR="00E5117B" w:rsidRPr="001E73EB" w14:paraId="2745231A" w14:textId="77777777" w:rsidTr="001E73EB">
        <w:trPr>
          <w:cantSplit/>
        </w:trPr>
        <w:tc>
          <w:tcPr>
            <w:tcW w:w="3192" w:type="dxa"/>
            <w:vAlign w:val="center"/>
          </w:tcPr>
          <w:p w14:paraId="347D6D29"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 xml:space="preserve">(o) A method shall be provided that permits users to skip repetitive navigation links. </w:t>
            </w:r>
          </w:p>
        </w:tc>
        <w:tc>
          <w:tcPr>
            <w:tcW w:w="3192" w:type="dxa"/>
          </w:tcPr>
          <w:p w14:paraId="4AD1878C" w14:textId="35D66F53" w:rsidR="00E5117B" w:rsidRPr="001E73EB" w:rsidRDefault="008111C3" w:rsidP="001E73EB">
            <w:pPr>
              <w:spacing w:after="0" w:line="240" w:lineRule="auto"/>
            </w:pPr>
            <w:r w:rsidRPr="001E73EB">
              <w:t>Not Applicable</w:t>
            </w:r>
          </w:p>
        </w:tc>
        <w:tc>
          <w:tcPr>
            <w:tcW w:w="3192" w:type="dxa"/>
          </w:tcPr>
          <w:p w14:paraId="6349F4E7" w14:textId="41613568" w:rsidR="00E5117B" w:rsidRPr="001E73EB" w:rsidRDefault="00E5117B" w:rsidP="001E73EB">
            <w:pPr>
              <w:spacing w:after="0" w:line="240" w:lineRule="auto"/>
            </w:pPr>
          </w:p>
        </w:tc>
      </w:tr>
      <w:tr w:rsidR="00E5117B" w:rsidRPr="001E73EB" w14:paraId="10BD783F" w14:textId="77777777" w:rsidTr="001E73EB">
        <w:trPr>
          <w:cantSplit/>
        </w:trPr>
        <w:tc>
          <w:tcPr>
            <w:tcW w:w="3192" w:type="dxa"/>
            <w:vAlign w:val="center"/>
          </w:tcPr>
          <w:p w14:paraId="2260667A" w14:textId="77777777" w:rsidR="00E5117B" w:rsidRPr="001E73EB" w:rsidRDefault="00E5117B" w:rsidP="001E73EB">
            <w:pPr>
              <w:spacing w:before="60" w:after="60" w:line="240" w:lineRule="auto"/>
              <w:rPr>
                <w:rFonts w:ascii="Arial" w:hAnsi="Arial" w:cs="Arial"/>
                <w:sz w:val="20"/>
                <w:szCs w:val="20"/>
              </w:rPr>
            </w:pPr>
            <w:r w:rsidRPr="001E73EB">
              <w:rPr>
                <w:rFonts w:ascii="Arial" w:hAnsi="Arial" w:cs="Arial"/>
                <w:sz w:val="20"/>
                <w:szCs w:val="20"/>
              </w:rPr>
              <w:t xml:space="preserve">(p) When a timed response is required, the user shall be alerted and given sufficient time to indicate more time is required. </w:t>
            </w:r>
          </w:p>
        </w:tc>
        <w:tc>
          <w:tcPr>
            <w:tcW w:w="3192" w:type="dxa"/>
          </w:tcPr>
          <w:p w14:paraId="67481B7A" w14:textId="67E34BCC" w:rsidR="00E5117B" w:rsidRPr="001E73EB" w:rsidRDefault="008111C3" w:rsidP="001E73EB">
            <w:pPr>
              <w:spacing w:after="0" w:line="240" w:lineRule="auto"/>
            </w:pPr>
            <w:r w:rsidRPr="001E73EB">
              <w:t>Not Applicable</w:t>
            </w:r>
          </w:p>
        </w:tc>
        <w:tc>
          <w:tcPr>
            <w:tcW w:w="3192" w:type="dxa"/>
          </w:tcPr>
          <w:p w14:paraId="54530A42" w14:textId="494ABA83" w:rsidR="00E5117B" w:rsidRPr="001E73EB" w:rsidRDefault="00E5117B" w:rsidP="001E73EB">
            <w:pPr>
              <w:spacing w:after="0" w:line="240" w:lineRule="auto"/>
            </w:pPr>
          </w:p>
        </w:tc>
      </w:tr>
    </w:tbl>
    <w:p w14:paraId="4FBABC70" w14:textId="77777777" w:rsidR="00246936" w:rsidRDefault="00246936" w:rsidP="00CF1D02">
      <w:pPr>
        <w:pStyle w:val="Heading2"/>
        <w:jc w:val="center"/>
      </w:pPr>
    </w:p>
    <w:p w14:paraId="49DBED54" w14:textId="77777777" w:rsidR="00246936" w:rsidRPr="001E73EB" w:rsidRDefault="00246936">
      <w:pPr>
        <w:rPr>
          <w:rFonts w:ascii="Cambria" w:eastAsia="Times New Roman" w:hAnsi="Cambria"/>
          <w:b/>
          <w:bCs/>
          <w:color w:val="4F81BD"/>
          <w:sz w:val="26"/>
          <w:szCs w:val="26"/>
        </w:rPr>
      </w:pPr>
      <w:r>
        <w:br w:type="page"/>
      </w:r>
    </w:p>
    <w:p w14:paraId="152C84C9" w14:textId="77777777" w:rsidR="00CF1D02" w:rsidRDefault="006E600C" w:rsidP="00CF1D02">
      <w:pPr>
        <w:pStyle w:val="Heading2"/>
        <w:jc w:val="center"/>
      </w:pPr>
      <w:r w:rsidRPr="006E600C">
        <w:lastRenderedPageBreak/>
        <w:t xml:space="preserve">Section 1194.23 Telecommunications Products – Detail </w:t>
      </w:r>
    </w:p>
    <w:p w14:paraId="67EEE19E" w14:textId="77777777" w:rsidR="006E600C" w:rsidRDefault="006E600C" w:rsidP="00CF1D02">
      <w:pPr>
        <w:pStyle w:val="Heading2"/>
        <w:jc w:val="center"/>
      </w:pPr>
      <w:r>
        <w:t xml:space="preserve">Voluntary Product </w:t>
      </w:r>
      <w:r w:rsidR="00CF1D02">
        <w:t>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3 detail"/>
      </w:tblPr>
      <w:tblGrid>
        <w:gridCol w:w="3192"/>
        <w:gridCol w:w="3192"/>
        <w:gridCol w:w="3192"/>
      </w:tblGrid>
      <w:tr w:rsidR="006E600C" w:rsidRPr="001E73EB" w14:paraId="62F200F5" w14:textId="77777777" w:rsidTr="001E73EB">
        <w:trPr>
          <w:cantSplit/>
          <w:tblHeader/>
        </w:trPr>
        <w:tc>
          <w:tcPr>
            <w:tcW w:w="3192" w:type="dxa"/>
          </w:tcPr>
          <w:p w14:paraId="525258FE"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3C2CE602" w14:textId="5546D9A8" w:rsidR="006E600C" w:rsidRPr="001E73EB" w:rsidRDefault="006E600C" w:rsidP="001E73EB">
            <w:pPr>
              <w:spacing w:after="0" w:line="240" w:lineRule="auto"/>
            </w:pPr>
            <w:r w:rsidRPr="001E73EB">
              <w:t>Supporting Feature</w:t>
            </w:r>
          </w:p>
        </w:tc>
        <w:tc>
          <w:tcPr>
            <w:tcW w:w="3192" w:type="dxa"/>
          </w:tcPr>
          <w:p w14:paraId="2180BD7C" w14:textId="1A18D85A" w:rsidR="006E600C" w:rsidRPr="001E73EB" w:rsidRDefault="006E600C" w:rsidP="001E73EB">
            <w:pPr>
              <w:spacing w:after="0" w:line="240" w:lineRule="auto"/>
            </w:pPr>
            <w:r w:rsidRPr="001E73EB">
              <w:t>Remarks and Explanations</w:t>
            </w:r>
          </w:p>
        </w:tc>
      </w:tr>
      <w:tr w:rsidR="006E600C" w:rsidRPr="001E73EB" w14:paraId="193794FC" w14:textId="77777777" w:rsidTr="001E73EB">
        <w:trPr>
          <w:cantSplit/>
        </w:trPr>
        <w:tc>
          <w:tcPr>
            <w:tcW w:w="3192" w:type="dxa"/>
            <w:vAlign w:val="center"/>
          </w:tcPr>
          <w:p w14:paraId="791B98B5"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3192" w:type="dxa"/>
          </w:tcPr>
          <w:p w14:paraId="32BE5290" w14:textId="6BEDD4FF" w:rsidR="006E600C" w:rsidRPr="001E73EB" w:rsidRDefault="008111C3" w:rsidP="001E73EB">
            <w:pPr>
              <w:spacing w:after="0" w:line="240" w:lineRule="auto"/>
            </w:pPr>
            <w:r w:rsidRPr="001E73EB">
              <w:t>Not Applicable</w:t>
            </w:r>
          </w:p>
        </w:tc>
        <w:tc>
          <w:tcPr>
            <w:tcW w:w="3192" w:type="dxa"/>
          </w:tcPr>
          <w:p w14:paraId="4A722D10" w14:textId="52E2045D" w:rsidR="006E600C" w:rsidRPr="001E73EB" w:rsidRDefault="006E600C" w:rsidP="001E73EB">
            <w:pPr>
              <w:spacing w:after="0" w:line="240" w:lineRule="auto"/>
            </w:pPr>
          </w:p>
        </w:tc>
      </w:tr>
      <w:tr w:rsidR="006E600C" w:rsidRPr="001E73EB" w14:paraId="60B9E6F5" w14:textId="77777777" w:rsidTr="001E73EB">
        <w:trPr>
          <w:cantSplit/>
        </w:trPr>
        <w:tc>
          <w:tcPr>
            <w:tcW w:w="3192" w:type="dxa"/>
            <w:vAlign w:val="center"/>
          </w:tcPr>
          <w:p w14:paraId="045B36AE"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3192" w:type="dxa"/>
          </w:tcPr>
          <w:p w14:paraId="3A4D6E5A" w14:textId="48BA06EB" w:rsidR="006E600C" w:rsidRPr="001E73EB" w:rsidRDefault="008111C3" w:rsidP="001E73EB">
            <w:pPr>
              <w:spacing w:after="0" w:line="240" w:lineRule="auto"/>
            </w:pPr>
            <w:r w:rsidRPr="001E73EB">
              <w:t>Not Applicable</w:t>
            </w:r>
          </w:p>
        </w:tc>
        <w:tc>
          <w:tcPr>
            <w:tcW w:w="3192" w:type="dxa"/>
          </w:tcPr>
          <w:p w14:paraId="478F54ED" w14:textId="43CE3648" w:rsidR="006E600C" w:rsidRPr="001E73EB" w:rsidRDefault="006E600C" w:rsidP="001E73EB">
            <w:pPr>
              <w:spacing w:after="0" w:line="240" w:lineRule="auto"/>
            </w:pPr>
          </w:p>
        </w:tc>
      </w:tr>
      <w:tr w:rsidR="006E600C" w:rsidRPr="001E73EB" w14:paraId="5415B15B" w14:textId="77777777" w:rsidTr="001E73EB">
        <w:trPr>
          <w:cantSplit/>
        </w:trPr>
        <w:tc>
          <w:tcPr>
            <w:tcW w:w="3192" w:type="dxa"/>
            <w:vAlign w:val="center"/>
          </w:tcPr>
          <w:p w14:paraId="56DE1D32"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(c) Voice mail, auto-attendant, and interactive voice response telecommunications systems shall be usable by TTY users with their TTYs.</w:t>
            </w:r>
          </w:p>
        </w:tc>
        <w:tc>
          <w:tcPr>
            <w:tcW w:w="3192" w:type="dxa"/>
          </w:tcPr>
          <w:p w14:paraId="2212D8FD" w14:textId="361914F7" w:rsidR="006E600C" w:rsidRPr="001E73EB" w:rsidRDefault="008111C3" w:rsidP="001E73EB">
            <w:pPr>
              <w:spacing w:after="0" w:line="240" w:lineRule="auto"/>
            </w:pPr>
            <w:r w:rsidRPr="001E73EB">
              <w:t>Not Applicable</w:t>
            </w:r>
          </w:p>
        </w:tc>
        <w:tc>
          <w:tcPr>
            <w:tcW w:w="3192" w:type="dxa"/>
          </w:tcPr>
          <w:p w14:paraId="481B22DF" w14:textId="59054178" w:rsidR="006E600C" w:rsidRPr="001E73EB" w:rsidRDefault="006E600C" w:rsidP="001E73EB">
            <w:pPr>
              <w:spacing w:after="0" w:line="240" w:lineRule="auto"/>
            </w:pPr>
          </w:p>
        </w:tc>
      </w:tr>
      <w:tr w:rsidR="006E600C" w:rsidRPr="001E73EB" w14:paraId="165480E5" w14:textId="77777777" w:rsidTr="001E73EB">
        <w:trPr>
          <w:cantSplit/>
        </w:trPr>
        <w:tc>
          <w:tcPr>
            <w:tcW w:w="3192" w:type="dxa"/>
            <w:vAlign w:val="center"/>
          </w:tcPr>
          <w:p w14:paraId="5F41E2EC"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3192" w:type="dxa"/>
          </w:tcPr>
          <w:p w14:paraId="7DAB6307" w14:textId="1D3FC914" w:rsidR="006E600C" w:rsidRPr="001E73EB" w:rsidRDefault="008111C3" w:rsidP="001E73EB">
            <w:pPr>
              <w:spacing w:after="0" w:line="240" w:lineRule="auto"/>
            </w:pPr>
            <w:r w:rsidRPr="001E73EB">
              <w:t>Not Applicable</w:t>
            </w:r>
          </w:p>
        </w:tc>
        <w:tc>
          <w:tcPr>
            <w:tcW w:w="3192" w:type="dxa"/>
          </w:tcPr>
          <w:p w14:paraId="330307F1" w14:textId="39AD8637" w:rsidR="006E600C" w:rsidRPr="001E73EB" w:rsidRDefault="006E600C" w:rsidP="001E73EB">
            <w:pPr>
              <w:spacing w:after="0" w:line="240" w:lineRule="auto"/>
            </w:pPr>
          </w:p>
        </w:tc>
      </w:tr>
      <w:tr w:rsidR="006E600C" w:rsidRPr="001E73EB" w14:paraId="35B82AF6" w14:textId="77777777" w:rsidTr="001E73EB">
        <w:trPr>
          <w:cantSplit/>
        </w:trPr>
        <w:tc>
          <w:tcPr>
            <w:tcW w:w="3192" w:type="dxa"/>
            <w:vAlign w:val="center"/>
          </w:tcPr>
          <w:p w14:paraId="42E18A96"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(e) Where provided, caller identification and similar telecommunications functions shall also be available for users of TTYs, and for users who cannot see displays.</w:t>
            </w:r>
          </w:p>
        </w:tc>
        <w:tc>
          <w:tcPr>
            <w:tcW w:w="3192" w:type="dxa"/>
          </w:tcPr>
          <w:p w14:paraId="618E7B93" w14:textId="793BB75C" w:rsidR="006E600C" w:rsidRPr="001E73EB" w:rsidRDefault="008111C3" w:rsidP="001E73EB">
            <w:pPr>
              <w:spacing w:after="0" w:line="240" w:lineRule="auto"/>
            </w:pPr>
            <w:r w:rsidRPr="001E73EB">
              <w:t>Not Applicable</w:t>
            </w:r>
          </w:p>
        </w:tc>
        <w:tc>
          <w:tcPr>
            <w:tcW w:w="3192" w:type="dxa"/>
          </w:tcPr>
          <w:p w14:paraId="3227A380" w14:textId="5102BBDA" w:rsidR="006E600C" w:rsidRPr="001E73EB" w:rsidRDefault="006E600C" w:rsidP="001E73EB">
            <w:pPr>
              <w:spacing w:after="0" w:line="240" w:lineRule="auto"/>
            </w:pPr>
          </w:p>
        </w:tc>
      </w:tr>
      <w:tr w:rsidR="006E600C" w:rsidRPr="001E73EB" w14:paraId="50BA113A" w14:textId="77777777" w:rsidTr="001E73EB">
        <w:trPr>
          <w:cantSplit/>
        </w:trPr>
        <w:tc>
          <w:tcPr>
            <w:tcW w:w="3192" w:type="dxa"/>
            <w:vAlign w:val="center"/>
          </w:tcPr>
          <w:p w14:paraId="7554E173"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 xml:space="preserve">(f) For transmitted voice signals, telecommunications products shall provide a gain adjustable up to a minimum of 20 </w:t>
            </w:r>
            <w:proofErr w:type="spellStart"/>
            <w:r w:rsidRPr="001E73EB">
              <w:rPr>
                <w:rFonts w:ascii="Arial" w:hAnsi="Arial" w:cs="Arial"/>
                <w:sz w:val="20"/>
                <w:szCs w:val="20"/>
              </w:rPr>
              <w:t>dB.</w:t>
            </w:r>
            <w:proofErr w:type="spellEnd"/>
            <w:r w:rsidRPr="001E73EB">
              <w:rPr>
                <w:rFonts w:ascii="Arial" w:hAnsi="Arial" w:cs="Arial"/>
                <w:sz w:val="20"/>
                <w:szCs w:val="20"/>
              </w:rPr>
              <w:t xml:space="preserve"> For incremental volume control, at least one intermediate step of 12 dB of gain shall be provided.</w:t>
            </w:r>
          </w:p>
        </w:tc>
        <w:tc>
          <w:tcPr>
            <w:tcW w:w="3192" w:type="dxa"/>
          </w:tcPr>
          <w:p w14:paraId="545A00EC" w14:textId="66C6A1AA" w:rsidR="006E600C" w:rsidRPr="001E73EB" w:rsidRDefault="008111C3" w:rsidP="001E73EB">
            <w:pPr>
              <w:spacing w:after="0" w:line="240" w:lineRule="auto"/>
            </w:pPr>
            <w:r w:rsidRPr="001E73EB">
              <w:t>Not Applicable</w:t>
            </w:r>
          </w:p>
        </w:tc>
        <w:tc>
          <w:tcPr>
            <w:tcW w:w="3192" w:type="dxa"/>
          </w:tcPr>
          <w:p w14:paraId="1BE23939" w14:textId="70ED8C29" w:rsidR="006E600C" w:rsidRPr="001E73EB" w:rsidRDefault="006E600C" w:rsidP="001E73EB">
            <w:pPr>
              <w:spacing w:after="0" w:line="240" w:lineRule="auto"/>
            </w:pPr>
          </w:p>
        </w:tc>
      </w:tr>
      <w:tr w:rsidR="006E600C" w:rsidRPr="001E73EB" w14:paraId="204D1C0A" w14:textId="77777777" w:rsidTr="001E73EB">
        <w:trPr>
          <w:cantSplit/>
        </w:trPr>
        <w:tc>
          <w:tcPr>
            <w:tcW w:w="3192" w:type="dxa"/>
            <w:vAlign w:val="center"/>
          </w:tcPr>
          <w:p w14:paraId="0D33CFE4"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3192" w:type="dxa"/>
          </w:tcPr>
          <w:p w14:paraId="17BB0DEF" w14:textId="7A04DFF3" w:rsidR="006E600C" w:rsidRPr="001E73EB" w:rsidRDefault="008111C3" w:rsidP="001E73EB">
            <w:pPr>
              <w:spacing w:after="0" w:line="240" w:lineRule="auto"/>
            </w:pPr>
            <w:r w:rsidRPr="001E73EB">
              <w:t>Not Applicable</w:t>
            </w:r>
          </w:p>
        </w:tc>
        <w:tc>
          <w:tcPr>
            <w:tcW w:w="3192" w:type="dxa"/>
          </w:tcPr>
          <w:p w14:paraId="7E1254D3" w14:textId="6426E54C" w:rsidR="006E600C" w:rsidRPr="001E73EB" w:rsidRDefault="006E600C" w:rsidP="001E73EB">
            <w:pPr>
              <w:spacing w:after="0" w:line="240" w:lineRule="auto"/>
            </w:pPr>
          </w:p>
        </w:tc>
      </w:tr>
      <w:tr w:rsidR="006E600C" w:rsidRPr="001E73EB" w14:paraId="7E0751E9" w14:textId="77777777" w:rsidTr="001E73EB">
        <w:trPr>
          <w:cantSplit/>
        </w:trPr>
        <w:tc>
          <w:tcPr>
            <w:tcW w:w="3192" w:type="dxa"/>
            <w:vAlign w:val="center"/>
          </w:tcPr>
          <w:p w14:paraId="49396900"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3192" w:type="dxa"/>
          </w:tcPr>
          <w:p w14:paraId="3A7DF5C6" w14:textId="08B08466" w:rsidR="006E600C" w:rsidRPr="001E73EB" w:rsidRDefault="008111C3" w:rsidP="001E73EB">
            <w:pPr>
              <w:spacing w:after="0" w:line="240" w:lineRule="auto"/>
            </w:pPr>
            <w:r w:rsidRPr="001E73EB">
              <w:t>Not Applicable</w:t>
            </w:r>
          </w:p>
        </w:tc>
        <w:tc>
          <w:tcPr>
            <w:tcW w:w="3192" w:type="dxa"/>
          </w:tcPr>
          <w:p w14:paraId="0D4A7F6E" w14:textId="43377DBC" w:rsidR="006E600C" w:rsidRPr="001E73EB" w:rsidRDefault="006E600C" w:rsidP="001E73EB">
            <w:pPr>
              <w:spacing w:after="0" w:line="240" w:lineRule="auto"/>
            </w:pPr>
          </w:p>
        </w:tc>
      </w:tr>
      <w:tr w:rsidR="006E600C" w:rsidRPr="001E73EB" w14:paraId="3C5D1250" w14:textId="77777777" w:rsidTr="001E73EB">
        <w:trPr>
          <w:cantSplit/>
        </w:trPr>
        <w:tc>
          <w:tcPr>
            <w:tcW w:w="3192" w:type="dxa"/>
            <w:vAlign w:val="center"/>
          </w:tcPr>
          <w:p w14:paraId="79DE4543"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3192" w:type="dxa"/>
          </w:tcPr>
          <w:p w14:paraId="5F1411A6" w14:textId="331BDAD6" w:rsidR="006E600C" w:rsidRPr="001E73EB" w:rsidRDefault="008111C3" w:rsidP="001E73EB">
            <w:pPr>
              <w:spacing w:after="0" w:line="240" w:lineRule="auto"/>
            </w:pPr>
            <w:r w:rsidRPr="001E73EB">
              <w:t>Not Applicable</w:t>
            </w:r>
          </w:p>
        </w:tc>
        <w:tc>
          <w:tcPr>
            <w:tcW w:w="3192" w:type="dxa"/>
          </w:tcPr>
          <w:p w14:paraId="1FF60651" w14:textId="42DF6911" w:rsidR="006E600C" w:rsidRPr="001E73EB" w:rsidRDefault="006E600C" w:rsidP="001E73EB">
            <w:pPr>
              <w:spacing w:after="0" w:line="240" w:lineRule="auto"/>
            </w:pPr>
          </w:p>
        </w:tc>
      </w:tr>
      <w:tr w:rsidR="006E600C" w:rsidRPr="001E73EB" w14:paraId="3014D757" w14:textId="77777777" w:rsidTr="001E73EB">
        <w:trPr>
          <w:cantSplit/>
        </w:trPr>
        <w:tc>
          <w:tcPr>
            <w:tcW w:w="3192" w:type="dxa"/>
            <w:vAlign w:val="center"/>
          </w:tcPr>
          <w:p w14:paraId="59946C70"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3192" w:type="dxa"/>
          </w:tcPr>
          <w:p w14:paraId="2E10FBAD" w14:textId="7E7E029C" w:rsidR="006E600C" w:rsidRPr="001E73EB" w:rsidRDefault="008111C3" w:rsidP="001E73EB">
            <w:pPr>
              <w:spacing w:after="0" w:line="240" w:lineRule="auto"/>
            </w:pPr>
            <w:r w:rsidRPr="001E73EB">
              <w:t>Not Applicable</w:t>
            </w:r>
          </w:p>
        </w:tc>
        <w:tc>
          <w:tcPr>
            <w:tcW w:w="3192" w:type="dxa"/>
          </w:tcPr>
          <w:p w14:paraId="5C93E068" w14:textId="0FCE8DDE" w:rsidR="006E600C" w:rsidRPr="001E73EB" w:rsidRDefault="006E600C" w:rsidP="001E73EB">
            <w:pPr>
              <w:spacing w:after="0" w:line="240" w:lineRule="auto"/>
            </w:pPr>
          </w:p>
        </w:tc>
      </w:tr>
      <w:tr w:rsidR="006E600C" w:rsidRPr="001E73EB" w14:paraId="16F16F84" w14:textId="77777777" w:rsidTr="001E73EB">
        <w:trPr>
          <w:cantSplit/>
        </w:trPr>
        <w:tc>
          <w:tcPr>
            <w:tcW w:w="3192" w:type="dxa"/>
            <w:vAlign w:val="center"/>
          </w:tcPr>
          <w:p w14:paraId="2A95EB1D"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3192" w:type="dxa"/>
          </w:tcPr>
          <w:p w14:paraId="54698E73" w14:textId="0C59A14F" w:rsidR="006E600C" w:rsidRPr="001E73EB" w:rsidRDefault="008111C3" w:rsidP="001E73EB">
            <w:pPr>
              <w:spacing w:after="0" w:line="240" w:lineRule="auto"/>
            </w:pPr>
            <w:r w:rsidRPr="001E73EB">
              <w:t>Not Applicable</w:t>
            </w:r>
          </w:p>
        </w:tc>
        <w:tc>
          <w:tcPr>
            <w:tcW w:w="3192" w:type="dxa"/>
          </w:tcPr>
          <w:p w14:paraId="708AC697" w14:textId="02252537" w:rsidR="006E600C" w:rsidRPr="001E73EB" w:rsidRDefault="006E600C" w:rsidP="001E73EB">
            <w:pPr>
              <w:spacing w:after="0" w:line="240" w:lineRule="auto"/>
            </w:pPr>
          </w:p>
        </w:tc>
      </w:tr>
      <w:tr w:rsidR="006E600C" w:rsidRPr="001E73EB" w14:paraId="76F6F498" w14:textId="77777777" w:rsidTr="001E73EB">
        <w:trPr>
          <w:cantSplit/>
        </w:trPr>
        <w:tc>
          <w:tcPr>
            <w:tcW w:w="3192" w:type="dxa"/>
            <w:vAlign w:val="center"/>
          </w:tcPr>
          <w:p w14:paraId="474FDA91"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lastRenderedPageBreak/>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3192" w:type="dxa"/>
          </w:tcPr>
          <w:p w14:paraId="5D80CEAE" w14:textId="2BCA65B3" w:rsidR="006E600C" w:rsidRPr="001E73EB" w:rsidRDefault="008111C3" w:rsidP="001E73EB">
            <w:pPr>
              <w:spacing w:after="0" w:line="240" w:lineRule="auto"/>
            </w:pPr>
            <w:r w:rsidRPr="001E73EB">
              <w:t>Not Applicable</w:t>
            </w:r>
          </w:p>
        </w:tc>
        <w:tc>
          <w:tcPr>
            <w:tcW w:w="3192" w:type="dxa"/>
          </w:tcPr>
          <w:p w14:paraId="3185D988" w14:textId="66115EDC" w:rsidR="006E600C" w:rsidRPr="001E73EB" w:rsidRDefault="006E600C" w:rsidP="001E73EB">
            <w:pPr>
              <w:spacing w:after="0" w:line="240" w:lineRule="auto"/>
            </w:pPr>
          </w:p>
        </w:tc>
      </w:tr>
      <w:tr w:rsidR="006E600C" w:rsidRPr="001E73EB" w14:paraId="1764C5BC" w14:textId="77777777" w:rsidTr="001E73EB">
        <w:trPr>
          <w:cantSplit/>
        </w:trPr>
        <w:tc>
          <w:tcPr>
            <w:tcW w:w="3192" w:type="dxa"/>
            <w:vAlign w:val="center"/>
          </w:tcPr>
          <w:p w14:paraId="7B126247"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3192" w:type="dxa"/>
          </w:tcPr>
          <w:p w14:paraId="0B512FC3" w14:textId="1E70171A" w:rsidR="006E600C" w:rsidRPr="001E73EB" w:rsidRDefault="008111C3" w:rsidP="001E73EB">
            <w:pPr>
              <w:spacing w:after="0" w:line="240" w:lineRule="auto"/>
            </w:pPr>
            <w:r w:rsidRPr="001E73EB">
              <w:t>Not Applicable</w:t>
            </w:r>
          </w:p>
        </w:tc>
        <w:tc>
          <w:tcPr>
            <w:tcW w:w="3192" w:type="dxa"/>
          </w:tcPr>
          <w:p w14:paraId="44A209F5" w14:textId="4370FA63" w:rsidR="006E600C" w:rsidRPr="001E73EB" w:rsidRDefault="006E600C" w:rsidP="001E73EB">
            <w:pPr>
              <w:spacing w:after="0" w:line="240" w:lineRule="auto"/>
            </w:pPr>
          </w:p>
        </w:tc>
      </w:tr>
      <w:tr w:rsidR="006E600C" w:rsidRPr="001E73EB" w14:paraId="219BEBB6" w14:textId="77777777" w:rsidTr="001E73EB">
        <w:trPr>
          <w:cantSplit/>
        </w:trPr>
        <w:tc>
          <w:tcPr>
            <w:tcW w:w="3192" w:type="dxa"/>
            <w:vAlign w:val="center"/>
          </w:tcPr>
          <w:p w14:paraId="10028CF3" w14:textId="77777777" w:rsidR="006E600C" w:rsidRPr="001E73EB" w:rsidRDefault="006E600C" w:rsidP="001E73EB">
            <w:pPr>
              <w:spacing w:before="60" w:after="60" w:line="240" w:lineRule="auto"/>
              <w:rPr>
                <w:rFonts w:ascii="Arial" w:hAnsi="Arial" w:cs="Arial"/>
                <w:sz w:val="20"/>
                <w:szCs w:val="20"/>
              </w:rPr>
            </w:pPr>
            <w:r w:rsidRPr="001E73EB">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3192" w:type="dxa"/>
          </w:tcPr>
          <w:p w14:paraId="4CE5FCF9" w14:textId="25D98970" w:rsidR="006E600C" w:rsidRPr="001E73EB" w:rsidRDefault="008111C3" w:rsidP="001E73EB">
            <w:pPr>
              <w:spacing w:after="0" w:line="240" w:lineRule="auto"/>
            </w:pPr>
            <w:r w:rsidRPr="001E73EB">
              <w:t>Not Applicable</w:t>
            </w:r>
          </w:p>
        </w:tc>
        <w:tc>
          <w:tcPr>
            <w:tcW w:w="3192" w:type="dxa"/>
          </w:tcPr>
          <w:p w14:paraId="2E26CD3A" w14:textId="604277FD" w:rsidR="006E600C" w:rsidRPr="001E73EB" w:rsidRDefault="006E600C" w:rsidP="001E73EB">
            <w:pPr>
              <w:spacing w:after="0" w:line="240" w:lineRule="auto"/>
            </w:pPr>
          </w:p>
        </w:tc>
      </w:tr>
    </w:tbl>
    <w:p w14:paraId="75AE5D16" w14:textId="77777777" w:rsidR="00246936" w:rsidRDefault="00246936" w:rsidP="00CF1D02">
      <w:pPr>
        <w:pStyle w:val="Heading2"/>
        <w:jc w:val="center"/>
      </w:pPr>
    </w:p>
    <w:p w14:paraId="3D360922" w14:textId="77777777" w:rsidR="00246936" w:rsidRPr="001E73EB" w:rsidRDefault="00246936">
      <w:pPr>
        <w:rPr>
          <w:rFonts w:ascii="Cambria" w:eastAsia="Times New Roman" w:hAnsi="Cambria"/>
          <w:b/>
          <w:bCs/>
          <w:color w:val="4F81BD"/>
          <w:sz w:val="26"/>
          <w:szCs w:val="26"/>
        </w:rPr>
      </w:pPr>
      <w:r>
        <w:br w:type="page"/>
      </w:r>
    </w:p>
    <w:p w14:paraId="5D0925A8" w14:textId="77777777" w:rsidR="00CF1D02" w:rsidRDefault="00CF1D02" w:rsidP="00CF1D02">
      <w:pPr>
        <w:pStyle w:val="Heading2"/>
        <w:jc w:val="center"/>
      </w:pPr>
      <w:r w:rsidRPr="00CF1D02">
        <w:lastRenderedPageBreak/>
        <w:t>Section 1194.24 Video and Multi-media Products – Detail</w:t>
      </w:r>
    </w:p>
    <w:p w14:paraId="42F682BC" w14:textId="77777777" w:rsidR="00CF1D02" w:rsidRDefault="00CF1D02" w:rsidP="00CF1D02">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4 detail"/>
      </w:tblPr>
      <w:tblGrid>
        <w:gridCol w:w="3192"/>
        <w:gridCol w:w="3192"/>
        <w:gridCol w:w="3192"/>
      </w:tblGrid>
      <w:tr w:rsidR="00CF1D02" w:rsidRPr="001E73EB" w14:paraId="0A40E144" w14:textId="77777777" w:rsidTr="001E73EB">
        <w:trPr>
          <w:cantSplit/>
          <w:tblHeader/>
        </w:trPr>
        <w:tc>
          <w:tcPr>
            <w:tcW w:w="3192" w:type="dxa"/>
          </w:tcPr>
          <w:p w14:paraId="060244EF" w14:textId="77777777" w:rsidR="00CF1D02" w:rsidRPr="001E73EB" w:rsidRDefault="00CF1D02"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201B481D" w14:textId="4630B1C3" w:rsidR="00CF1D02" w:rsidRPr="001E73EB" w:rsidRDefault="00CF1D02" w:rsidP="001E73EB">
            <w:pPr>
              <w:spacing w:after="0" w:line="240" w:lineRule="auto"/>
            </w:pPr>
            <w:r w:rsidRPr="001E73EB">
              <w:t>Supporting Feature</w:t>
            </w:r>
          </w:p>
        </w:tc>
        <w:tc>
          <w:tcPr>
            <w:tcW w:w="3192" w:type="dxa"/>
          </w:tcPr>
          <w:p w14:paraId="51AA385B" w14:textId="5520611A" w:rsidR="00CF1D02" w:rsidRPr="001E73EB" w:rsidRDefault="00CF1D02" w:rsidP="001E73EB">
            <w:pPr>
              <w:spacing w:after="0" w:line="240" w:lineRule="auto"/>
            </w:pPr>
            <w:r w:rsidRPr="001E73EB">
              <w:t>Remarks and Explanations</w:t>
            </w:r>
          </w:p>
        </w:tc>
      </w:tr>
      <w:tr w:rsidR="00CF1D02" w:rsidRPr="001E73EB" w14:paraId="7A55785A" w14:textId="77777777" w:rsidTr="001E73EB">
        <w:trPr>
          <w:cantSplit/>
        </w:trPr>
        <w:tc>
          <w:tcPr>
            <w:tcW w:w="3192" w:type="dxa"/>
            <w:vAlign w:val="center"/>
          </w:tcPr>
          <w:p w14:paraId="760E97E3" w14:textId="77777777" w:rsidR="00CF1D02" w:rsidRPr="001E73EB" w:rsidRDefault="00CF1D02" w:rsidP="001E73EB">
            <w:pPr>
              <w:spacing w:before="60" w:after="60" w:line="240" w:lineRule="auto"/>
              <w:rPr>
                <w:rFonts w:ascii="Arial" w:hAnsi="Arial" w:cs="Arial"/>
                <w:sz w:val="20"/>
                <w:szCs w:val="20"/>
              </w:rPr>
            </w:pPr>
            <w:r w:rsidRPr="001E73EB">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3192" w:type="dxa"/>
          </w:tcPr>
          <w:p w14:paraId="28E5C36C" w14:textId="379A9FBD" w:rsidR="00CF1D02" w:rsidRPr="001E73EB" w:rsidRDefault="008111C3" w:rsidP="001E73EB">
            <w:pPr>
              <w:spacing w:after="0" w:line="240" w:lineRule="auto"/>
            </w:pPr>
            <w:r w:rsidRPr="001E73EB">
              <w:t>Not Applicable</w:t>
            </w:r>
          </w:p>
        </w:tc>
        <w:tc>
          <w:tcPr>
            <w:tcW w:w="3192" w:type="dxa"/>
          </w:tcPr>
          <w:p w14:paraId="1186C58D" w14:textId="7101FE72" w:rsidR="00CF1D02" w:rsidRPr="001E73EB" w:rsidRDefault="00CF1D02" w:rsidP="001E73EB">
            <w:pPr>
              <w:spacing w:after="0" w:line="240" w:lineRule="auto"/>
            </w:pPr>
          </w:p>
        </w:tc>
      </w:tr>
      <w:tr w:rsidR="00932E68" w:rsidRPr="001E73EB" w14:paraId="148F3F9C" w14:textId="77777777" w:rsidTr="001E73EB">
        <w:trPr>
          <w:cantSplit/>
        </w:trPr>
        <w:tc>
          <w:tcPr>
            <w:tcW w:w="3192" w:type="dxa"/>
            <w:vAlign w:val="center"/>
          </w:tcPr>
          <w:p w14:paraId="3BF7157F" w14:textId="77777777" w:rsidR="00932E68" w:rsidRPr="001E73EB" w:rsidRDefault="00932E68" w:rsidP="001E73EB">
            <w:pPr>
              <w:spacing w:before="60" w:after="60" w:line="240" w:lineRule="auto"/>
              <w:rPr>
                <w:rFonts w:ascii="Arial" w:hAnsi="Arial" w:cs="Arial"/>
                <w:sz w:val="20"/>
                <w:szCs w:val="20"/>
              </w:rPr>
            </w:pPr>
            <w:r w:rsidRPr="001E73EB">
              <w:rPr>
                <w:rFonts w:ascii="Arial" w:hAnsi="Arial" w:cs="Arial"/>
                <w:sz w:val="20"/>
                <w:szCs w:val="20"/>
              </w:rPr>
              <w:t>(b) Television tuners, including tuner cards for use in computers, shall be equipped with secondary audio program playback circuitry.</w:t>
            </w:r>
          </w:p>
        </w:tc>
        <w:tc>
          <w:tcPr>
            <w:tcW w:w="3192" w:type="dxa"/>
          </w:tcPr>
          <w:p w14:paraId="11008C45" w14:textId="74CBE45D" w:rsidR="00932E68" w:rsidRPr="001E73EB" w:rsidRDefault="008111C3" w:rsidP="001E73EB">
            <w:pPr>
              <w:spacing w:after="0" w:line="240" w:lineRule="auto"/>
            </w:pPr>
            <w:r w:rsidRPr="001E73EB">
              <w:t>Not Applicable</w:t>
            </w:r>
          </w:p>
        </w:tc>
        <w:tc>
          <w:tcPr>
            <w:tcW w:w="3192" w:type="dxa"/>
          </w:tcPr>
          <w:p w14:paraId="5D11F274" w14:textId="748B5DF0" w:rsidR="00932E68" w:rsidRPr="001E73EB" w:rsidRDefault="00932E68" w:rsidP="001E73EB">
            <w:pPr>
              <w:spacing w:after="0" w:line="240" w:lineRule="auto"/>
            </w:pPr>
          </w:p>
        </w:tc>
      </w:tr>
      <w:tr w:rsidR="00932E68" w:rsidRPr="001E73EB" w14:paraId="213A05D1" w14:textId="77777777" w:rsidTr="001E73EB">
        <w:trPr>
          <w:cantSplit/>
        </w:trPr>
        <w:tc>
          <w:tcPr>
            <w:tcW w:w="3192" w:type="dxa"/>
            <w:vAlign w:val="center"/>
          </w:tcPr>
          <w:p w14:paraId="5687F3A0" w14:textId="77777777" w:rsidR="00932E68" w:rsidRPr="001E73EB" w:rsidRDefault="00932E68" w:rsidP="001E73EB">
            <w:pPr>
              <w:spacing w:before="60" w:after="60" w:line="240" w:lineRule="auto"/>
              <w:rPr>
                <w:rFonts w:ascii="Arial" w:hAnsi="Arial" w:cs="Arial"/>
                <w:sz w:val="20"/>
                <w:szCs w:val="20"/>
              </w:rPr>
            </w:pPr>
            <w:r w:rsidRPr="001E73EB">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192" w:type="dxa"/>
          </w:tcPr>
          <w:p w14:paraId="389A248E" w14:textId="03795A31" w:rsidR="00932E68" w:rsidRPr="001E73EB" w:rsidRDefault="008111C3" w:rsidP="001E73EB">
            <w:pPr>
              <w:spacing w:after="0" w:line="240" w:lineRule="auto"/>
            </w:pPr>
            <w:r w:rsidRPr="001E73EB">
              <w:t>Not Applicable</w:t>
            </w:r>
          </w:p>
        </w:tc>
        <w:tc>
          <w:tcPr>
            <w:tcW w:w="3192" w:type="dxa"/>
          </w:tcPr>
          <w:p w14:paraId="0C7936DA" w14:textId="219FAA10" w:rsidR="00932E68" w:rsidRPr="001E73EB" w:rsidRDefault="00932E68" w:rsidP="001E73EB">
            <w:pPr>
              <w:spacing w:after="0" w:line="240" w:lineRule="auto"/>
            </w:pPr>
          </w:p>
        </w:tc>
      </w:tr>
      <w:tr w:rsidR="00932E68" w:rsidRPr="001E73EB" w14:paraId="497B6E23" w14:textId="77777777" w:rsidTr="001E73EB">
        <w:trPr>
          <w:cantSplit/>
        </w:trPr>
        <w:tc>
          <w:tcPr>
            <w:tcW w:w="3192" w:type="dxa"/>
            <w:vAlign w:val="center"/>
          </w:tcPr>
          <w:p w14:paraId="49FDD461" w14:textId="77777777" w:rsidR="00932E68" w:rsidRPr="001E73EB" w:rsidRDefault="00932E68" w:rsidP="001E73EB">
            <w:pPr>
              <w:spacing w:before="60" w:after="60" w:line="240" w:lineRule="auto"/>
              <w:rPr>
                <w:rFonts w:ascii="Arial" w:hAnsi="Arial" w:cs="Arial"/>
                <w:sz w:val="20"/>
                <w:szCs w:val="20"/>
              </w:rPr>
            </w:pPr>
            <w:r w:rsidRPr="001E73EB">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3192" w:type="dxa"/>
          </w:tcPr>
          <w:p w14:paraId="29C96295" w14:textId="570A657E" w:rsidR="00932E68" w:rsidRPr="001E73EB" w:rsidRDefault="008111C3" w:rsidP="001E73EB">
            <w:pPr>
              <w:spacing w:after="0" w:line="240" w:lineRule="auto"/>
            </w:pPr>
            <w:r w:rsidRPr="001E73EB">
              <w:t>Not Applicable</w:t>
            </w:r>
          </w:p>
        </w:tc>
        <w:tc>
          <w:tcPr>
            <w:tcW w:w="3192" w:type="dxa"/>
          </w:tcPr>
          <w:p w14:paraId="2DD7C3B3" w14:textId="054BF49E" w:rsidR="00932E68" w:rsidRPr="001E73EB" w:rsidRDefault="00932E68" w:rsidP="001E73EB">
            <w:pPr>
              <w:spacing w:after="0" w:line="240" w:lineRule="auto"/>
            </w:pPr>
          </w:p>
        </w:tc>
      </w:tr>
      <w:tr w:rsidR="00932E68" w:rsidRPr="001E73EB" w14:paraId="08C54FEF" w14:textId="77777777" w:rsidTr="001E73EB">
        <w:trPr>
          <w:cantSplit/>
        </w:trPr>
        <w:tc>
          <w:tcPr>
            <w:tcW w:w="3192" w:type="dxa"/>
            <w:vAlign w:val="center"/>
          </w:tcPr>
          <w:p w14:paraId="1F3D12D4" w14:textId="77777777" w:rsidR="00932E68" w:rsidRPr="001E73EB" w:rsidRDefault="00932E68" w:rsidP="001E73EB">
            <w:pPr>
              <w:spacing w:before="60" w:after="60" w:line="240" w:lineRule="auto"/>
              <w:rPr>
                <w:rFonts w:ascii="Arial" w:hAnsi="Arial" w:cs="Arial"/>
                <w:sz w:val="20"/>
                <w:szCs w:val="20"/>
              </w:rPr>
            </w:pPr>
            <w:r w:rsidRPr="001E73EB">
              <w:rPr>
                <w:rFonts w:ascii="Arial" w:hAnsi="Arial" w:cs="Arial"/>
                <w:sz w:val="20"/>
                <w:szCs w:val="20"/>
              </w:rPr>
              <w:t>(e) Display or presentation of alternate text presentation or audio descriptions shall be user-selectable unless permanent.</w:t>
            </w:r>
          </w:p>
        </w:tc>
        <w:tc>
          <w:tcPr>
            <w:tcW w:w="3192" w:type="dxa"/>
          </w:tcPr>
          <w:p w14:paraId="050807E4" w14:textId="7CFC8CB0" w:rsidR="00932E68" w:rsidRPr="001E73EB" w:rsidRDefault="008111C3" w:rsidP="001E73EB">
            <w:pPr>
              <w:spacing w:after="0" w:line="240" w:lineRule="auto"/>
            </w:pPr>
            <w:r w:rsidRPr="001E73EB">
              <w:t>Not Applicable</w:t>
            </w:r>
          </w:p>
        </w:tc>
        <w:tc>
          <w:tcPr>
            <w:tcW w:w="3192" w:type="dxa"/>
          </w:tcPr>
          <w:p w14:paraId="20236423" w14:textId="4DF40BD8" w:rsidR="00932E68" w:rsidRPr="001E73EB" w:rsidRDefault="00932E68" w:rsidP="001E73EB">
            <w:pPr>
              <w:spacing w:after="0" w:line="240" w:lineRule="auto"/>
            </w:pPr>
          </w:p>
        </w:tc>
      </w:tr>
    </w:tbl>
    <w:p w14:paraId="149846AA" w14:textId="77777777" w:rsidR="00246936" w:rsidRDefault="00246936" w:rsidP="00E130D2">
      <w:pPr>
        <w:pStyle w:val="Heading2"/>
        <w:jc w:val="center"/>
      </w:pPr>
    </w:p>
    <w:p w14:paraId="30DB9C22" w14:textId="77777777" w:rsidR="00246936" w:rsidRPr="001E73EB" w:rsidRDefault="00246936">
      <w:pPr>
        <w:rPr>
          <w:rFonts w:ascii="Cambria" w:eastAsia="Times New Roman" w:hAnsi="Cambria"/>
          <w:b/>
          <w:bCs/>
          <w:color w:val="4F81BD"/>
          <w:sz w:val="26"/>
          <w:szCs w:val="26"/>
        </w:rPr>
      </w:pPr>
      <w:r>
        <w:br w:type="page"/>
      </w:r>
    </w:p>
    <w:p w14:paraId="74019CEA" w14:textId="77777777" w:rsidR="00E130D2" w:rsidRDefault="00E130D2" w:rsidP="00E130D2">
      <w:pPr>
        <w:pStyle w:val="Heading2"/>
        <w:jc w:val="center"/>
      </w:pPr>
      <w:r w:rsidRPr="00E130D2">
        <w:lastRenderedPageBreak/>
        <w:t>Section 1194.25 Self-Contained, Closed Products – Detail</w:t>
      </w:r>
    </w:p>
    <w:p w14:paraId="7CEDB1AB" w14:textId="77777777" w:rsidR="00E130D2" w:rsidRDefault="00E130D2" w:rsidP="00E130D2">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5 detail"/>
      </w:tblPr>
      <w:tblGrid>
        <w:gridCol w:w="3192"/>
        <w:gridCol w:w="3192"/>
        <w:gridCol w:w="3192"/>
      </w:tblGrid>
      <w:tr w:rsidR="00E130D2" w:rsidRPr="001E73EB" w14:paraId="0C1DAD0E" w14:textId="77777777" w:rsidTr="001E73EB">
        <w:trPr>
          <w:cantSplit/>
          <w:tblHeader/>
        </w:trPr>
        <w:tc>
          <w:tcPr>
            <w:tcW w:w="3192" w:type="dxa"/>
          </w:tcPr>
          <w:p w14:paraId="45C5E648"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5420270E" w14:textId="563A056D" w:rsidR="00E130D2" w:rsidRPr="001E73EB" w:rsidRDefault="00E130D2" w:rsidP="001E73EB">
            <w:pPr>
              <w:spacing w:after="0" w:line="240" w:lineRule="auto"/>
            </w:pPr>
            <w:r w:rsidRPr="001E73EB">
              <w:t>Supporting Feature</w:t>
            </w:r>
          </w:p>
        </w:tc>
        <w:tc>
          <w:tcPr>
            <w:tcW w:w="3192" w:type="dxa"/>
          </w:tcPr>
          <w:p w14:paraId="70872830" w14:textId="0AEEFE6B" w:rsidR="00E130D2" w:rsidRPr="001E73EB" w:rsidRDefault="00E130D2" w:rsidP="001E73EB">
            <w:pPr>
              <w:spacing w:after="0" w:line="240" w:lineRule="auto"/>
            </w:pPr>
            <w:r w:rsidRPr="001E73EB">
              <w:t>Remarks and Explanations</w:t>
            </w:r>
          </w:p>
        </w:tc>
      </w:tr>
      <w:tr w:rsidR="00E130D2" w:rsidRPr="001E73EB" w14:paraId="0A88D3CE" w14:textId="77777777" w:rsidTr="001E73EB">
        <w:trPr>
          <w:cantSplit/>
        </w:trPr>
        <w:tc>
          <w:tcPr>
            <w:tcW w:w="3192" w:type="dxa"/>
            <w:vAlign w:val="center"/>
          </w:tcPr>
          <w:p w14:paraId="6984B00D"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 xml:space="preserve">(a) </w:t>
            </w:r>
            <w:proofErr w:type="spellStart"/>
            <w:r w:rsidRPr="001E73EB">
              <w:rPr>
                <w:rFonts w:ascii="Arial" w:hAnsi="Arial" w:cs="Arial"/>
                <w:sz w:val="20"/>
                <w:szCs w:val="20"/>
              </w:rPr>
              <w:t>Self contained</w:t>
            </w:r>
            <w:proofErr w:type="spellEnd"/>
            <w:r w:rsidRPr="001E73EB">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3192" w:type="dxa"/>
          </w:tcPr>
          <w:p w14:paraId="2262C4E1" w14:textId="3FF48F28" w:rsidR="00E130D2" w:rsidRPr="001E73EB" w:rsidRDefault="00335A26" w:rsidP="001E73EB">
            <w:pPr>
              <w:spacing w:after="0" w:line="240" w:lineRule="auto"/>
            </w:pPr>
            <w:r w:rsidRPr="001E73EB">
              <w:t>Not Applicable</w:t>
            </w:r>
          </w:p>
        </w:tc>
        <w:tc>
          <w:tcPr>
            <w:tcW w:w="3192" w:type="dxa"/>
          </w:tcPr>
          <w:p w14:paraId="4227C3A1" w14:textId="26772B05" w:rsidR="00E130D2" w:rsidRPr="001E73EB" w:rsidRDefault="00E130D2" w:rsidP="001E73EB">
            <w:pPr>
              <w:spacing w:after="0" w:line="240" w:lineRule="auto"/>
            </w:pPr>
          </w:p>
        </w:tc>
      </w:tr>
      <w:tr w:rsidR="00E130D2" w:rsidRPr="001E73EB" w14:paraId="557BC374" w14:textId="77777777" w:rsidTr="001E73EB">
        <w:trPr>
          <w:cantSplit/>
        </w:trPr>
        <w:tc>
          <w:tcPr>
            <w:tcW w:w="3192" w:type="dxa"/>
            <w:vAlign w:val="center"/>
          </w:tcPr>
          <w:p w14:paraId="3E3230EC"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(b) When a timed response is required, the user shall be alerted and given sufficient time to indicate more time is required.</w:t>
            </w:r>
          </w:p>
        </w:tc>
        <w:tc>
          <w:tcPr>
            <w:tcW w:w="3192" w:type="dxa"/>
          </w:tcPr>
          <w:p w14:paraId="268B9239" w14:textId="452D1476" w:rsidR="00E130D2" w:rsidRPr="001E73EB" w:rsidRDefault="00335A26" w:rsidP="001E73EB">
            <w:pPr>
              <w:spacing w:after="0" w:line="240" w:lineRule="auto"/>
            </w:pPr>
            <w:r w:rsidRPr="001E73EB">
              <w:t>Not Applicable</w:t>
            </w:r>
          </w:p>
        </w:tc>
        <w:tc>
          <w:tcPr>
            <w:tcW w:w="3192" w:type="dxa"/>
          </w:tcPr>
          <w:p w14:paraId="537548EE" w14:textId="44BA3895" w:rsidR="00E130D2" w:rsidRPr="001E73EB" w:rsidRDefault="00E130D2" w:rsidP="001E73EB">
            <w:pPr>
              <w:spacing w:after="0" w:line="240" w:lineRule="auto"/>
            </w:pPr>
          </w:p>
        </w:tc>
      </w:tr>
      <w:tr w:rsidR="00E130D2" w:rsidRPr="001E73EB" w14:paraId="14E2E9A9" w14:textId="77777777" w:rsidTr="001E73EB">
        <w:trPr>
          <w:cantSplit/>
        </w:trPr>
        <w:tc>
          <w:tcPr>
            <w:tcW w:w="3192" w:type="dxa"/>
            <w:vAlign w:val="center"/>
          </w:tcPr>
          <w:p w14:paraId="08060FB0"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(c) Where a product utilizes touchscreens or contact-sensitive controls, an input method shall be provided that complies with §1194.23 (k) (1) through (4).</w:t>
            </w:r>
          </w:p>
        </w:tc>
        <w:tc>
          <w:tcPr>
            <w:tcW w:w="3192" w:type="dxa"/>
          </w:tcPr>
          <w:p w14:paraId="6B947E8B" w14:textId="15BF7FC4" w:rsidR="00E130D2" w:rsidRPr="001E73EB" w:rsidRDefault="00335A26" w:rsidP="001E73EB">
            <w:pPr>
              <w:spacing w:after="0" w:line="240" w:lineRule="auto"/>
            </w:pPr>
            <w:r w:rsidRPr="001E73EB">
              <w:t>Not Applicable</w:t>
            </w:r>
          </w:p>
        </w:tc>
        <w:tc>
          <w:tcPr>
            <w:tcW w:w="3192" w:type="dxa"/>
          </w:tcPr>
          <w:p w14:paraId="3AC78FC2" w14:textId="371976D5" w:rsidR="00E130D2" w:rsidRPr="001E73EB" w:rsidRDefault="00E130D2" w:rsidP="001E73EB">
            <w:pPr>
              <w:spacing w:after="0" w:line="240" w:lineRule="auto"/>
            </w:pPr>
          </w:p>
        </w:tc>
      </w:tr>
      <w:tr w:rsidR="00E130D2" w:rsidRPr="001E73EB" w14:paraId="32BA4FC0" w14:textId="77777777" w:rsidTr="001E73EB">
        <w:trPr>
          <w:cantSplit/>
        </w:trPr>
        <w:tc>
          <w:tcPr>
            <w:tcW w:w="3192" w:type="dxa"/>
            <w:vAlign w:val="center"/>
          </w:tcPr>
          <w:p w14:paraId="602AA640"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3192" w:type="dxa"/>
          </w:tcPr>
          <w:p w14:paraId="5F38C562" w14:textId="465F0F19" w:rsidR="00E130D2" w:rsidRPr="001E73EB" w:rsidRDefault="00335A26" w:rsidP="001E73EB">
            <w:pPr>
              <w:spacing w:after="0" w:line="240" w:lineRule="auto"/>
            </w:pPr>
            <w:r w:rsidRPr="001E73EB">
              <w:t>Not Applicable</w:t>
            </w:r>
          </w:p>
        </w:tc>
        <w:tc>
          <w:tcPr>
            <w:tcW w:w="3192" w:type="dxa"/>
          </w:tcPr>
          <w:p w14:paraId="1FF91C2B" w14:textId="66F0A6E3" w:rsidR="00E130D2" w:rsidRPr="001E73EB" w:rsidRDefault="00E130D2" w:rsidP="001E73EB">
            <w:pPr>
              <w:spacing w:after="0" w:line="240" w:lineRule="auto"/>
            </w:pPr>
          </w:p>
        </w:tc>
      </w:tr>
      <w:tr w:rsidR="00E130D2" w:rsidRPr="001E73EB" w14:paraId="11626E78" w14:textId="77777777" w:rsidTr="001E73EB">
        <w:trPr>
          <w:cantSplit/>
        </w:trPr>
        <w:tc>
          <w:tcPr>
            <w:tcW w:w="3192" w:type="dxa"/>
            <w:vAlign w:val="center"/>
          </w:tcPr>
          <w:p w14:paraId="30924015"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1E73EB">
              <w:rPr>
                <w:rFonts w:ascii="Arial" w:hAnsi="Arial" w:cs="Arial"/>
                <w:sz w:val="20"/>
                <w:szCs w:val="20"/>
              </w:rPr>
              <w:t>anytime</w:t>
            </w:r>
            <w:proofErr w:type="spellEnd"/>
            <w:r w:rsidRPr="001E73EB">
              <w:rPr>
                <w:rFonts w:ascii="Arial" w:hAnsi="Arial" w:cs="Arial"/>
                <w:sz w:val="20"/>
                <w:szCs w:val="20"/>
              </w:rPr>
              <w:t>.</w:t>
            </w:r>
          </w:p>
        </w:tc>
        <w:tc>
          <w:tcPr>
            <w:tcW w:w="3192" w:type="dxa"/>
          </w:tcPr>
          <w:p w14:paraId="75B13C78" w14:textId="03641814" w:rsidR="00E130D2" w:rsidRPr="001E73EB" w:rsidRDefault="00335A26" w:rsidP="001E73EB">
            <w:pPr>
              <w:spacing w:after="0" w:line="240" w:lineRule="auto"/>
            </w:pPr>
            <w:r w:rsidRPr="001E73EB">
              <w:t>Not Applicable</w:t>
            </w:r>
          </w:p>
        </w:tc>
        <w:tc>
          <w:tcPr>
            <w:tcW w:w="3192" w:type="dxa"/>
          </w:tcPr>
          <w:p w14:paraId="2B69B571" w14:textId="393F46AE" w:rsidR="00E130D2" w:rsidRPr="001E73EB" w:rsidRDefault="00E130D2" w:rsidP="001E73EB">
            <w:pPr>
              <w:spacing w:after="0" w:line="240" w:lineRule="auto"/>
            </w:pPr>
          </w:p>
        </w:tc>
      </w:tr>
      <w:tr w:rsidR="00E130D2" w:rsidRPr="001E73EB" w14:paraId="0BCDB4CA" w14:textId="77777777" w:rsidTr="001E73EB">
        <w:trPr>
          <w:cantSplit/>
        </w:trPr>
        <w:tc>
          <w:tcPr>
            <w:tcW w:w="3192" w:type="dxa"/>
            <w:vAlign w:val="center"/>
          </w:tcPr>
          <w:p w14:paraId="0834B0D6"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lastRenderedPageBreak/>
              <w:t xml:space="preserve">(f) When products deliver voice output in a public area, incremental volume control shall be provided with output amplification up to a level of at least 65 </w:t>
            </w:r>
            <w:proofErr w:type="spellStart"/>
            <w:r w:rsidRPr="001E73EB">
              <w:rPr>
                <w:rFonts w:ascii="Arial" w:hAnsi="Arial" w:cs="Arial"/>
                <w:sz w:val="20"/>
                <w:szCs w:val="20"/>
              </w:rPr>
              <w:t>dB.</w:t>
            </w:r>
            <w:proofErr w:type="spellEnd"/>
            <w:r w:rsidRPr="001E73EB">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3192" w:type="dxa"/>
          </w:tcPr>
          <w:p w14:paraId="6870C0E8" w14:textId="67CC102A" w:rsidR="00E130D2" w:rsidRPr="001E73EB" w:rsidRDefault="00335A26" w:rsidP="001E73EB">
            <w:pPr>
              <w:spacing w:after="0" w:line="240" w:lineRule="auto"/>
            </w:pPr>
            <w:r w:rsidRPr="001E73EB">
              <w:t>Not Applicable</w:t>
            </w:r>
          </w:p>
        </w:tc>
        <w:tc>
          <w:tcPr>
            <w:tcW w:w="3192" w:type="dxa"/>
          </w:tcPr>
          <w:p w14:paraId="48A562D7" w14:textId="4B87507C" w:rsidR="00E130D2" w:rsidRPr="001E73EB" w:rsidRDefault="00E130D2" w:rsidP="001E73EB">
            <w:pPr>
              <w:spacing w:after="0" w:line="240" w:lineRule="auto"/>
            </w:pPr>
          </w:p>
        </w:tc>
      </w:tr>
      <w:tr w:rsidR="00E130D2" w:rsidRPr="001E73EB" w14:paraId="38D232AE" w14:textId="77777777" w:rsidTr="001E73EB">
        <w:trPr>
          <w:cantSplit/>
        </w:trPr>
        <w:tc>
          <w:tcPr>
            <w:tcW w:w="3192" w:type="dxa"/>
            <w:vAlign w:val="center"/>
          </w:tcPr>
          <w:p w14:paraId="6D9D6553"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(g) Color coding shall not be used as the only means of conveying information, indicating an action, prompting a response, or distinguishing a visual element.</w:t>
            </w:r>
          </w:p>
        </w:tc>
        <w:tc>
          <w:tcPr>
            <w:tcW w:w="3192" w:type="dxa"/>
          </w:tcPr>
          <w:p w14:paraId="4A4506FB" w14:textId="04B17E06" w:rsidR="00E130D2" w:rsidRPr="001E73EB" w:rsidRDefault="00335A26" w:rsidP="001E73EB">
            <w:pPr>
              <w:spacing w:after="0" w:line="240" w:lineRule="auto"/>
            </w:pPr>
            <w:r w:rsidRPr="001E73EB">
              <w:t>Not Applicable</w:t>
            </w:r>
          </w:p>
        </w:tc>
        <w:tc>
          <w:tcPr>
            <w:tcW w:w="3192" w:type="dxa"/>
          </w:tcPr>
          <w:p w14:paraId="55299F54" w14:textId="212785A2" w:rsidR="00E130D2" w:rsidRPr="001E73EB" w:rsidRDefault="00E130D2" w:rsidP="001E73EB">
            <w:pPr>
              <w:spacing w:after="0" w:line="240" w:lineRule="auto"/>
            </w:pPr>
          </w:p>
        </w:tc>
      </w:tr>
      <w:tr w:rsidR="00E130D2" w:rsidRPr="001E73EB" w14:paraId="7BD246AB" w14:textId="77777777" w:rsidTr="001E73EB">
        <w:trPr>
          <w:cantSplit/>
        </w:trPr>
        <w:tc>
          <w:tcPr>
            <w:tcW w:w="3192" w:type="dxa"/>
            <w:vAlign w:val="center"/>
          </w:tcPr>
          <w:p w14:paraId="72EF1CE4"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(h) When a product permits a user to adjust color and contrast settings, a range of color selections capable of producing a variety of contrast levels shall be provided.</w:t>
            </w:r>
          </w:p>
        </w:tc>
        <w:tc>
          <w:tcPr>
            <w:tcW w:w="3192" w:type="dxa"/>
          </w:tcPr>
          <w:p w14:paraId="5A34554E" w14:textId="7B087603" w:rsidR="00E130D2" w:rsidRPr="001E73EB" w:rsidRDefault="00335A26" w:rsidP="001E73EB">
            <w:pPr>
              <w:spacing w:after="0" w:line="240" w:lineRule="auto"/>
            </w:pPr>
            <w:r w:rsidRPr="001E73EB">
              <w:t>Not Applicable</w:t>
            </w:r>
          </w:p>
        </w:tc>
        <w:tc>
          <w:tcPr>
            <w:tcW w:w="3192" w:type="dxa"/>
          </w:tcPr>
          <w:p w14:paraId="24B9828E" w14:textId="043E5080" w:rsidR="00E130D2" w:rsidRPr="001E73EB" w:rsidRDefault="00E130D2" w:rsidP="001E73EB">
            <w:pPr>
              <w:spacing w:after="0" w:line="240" w:lineRule="auto"/>
            </w:pPr>
          </w:p>
        </w:tc>
      </w:tr>
      <w:tr w:rsidR="00E130D2" w:rsidRPr="001E73EB" w14:paraId="78372E5D" w14:textId="77777777" w:rsidTr="001E73EB">
        <w:trPr>
          <w:cantSplit/>
        </w:trPr>
        <w:tc>
          <w:tcPr>
            <w:tcW w:w="3192" w:type="dxa"/>
            <w:vAlign w:val="center"/>
          </w:tcPr>
          <w:p w14:paraId="4CEDFA18"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(i) Products shall be designed to avoid causing the screen to flicker with a frequency greater than 2 Hz and lower than 55 Hz.</w:t>
            </w:r>
          </w:p>
        </w:tc>
        <w:tc>
          <w:tcPr>
            <w:tcW w:w="3192" w:type="dxa"/>
          </w:tcPr>
          <w:p w14:paraId="60A03AD1" w14:textId="4F362128" w:rsidR="00E130D2" w:rsidRPr="001E73EB" w:rsidRDefault="00335A26" w:rsidP="001E73EB">
            <w:pPr>
              <w:spacing w:after="0" w:line="240" w:lineRule="auto"/>
            </w:pPr>
            <w:r w:rsidRPr="001E73EB">
              <w:t>Not Applicable</w:t>
            </w:r>
          </w:p>
        </w:tc>
        <w:tc>
          <w:tcPr>
            <w:tcW w:w="3192" w:type="dxa"/>
          </w:tcPr>
          <w:p w14:paraId="7DFD446E" w14:textId="65A2FE43" w:rsidR="00E130D2" w:rsidRPr="001E73EB" w:rsidRDefault="00E130D2" w:rsidP="001E73EB">
            <w:pPr>
              <w:spacing w:after="0" w:line="240" w:lineRule="auto"/>
            </w:pPr>
          </w:p>
        </w:tc>
      </w:tr>
      <w:tr w:rsidR="00E130D2" w:rsidRPr="001E73EB" w14:paraId="5684F018" w14:textId="77777777" w:rsidTr="001E73EB">
        <w:trPr>
          <w:cantSplit/>
        </w:trPr>
        <w:tc>
          <w:tcPr>
            <w:tcW w:w="3192" w:type="dxa"/>
            <w:vAlign w:val="center"/>
          </w:tcPr>
          <w:p w14:paraId="77FA901B"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3192" w:type="dxa"/>
          </w:tcPr>
          <w:p w14:paraId="6277526B" w14:textId="6397C6AE" w:rsidR="00E130D2" w:rsidRPr="001E73EB" w:rsidRDefault="00335A26" w:rsidP="001E73EB">
            <w:pPr>
              <w:spacing w:after="0" w:line="240" w:lineRule="auto"/>
            </w:pPr>
            <w:r w:rsidRPr="001E73EB">
              <w:t>Not Applicable</w:t>
            </w:r>
          </w:p>
        </w:tc>
        <w:tc>
          <w:tcPr>
            <w:tcW w:w="3192" w:type="dxa"/>
          </w:tcPr>
          <w:p w14:paraId="16A1C165" w14:textId="39014049" w:rsidR="00E130D2" w:rsidRPr="001E73EB" w:rsidRDefault="00E130D2" w:rsidP="001E73EB">
            <w:pPr>
              <w:spacing w:after="0" w:line="240" w:lineRule="auto"/>
            </w:pPr>
          </w:p>
        </w:tc>
      </w:tr>
      <w:tr w:rsidR="00E130D2" w:rsidRPr="001E73EB" w14:paraId="33D2A3AD" w14:textId="77777777" w:rsidTr="001E73EB">
        <w:trPr>
          <w:cantSplit/>
        </w:trPr>
        <w:tc>
          <w:tcPr>
            <w:tcW w:w="3192" w:type="dxa"/>
            <w:vAlign w:val="center"/>
          </w:tcPr>
          <w:p w14:paraId="44FBAF98"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lastRenderedPageBreak/>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3192" w:type="dxa"/>
          </w:tcPr>
          <w:p w14:paraId="068C431F" w14:textId="23E6CB53" w:rsidR="00E130D2" w:rsidRPr="001E73EB" w:rsidRDefault="00335A26" w:rsidP="001E73EB">
            <w:pPr>
              <w:spacing w:after="0" w:line="240" w:lineRule="auto"/>
            </w:pPr>
            <w:r w:rsidRPr="001E73EB">
              <w:t>Not Applicable</w:t>
            </w:r>
          </w:p>
        </w:tc>
        <w:tc>
          <w:tcPr>
            <w:tcW w:w="3192" w:type="dxa"/>
          </w:tcPr>
          <w:p w14:paraId="4DF7BB20" w14:textId="000BF23C" w:rsidR="00E130D2" w:rsidRPr="001E73EB" w:rsidRDefault="00E130D2" w:rsidP="001E73EB">
            <w:pPr>
              <w:spacing w:after="0" w:line="240" w:lineRule="auto"/>
            </w:pPr>
          </w:p>
        </w:tc>
      </w:tr>
      <w:tr w:rsidR="00E130D2" w:rsidRPr="001E73EB" w14:paraId="5CE62CC1" w14:textId="77777777" w:rsidTr="001E73EB">
        <w:trPr>
          <w:cantSplit/>
        </w:trPr>
        <w:tc>
          <w:tcPr>
            <w:tcW w:w="3192" w:type="dxa"/>
            <w:vAlign w:val="center"/>
          </w:tcPr>
          <w:p w14:paraId="32DDF0A6"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192" w:type="dxa"/>
          </w:tcPr>
          <w:p w14:paraId="0765F11E" w14:textId="43B99573" w:rsidR="00E130D2" w:rsidRPr="001E73EB" w:rsidRDefault="00335A26" w:rsidP="001E73EB">
            <w:pPr>
              <w:spacing w:after="0" w:line="240" w:lineRule="auto"/>
            </w:pPr>
            <w:r w:rsidRPr="001E73EB">
              <w:t>Not Applicable</w:t>
            </w:r>
          </w:p>
        </w:tc>
        <w:tc>
          <w:tcPr>
            <w:tcW w:w="3192" w:type="dxa"/>
          </w:tcPr>
          <w:p w14:paraId="6CDFB315" w14:textId="6558A6BC" w:rsidR="00E130D2" w:rsidRPr="001E73EB" w:rsidRDefault="00E130D2" w:rsidP="001E73EB">
            <w:pPr>
              <w:spacing w:after="0" w:line="240" w:lineRule="auto"/>
            </w:pPr>
          </w:p>
        </w:tc>
      </w:tr>
      <w:tr w:rsidR="00E130D2" w:rsidRPr="001E73EB" w14:paraId="0AC7C43A" w14:textId="77777777" w:rsidTr="001E73EB">
        <w:trPr>
          <w:cantSplit/>
        </w:trPr>
        <w:tc>
          <w:tcPr>
            <w:tcW w:w="3192" w:type="dxa"/>
            <w:vAlign w:val="center"/>
          </w:tcPr>
          <w:p w14:paraId="054FD92F" w14:textId="77777777" w:rsidR="00E130D2" w:rsidRPr="001E73EB" w:rsidRDefault="00E130D2" w:rsidP="001E73EB">
            <w:pPr>
              <w:spacing w:before="60" w:after="60" w:line="240" w:lineRule="auto"/>
              <w:rPr>
                <w:rFonts w:ascii="Arial" w:hAnsi="Arial" w:cs="Arial"/>
                <w:sz w:val="20"/>
                <w:szCs w:val="20"/>
              </w:rPr>
            </w:pPr>
            <w:r w:rsidRPr="001E73EB">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3192" w:type="dxa"/>
          </w:tcPr>
          <w:p w14:paraId="634B9738" w14:textId="31F3ED99" w:rsidR="00E130D2" w:rsidRPr="001E73EB" w:rsidRDefault="00335A26" w:rsidP="001E73EB">
            <w:pPr>
              <w:spacing w:after="0" w:line="240" w:lineRule="auto"/>
            </w:pPr>
            <w:r w:rsidRPr="001E73EB">
              <w:t>Not Applicable</w:t>
            </w:r>
          </w:p>
        </w:tc>
        <w:tc>
          <w:tcPr>
            <w:tcW w:w="3192" w:type="dxa"/>
          </w:tcPr>
          <w:p w14:paraId="65F5338E" w14:textId="15016A52" w:rsidR="00E130D2" w:rsidRPr="001E73EB" w:rsidRDefault="00E130D2" w:rsidP="001E73EB">
            <w:pPr>
              <w:spacing w:after="0" w:line="240" w:lineRule="auto"/>
            </w:pPr>
          </w:p>
        </w:tc>
      </w:tr>
    </w:tbl>
    <w:p w14:paraId="2CBF9F4B" w14:textId="77777777" w:rsidR="00246936" w:rsidRDefault="00246936" w:rsidP="00E80C51">
      <w:pPr>
        <w:pStyle w:val="Heading2"/>
        <w:jc w:val="center"/>
      </w:pPr>
    </w:p>
    <w:p w14:paraId="4E4EB8E4" w14:textId="77777777" w:rsidR="00246936" w:rsidRPr="001E73EB" w:rsidRDefault="00246936">
      <w:pPr>
        <w:rPr>
          <w:rFonts w:ascii="Cambria" w:eastAsia="Times New Roman" w:hAnsi="Cambria"/>
          <w:b/>
          <w:bCs/>
          <w:color w:val="4F81BD"/>
          <w:sz w:val="26"/>
          <w:szCs w:val="26"/>
        </w:rPr>
      </w:pPr>
      <w:r>
        <w:br w:type="page"/>
      </w:r>
    </w:p>
    <w:p w14:paraId="3D17E8F5" w14:textId="77777777" w:rsidR="00E80C51" w:rsidRDefault="00E80C51" w:rsidP="00E80C51">
      <w:pPr>
        <w:pStyle w:val="Heading2"/>
        <w:jc w:val="center"/>
      </w:pPr>
      <w:r w:rsidRPr="00E80C51">
        <w:lastRenderedPageBreak/>
        <w:t>Section 1194.26 Desktop and Portable Computers – Detail</w:t>
      </w:r>
    </w:p>
    <w:p w14:paraId="5950C895" w14:textId="77777777" w:rsidR="00E80C51" w:rsidRDefault="00E80C51" w:rsidP="00E80C51">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26 detail"/>
      </w:tblPr>
      <w:tblGrid>
        <w:gridCol w:w="3192"/>
        <w:gridCol w:w="3192"/>
        <w:gridCol w:w="3192"/>
      </w:tblGrid>
      <w:tr w:rsidR="00E80C51" w:rsidRPr="001E73EB" w14:paraId="3B3DAFF8" w14:textId="77777777" w:rsidTr="001E73EB">
        <w:trPr>
          <w:cantSplit/>
          <w:tblHeader/>
        </w:trPr>
        <w:tc>
          <w:tcPr>
            <w:tcW w:w="3192" w:type="dxa"/>
          </w:tcPr>
          <w:p w14:paraId="0B2BE435" w14:textId="77777777" w:rsidR="00E80C51" w:rsidRPr="001E73EB" w:rsidRDefault="00E80C51"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2DDE8432" w14:textId="0DA2FDDB" w:rsidR="00E80C51" w:rsidRPr="001E73EB" w:rsidRDefault="00E80C51" w:rsidP="001E73EB">
            <w:pPr>
              <w:spacing w:after="0" w:line="240" w:lineRule="auto"/>
            </w:pPr>
            <w:r w:rsidRPr="001E73EB">
              <w:t>Supporting Feature</w:t>
            </w:r>
          </w:p>
        </w:tc>
        <w:tc>
          <w:tcPr>
            <w:tcW w:w="3192" w:type="dxa"/>
          </w:tcPr>
          <w:p w14:paraId="4C823BD1" w14:textId="40F169C4" w:rsidR="00E80C51" w:rsidRPr="001E73EB" w:rsidRDefault="00E80C51" w:rsidP="001E73EB">
            <w:pPr>
              <w:spacing w:after="0" w:line="240" w:lineRule="auto"/>
            </w:pPr>
            <w:r w:rsidRPr="001E73EB">
              <w:t>Remarks and Explanations</w:t>
            </w:r>
          </w:p>
        </w:tc>
      </w:tr>
      <w:tr w:rsidR="00E80C51" w:rsidRPr="001E73EB" w14:paraId="35329A24" w14:textId="77777777" w:rsidTr="001E73EB">
        <w:trPr>
          <w:cantSplit/>
        </w:trPr>
        <w:tc>
          <w:tcPr>
            <w:tcW w:w="3192" w:type="dxa"/>
            <w:vAlign w:val="center"/>
          </w:tcPr>
          <w:p w14:paraId="48949E47" w14:textId="77777777" w:rsidR="00E80C51" w:rsidRPr="001E73EB" w:rsidRDefault="00E80C51" w:rsidP="001E73EB">
            <w:pPr>
              <w:spacing w:before="60" w:after="60" w:line="240" w:lineRule="auto"/>
              <w:rPr>
                <w:rFonts w:ascii="Arial" w:hAnsi="Arial" w:cs="Arial"/>
                <w:sz w:val="20"/>
                <w:szCs w:val="20"/>
              </w:rPr>
            </w:pPr>
            <w:r w:rsidRPr="001E73EB">
              <w:rPr>
                <w:rFonts w:ascii="Arial" w:hAnsi="Arial" w:cs="Arial"/>
                <w:sz w:val="20"/>
                <w:szCs w:val="20"/>
              </w:rPr>
              <w:t>(a) All mechanically operated controls and keys shall comply with §1194.23 (k) (1) through (4).</w:t>
            </w:r>
          </w:p>
        </w:tc>
        <w:tc>
          <w:tcPr>
            <w:tcW w:w="3192" w:type="dxa"/>
          </w:tcPr>
          <w:p w14:paraId="0888D3D3" w14:textId="797DAC8D" w:rsidR="00E80C51" w:rsidRPr="001E73EB" w:rsidRDefault="00335A26" w:rsidP="001E73EB">
            <w:pPr>
              <w:spacing w:after="0" w:line="240" w:lineRule="auto"/>
            </w:pPr>
            <w:r w:rsidRPr="001E73EB">
              <w:t>Not Applicable</w:t>
            </w:r>
          </w:p>
        </w:tc>
        <w:tc>
          <w:tcPr>
            <w:tcW w:w="3192" w:type="dxa"/>
          </w:tcPr>
          <w:p w14:paraId="04330AD1" w14:textId="72587BBE" w:rsidR="00E80C51" w:rsidRPr="001E73EB" w:rsidRDefault="00E80C51" w:rsidP="001E73EB">
            <w:pPr>
              <w:spacing w:after="0" w:line="240" w:lineRule="auto"/>
            </w:pPr>
          </w:p>
        </w:tc>
      </w:tr>
      <w:tr w:rsidR="00995475" w:rsidRPr="001E73EB" w14:paraId="2334827A" w14:textId="77777777" w:rsidTr="001E73EB">
        <w:trPr>
          <w:cantSplit/>
        </w:trPr>
        <w:tc>
          <w:tcPr>
            <w:tcW w:w="3192" w:type="dxa"/>
            <w:vAlign w:val="center"/>
          </w:tcPr>
          <w:p w14:paraId="715022FA" w14:textId="77777777" w:rsidR="00995475" w:rsidRPr="001E73EB" w:rsidRDefault="00995475" w:rsidP="001E73EB">
            <w:pPr>
              <w:spacing w:before="60" w:after="60" w:line="240" w:lineRule="auto"/>
              <w:rPr>
                <w:rFonts w:ascii="Arial" w:hAnsi="Arial" w:cs="Arial"/>
                <w:sz w:val="20"/>
                <w:szCs w:val="20"/>
              </w:rPr>
            </w:pPr>
            <w:r w:rsidRPr="001E73EB">
              <w:rPr>
                <w:rFonts w:ascii="Arial" w:hAnsi="Arial" w:cs="Arial"/>
                <w:sz w:val="20"/>
                <w:szCs w:val="20"/>
              </w:rPr>
              <w:t>(b) If a product utilizes touchscreens or touch-operated controls, an input method shall be provided that complies with §1194.23 (k) (1) through (4).</w:t>
            </w:r>
          </w:p>
        </w:tc>
        <w:tc>
          <w:tcPr>
            <w:tcW w:w="3192" w:type="dxa"/>
          </w:tcPr>
          <w:p w14:paraId="2A5AD119" w14:textId="252C5EE8" w:rsidR="00995475" w:rsidRPr="001E73EB" w:rsidRDefault="00335A26" w:rsidP="001E73EB">
            <w:pPr>
              <w:spacing w:after="0" w:line="240" w:lineRule="auto"/>
            </w:pPr>
            <w:r w:rsidRPr="001E73EB">
              <w:t>Not Applicable</w:t>
            </w:r>
          </w:p>
        </w:tc>
        <w:tc>
          <w:tcPr>
            <w:tcW w:w="3192" w:type="dxa"/>
          </w:tcPr>
          <w:p w14:paraId="791484B8" w14:textId="47900B74" w:rsidR="00995475" w:rsidRPr="001E73EB" w:rsidRDefault="00995475" w:rsidP="001E73EB">
            <w:pPr>
              <w:spacing w:after="0" w:line="240" w:lineRule="auto"/>
            </w:pPr>
          </w:p>
        </w:tc>
      </w:tr>
      <w:tr w:rsidR="00995475" w:rsidRPr="001E73EB" w14:paraId="73B9120F" w14:textId="77777777" w:rsidTr="001E73EB">
        <w:trPr>
          <w:cantSplit/>
        </w:trPr>
        <w:tc>
          <w:tcPr>
            <w:tcW w:w="3192" w:type="dxa"/>
            <w:vAlign w:val="center"/>
          </w:tcPr>
          <w:p w14:paraId="307E50EC" w14:textId="77777777" w:rsidR="00995475" w:rsidRPr="001E73EB" w:rsidRDefault="00995475" w:rsidP="001E73EB">
            <w:pPr>
              <w:spacing w:before="60" w:after="60" w:line="240" w:lineRule="auto"/>
              <w:rPr>
                <w:rFonts w:ascii="Arial" w:hAnsi="Arial" w:cs="Arial"/>
                <w:sz w:val="20"/>
                <w:szCs w:val="20"/>
              </w:rPr>
            </w:pPr>
            <w:r w:rsidRPr="001E73EB">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3192" w:type="dxa"/>
          </w:tcPr>
          <w:p w14:paraId="78F335F6" w14:textId="0613A44F" w:rsidR="00995475" w:rsidRPr="001E73EB" w:rsidRDefault="00335A26" w:rsidP="001E73EB">
            <w:pPr>
              <w:spacing w:after="0" w:line="240" w:lineRule="auto"/>
            </w:pPr>
            <w:r w:rsidRPr="001E73EB">
              <w:t>Not Applicable</w:t>
            </w:r>
          </w:p>
        </w:tc>
        <w:tc>
          <w:tcPr>
            <w:tcW w:w="3192" w:type="dxa"/>
          </w:tcPr>
          <w:p w14:paraId="256A2278" w14:textId="7C143C7A" w:rsidR="00995475" w:rsidRPr="001E73EB" w:rsidRDefault="00995475" w:rsidP="001E73EB">
            <w:pPr>
              <w:spacing w:after="0" w:line="240" w:lineRule="auto"/>
            </w:pPr>
          </w:p>
        </w:tc>
      </w:tr>
      <w:tr w:rsidR="00995475" w:rsidRPr="001E73EB" w14:paraId="03AFE8AD" w14:textId="77777777" w:rsidTr="001E73EB">
        <w:trPr>
          <w:cantSplit/>
        </w:trPr>
        <w:tc>
          <w:tcPr>
            <w:tcW w:w="3192" w:type="dxa"/>
            <w:vAlign w:val="center"/>
          </w:tcPr>
          <w:p w14:paraId="1DF6B9B2" w14:textId="77777777" w:rsidR="00995475" w:rsidRPr="001E73EB" w:rsidRDefault="00995475" w:rsidP="001E73EB">
            <w:pPr>
              <w:spacing w:before="60" w:after="60" w:line="240" w:lineRule="auto"/>
              <w:rPr>
                <w:rFonts w:ascii="Arial" w:hAnsi="Arial" w:cs="Arial"/>
                <w:sz w:val="20"/>
                <w:szCs w:val="20"/>
              </w:rPr>
            </w:pPr>
            <w:r w:rsidRPr="001E73EB">
              <w:rPr>
                <w:rFonts w:ascii="Arial" w:hAnsi="Arial" w:cs="Arial"/>
                <w:sz w:val="20"/>
                <w:szCs w:val="20"/>
              </w:rPr>
              <w:t>(d) Where provided, at least one of each type of expansion slots, ports and connectors shall comply with publicly available industry standards</w:t>
            </w:r>
          </w:p>
        </w:tc>
        <w:tc>
          <w:tcPr>
            <w:tcW w:w="3192" w:type="dxa"/>
          </w:tcPr>
          <w:p w14:paraId="1D3E98E3" w14:textId="641F3EEF" w:rsidR="00995475" w:rsidRPr="001E73EB" w:rsidRDefault="00335A26" w:rsidP="001E73EB">
            <w:pPr>
              <w:spacing w:after="0" w:line="240" w:lineRule="auto"/>
            </w:pPr>
            <w:r w:rsidRPr="001E73EB">
              <w:t>Not Applicable</w:t>
            </w:r>
          </w:p>
        </w:tc>
        <w:tc>
          <w:tcPr>
            <w:tcW w:w="3192" w:type="dxa"/>
          </w:tcPr>
          <w:p w14:paraId="057C114A" w14:textId="2F60FE45" w:rsidR="00995475" w:rsidRPr="001E73EB" w:rsidRDefault="00995475" w:rsidP="001E73EB">
            <w:pPr>
              <w:spacing w:after="0" w:line="240" w:lineRule="auto"/>
            </w:pPr>
          </w:p>
        </w:tc>
      </w:tr>
    </w:tbl>
    <w:p w14:paraId="0E7DEF72" w14:textId="77777777" w:rsidR="00246936" w:rsidRDefault="00246936" w:rsidP="00995475">
      <w:pPr>
        <w:pStyle w:val="Heading2"/>
        <w:jc w:val="center"/>
      </w:pPr>
    </w:p>
    <w:p w14:paraId="10579D8B" w14:textId="77777777" w:rsidR="00246936" w:rsidRPr="001E73EB" w:rsidRDefault="00246936">
      <w:pPr>
        <w:rPr>
          <w:rFonts w:ascii="Cambria" w:eastAsia="Times New Roman" w:hAnsi="Cambria"/>
          <w:b/>
          <w:bCs/>
          <w:color w:val="4F81BD"/>
          <w:sz w:val="26"/>
          <w:szCs w:val="26"/>
        </w:rPr>
      </w:pPr>
      <w:r>
        <w:br w:type="page"/>
      </w:r>
    </w:p>
    <w:p w14:paraId="0C4388A9" w14:textId="77777777" w:rsidR="009C7953" w:rsidRDefault="009C7953" w:rsidP="00995475">
      <w:pPr>
        <w:pStyle w:val="Heading2"/>
        <w:jc w:val="center"/>
      </w:pPr>
      <w:r w:rsidRPr="009C7953">
        <w:lastRenderedPageBreak/>
        <w:t>Section 1194.31 Functional Performance Criteria – Detail</w:t>
      </w:r>
    </w:p>
    <w:p w14:paraId="15DE607D" w14:textId="77777777" w:rsidR="00995475" w:rsidRDefault="00995475" w:rsidP="00995475">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31 detail"/>
      </w:tblPr>
      <w:tblGrid>
        <w:gridCol w:w="3192"/>
        <w:gridCol w:w="3192"/>
        <w:gridCol w:w="3192"/>
      </w:tblGrid>
      <w:tr w:rsidR="00995475" w:rsidRPr="001E73EB" w14:paraId="344704E9" w14:textId="77777777" w:rsidTr="001E73EB">
        <w:trPr>
          <w:cantSplit/>
          <w:tblHeader/>
        </w:trPr>
        <w:tc>
          <w:tcPr>
            <w:tcW w:w="3192" w:type="dxa"/>
          </w:tcPr>
          <w:p w14:paraId="0F284B84" w14:textId="77777777" w:rsidR="00995475" w:rsidRPr="001E73EB" w:rsidRDefault="00995475"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17E5D1F6" w14:textId="08734851" w:rsidR="00995475" w:rsidRPr="001E73EB" w:rsidRDefault="00995475" w:rsidP="001E73EB">
            <w:pPr>
              <w:spacing w:after="0" w:line="240" w:lineRule="auto"/>
            </w:pPr>
            <w:r w:rsidRPr="001E73EB">
              <w:t>Supporting Feature</w:t>
            </w:r>
          </w:p>
        </w:tc>
        <w:tc>
          <w:tcPr>
            <w:tcW w:w="3192" w:type="dxa"/>
          </w:tcPr>
          <w:p w14:paraId="66B47706" w14:textId="49AA032C" w:rsidR="00995475" w:rsidRPr="001E73EB" w:rsidRDefault="00995475" w:rsidP="001E73EB">
            <w:pPr>
              <w:spacing w:after="0" w:line="240" w:lineRule="auto"/>
            </w:pPr>
            <w:r w:rsidRPr="001E73EB">
              <w:t>Remarks and Explanations</w:t>
            </w:r>
          </w:p>
        </w:tc>
      </w:tr>
      <w:tr w:rsidR="00D06937" w:rsidRPr="001E73EB" w14:paraId="23554D7D" w14:textId="77777777" w:rsidTr="001E73EB">
        <w:trPr>
          <w:cantSplit/>
        </w:trPr>
        <w:tc>
          <w:tcPr>
            <w:tcW w:w="3192" w:type="dxa"/>
            <w:vAlign w:val="center"/>
          </w:tcPr>
          <w:p w14:paraId="23942F6B" w14:textId="1A488E39"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192" w:type="dxa"/>
          </w:tcPr>
          <w:p w14:paraId="06EBEE5F" w14:textId="724E6A6C" w:rsidR="00D06937" w:rsidRPr="001E73EB" w:rsidRDefault="00335A26" w:rsidP="001E73EB">
            <w:pPr>
              <w:spacing w:after="0" w:line="240" w:lineRule="auto"/>
            </w:pPr>
            <w:r w:rsidRPr="001E73EB">
              <w:t>Supported</w:t>
            </w:r>
          </w:p>
        </w:tc>
        <w:tc>
          <w:tcPr>
            <w:tcW w:w="3192" w:type="dxa"/>
          </w:tcPr>
          <w:p w14:paraId="24246577" w14:textId="5E0CDA75" w:rsidR="00D06937" w:rsidRPr="001E73EB" w:rsidRDefault="00335A26" w:rsidP="001E73EB">
            <w:pPr>
              <w:spacing w:after="0" w:line="240" w:lineRule="auto"/>
            </w:pPr>
            <w:r w:rsidRPr="001E73EB">
              <w:rPr>
                <w:rFonts w:ascii="Tahoma" w:hAnsi="Tahoma" w:cs="Tahoma"/>
                <w:sz w:val="20"/>
                <w:szCs w:val="20"/>
              </w:rPr>
              <w:t>We support this through</w:t>
            </w:r>
            <w:r w:rsidRPr="001E73EB">
              <w:rPr>
                <w:rFonts w:ascii="Arial" w:hAnsi="Arial" w:cs="Arial"/>
                <w:sz w:val="20"/>
                <w:szCs w:val="20"/>
              </w:rPr>
              <w:t xml:space="preserve"> </w:t>
            </w:r>
            <w:r w:rsidRPr="001E73EB">
              <w:rPr>
                <w:rFonts w:ascii="Tahoma" w:hAnsi="Tahoma" w:cs="Tahoma"/>
                <w:sz w:val="20"/>
                <w:szCs w:val="20"/>
              </w:rPr>
              <w:t>Windows Server</w:t>
            </w:r>
            <w:r w:rsidRPr="001E73EB">
              <w:rPr>
                <w:rFonts w:ascii="Tahoma" w:hAnsi="Tahoma" w:cs="Tahoma"/>
                <w:szCs w:val="20"/>
                <w:vertAlign w:val="superscript"/>
              </w:rPr>
              <w:t>®</w:t>
            </w:r>
            <w:r w:rsidRPr="001E73EB">
              <w:rPr>
                <w:rFonts w:ascii="Tahoma" w:hAnsi="Tahoma" w:cs="Tahoma"/>
                <w:sz w:val="20"/>
                <w:szCs w:val="20"/>
              </w:rPr>
              <w:t xml:space="preserve"> 2008’s use of screen readers and magnification software to access user interface information.</w:t>
            </w:r>
          </w:p>
        </w:tc>
      </w:tr>
      <w:tr w:rsidR="00D06937" w:rsidRPr="001E73EB" w14:paraId="221E57E2" w14:textId="77777777" w:rsidTr="001E73EB">
        <w:trPr>
          <w:cantSplit/>
        </w:trPr>
        <w:tc>
          <w:tcPr>
            <w:tcW w:w="3192" w:type="dxa"/>
            <w:vAlign w:val="center"/>
          </w:tcPr>
          <w:p w14:paraId="1A8A8449" w14:textId="6C84CF03"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192" w:type="dxa"/>
          </w:tcPr>
          <w:p w14:paraId="4F01B01F" w14:textId="3C273BED" w:rsidR="00D06937" w:rsidRPr="001E73EB" w:rsidRDefault="00335A26" w:rsidP="001E73EB">
            <w:pPr>
              <w:spacing w:after="0" w:line="240" w:lineRule="auto"/>
            </w:pPr>
            <w:r w:rsidRPr="001E73EB">
              <w:t>Supported</w:t>
            </w:r>
          </w:p>
        </w:tc>
        <w:tc>
          <w:tcPr>
            <w:tcW w:w="3192" w:type="dxa"/>
          </w:tcPr>
          <w:p w14:paraId="0ECE79AB" w14:textId="541C179A" w:rsidR="00D06937" w:rsidRPr="001E73EB" w:rsidRDefault="00335A26" w:rsidP="001E73EB">
            <w:pPr>
              <w:spacing w:after="0" w:line="240" w:lineRule="auto"/>
            </w:pPr>
            <w:r w:rsidRPr="001E73EB">
              <w:rPr>
                <w:rFonts w:ascii="Tahoma" w:hAnsi="Tahoma" w:cs="Tahoma"/>
                <w:sz w:val="20"/>
                <w:szCs w:val="20"/>
              </w:rPr>
              <w:t>We support this through</w:t>
            </w:r>
            <w:r w:rsidRPr="001E73EB">
              <w:rPr>
                <w:rFonts w:ascii="Arial" w:hAnsi="Arial" w:cs="Arial"/>
                <w:sz w:val="20"/>
                <w:szCs w:val="20"/>
              </w:rPr>
              <w:t xml:space="preserve"> </w:t>
            </w:r>
            <w:r w:rsidRPr="001E73EB">
              <w:rPr>
                <w:rFonts w:ascii="Tahoma" w:hAnsi="Tahoma" w:cs="Tahoma"/>
                <w:sz w:val="20"/>
                <w:szCs w:val="20"/>
              </w:rPr>
              <w:t>Windows Server</w:t>
            </w:r>
            <w:r w:rsidRPr="001E73EB">
              <w:rPr>
                <w:rFonts w:ascii="Tahoma" w:hAnsi="Tahoma" w:cs="Tahoma"/>
                <w:szCs w:val="20"/>
                <w:vertAlign w:val="superscript"/>
              </w:rPr>
              <w:t>®</w:t>
            </w:r>
            <w:r w:rsidRPr="001E73EB">
              <w:rPr>
                <w:rFonts w:ascii="Tahoma" w:hAnsi="Tahoma" w:cs="Tahoma"/>
                <w:sz w:val="20"/>
                <w:szCs w:val="20"/>
              </w:rPr>
              <w:t xml:space="preserve"> 2008’s use of screen readers and magnification software to access user interface information.</w:t>
            </w:r>
          </w:p>
        </w:tc>
      </w:tr>
      <w:tr w:rsidR="00D06937" w:rsidRPr="001E73EB" w14:paraId="2A0ECD62" w14:textId="77777777" w:rsidTr="001E73EB">
        <w:trPr>
          <w:cantSplit/>
        </w:trPr>
        <w:tc>
          <w:tcPr>
            <w:tcW w:w="3192" w:type="dxa"/>
            <w:vAlign w:val="center"/>
          </w:tcPr>
          <w:p w14:paraId="011E4CE0" w14:textId="3E0689AC"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192" w:type="dxa"/>
          </w:tcPr>
          <w:p w14:paraId="0277E3B4" w14:textId="3325DFF5" w:rsidR="00D06937" w:rsidRPr="001E73EB" w:rsidRDefault="00335A26" w:rsidP="001E73EB">
            <w:pPr>
              <w:spacing w:after="0" w:line="240" w:lineRule="auto"/>
            </w:pPr>
            <w:r w:rsidRPr="001E73EB">
              <w:t>Supported</w:t>
            </w:r>
          </w:p>
        </w:tc>
        <w:tc>
          <w:tcPr>
            <w:tcW w:w="3192" w:type="dxa"/>
          </w:tcPr>
          <w:p w14:paraId="4C6717F4" w14:textId="370770C3" w:rsidR="00D06937" w:rsidRPr="001E73EB" w:rsidRDefault="00D06937" w:rsidP="001E73EB">
            <w:pPr>
              <w:spacing w:after="0" w:line="240" w:lineRule="auto"/>
            </w:pPr>
          </w:p>
        </w:tc>
      </w:tr>
      <w:tr w:rsidR="00D06937" w:rsidRPr="001E73EB" w14:paraId="6522C078" w14:textId="77777777" w:rsidTr="001E73EB">
        <w:trPr>
          <w:cantSplit/>
        </w:trPr>
        <w:tc>
          <w:tcPr>
            <w:tcW w:w="3192" w:type="dxa"/>
            <w:vAlign w:val="center"/>
          </w:tcPr>
          <w:p w14:paraId="14E9FCC0" w14:textId="1BDC4E66"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192" w:type="dxa"/>
          </w:tcPr>
          <w:p w14:paraId="6F92048C" w14:textId="65B7422A" w:rsidR="00D06937" w:rsidRPr="001E73EB" w:rsidRDefault="00335A26" w:rsidP="001E73EB">
            <w:pPr>
              <w:spacing w:after="0" w:line="240" w:lineRule="auto"/>
            </w:pPr>
            <w:r w:rsidRPr="001E73EB">
              <w:t>Not Applicable</w:t>
            </w:r>
          </w:p>
        </w:tc>
        <w:tc>
          <w:tcPr>
            <w:tcW w:w="3192" w:type="dxa"/>
          </w:tcPr>
          <w:p w14:paraId="4FC574E8" w14:textId="2ACABAE0" w:rsidR="00D06937" w:rsidRPr="001E73EB" w:rsidRDefault="00335A26" w:rsidP="001E73EB">
            <w:pPr>
              <w:spacing w:after="0" w:line="240" w:lineRule="auto"/>
            </w:pPr>
            <w:r w:rsidRPr="001E73EB">
              <w:rPr>
                <w:rFonts w:ascii="Arial" w:hAnsi="Arial" w:cs="Arial"/>
                <w:sz w:val="20"/>
                <w:szCs w:val="20"/>
              </w:rPr>
              <w:t>Audio information is not important for the use of this product.</w:t>
            </w:r>
          </w:p>
        </w:tc>
      </w:tr>
      <w:tr w:rsidR="00D06937" w:rsidRPr="001E73EB" w14:paraId="575CCC5A" w14:textId="77777777" w:rsidTr="001E73EB">
        <w:trPr>
          <w:cantSplit/>
        </w:trPr>
        <w:tc>
          <w:tcPr>
            <w:tcW w:w="3192" w:type="dxa"/>
            <w:vAlign w:val="center"/>
          </w:tcPr>
          <w:p w14:paraId="013EB3C8" w14:textId="77777777"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192" w:type="dxa"/>
          </w:tcPr>
          <w:p w14:paraId="5D83C09E" w14:textId="76360354" w:rsidR="00D06937" w:rsidRPr="001E73EB" w:rsidRDefault="00335A26" w:rsidP="001E73EB">
            <w:pPr>
              <w:spacing w:after="0" w:line="240" w:lineRule="auto"/>
            </w:pPr>
            <w:r w:rsidRPr="001E73EB">
              <w:t>Not Applicable</w:t>
            </w:r>
          </w:p>
        </w:tc>
        <w:tc>
          <w:tcPr>
            <w:tcW w:w="3192" w:type="dxa"/>
          </w:tcPr>
          <w:p w14:paraId="228159BF" w14:textId="4627100C" w:rsidR="00D06937" w:rsidRPr="001E73EB" w:rsidRDefault="00335A26" w:rsidP="001E73EB">
            <w:pPr>
              <w:spacing w:after="0" w:line="240" w:lineRule="auto"/>
            </w:pPr>
            <w:r w:rsidRPr="001E73EB">
              <w:rPr>
                <w:rFonts w:ascii="Arial" w:hAnsi="Arial" w:cs="Arial"/>
                <w:sz w:val="20"/>
                <w:szCs w:val="20"/>
              </w:rPr>
              <w:t>Speech is not important for the use of this product.</w:t>
            </w:r>
          </w:p>
        </w:tc>
      </w:tr>
      <w:tr w:rsidR="00D06937" w:rsidRPr="001E73EB" w14:paraId="789CF9D2" w14:textId="77777777" w:rsidTr="001E73EB">
        <w:trPr>
          <w:cantSplit/>
        </w:trPr>
        <w:tc>
          <w:tcPr>
            <w:tcW w:w="3192" w:type="dxa"/>
            <w:vAlign w:val="center"/>
          </w:tcPr>
          <w:p w14:paraId="1E187BFA" w14:textId="6DB85A65"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192" w:type="dxa"/>
          </w:tcPr>
          <w:p w14:paraId="2C58F326" w14:textId="4D2B8F59" w:rsidR="00D06937" w:rsidRPr="001E73EB" w:rsidRDefault="00335A26" w:rsidP="001E73EB">
            <w:pPr>
              <w:spacing w:after="0" w:line="240" w:lineRule="auto"/>
            </w:pPr>
            <w:r w:rsidRPr="001E73EB">
              <w:t>Not Applicable</w:t>
            </w:r>
          </w:p>
        </w:tc>
        <w:tc>
          <w:tcPr>
            <w:tcW w:w="3192" w:type="dxa"/>
          </w:tcPr>
          <w:p w14:paraId="6B74BDA9" w14:textId="337DBE8F" w:rsidR="00D06937" w:rsidRPr="001E73EB" w:rsidRDefault="00D06937" w:rsidP="001E73EB">
            <w:pPr>
              <w:spacing w:after="0" w:line="240" w:lineRule="auto"/>
            </w:pPr>
          </w:p>
        </w:tc>
      </w:tr>
    </w:tbl>
    <w:p w14:paraId="3928F00A" w14:textId="77777777" w:rsidR="00246936" w:rsidRDefault="00246936" w:rsidP="00D06937">
      <w:pPr>
        <w:pStyle w:val="Heading2"/>
        <w:jc w:val="center"/>
      </w:pPr>
    </w:p>
    <w:p w14:paraId="728D881F" w14:textId="77777777" w:rsidR="00246936" w:rsidRPr="001E73EB" w:rsidRDefault="00246936">
      <w:pPr>
        <w:rPr>
          <w:rFonts w:ascii="Cambria" w:eastAsia="Times New Roman" w:hAnsi="Cambria"/>
          <w:b/>
          <w:bCs/>
          <w:color w:val="4F81BD"/>
          <w:sz w:val="26"/>
          <w:szCs w:val="26"/>
        </w:rPr>
      </w:pPr>
      <w:r>
        <w:br w:type="page"/>
      </w:r>
    </w:p>
    <w:p w14:paraId="3AABFAF5" w14:textId="77777777" w:rsidR="00D06937" w:rsidRDefault="00D06937" w:rsidP="00D06937">
      <w:pPr>
        <w:pStyle w:val="Heading2"/>
        <w:jc w:val="center"/>
      </w:pPr>
      <w:r>
        <w:lastRenderedPageBreak/>
        <w:t>Section 1194.4</w:t>
      </w:r>
      <w:r w:rsidRPr="009C7953">
        <w:t xml:space="preserve">1 </w:t>
      </w:r>
      <w:r w:rsidRPr="00D06937">
        <w:t>Information, Documentation and Support – Detail</w:t>
      </w:r>
    </w:p>
    <w:p w14:paraId="72C75FD8" w14:textId="77777777" w:rsidR="00D06937" w:rsidRDefault="00D06937" w:rsidP="00D06937">
      <w:pPr>
        <w:pStyle w:val="Heading2"/>
        <w:jc w:val="center"/>
      </w:pPr>
      <w:r>
        <w:t>Voluntary Product Accessibility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Caption w:val="1194.41 detail"/>
      </w:tblPr>
      <w:tblGrid>
        <w:gridCol w:w="3170"/>
        <w:gridCol w:w="3164"/>
        <w:gridCol w:w="3256"/>
      </w:tblGrid>
      <w:tr w:rsidR="003B392E" w:rsidRPr="001E73EB" w14:paraId="0BBF4249" w14:textId="77777777" w:rsidTr="001E73EB">
        <w:trPr>
          <w:cantSplit/>
          <w:tblHeader/>
        </w:trPr>
        <w:tc>
          <w:tcPr>
            <w:tcW w:w="3192" w:type="dxa"/>
          </w:tcPr>
          <w:p w14:paraId="65B4CF50" w14:textId="77777777"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Criteria</w:t>
            </w:r>
          </w:p>
        </w:tc>
        <w:tc>
          <w:tcPr>
            <w:tcW w:w="3192" w:type="dxa"/>
          </w:tcPr>
          <w:p w14:paraId="648214D7" w14:textId="5470CF7F" w:rsidR="00D06937" w:rsidRPr="001E73EB" w:rsidRDefault="00D06937" w:rsidP="001E73EB">
            <w:pPr>
              <w:spacing w:after="0" w:line="240" w:lineRule="auto"/>
            </w:pPr>
            <w:r w:rsidRPr="001E73EB">
              <w:t>Supporting Feature</w:t>
            </w:r>
          </w:p>
        </w:tc>
        <w:tc>
          <w:tcPr>
            <w:tcW w:w="3192" w:type="dxa"/>
          </w:tcPr>
          <w:p w14:paraId="6D6661B5" w14:textId="77777777" w:rsidR="00D06937" w:rsidRPr="001E73EB" w:rsidRDefault="00D06937" w:rsidP="001E73EB">
            <w:pPr>
              <w:spacing w:after="0" w:line="240" w:lineRule="auto"/>
            </w:pPr>
            <w:r w:rsidRPr="001E73EB">
              <w:t>Remarks and Explanations</w:t>
            </w:r>
          </w:p>
        </w:tc>
      </w:tr>
      <w:tr w:rsidR="003B392E" w:rsidRPr="001E73EB" w14:paraId="12B69690" w14:textId="77777777" w:rsidTr="001E73EB">
        <w:trPr>
          <w:cantSplit/>
        </w:trPr>
        <w:tc>
          <w:tcPr>
            <w:tcW w:w="3192" w:type="dxa"/>
            <w:vAlign w:val="center"/>
          </w:tcPr>
          <w:p w14:paraId="435EA2CA" w14:textId="77777777"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(a) Product support documentation provided to end-users shall be made available in alternate formats upon request, at no additional charge</w:t>
            </w:r>
          </w:p>
        </w:tc>
        <w:tc>
          <w:tcPr>
            <w:tcW w:w="3192" w:type="dxa"/>
          </w:tcPr>
          <w:p w14:paraId="20980909" w14:textId="11BB533E" w:rsidR="00D06937" w:rsidRPr="001E73EB" w:rsidRDefault="003B44E1" w:rsidP="001E73EB">
            <w:pPr>
              <w:spacing w:after="0" w:line="240" w:lineRule="auto"/>
            </w:pPr>
            <w:r w:rsidRPr="001E73EB">
              <w:t>Supported</w:t>
            </w:r>
          </w:p>
        </w:tc>
        <w:tc>
          <w:tcPr>
            <w:tcW w:w="3192" w:type="dxa"/>
          </w:tcPr>
          <w:p w14:paraId="039F5618" w14:textId="50466E06" w:rsidR="00D06937" w:rsidRPr="001E73EB" w:rsidRDefault="00C129A8" w:rsidP="001E73EB">
            <w:pPr>
              <w:spacing w:after="0" w:line="240" w:lineRule="auto"/>
            </w:pPr>
            <w:hyperlink r:id="rId12" w:history="1">
              <w:r w:rsidR="003B44E1" w:rsidRPr="001E73EB">
                <w:rPr>
                  <w:rStyle w:val="Hyperlink"/>
                </w:rPr>
                <w:t>http://technet.microsoft.com/en-us/library/dd443531(WS.10).aspx</w:t>
              </w:r>
            </w:hyperlink>
          </w:p>
        </w:tc>
      </w:tr>
      <w:tr w:rsidR="003B392E" w:rsidRPr="001E73EB" w14:paraId="2DE02668" w14:textId="77777777" w:rsidTr="001E73EB">
        <w:trPr>
          <w:cantSplit/>
        </w:trPr>
        <w:tc>
          <w:tcPr>
            <w:tcW w:w="3192" w:type="dxa"/>
          </w:tcPr>
          <w:p w14:paraId="01BABC80" w14:textId="06D53041"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(b) End-users shall have access to a description of the accessibility and compatibility features of products in alternate formats or alternate methods upon request, at no additional charge.</w:t>
            </w:r>
          </w:p>
        </w:tc>
        <w:tc>
          <w:tcPr>
            <w:tcW w:w="3192" w:type="dxa"/>
          </w:tcPr>
          <w:p w14:paraId="73DE3817" w14:textId="443E1328" w:rsidR="00D06937" w:rsidRPr="001E73EB" w:rsidRDefault="00C1349F" w:rsidP="001E73EB">
            <w:pPr>
              <w:spacing w:after="0" w:line="240" w:lineRule="auto"/>
            </w:pPr>
            <w:r w:rsidRPr="001E73EB">
              <w:t>Supported</w:t>
            </w:r>
          </w:p>
        </w:tc>
        <w:tc>
          <w:tcPr>
            <w:tcW w:w="3192" w:type="dxa"/>
          </w:tcPr>
          <w:p w14:paraId="2F1AB009" w14:textId="7A0445FE" w:rsidR="00D06937" w:rsidRPr="001E73EB" w:rsidRDefault="00D06937" w:rsidP="001E73EB">
            <w:pPr>
              <w:spacing w:after="0" w:line="240" w:lineRule="auto"/>
            </w:pPr>
          </w:p>
        </w:tc>
      </w:tr>
      <w:tr w:rsidR="003B392E" w:rsidRPr="001E73EB" w14:paraId="2E53F824" w14:textId="77777777" w:rsidTr="001E73EB">
        <w:trPr>
          <w:cantSplit/>
        </w:trPr>
        <w:tc>
          <w:tcPr>
            <w:tcW w:w="3192" w:type="dxa"/>
            <w:vAlign w:val="center"/>
          </w:tcPr>
          <w:p w14:paraId="0B2E3528" w14:textId="77777777" w:rsidR="00D06937" w:rsidRPr="001E73EB" w:rsidRDefault="00D06937" w:rsidP="001E73EB">
            <w:pPr>
              <w:spacing w:before="60" w:after="60" w:line="240" w:lineRule="auto"/>
              <w:rPr>
                <w:rFonts w:ascii="Arial" w:hAnsi="Arial" w:cs="Arial"/>
                <w:sz w:val="20"/>
                <w:szCs w:val="20"/>
              </w:rPr>
            </w:pPr>
            <w:r w:rsidRPr="001E73EB">
              <w:rPr>
                <w:rFonts w:ascii="Arial" w:hAnsi="Arial" w:cs="Arial"/>
                <w:sz w:val="20"/>
                <w:szCs w:val="20"/>
              </w:rPr>
              <w:t>(c) Support services for products shall accommodate the communication needs of end-users with disabilities.</w:t>
            </w:r>
          </w:p>
        </w:tc>
        <w:tc>
          <w:tcPr>
            <w:tcW w:w="3192" w:type="dxa"/>
          </w:tcPr>
          <w:p w14:paraId="06B9FD0D" w14:textId="7E33605D" w:rsidR="00D06937" w:rsidRPr="001E73EB" w:rsidRDefault="00C1349F" w:rsidP="001E73EB">
            <w:pPr>
              <w:spacing w:after="0" w:line="240" w:lineRule="auto"/>
            </w:pPr>
            <w:r w:rsidRPr="001E73EB">
              <w:t>Supported</w:t>
            </w:r>
          </w:p>
        </w:tc>
        <w:tc>
          <w:tcPr>
            <w:tcW w:w="3192" w:type="dxa"/>
          </w:tcPr>
          <w:p w14:paraId="282D9412" w14:textId="06CE51B6" w:rsidR="00EE7087" w:rsidRPr="001E73EB" w:rsidRDefault="00EE7087" w:rsidP="001E73EB">
            <w:pPr>
              <w:spacing w:after="0" w:line="240" w:lineRule="auto"/>
              <w:rPr>
                <w:rFonts w:ascii="Arial" w:hAnsi="Arial" w:cs="Arial"/>
                <w:sz w:val="20"/>
                <w:szCs w:val="20"/>
              </w:rPr>
            </w:pPr>
            <w:r w:rsidRPr="001E73EB">
              <w:rPr>
                <w:rFonts w:ascii="Arial" w:hAnsi="Arial" w:cs="Arial"/>
                <w:sz w:val="20"/>
                <w:szCs w:val="20"/>
              </w:rPr>
              <w:t>The Microsoft Product Support Services Help Desk is familiar with such features as keyboard access and other options important to people with disabilities.</w:t>
            </w:r>
          </w:p>
          <w:p w14:paraId="779640CA" w14:textId="77777777" w:rsidR="00EE7087" w:rsidRPr="001E73EB" w:rsidRDefault="00EE7087" w:rsidP="001E73EB">
            <w:pPr>
              <w:spacing w:after="0" w:line="240" w:lineRule="auto"/>
              <w:rPr>
                <w:rFonts w:ascii="Arial" w:hAnsi="Arial" w:cs="Arial"/>
                <w:sz w:val="20"/>
                <w:szCs w:val="20"/>
              </w:rPr>
            </w:pPr>
          </w:p>
          <w:p w14:paraId="5A4085CF" w14:textId="77777777" w:rsidR="00EE7087" w:rsidRPr="001E73EB" w:rsidRDefault="00EE7087" w:rsidP="001E73EB">
            <w:pPr>
              <w:spacing w:after="0" w:line="240" w:lineRule="auto"/>
              <w:rPr>
                <w:rFonts w:ascii="Arial" w:hAnsi="Arial" w:cs="Arial"/>
                <w:sz w:val="20"/>
                <w:szCs w:val="20"/>
              </w:rPr>
            </w:pPr>
            <w:r w:rsidRPr="001E73EB">
              <w:rPr>
                <w:rFonts w:ascii="Arial" w:hAnsi="Arial" w:cs="Arial"/>
                <w:sz w:val="20"/>
                <w:szCs w:val="20"/>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785A3CC6" w14:textId="77777777" w:rsidR="00EE7087" w:rsidRPr="001E73EB" w:rsidRDefault="00EE7087" w:rsidP="001E73EB">
            <w:pPr>
              <w:spacing w:after="0" w:line="240" w:lineRule="auto"/>
              <w:rPr>
                <w:rFonts w:ascii="Arial" w:hAnsi="Arial" w:cs="Arial"/>
                <w:sz w:val="20"/>
                <w:szCs w:val="20"/>
              </w:rPr>
            </w:pPr>
          </w:p>
          <w:p w14:paraId="38DA6B52" w14:textId="62558B4F" w:rsidR="00D06937" w:rsidRPr="001E73EB" w:rsidRDefault="00EE7087" w:rsidP="001E73EB">
            <w:pPr>
              <w:spacing w:after="0" w:line="240" w:lineRule="auto"/>
              <w:rPr>
                <w:rFonts w:ascii="Arial" w:hAnsi="Arial"/>
                <w:color w:val="0000FF"/>
                <w:sz w:val="20"/>
                <w:szCs w:val="24"/>
                <w:u w:val="single"/>
                <w:lang w:eastAsia="ja-JP"/>
              </w:rPr>
            </w:pPr>
            <w:r w:rsidRPr="001E73EB">
              <w:rPr>
                <w:rFonts w:ascii="Arial" w:hAnsi="Arial" w:cs="Arial"/>
                <w:sz w:val="20"/>
                <w:szCs w:val="20"/>
              </w:rPr>
              <w:t xml:space="preserve">For information on additional support services, visit the Microsoft Accessibility Web site at </w:t>
            </w:r>
            <w:hyperlink r:id="rId13" w:history="1">
              <w:r w:rsidRPr="001E73EB">
                <w:rPr>
                  <w:rStyle w:val="Hyperlink"/>
                  <w:rFonts w:ascii="Arial" w:hAnsi="Arial"/>
                  <w:sz w:val="20"/>
                  <w:lang w:eastAsia="ja-JP"/>
                </w:rPr>
                <w:t>http://www.microsoft.com/enable/</w:t>
              </w:r>
            </w:hyperlink>
            <w:r w:rsidRPr="001E73EB">
              <w:rPr>
                <w:rFonts w:ascii="Arial" w:hAnsi="Arial"/>
                <w:color w:val="0000FF"/>
                <w:sz w:val="20"/>
                <w:u w:val="single"/>
                <w:lang w:eastAsia="ja-JP"/>
              </w:rPr>
              <w:t xml:space="preserve"> </w:t>
            </w:r>
          </w:p>
        </w:tc>
      </w:tr>
    </w:tbl>
    <w:p w14:paraId="66633E44" w14:textId="10FE1D82" w:rsidR="003B7A22" w:rsidRDefault="003B7A22" w:rsidP="00384749"/>
    <w:p w14:paraId="08589198" w14:textId="26AAD2DD" w:rsidR="00D06937" w:rsidRPr="005B1E8A" w:rsidRDefault="00D06937" w:rsidP="00D06937">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48D6345B" w14:textId="0B7E3B5F" w:rsidR="00C6032D" w:rsidRDefault="00BF4F1F" w:rsidP="00D06937">
      <w:pPr>
        <w:spacing w:before="60" w:after="60"/>
        <w:rPr>
          <w:rFonts w:ascii="Arial" w:hAnsi="Arial" w:cs="Arial"/>
          <w:sz w:val="20"/>
          <w:szCs w:val="20"/>
        </w:rPr>
      </w:pPr>
      <w:r>
        <w:rPr>
          <w:rFonts w:ascii="Arial" w:hAnsi="Arial" w:cs="Arial"/>
          <w:sz w:val="20"/>
          <w:szCs w:val="20"/>
        </w:rPr>
        <w:t>© 2009</w:t>
      </w:r>
      <w:r w:rsidR="00D06937" w:rsidRPr="005B1E8A">
        <w:rPr>
          <w:rFonts w:ascii="Arial" w:hAnsi="Arial" w:cs="Arial"/>
          <w:sz w:val="20"/>
          <w:szCs w:val="20"/>
        </w:rPr>
        <w:t xml:space="preserve"> Microsoft Corporation. All rights reserved. Microsoft</w:t>
      </w:r>
      <w:r w:rsidR="00A9070F">
        <w:rPr>
          <w:rFonts w:ascii="Arial" w:hAnsi="Arial" w:cs="Arial"/>
          <w:sz w:val="20"/>
          <w:szCs w:val="20"/>
        </w:rPr>
        <w:t xml:space="preserve"> and Windows Server </w:t>
      </w:r>
      <w:r w:rsidR="00D06937" w:rsidRPr="005B1E8A">
        <w:rPr>
          <w:rFonts w:ascii="Arial" w:hAnsi="Arial" w:cs="Arial"/>
          <w:sz w:val="20"/>
          <w:szCs w:val="20"/>
        </w:rPr>
        <w:t>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5CA3737A" w14:textId="5162BFDF" w:rsidR="00C6032D" w:rsidRDefault="00C6032D" w:rsidP="00C6032D">
      <w:pPr>
        <w:spacing w:before="60" w:after="60"/>
        <w:rPr>
          <w:rFonts w:ascii="Arial" w:hAnsi="Arial" w:cs="Arial"/>
          <w:sz w:val="20"/>
          <w:szCs w:val="20"/>
        </w:rPr>
      </w:pPr>
      <w:r w:rsidRPr="005B1E8A">
        <w:rPr>
          <w:rFonts w:ascii="Arial" w:hAnsi="Arial" w:cs="Arial"/>
          <w:sz w:val="20"/>
          <w:szCs w:val="20"/>
        </w:rPr>
        <w:t>Revised</w:t>
      </w:r>
      <w:r>
        <w:rPr>
          <w:rFonts w:ascii="Arial" w:hAnsi="Arial" w:cs="Arial"/>
          <w:sz w:val="20"/>
          <w:szCs w:val="20"/>
        </w:rPr>
        <w:t xml:space="preserve"> </w:t>
      </w:r>
      <w:r w:rsidR="00A9070F">
        <w:rPr>
          <w:rFonts w:ascii="Arial" w:hAnsi="Arial" w:cs="Arial"/>
          <w:sz w:val="20"/>
          <w:szCs w:val="20"/>
        </w:rPr>
        <w:t>October 5, 2009</w:t>
      </w:r>
      <w:r>
        <w:rPr>
          <w:rFonts w:ascii="Arial" w:hAnsi="Arial" w:cs="Arial"/>
          <w:sz w:val="20"/>
          <w:szCs w:val="20"/>
        </w:rPr>
        <w:t xml:space="preserve"> </w:t>
      </w:r>
    </w:p>
    <w:p w14:paraId="05920928" w14:textId="5467A17B" w:rsidR="00D06937" w:rsidRPr="005B1E8A" w:rsidRDefault="00C6032D" w:rsidP="00D06937">
      <w:pPr>
        <w:spacing w:before="60" w:after="60"/>
        <w:rPr>
          <w:rFonts w:ascii="Arial" w:hAnsi="Arial" w:cs="Arial"/>
          <w:sz w:val="20"/>
          <w:szCs w:val="20"/>
        </w:rPr>
      </w:pPr>
      <w:r w:rsidRPr="005B1E8A">
        <w:rPr>
          <w:rFonts w:ascii="Arial" w:hAnsi="Arial" w:cs="Arial"/>
          <w:sz w:val="20"/>
          <w:szCs w:val="20"/>
        </w:rPr>
        <w:t>Microsoft regularly updates its websites and provides new information about the accessibility of products as that information becomes available.</w:t>
      </w:r>
    </w:p>
    <w:p w14:paraId="4E760458" w14:textId="77777777" w:rsidR="00D06937" w:rsidRPr="005B1E8A" w:rsidRDefault="00D06937" w:rsidP="00D06937">
      <w:pPr>
        <w:spacing w:before="60" w:after="60"/>
        <w:rPr>
          <w:rFonts w:ascii="Arial" w:hAnsi="Arial" w:cs="Arial"/>
          <w:sz w:val="20"/>
          <w:szCs w:val="20"/>
        </w:rPr>
      </w:pPr>
    </w:p>
    <w:p w14:paraId="20918261" w14:textId="77777777" w:rsidR="00D06937" w:rsidRPr="005B1E8A" w:rsidRDefault="00D06937" w:rsidP="00D06937">
      <w:pPr>
        <w:spacing w:before="60" w:after="60"/>
        <w:rPr>
          <w:rFonts w:ascii="Arial" w:hAnsi="Arial" w:cs="Arial"/>
          <w:sz w:val="20"/>
          <w:szCs w:val="20"/>
        </w:rPr>
      </w:pPr>
    </w:p>
    <w:p w14:paraId="094397FC" w14:textId="77777777" w:rsidR="00D06937" w:rsidRPr="00384749" w:rsidRDefault="00D06937" w:rsidP="00384749"/>
    <w:sectPr w:rsidR="00D06937" w:rsidRPr="00384749" w:rsidSect="007C1C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AEEA1DA" w14:textId="77777777" w:rsidR="001E73EB" w:rsidRDefault="001E73EB" w:rsidP="001E73EB">
      <w:pPr>
        <w:spacing w:after="0" w:line="240" w:lineRule="auto"/>
      </w:pPr>
      <w:r>
        <w:separator/>
      </w:r>
    </w:p>
  </w:endnote>
  <w:endnote w:type="continuationSeparator" w:id="0">
    <w:p w14:paraId="0916EA93" w14:textId="77777777" w:rsidR="001E73EB" w:rsidRDefault="001E73EB" w:rsidP="001E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CF0040F" w14:textId="77777777" w:rsidR="001E73EB" w:rsidRDefault="001E73EB">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8C1B2BD" w14:textId="77777777" w:rsidR="001E73EB" w:rsidRDefault="001E73EB">
    <w:pPr>
      <w:pStyle w:val="Foote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67FB6A6" w14:textId="77777777" w:rsidR="001E73EB" w:rsidRDefault="001E73EB">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604DBF23" w14:textId="77777777" w:rsidR="001E73EB" w:rsidRDefault="001E73EB" w:rsidP="001E73EB">
      <w:pPr>
        <w:spacing w:after="0" w:line="240" w:lineRule="auto"/>
      </w:pPr>
      <w:r>
        <w:separator/>
      </w:r>
    </w:p>
  </w:footnote>
  <w:footnote w:type="continuationSeparator" w:id="0">
    <w:p w14:paraId="4F95B59B" w14:textId="77777777" w:rsidR="001E73EB" w:rsidRDefault="001E73EB" w:rsidP="001E73EB">
      <w:pPr>
        <w:spacing w:after="0" w:line="240" w:lineRule="auto"/>
      </w:pPr>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4585C31" w14:textId="77777777" w:rsidR="001E73EB" w:rsidRDefault="001E73EB">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A49CB88" w14:textId="77777777" w:rsidR="001E73EB" w:rsidRDefault="001E73EB">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4B13773" w14:textId="77777777" w:rsidR="001E73EB" w:rsidRDefault="001E73EB">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5733606"/>
    <w:multiLevelType w:val="multilevel"/>
    <w:tmpl w:val="8F3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05CA5"/>
    <w:multiLevelType w:val="multilevel"/>
    <w:tmpl w:val="FB0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17041"/>
    <w:multiLevelType w:val="multilevel"/>
    <w:tmpl w:val="6AE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documentProtection w:edit="forms" w:enforcement="0"/>
  <w:styleLockThe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49"/>
    <w:rsid w:val="0000770C"/>
    <w:rsid w:val="000B3C38"/>
    <w:rsid w:val="000B6080"/>
    <w:rsid w:val="0011566F"/>
    <w:rsid w:val="001A402A"/>
    <w:rsid w:val="001E73EB"/>
    <w:rsid w:val="00246936"/>
    <w:rsid w:val="0025039F"/>
    <w:rsid w:val="00262052"/>
    <w:rsid w:val="00294186"/>
    <w:rsid w:val="00335A26"/>
    <w:rsid w:val="00383258"/>
    <w:rsid w:val="00384749"/>
    <w:rsid w:val="003A528A"/>
    <w:rsid w:val="003B392E"/>
    <w:rsid w:val="003B44E1"/>
    <w:rsid w:val="003B7A22"/>
    <w:rsid w:val="003D3603"/>
    <w:rsid w:val="004045B2"/>
    <w:rsid w:val="00422696"/>
    <w:rsid w:val="00430EA6"/>
    <w:rsid w:val="004E0654"/>
    <w:rsid w:val="00524EE4"/>
    <w:rsid w:val="00546D94"/>
    <w:rsid w:val="005475B9"/>
    <w:rsid w:val="005D5296"/>
    <w:rsid w:val="006B7749"/>
    <w:rsid w:val="006E600C"/>
    <w:rsid w:val="007005AB"/>
    <w:rsid w:val="007306B5"/>
    <w:rsid w:val="00733AE9"/>
    <w:rsid w:val="00742B57"/>
    <w:rsid w:val="007C1C59"/>
    <w:rsid w:val="0080418F"/>
    <w:rsid w:val="008111C3"/>
    <w:rsid w:val="008968AA"/>
    <w:rsid w:val="009116C6"/>
    <w:rsid w:val="00913233"/>
    <w:rsid w:val="00932E68"/>
    <w:rsid w:val="00995475"/>
    <w:rsid w:val="009C7953"/>
    <w:rsid w:val="009E02CE"/>
    <w:rsid w:val="00A0458A"/>
    <w:rsid w:val="00A1328D"/>
    <w:rsid w:val="00A9070F"/>
    <w:rsid w:val="00B90556"/>
    <w:rsid w:val="00BF4F1F"/>
    <w:rsid w:val="00C129A8"/>
    <w:rsid w:val="00C1349F"/>
    <w:rsid w:val="00C36E3C"/>
    <w:rsid w:val="00C53790"/>
    <w:rsid w:val="00C6032D"/>
    <w:rsid w:val="00CF1D02"/>
    <w:rsid w:val="00CF44AC"/>
    <w:rsid w:val="00D06937"/>
    <w:rsid w:val="00DB4E3D"/>
    <w:rsid w:val="00E130D2"/>
    <w:rsid w:val="00E5117B"/>
    <w:rsid w:val="00E5748B"/>
    <w:rsid w:val="00E80C51"/>
    <w:rsid w:val="00EE7087"/>
    <w:rsid w:val="00EF39BC"/>
    <w:rsid w:val="00EF4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3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6B774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B7749"/>
    <w:rPr>
      <w:rFonts w:ascii="Cambria" w:eastAsia="Times New Roman" w:hAnsi="Cambria" w:cs="Times New Roman"/>
      <w:b/>
      <w:bCs/>
      <w:color w:val="4F81BD"/>
      <w:sz w:val="26"/>
      <w:szCs w:val="26"/>
    </w:rPr>
  </w:style>
  <w:style w:type="table" w:styleId="TableGrid">
    <w:name w:val="Table Grid"/>
    <w:basedOn w:val="TableNormal"/>
    <w:uiPriority w:val="59"/>
    <w:rsid w:val="003D3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90556"/>
    <w:rPr>
      <w:color w:val="0000FF"/>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pPr>
      <w:spacing w:line="240" w:lineRule="auto"/>
    </w:pPr>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rPr>
      <w:sz w:val="22"/>
      <w:szCs w:val="22"/>
    </w:r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u w:val="single"/>
    </w:rPr>
  </w:style>
  <w:style w:type="paragraph" w:styleId="Header">
    <w:name w:val="header"/>
    <w:basedOn w:val="Normal"/>
    <w:link w:val="HeaderChar"/>
    <w:uiPriority w:val="99"/>
    <w:unhideWhenUsed/>
    <w:rsid w:val="001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EB"/>
  </w:style>
  <w:style w:type="paragraph" w:styleId="Footer">
    <w:name w:val="footer"/>
    <w:basedOn w:val="Normal"/>
    <w:link w:val="FooterChar"/>
    <w:uiPriority w:val="99"/>
    <w:unhideWhenUsed/>
    <w:rsid w:val="001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EB"/>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6B774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749"/>
    <w:rPr>
      <w:color w:val="808080"/>
    </w:rPr>
  </w:style>
  <w:style w:type="paragraph" w:styleId="BalloonText">
    <w:name w:val="Balloon Text"/>
    <w:basedOn w:val="Normal"/>
    <w:link w:val="BalloonTextChar"/>
    <w:uiPriority w:val="99"/>
    <w:semiHidden/>
    <w:unhideWhenUsed/>
    <w:rsid w:val="006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49"/>
    <w:rPr>
      <w:rFonts w:ascii="Tahoma" w:hAnsi="Tahoma" w:cs="Tahoma"/>
      <w:sz w:val="16"/>
      <w:szCs w:val="16"/>
    </w:rPr>
  </w:style>
  <w:style w:type="character" w:customStyle="1" w:styleId="Heading2Char">
    <w:name w:val="Heading 2 Char"/>
    <w:basedOn w:val="DefaultParagraphFont"/>
    <w:link w:val="Heading2"/>
    <w:uiPriority w:val="9"/>
    <w:rsid w:val="006B7749"/>
    <w:rPr>
      <w:rFonts w:ascii="Cambria" w:eastAsia="Times New Roman" w:hAnsi="Cambria" w:cs="Times New Roman"/>
      <w:b/>
      <w:bCs/>
      <w:color w:val="4F81BD"/>
      <w:sz w:val="26"/>
      <w:szCs w:val="26"/>
    </w:rPr>
  </w:style>
  <w:style w:type="table" w:styleId="TableGrid">
    <w:name w:val="Table Grid"/>
    <w:basedOn w:val="TableNormal"/>
    <w:uiPriority w:val="59"/>
    <w:rsid w:val="003D3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B90556"/>
    <w:rPr>
      <w:color w:val="0000FF"/>
      <w:u w:val="single"/>
    </w:rPr>
  </w:style>
  <w:style w:type="character" w:styleId="CommentReference">
    <w:name w:val="annotation reference"/>
    <w:basedOn w:val="DefaultParagraphFont"/>
    <w:uiPriority w:val="99"/>
    <w:semiHidden/>
    <w:unhideWhenUsed/>
    <w:rsid w:val="00294186"/>
    <w:rPr>
      <w:sz w:val="16"/>
      <w:szCs w:val="16"/>
    </w:rPr>
  </w:style>
  <w:style w:type="paragraph" w:styleId="CommentText">
    <w:name w:val="annotation text"/>
    <w:basedOn w:val="Normal"/>
    <w:link w:val="CommentTextChar"/>
    <w:uiPriority w:val="99"/>
    <w:semiHidden/>
    <w:unhideWhenUsed/>
    <w:rsid w:val="00294186"/>
    <w:pPr>
      <w:spacing w:line="240" w:lineRule="auto"/>
    </w:pPr>
    <w:rPr>
      <w:sz w:val="20"/>
      <w:szCs w:val="20"/>
    </w:rPr>
  </w:style>
  <w:style w:type="character" w:customStyle="1" w:styleId="CommentTextChar">
    <w:name w:val="Comment Text Char"/>
    <w:basedOn w:val="DefaultParagraphFont"/>
    <w:link w:val="CommentText"/>
    <w:uiPriority w:val="99"/>
    <w:semiHidden/>
    <w:rsid w:val="00294186"/>
    <w:rPr>
      <w:sz w:val="20"/>
      <w:szCs w:val="20"/>
    </w:rPr>
  </w:style>
  <w:style w:type="paragraph" w:styleId="CommentSubject">
    <w:name w:val="annotation subject"/>
    <w:basedOn w:val="CommentText"/>
    <w:next w:val="CommentText"/>
    <w:link w:val="CommentSubjectChar"/>
    <w:uiPriority w:val="99"/>
    <w:semiHidden/>
    <w:unhideWhenUsed/>
    <w:rsid w:val="00294186"/>
    <w:rPr>
      <w:b/>
      <w:bCs/>
    </w:rPr>
  </w:style>
  <w:style w:type="character" w:customStyle="1" w:styleId="CommentSubjectChar">
    <w:name w:val="Comment Subject Char"/>
    <w:basedOn w:val="CommentTextChar"/>
    <w:link w:val="CommentSubject"/>
    <w:uiPriority w:val="99"/>
    <w:semiHidden/>
    <w:rsid w:val="00294186"/>
    <w:rPr>
      <w:b/>
      <w:bCs/>
      <w:sz w:val="20"/>
      <w:szCs w:val="20"/>
    </w:rPr>
  </w:style>
  <w:style w:type="paragraph" w:styleId="Revision">
    <w:name w:val="Revision"/>
    <w:hidden/>
    <w:uiPriority w:val="99"/>
    <w:semiHidden/>
    <w:rsid w:val="003B7A22"/>
    <w:rPr>
      <w:sz w:val="22"/>
      <w:szCs w:val="22"/>
    </w:rPr>
  </w:style>
  <w:style w:type="character" w:styleId="Strong">
    <w:name w:val="Strong"/>
    <w:basedOn w:val="DefaultParagraphFont"/>
    <w:uiPriority w:val="22"/>
    <w:qFormat/>
    <w:rsid w:val="003B7A22"/>
    <w:rPr>
      <w:b/>
      <w:bCs/>
    </w:rPr>
  </w:style>
  <w:style w:type="character" w:customStyle="1" w:styleId="msonormal0">
    <w:name w:val="msonormal&quot;"/>
    <w:basedOn w:val="DefaultParagraphFont"/>
    <w:rsid w:val="003B7A22"/>
  </w:style>
  <w:style w:type="character" w:styleId="FollowedHyperlink">
    <w:name w:val="FollowedHyperlink"/>
    <w:basedOn w:val="DefaultParagraphFont"/>
    <w:uiPriority w:val="99"/>
    <w:semiHidden/>
    <w:unhideWhenUsed/>
    <w:rsid w:val="004E0654"/>
    <w:rPr>
      <w:color w:val="800080"/>
      <w:u w:val="single"/>
    </w:rPr>
  </w:style>
  <w:style w:type="paragraph" w:styleId="Header">
    <w:name w:val="header"/>
    <w:basedOn w:val="Normal"/>
    <w:link w:val="HeaderChar"/>
    <w:uiPriority w:val="99"/>
    <w:unhideWhenUsed/>
    <w:rsid w:val="001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EB"/>
  </w:style>
  <w:style w:type="paragraph" w:styleId="Footer">
    <w:name w:val="footer"/>
    <w:basedOn w:val="Normal"/>
    <w:link w:val="FooterChar"/>
    <w:uiPriority w:val="99"/>
    <w:unhideWhenUsed/>
    <w:rsid w:val="001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1102146116">
      <w:bodyDiv w:val="1"/>
      <w:marLeft w:val="0"/>
      <w:marRight w:val="0"/>
      <w:marTop w:val="0"/>
      <w:marBottom w:val="0"/>
      <w:divBdr>
        <w:top w:val="none" w:sz="0" w:space="0" w:color="auto"/>
        <w:left w:val="none" w:sz="0" w:space="0" w:color="auto"/>
        <w:bottom w:val="none" w:sz="0" w:space="0" w:color="auto"/>
        <w:right w:val="none" w:sz="0" w:space="0" w:color="auto"/>
      </w:divBdr>
    </w:div>
    <w:div w:id="1185824692">
      <w:bodyDiv w:val="1"/>
      <w:marLeft w:val="0"/>
      <w:marRight w:val="0"/>
      <w:marTop w:val="0"/>
      <w:marBottom w:val="0"/>
      <w:divBdr>
        <w:top w:val="none" w:sz="0" w:space="0" w:color="auto"/>
        <w:left w:val="none" w:sz="0" w:space="0" w:color="auto"/>
        <w:bottom w:val="none" w:sz="0" w:space="0" w:color="auto"/>
        <w:right w:val="none" w:sz="0" w:space="0" w:color="auto"/>
      </w:divBdr>
    </w:div>
    <w:div w:id="1533223117">
      <w:bodyDiv w:val="1"/>
      <w:marLeft w:val="0"/>
      <w:marRight w:val="0"/>
      <w:marTop w:val="0"/>
      <w:marBottom w:val="0"/>
      <w:divBdr>
        <w:top w:val="none" w:sz="0" w:space="0" w:color="auto"/>
        <w:left w:val="none" w:sz="0" w:space="0" w:color="auto"/>
        <w:bottom w:val="none" w:sz="0" w:space="0" w:color="auto"/>
        <w:right w:val="none" w:sz="0" w:space="0" w:color="auto"/>
      </w:divBdr>
    </w:div>
    <w:div w:id="17707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enabl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dd443531(WS.10).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6/relationships/stylesWithtEffects" Target="stylesWithEffects.xml"/><Relationship Id="rId11" Type="http://schemas.openxmlformats.org/officeDocument/2006/relationships/hyperlink" Target="http://www.iis.net/extentions/ApplicationRequestRout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ate>
      <outs:type>3</outs:type>
      <outs:displayName>Last Modified</outs:displayName>
      <outs:dateTime>2009-10-08T15:30:00Z</outs:dateTime>
      <outs:isPinned>true</outs:isPinned>
    </outs:relatedDate>
    <outs:relatedDate>
      <outs:type>2</outs:type>
      <outs:displayName>Created</outs:displayName>
      <outs:dateTime>2009-10-08T15:30:00Z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010E2-8291-4954-B013-516454111F32}">
  <ds:schemaRefs>
    <ds:schemaRef ds:uri="http://schemas.microsoft.com/office/2009/outspace/metadata"/>
  </ds:schemaRefs>
</ds:datastoreItem>
</file>

<file path=customXml/itemProps3.xml><?xml version="1.0" encoding="utf-8"?>
<ds:datastoreItem xmlns:ds="http://schemas.openxmlformats.org/officeDocument/2006/customXml" ds:itemID="{32FB8429-BCA4-4C62-AC12-01DC678A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21625</CharactersWithSpaces>
  <SharedDoc>false</SharedDoc>
  <HLinks>
    <vt:vector size="18" baseType="variant">
      <vt:variant>
        <vt:i4>1572953</vt:i4>
      </vt:variant>
      <vt:variant>
        <vt:i4>6</vt:i4>
      </vt:variant>
      <vt:variant>
        <vt:i4>0</vt:i4>
      </vt:variant>
      <vt:variant>
        <vt:i4>5</vt:i4>
      </vt:variant>
      <vt:variant>
        <vt:lpwstr>http://www.microsoft.com/enable/</vt:lpwstr>
      </vt:variant>
      <vt:variant>
        <vt:lpwstr/>
      </vt:variant>
      <vt:variant>
        <vt:i4>8192061</vt:i4>
      </vt:variant>
      <vt:variant>
        <vt:i4>3</vt:i4>
      </vt:variant>
      <vt:variant>
        <vt:i4>0</vt:i4>
      </vt:variant>
      <vt:variant>
        <vt:i4>5</vt:i4>
      </vt:variant>
      <vt:variant>
        <vt:lpwstr>http://technet.microsoft.com/en-us/library/dd443531(WS.10).aspx</vt:lpwstr>
      </vt:variant>
      <vt:variant>
        <vt:lpwstr/>
      </vt:variant>
      <vt:variant>
        <vt:i4>8323131</vt:i4>
      </vt:variant>
      <vt:variant>
        <vt:i4>0</vt:i4>
      </vt:variant>
      <vt:variant>
        <vt:i4>0</vt:i4>
      </vt:variant>
      <vt:variant>
        <vt:i4>5</vt:i4>
      </vt:variant>
      <vt:variant>
        <vt:lpwstr>http://www.iis.net/extentions/ApplicationRequestRouting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2009-10-08T15:30:00Z</dcterms:created>
  <dcterms:modified xsi:type="dcterms:W3CDTF">2009-10-08T15:35:00Z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