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openxmlformats-officedocument.wordprocessingml.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tbl>
      <w:tblPr>
        <w:tblW w:w="0" w:type="auto"/>
        <w:tblLook w:val="00A0" w:firstRow="1" w:lastRow="0" w:firstColumn="1" w:lastColumn="0" w:noHBand="0" w:noVBand="0"/>
        <w:tblCaption w:val="VPAT introuction"/>
      </w:tblPr>
      <w:tblGrid>
        <w:gridCol w:w="3528"/>
        <w:gridCol w:w="6210"/>
      </w:tblGrid>
      <w:tr w:rsidR="004802F2" w:rsidRPr="005B1E8A" w14:paraId="670E950D" w14:textId="77777777" w:rsidTr="00EA111F">
        <w:tc>
          <w:tcPr>
            <w:tcW w:w="3528" w:type="dxa"/>
          </w:tcPr>
          <w:p w14:paraId="70F9CD42" w14:textId="77777777" w:rsidR="004802F2" w:rsidRPr="005B1E8A" w:rsidRDefault="004802F2"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Date:</w:t>
            </w:r>
          </w:p>
        </w:tc>
        <w:tc>
          <w:tcPr>
            <w:tcW w:w="6210" w:type="dxa"/>
          </w:tcPr>
          <w:p w14:paraId="3A443E16" w14:textId="77777777" w:rsidR="004802F2" w:rsidRPr="005B1E8A" w:rsidRDefault="00380796" w:rsidP="00380796">
            <w:pPr>
              <w:pStyle w:val="NormalWeb"/>
              <w:spacing w:before="60" w:beforeAutospacing="0" w:after="60" w:afterAutospacing="0"/>
              <w:rPr>
                <w:rFonts w:ascii="Arial" w:hAnsi="Arial" w:cs="Arial"/>
                <w:b/>
                <w:bCs/>
                <w:sz w:val="20"/>
                <w:szCs w:val="20"/>
              </w:rPr>
            </w:pPr>
            <w:r>
              <w:rPr>
                <w:rFonts w:ascii="Arial" w:hAnsi="Arial" w:cs="Arial"/>
                <w:b/>
                <w:bCs/>
                <w:sz w:val="20"/>
                <w:szCs w:val="20"/>
              </w:rPr>
              <w:t>08</w:t>
            </w:r>
            <w:r w:rsidR="00712C8E">
              <w:rPr>
                <w:rFonts w:ascii="Arial" w:hAnsi="Arial" w:cs="Arial"/>
                <w:b/>
                <w:bCs/>
                <w:sz w:val="20"/>
                <w:szCs w:val="20"/>
              </w:rPr>
              <w:t>/</w:t>
            </w:r>
            <w:r>
              <w:rPr>
                <w:rFonts w:ascii="Arial" w:hAnsi="Arial" w:cs="Arial"/>
                <w:b/>
                <w:bCs/>
                <w:sz w:val="20"/>
                <w:szCs w:val="20"/>
              </w:rPr>
              <w:t>0</w:t>
            </w:r>
            <w:r w:rsidR="00712C8E">
              <w:rPr>
                <w:rFonts w:ascii="Arial" w:hAnsi="Arial" w:cs="Arial"/>
                <w:b/>
                <w:bCs/>
                <w:sz w:val="20"/>
                <w:szCs w:val="20"/>
              </w:rPr>
              <w:t>4/2009</w:t>
            </w:r>
          </w:p>
        </w:tc>
      </w:tr>
      <w:tr w:rsidR="004802F2" w:rsidRPr="005B1E8A" w14:paraId="01A4C120" w14:textId="77777777" w:rsidTr="00EA111F">
        <w:tc>
          <w:tcPr>
            <w:tcW w:w="3528" w:type="dxa"/>
          </w:tcPr>
          <w:p w14:paraId="3579035E" w14:textId="77777777" w:rsidR="004802F2" w:rsidRPr="005B1E8A" w:rsidRDefault="004802F2"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Name of Product:</w:t>
            </w:r>
          </w:p>
        </w:tc>
        <w:tc>
          <w:tcPr>
            <w:tcW w:w="6210" w:type="dxa"/>
          </w:tcPr>
          <w:p w14:paraId="7E82F959" w14:textId="77777777" w:rsidR="004802F2" w:rsidRPr="005B1E8A" w:rsidRDefault="00712C8E" w:rsidP="00380796">
            <w:pPr>
              <w:pStyle w:val="NormalWeb"/>
              <w:spacing w:before="60" w:beforeAutospacing="0" w:after="60" w:afterAutospacing="0"/>
              <w:rPr>
                <w:rFonts w:ascii="Arial" w:hAnsi="Arial" w:cs="Arial"/>
                <w:b/>
                <w:bCs/>
                <w:sz w:val="20"/>
                <w:szCs w:val="20"/>
              </w:rPr>
            </w:pPr>
            <w:r>
              <w:rPr>
                <w:rFonts w:ascii="Arial" w:hAnsi="Arial" w:cs="Arial"/>
                <w:b/>
                <w:bCs/>
                <w:sz w:val="20"/>
                <w:szCs w:val="20"/>
              </w:rPr>
              <w:t xml:space="preserve">Windows Web Services API for </w:t>
            </w:r>
            <w:r w:rsidR="00380796">
              <w:rPr>
                <w:rFonts w:ascii="Arial" w:hAnsi="Arial" w:cs="Arial"/>
                <w:b/>
                <w:bCs/>
                <w:sz w:val="20"/>
                <w:szCs w:val="20"/>
              </w:rPr>
              <w:t>Windows XP</w:t>
            </w:r>
            <w:r>
              <w:rPr>
                <w:rFonts w:ascii="Arial" w:hAnsi="Arial" w:cs="Arial"/>
                <w:b/>
                <w:bCs/>
                <w:sz w:val="20"/>
                <w:szCs w:val="20"/>
              </w:rPr>
              <w:t xml:space="preserve">, </w:t>
            </w:r>
            <w:r w:rsidR="00380796">
              <w:rPr>
                <w:rFonts w:ascii="Arial" w:hAnsi="Arial" w:cs="Arial"/>
                <w:b/>
                <w:bCs/>
                <w:sz w:val="20"/>
                <w:szCs w:val="20"/>
              </w:rPr>
              <w:t xml:space="preserve">Windows </w:t>
            </w:r>
            <w:r>
              <w:rPr>
                <w:rFonts w:ascii="Arial" w:hAnsi="Arial" w:cs="Arial"/>
                <w:b/>
                <w:bCs/>
                <w:sz w:val="20"/>
                <w:szCs w:val="20"/>
              </w:rPr>
              <w:t xml:space="preserve">Vista, </w:t>
            </w:r>
            <w:r w:rsidR="00380796">
              <w:rPr>
                <w:rFonts w:ascii="Arial" w:hAnsi="Arial" w:cs="Arial"/>
                <w:b/>
                <w:bCs/>
                <w:sz w:val="20"/>
                <w:szCs w:val="20"/>
              </w:rPr>
              <w:t xml:space="preserve">Windows Server 2003 </w:t>
            </w:r>
            <w:r>
              <w:rPr>
                <w:rFonts w:ascii="Arial" w:hAnsi="Arial" w:cs="Arial"/>
                <w:b/>
                <w:bCs/>
                <w:sz w:val="20"/>
                <w:szCs w:val="20"/>
              </w:rPr>
              <w:t xml:space="preserve">and </w:t>
            </w:r>
            <w:r w:rsidR="00380796">
              <w:rPr>
                <w:rFonts w:ascii="Arial" w:hAnsi="Arial" w:cs="Arial"/>
                <w:b/>
                <w:bCs/>
                <w:sz w:val="20"/>
                <w:szCs w:val="20"/>
              </w:rPr>
              <w:t>Windows Server 2008</w:t>
            </w:r>
          </w:p>
        </w:tc>
      </w:tr>
      <w:tr w:rsidR="004802F2" w:rsidRPr="005B1E8A" w14:paraId="00E3BC99" w14:textId="77777777" w:rsidTr="00EA111F">
        <w:tc>
          <w:tcPr>
            <w:tcW w:w="3528" w:type="dxa"/>
          </w:tcPr>
          <w:p w14:paraId="28918A6B" w14:textId="77777777" w:rsidR="004802F2" w:rsidRPr="005B1E8A" w:rsidRDefault="004802F2"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Contact for more Information:</w:t>
            </w:r>
          </w:p>
        </w:tc>
        <w:tc>
          <w:tcPr>
            <w:tcW w:w="6210" w:type="dxa"/>
          </w:tcPr>
          <w:p w14:paraId="727801A3" w14:textId="77777777" w:rsidR="004802F2" w:rsidRPr="005B1E8A" w:rsidRDefault="005F11C7" w:rsidP="00712C8E">
            <w:pPr>
              <w:pStyle w:val="NormalWeb"/>
              <w:spacing w:before="60" w:beforeAutospacing="0" w:after="60" w:afterAutospacing="0"/>
              <w:rPr>
                <w:rFonts w:ascii="Arial" w:hAnsi="Arial" w:cs="Arial"/>
                <w:bCs/>
                <w:sz w:val="20"/>
                <w:szCs w:val="20"/>
              </w:rPr>
            </w:pPr>
            <w:r>
              <w:t xml:space="preserve"> </w:t>
            </w:r>
            <w:r w:rsidRPr="005F11C7">
              <w:rPr>
                <w:rFonts w:ascii="Arial" w:hAnsi="Arial" w:cs="Arial"/>
                <w:bCs/>
                <w:sz w:val="20"/>
                <w:szCs w:val="20"/>
              </w:rPr>
              <w:t>http://msdn.microsoft.com/en-us/library/dd430435(VS.85).aspx</w:t>
            </w:r>
          </w:p>
        </w:tc>
      </w:tr>
    </w:tbl>
    <w:p w14:paraId="3BC6E45E" w14:textId="77777777" w:rsidR="004802F2" w:rsidRPr="005B1E8A" w:rsidRDefault="004802F2" w:rsidP="005B1E8A">
      <w:pPr>
        <w:spacing w:before="60" w:after="60"/>
        <w:rPr>
          <w:rFonts w:ascii="Arial" w:hAnsi="Arial" w:cs="Arial"/>
          <w:sz w:val="20"/>
          <w:szCs w:val="20"/>
        </w:rPr>
      </w:pPr>
    </w:p>
    <w:p w14:paraId="5833B91F" w14:textId="77777777" w:rsidR="004802F2" w:rsidRPr="005B1E8A" w:rsidRDefault="004802F2" w:rsidP="005B1E8A">
      <w:pPr>
        <w:spacing w:before="60" w:after="60"/>
        <w:jc w:val="center"/>
        <w:rPr>
          <w:rFonts w:ascii="Arial" w:hAnsi="Arial" w:cs="Arial"/>
          <w:b/>
          <w:sz w:val="20"/>
          <w:szCs w:val="20"/>
        </w:rPr>
      </w:pPr>
    </w:p>
    <w:p w14:paraId="5351D0CC" w14:textId="77777777" w:rsidR="004802F2" w:rsidRPr="005B1E8A" w:rsidRDefault="004802F2" w:rsidP="005B1E8A">
      <w:pPr>
        <w:spacing w:before="60" w:after="60"/>
        <w:rPr>
          <w:rFonts w:ascii="Arial" w:hAnsi="Arial" w:cs="Arial"/>
          <w:b/>
          <w:sz w:val="20"/>
          <w:szCs w:val="20"/>
        </w:rPr>
      </w:pPr>
    </w:p>
    <w:p w14:paraId="04C40997"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Summary Table</w:t>
      </w:r>
    </w:p>
    <w:p w14:paraId="6FB09369"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64140DC4"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VPAT summary"/>
      </w:tblPr>
      <w:tblGrid>
        <w:gridCol w:w="3275"/>
        <w:gridCol w:w="3426"/>
        <w:gridCol w:w="3163"/>
      </w:tblGrid>
      <w:tr w:rsidR="004802F2" w:rsidRPr="005B1E8A" w14:paraId="6CF7FF4A" w14:textId="77777777" w:rsidTr="00597EDD">
        <w:trPr>
          <w:cantSplit/>
        </w:trPr>
        <w:tc>
          <w:tcPr>
            <w:tcW w:w="3888" w:type="dxa"/>
          </w:tcPr>
          <w:p w14:paraId="70610452"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54EFC21D"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0CF6A3D6"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3E4CB3E7" w14:textId="77777777" w:rsidTr="00597EDD">
        <w:trPr>
          <w:cantSplit/>
        </w:trPr>
        <w:tc>
          <w:tcPr>
            <w:tcW w:w="3888" w:type="dxa"/>
          </w:tcPr>
          <w:p w14:paraId="01099CB8"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1194.21 Software Applications and Operating Systems</w:t>
            </w:r>
          </w:p>
        </w:tc>
        <w:tc>
          <w:tcPr>
            <w:tcW w:w="4500" w:type="dxa"/>
          </w:tcPr>
          <w:p w14:paraId="68CDE26F" w14:textId="77777777" w:rsidR="004802F2" w:rsidRPr="005B1E8A" w:rsidRDefault="00AF3C41"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3D74A0E1" w14:textId="3B8F37C4" w:rsidR="00AE3D58" w:rsidRDefault="00712C8E">
            <w:pPr>
              <w:spacing w:before="60" w:after="60"/>
              <w:rPr>
                <w:rFonts w:ascii="Arial" w:hAnsi="Arial" w:cs="Arial"/>
                <w:sz w:val="20"/>
                <w:szCs w:val="20"/>
              </w:rPr>
            </w:pPr>
            <w:r>
              <w:rPr>
                <w:rFonts w:ascii="Arial" w:hAnsi="Arial" w:cs="Arial"/>
                <w:sz w:val="20"/>
                <w:szCs w:val="20"/>
              </w:rPr>
              <w:t xml:space="preserve">Requirements are not applicable to this release because it </w:t>
            </w:r>
            <w:r w:rsidR="00E4126A">
              <w:rPr>
                <w:rFonts w:ascii="Arial" w:hAnsi="Arial" w:cs="Arial"/>
                <w:sz w:val="20"/>
                <w:szCs w:val="20"/>
              </w:rPr>
              <w:t xml:space="preserve">deploys a DLL </w:t>
            </w:r>
            <w:r>
              <w:rPr>
                <w:rFonts w:ascii="Arial" w:hAnsi="Arial" w:cs="Arial"/>
                <w:sz w:val="20"/>
                <w:szCs w:val="20"/>
              </w:rPr>
              <w:t xml:space="preserve">to Windows OS </w:t>
            </w:r>
            <w:r w:rsidR="00E4126A">
              <w:rPr>
                <w:rFonts w:ascii="Arial" w:hAnsi="Arial" w:cs="Arial"/>
                <w:sz w:val="20"/>
                <w:szCs w:val="20"/>
              </w:rPr>
              <w:t xml:space="preserve">that applications built in C/C++ use at runtime to connect to remote web services or expose web services. This release does not </w:t>
            </w:r>
            <w:r>
              <w:rPr>
                <w:rFonts w:ascii="Arial" w:hAnsi="Arial" w:cs="Arial"/>
                <w:sz w:val="20"/>
                <w:szCs w:val="20"/>
              </w:rPr>
              <w:t xml:space="preserve">show </w:t>
            </w:r>
            <w:r w:rsidR="00E4126A">
              <w:rPr>
                <w:rFonts w:ascii="Arial" w:hAnsi="Arial" w:cs="Arial"/>
                <w:sz w:val="20"/>
                <w:szCs w:val="20"/>
              </w:rPr>
              <w:t xml:space="preserve">any UI elements </w:t>
            </w:r>
            <w:r>
              <w:rPr>
                <w:rFonts w:ascii="Arial" w:hAnsi="Arial" w:cs="Arial"/>
                <w:sz w:val="20"/>
                <w:szCs w:val="20"/>
              </w:rPr>
              <w:t xml:space="preserve">at runtime </w:t>
            </w:r>
            <w:r w:rsidR="00E4126A">
              <w:rPr>
                <w:rFonts w:ascii="Arial" w:hAnsi="Arial" w:cs="Arial"/>
                <w:sz w:val="20"/>
                <w:szCs w:val="20"/>
              </w:rPr>
              <w:t xml:space="preserve">and </w:t>
            </w:r>
            <w:r>
              <w:rPr>
                <w:rFonts w:ascii="Arial" w:hAnsi="Arial" w:cs="Arial"/>
                <w:sz w:val="20"/>
                <w:szCs w:val="20"/>
              </w:rPr>
              <w:t xml:space="preserve">end users cannot be interact with it </w:t>
            </w:r>
            <w:r w:rsidR="00E4126A">
              <w:rPr>
                <w:rFonts w:ascii="Arial" w:hAnsi="Arial" w:cs="Arial"/>
                <w:sz w:val="20"/>
                <w:szCs w:val="20"/>
              </w:rPr>
              <w:t>directly.</w:t>
            </w:r>
            <w:r>
              <w:rPr>
                <w:rFonts w:ascii="Arial" w:hAnsi="Arial" w:cs="Arial"/>
                <w:sz w:val="20"/>
                <w:szCs w:val="20"/>
              </w:rPr>
              <w:t xml:space="preserve"> UI show during the install is the same as for all other Windows Updates and it can also be silenced by ISVs who will redistribute this installer.</w:t>
            </w:r>
            <w:r w:rsidR="001F19D3">
              <w:rPr>
                <w:rFonts w:ascii="Arial" w:hAnsi="Arial" w:cs="Arial"/>
                <w:sz w:val="20"/>
                <w:szCs w:val="20"/>
              </w:rPr>
              <w:t xml:space="preserve">  Please consult the appropriate Windows accessibilit</w:t>
            </w:r>
            <w:r w:rsidR="00F107FE">
              <w:rPr>
                <w:rFonts w:ascii="Arial" w:hAnsi="Arial" w:cs="Arial"/>
                <w:sz w:val="20"/>
                <w:szCs w:val="20"/>
              </w:rPr>
              <w:t xml:space="preserve">y </w:t>
            </w:r>
            <w:r w:rsidR="001F19D3">
              <w:rPr>
                <w:rFonts w:ascii="Arial" w:hAnsi="Arial" w:cs="Arial"/>
                <w:sz w:val="20"/>
                <w:szCs w:val="20"/>
              </w:rPr>
              <w:t>documentation and VPAT for reference.</w:t>
            </w:r>
          </w:p>
        </w:tc>
      </w:tr>
      <w:tr w:rsidR="004802F2" w:rsidRPr="005B1E8A" w14:paraId="025DE8F8" w14:textId="77777777" w:rsidTr="00597EDD">
        <w:trPr>
          <w:cantSplit/>
        </w:trPr>
        <w:tc>
          <w:tcPr>
            <w:tcW w:w="3888" w:type="dxa"/>
          </w:tcPr>
          <w:p w14:paraId="1F9E686E"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1194.22 Web-based internet information and applications</w:t>
            </w:r>
          </w:p>
        </w:tc>
        <w:tc>
          <w:tcPr>
            <w:tcW w:w="4500" w:type="dxa"/>
          </w:tcPr>
          <w:p w14:paraId="1B1910B1" w14:textId="77777777" w:rsidR="004802F2" w:rsidRPr="005B1E8A" w:rsidRDefault="00AF3C41"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2BA209C7" w14:textId="77777777" w:rsidR="004802F2" w:rsidRPr="005B1E8A" w:rsidRDefault="00E4126A" w:rsidP="005B1E8A">
            <w:pPr>
              <w:spacing w:before="60" w:after="60"/>
              <w:rPr>
                <w:rFonts w:ascii="Arial" w:hAnsi="Arial" w:cs="Arial"/>
                <w:sz w:val="20"/>
                <w:szCs w:val="20"/>
              </w:rPr>
            </w:pPr>
            <w:r>
              <w:rPr>
                <w:rFonts w:ascii="Arial" w:hAnsi="Arial" w:cs="Arial"/>
                <w:sz w:val="20"/>
                <w:szCs w:val="20"/>
              </w:rPr>
              <w:t>N/A</w:t>
            </w:r>
          </w:p>
        </w:tc>
      </w:tr>
      <w:tr w:rsidR="004802F2" w:rsidRPr="005B1E8A" w14:paraId="71419E88" w14:textId="77777777" w:rsidTr="00597EDD">
        <w:trPr>
          <w:cantSplit/>
        </w:trPr>
        <w:tc>
          <w:tcPr>
            <w:tcW w:w="3888" w:type="dxa"/>
          </w:tcPr>
          <w:p w14:paraId="67BF251E"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1194.23 Telecommunications Products</w:t>
            </w:r>
          </w:p>
        </w:tc>
        <w:tc>
          <w:tcPr>
            <w:tcW w:w="4500" w:type="dxa"/>
          </w:tcPr>
          <w:p w14:paraId="2AFFE47E" w14:textId="77777777" w:rsidR="004802F2" w:rsidRPr="005B1E8A" w:rsidRDefault="00AF3C41"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35ED722B" w14:textId="77777777" w:rsidR="004802F2" w:rsidRPr="005B1E8A" w:rsidRDefault="00E4126A" w:rsidP="005B1E8A">
            <w:pPr>
              <w:spacing w:before="60" w:after="60"/>
              <w:rPr>
                <w:rFonts w:ascii="Arial" w:hAnsi="Arial" w:cs="Arial"/>
                <w:sz w:val="20"/>
                <w:szCs w:val="20"/>
              </w:rPr>
            </w:pPr>
            <w:r>
              <w:rPr>
                <w:rFonts w:ascii="Arial" w:hAnsi="Arial" w:cs="Arial"/>
                <w:sz w:val="20"/>
                <w:szCs w:val="20"/>
              </w:rPr>
              <w:t>N/A</w:t>
            </w:r>
          </w:p>
        </w:tc>
      </w:tr>
      <w:tr w:rsidR="004802F2" w:rsidRPr="005B1E8A" w14:paraId="147D5EFF" w14:textId="77777777" w:rsidTr="00597EDD">
        <w:trPr>
          <w:cantSplit/>
        </w:trPr>
        <w:tc>
          <w:tcPr>
            <w:tcW w:w="3888" w:type="dxa"/>
          </w:tcPr>
          <w:p w14:paraId="7D6BA91C"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1194.24 Video and Multi-media Products</w:t>
            </w:r>
          </w:p>
        </w:tc>
        <w:tc>
          <w:tcPr>
            <w:tcW w:w="4500" w:type="dxa"/>
          </w:tcPr>
          <w:p w14:paraId="264391FB" w14:textId="77777777" w:rsidR="004802F2" w:rsidRPr="005B1E8A" w:rsidRDefault="00AF3C41"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094418F0" w14:textId="77777777" w:rsidR="004802F2" w:rsidRPr="005B1E8A" w:rsidRDefault="00E4126A" w:rsidP="005B1E8A">
            <w:pPr>
              <w:spacing w:before="60" w:after="60"/>
              <w:rPr>
                <w:rFonts w:ascii="Arial" w:hAnsi="Arial" w:cs="Arial"/>
                <w:sz w:val="20"/>
                <w:szCs w:val="20"/>
              </w:rPr>
            </w:pPr>
            <w:r>
              <w:rPr>
                <w:rFonts w:ascii="Arial" w:hAnsi="Arial" w:cs="Arial"/>
                <w:sz w:val="20"/>
                <w:szCs w:val="20"/>
              </w:rPr>
              <w:t>N/A</w:t>
            </w:r>
          </w:p>
        </w:tc>
      </w:tr>
      <w:tr w:rsidR="004802F2" w:rsidRPr="005B1E8A" w14:paraId="22DB0868" w14:textId="77777777" w:rsidTr="00597EDD">
        <w:trPr>
          <w:cantSplit/>
        </w:trPr>
        <w:tc>
          <w:tcPr>
            <w:tcW w:w="3888" w:type="dxa"/>
          </w:tcPr>
          <w:p w14:paraId="28B20BC5"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1194.25 Self-Contained, Closed Products</w:t>
            </w:r>
          </w:p>
        </w:tc>
        <w:tc>
          <w:tcPr>
            <w:tcW w:w="4500" w:type="dxa"/>
          </w:tcPr>
          <w:p w14:paraId="517A41B5" w14:textId="77777777" w:rsidR="004802F2" w:rsidRPr="005B1E8A" w:rsidRDefault="00AF3C41"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5A379EFC" w14:textId="77777777" w:rsidR="004802F2" w:rsidRPr="005B1E8A" w:rsidRDefault="00E4126A" w:rsidP="005B1E8A">
            <w:pPr>
              <w:spacing w:before="60" w:after="60"/>
              <w:rPr>
                <w:rFonts w:ascii="Arial" w:hAnsi="Arial" w:cs="Arial"/>
                <w:sz w:val="20"/>
                <w:szCs w:val="20"/>
              </w:rPr>
            </w:pPr>
            <w:r>
              <w:rPr>
                <w:rFonts w:ascii="Arial" w:hAnsi="Arial" w:cs="Arial"/>
                <w:sz w:val="20"/>
                <w:szCs w:val="20"/>
              </w:rPr>
              <w:t>N/A</w:t>
            </w:r>
          </w:p>
        </w:tc>
      </w:tr>
      <w:tr w:rsidR="004802F2" w:rsidRPr="005B1E8A" w14:paraId="5577453E" w14:textId="77777777" w:rsidTr="00597EDD">
        <w:trPr>
          <w:cantSplit/>
        </w:trPr>
        <w:tc>
          <w:tcPr>
            <w:tcW w:w="3888" w:type="dxa"/>
          </w:tcPr>
          <w:p w14:paraId="47DE55F9"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1194.26 Desktop and Portable Computers</w:t>
            </w:r>
          </w:p>
        </w:tc>
        <w:tc>
          <w:tcPr>
            <w:tcW w:w="4500" w:type="dxa"/>
          </w:tcPr>
          <w:p w14:paraId="37950348" w14:textId="77777777" w:rsidR="004802F2" w:rsidRPr="005B1E8A" w:rsidRDefault="00AF3C41"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6AABA21E" w14:textId="77777777" w:rsidR="004802F2" w:rsidRPr="005B1E8A" w:rsidRDefault="00E4126A" w:rsidP="005B1E8A">
            <w:pPr>
              <w:spacing w:before="60" w:after="60"/>
              <w:rPr>
                <w:rFonts w:ascii="Arial" w:hAnsi="Arial" w:cs="Arial"/>
                <w:sz w:val="20"/>
                <w:szCs w:val="20"/>
              </w:rPr>
            </w:pPr>
            <w:r>
              <w:rPr>
                <w:rFonts w:ascii="Arial" w:hAnsi="Arial" w:cs="Arial"/>
                <w:sz w:val="20"/>
                <w:szCs w:val="20"/>
              </w:rPr>
              <w:t>N/A</w:t>
            </w:r>
          </w:p>
        </w:tc>
      </w:tr>
      <w:tr w:rsidR="004802F2" w:rsidRPr="005B1E8A" w14:paraId="2F5E9224" w14:textId="77777777" w:rsidTr="00597EDD">
        <w:trPr>
          <w:cantSplit/>
        </w:trPr>
        <w:tc>
          <w:tcPr>
            <w:tcW w:w="3888" w:type="dxa"/>
          </w:tcPr>
          <w:p w14:paraId="5BA84E63"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1194.31 Functional Performance Criteria</w:t>
            </w:r>
          </w:p>
        </w:tc>
        <w:tc>
          <w:tcPr>
            <w:tcW w:w="4500" w:type="dxa"/>
          </w:tcPr>
          <w:p w14:paraId="62D41743" w14:textId="77777777" w:rsidR="004802F2" w:rsidRPr="005B1E8A" w:rsidRDefault="00AF3C41"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7D8D435F" w14:textId="77777777" w:rsidR="004802F2" w:rsidRPr="005B1E8A" w:rsidRDefault="00E4126A" w:rsidP="005B1E8A">
            <w:pPr>
              <w:spacing w:before="60" w:after="60"/>
              <w:rPr>
                <w:rFonts w:ascii="Arial" w:hAnsi="Arial" w:cs="Arial"/>
                <w:sz w:val="20"/>
                <w:szCs w:val="20"/>
              </w:rPr>
            </w:pPr>
            <w:r>
              <w:rPr>
                <w:rFonts w:ascii="Arial" w:hAnsi="Arial" w:cs="Arial"/>
                <w:sz w:val="20"/>
                <w:szCs w:val="20"/>
              </w:rPr>
              <w:t>N/A</w:t>
            </w:r>
          </w:p>
        </w:tc>
      </w:tr>
      <w:tr w:rsidR="004802F2" w:rsidRPr="005B1E8A" w14:paraId="19639C64" w14:textId="77777777" w:rsidTr="00597EDD">
        <w:trPr>
          <w:cantSplit/>
        </w:trPr>
        <w:tc>
          <w:tcPr>
            <w:tcW w:w="3888" w:type="dxa"/>
          </w:tcPr>
          <w:p w14:paraId="5A1947DE" w14:textId="77777777" w:rsidR="004802F2" w:rsidRPr="005B1E8A" w:rsidRDefault="004802F2" w:rsidP="005B1E8A">
            <w:pPr>
              <w:spacing w:before="60" w:after="60"/>
              <w:rPr>
                <w:rFonts w:ascii="Arial" w:hAnsi="Arial" w:cs="Arial"/>
                <w:sz w:val="20"/>
                <w:szCs w:val="20"/>
                <w:lang w:val="fr-FR"/>
              </w:rPr>
            </w:pPr>
            <w:r w:rsidRPr="005B1E8A">
              <w:rPr>
                <w:rFonts w:ascii="Arial" w:hAnsi="Arial" w:cs="Arial"/>
                <w:sz w:val="20"/>
                <w:szCs w:val="20"/>
              </w:rPr>
              <w:lastRenderedPageBreak/>
              <w:t>Section 1194.41 (a) Information, Documentation and Support</w:t>
            </w:r>
          </w:p>
        </w:tc>
        <w:tc>
          <w:tcPr>
            <w:tcW w:w="4500" w:type="dxa"/>
          </w:tcPr>
          <w:p w14:paraId="16E6F2DB" w14:textId="77777777" w:rsidR="00712C8E" w:rsidRPr="005B1E8A" w:rsidRDefault="00AF3C41"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34FF81EB" w14:textId="77777777" w:rsidR="004802F2" w:rsidRDefault="00712C8E" w:rsidP="005B1E8A">
            <w:pPr>
              <w:spacing w:before="60" w:after="60"/>
              <w:rPr>
                <w:rFonts w:ascii="Arial" w:hAnsi="Arial" w:cs="Arial"/>
                <w:sz w:val="20"/>
                <w:szCs w:val="20"/>
              </w:rPr>
            </w:pPr>
            <w:r>
              <w:rPr>
                <w:rFonts w:ascii="Arial" w:hAnsi="Arial" w:cs="Arial"/>
                <w:sz w:val="20"/>
                <w:szCs w:val="20"/>
              </w:rPr>
              <w:t>All documentation for this product is available at MSDN in all formats supported.</w:t>
            </w:r>
          </w:p>
          <w:p w14:paraId="4927DD5A" w14:textId="77777777" w:rsidR="00712C8E" w:rsidRPr="005B1E8A" w:rsidRDefault="00712C8E" w:rsidP="005B1E8A">
            <w:pPr>
              <w:spacing w:before="60" w:after="60"/>
              <w:rPr>
                <w:rFonts w:ascii="Arial" w:hAnsi="Arial" w:cs="Arial"/>
                <w:sz w:val="20"/>
                <w:szCs w:val="20"/>
              </w:rPr>
            </w:pPr>
            <w:r>
              <w:rPr>
                <w:rFonts w:ascii="Arial" w:hAnsi="Arial" w:cs="Arial"/>
                <w:sz w:val="20"/>
                <w:szCs w:val="20"/>
              </w:rPr>
              <w:t>This product is supported by Microsoft Developer support who accommodates different communication needs.</w:t>
            </w:r>
          </w:p>
        </w:tc>
      </w:tr>
    </w:tbl>
    <w:p w14:paraId="1D7361E0" w14:textId="77777777" w:rsidR="004802F2" w:rsidRPr="005B1E8A" w:rsidRDefault="004802F2" w:rsidP="005B1E8A">
      <w:pPr>
        <w:spacing w:before="60" w:after="60"/>
        <w:rPr>
          <w:rFonts w:ascii="Arial" w:hAnsi="Arial" w:cs="Arial"/>
          <w:sz w:val="20"/>
          <w:szCs w:val="20"/>
        </w:rPr>
      </w:pPr>
    </w:p>
    <w:p w14:paraId="6E7E9508" w14:textId="77777777" w:rsidR="004802F2" w:rsidRPr="005B1E8A" w:rsidRDefault="004802F2" w:rsidP="005B1E8A">
      <w:pPr>
        <w:spacing w:before="60" w:after="60"/>
        <w:rPr>
          <w:rFonts w:ascii="Arial" w:hAnsi="Arial" w:cs="Arial"/>
          <w:sz w:val="20"/>
          <w:szCs w:val="20"/>
        </w:rPr>
      </w:pPr>
    </w:p>
    <w:p w14:paraId="092838C3" w14:textId="77777777" w:rsidR="004802F2" w:rsidRPr="005B1E8A" w:rsidRDefault="00C64C23" w:rsidP="005B1E8A">
      <w:pPr>
        <w:spacing w:before="60" w:after="60"/>
        <w:jc w:val="center"/>
        <w:rPr>
          <w:rFonts w:ascii="Arial" w:hAnsi="Arial" w:cs="Arial"/>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 xml:space="preserve">Section 1194.21 Software Applications and Operating Systems - Detail </w:t>
      </w:r>
      <w:r w:rsidR="004802F2" w:rsidRPr="005B1E8A">
        <w:rPr>
          <w:rFonts w:ascii="Arial" w:hAnsi="Arial" w:cs="Arial"/>
          <w:b/>
          <w:bCs/>
          <w:color w:val="000000"/>
          <w:sz w:val="20"/>
          <w:szCs w:val="20"/>
        </w:rPr>
        <w:br/>
      </w:r>
      <w:r w:rsidR="004802F2" w:rsidRPr="005B1E8A">
        <w:rPr>
          <w:rFonts w:ascii="Arial" w:hAnsi="Arial" w:cs="Arial"/>
          <w:b/>
          <w:bCs/>
          <w:sz w:val="20"/>
          <w:szCs w:val="20"/>
        </w:rPr>
        <w:t>Voluntary Product Accessibility Template</w:t>
      </w:r>
    </w:p>
    <w:p w14:paraId="6716570C"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1194.21 details"/>
      </w:tblPr>
      <w:tblGrid>
        <w:gridCol w:w="3211"/>
        <w:gridCol w:w="3487"/>
        <w:gridCol w:w="3166"/>
      </w:tblGrid>
      <w:tr w:rsidR="004802F2" w:rsidRPr="005B1E8A" w14:paraId="02B0FE14" w14:textId="77777777" w:rsidTr="00E4126A">
        <w:trPr>
          <w:cantSplit/>
        </w:trPr>
        <w:tc>
          <w:tcPr>
            <w:tcW w:w="3211" w:type="dxa"/>
          </w:tcPr>
          <w:p w14:paraId="5F1648C4"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487" w:type="dxa"/>
          </w:tcPr>
          <w:p w14:paraId="74F26622"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166" w:type="dxa"/>
          </w:tcPr>
          <w:p w14:paraId="12452BE0"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6A03F51E" w14:textId="77777777" w:rsidTr="00E4126A">
        <w:trPr>
          <w:cantSplit/>
        </w:trPr>
        <w:tc>
          <w:tcPr>
            <w:tcW w:w="3211" w:type="dxa"/>
          </w:tcPr>
          <w:p w14:paraId="5B10069A"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3487" w:type="dxa"/>
          </w:tcPr>
          <w:p w14:paraId="10DA2AC7" w14:textId="77777777" w:rsidR="004802F2" w:rsidRPr="005B1E8A" w:rsidRDefault="00AF3C41" w:rsidP="005B1E8A">
            <w:pPr>
              <w:spacing w:before="60" w:after="60"/>
              <w:rPr>
                <w:rFonts w:ascii="Arial" w:hAnsi="Arial" w:cs="Arial"/>
                <w:sz w:val="20"/>
                <w:szCs w:val="20"/>
              </w:rPr>
            </w:pPr>
            <w:r>
              <w:rPr>
                <w:rFonts w:ascii="Arial" w:hAnsi="Arial" w:cs="Arial"/>
                <w:sz w:val="20"/>
                <w:szCs w:val="20"/>
              </w:rPr>
              <w:t>Not Applicable</w:t>
            </w:r>
          </w:p>
        </w:tc>
        <w:tc>
          <w:tcPr>
            <w:tcW w:w="3166" w:type="dxa"/>
          </w:tcPr>
          <w:p w14:paraId="1CA7BCD5" w14:textId="77777777" w:rsidR="004802F2" w:rsidRPr="005B1E8A" w:rsidRDefault="00E4126A" w:rsidP="00E4126A">
            <w:pPr>
              <w:spacing w:before="60" w:after="60"/>
              <w:rPr>
                <w:rFonts w:ascii="Arial" w:hAnsi="Arial" w:cs="Arial"/>
                <w:sz w:val="20"/>
                <w:szCs w:val="20"/>
              </w:rPr>
            </w:pPr>
            <w:r>
              <w:rPr>
                <w:rFonts w:ascii="Arial" w:hAnsi="Arial" w:cs="Arial"/>
                <w:sz w:val="20"/>
                <w:szCs w:val="20"/>
              </w:rPr>
              <w:t>This release deploys a DLL that applications built in C/C++ use at runtime to connect to remote web services or expose web services. This release does not contain any UI elements and end users cannot use it directly.</w:t>
            </w:r>
          </w:p>
        </w:tc>
      </w:tr>
      <w:tr w:rsidR="00E4126A" w:rsidRPr="005B1E8A" w14:paraId="1DF86A1F" w14:textId="77777777" w:rsidTr="00E4126A">
        <w:trPr>
          <w:cantSplit/>
        </w:trPr>
        <w:tc>
          <w:tcPr>
            <w:tcW w:w="3211" w:type="dxa"/>
          </w:tcPr>
          <w:p w14:paraId="34DF7384" w14:textId="77777777" w:rsidR="00E4126A" w:rsidRPr="005B1E8A" w:rsidRDefault="00E4126A" w:rsidP="00A24AC5">
            <w:pPr>
              <w:spacing w:before="60" w:after="60"/>
              <w:rPr>
                <w:rFonts w:ascii="Arial" w:hAnsi="Arial" w:cs="Arial"/>
                <w:sz w:val="20"/>
                <w:szCs w:val="20"/>
              </w:rPr>
            </w:pPr>
            <w:r w:rsidRPr="005B1E8A">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3487" w:type="dxa"/>
          </w:tcPr>
          <w:p w14:paraId="7B5F4CD7" w14:textId="77777777" w:rsidR="00E4126A" w:rsidRPr="005B1E8A" w:rsidRDefault="00AF3C41" w:rsidP="00E4126A">
            <w:pPr>
              <w:spacing w:before="60" w:after="60"/>
              <w:rPr>
                <w:rFonts w:ascii="Arial" w:hAnsi="Arial" w:cs="Arial"/>
                <w:sz w:val="20"/>
                <w:szCs w:val="20"/>
              </w:rPr>
            </w:pPr>
            <w:r>
              <w:rPr>
                <w:rFonts w:ascii="Arial" w:hAnsi="Arial" w:cs="Arial"/>
                <w:sz w:val="20"/>
                <w:szCs w:val="20"/>
              </w:rPr>
              <w:t>Supported</w:t>
            </w:r>
          </w:p>
        </w:tc>
        <w:tc>
          <w:tcPr>
            <w:tcW w:w="3166" w:type="dxa"/>
          </w:tcPr>
          <w:p w14:paraId="1213D5A9" w14:textId="77777777" w:rsidR="00E4126A" w:rsidRPr="005B1E8A" w:rsidRDefault="00E4126A" w:rsidP="00E4126A">
            <w:pPr>
              <w:spacing w:before="60" w:after="60"/>
              <w:rPr>
                <w:rFonts w:ascii="Arial" w:hAnsi="Arial" w:cs="Arial"/>
                <w:sz w:val="20"/>
                <w:szCs w:val="20"/>
              </w:rPr>
            </w:pPr>
            <w:r>
              <w:rPr>
                <w:rFonts w:ascii="Arial" w:hAnsi="Arial" w:cs="Arial"/>
                <w:sz w:val="20"/>
                <w:szCs w:val="20"/>
              </w:rPr>
              <w:t>Both during install and at runtime this release does not disable any OS accessibility features</w:t>
            </w:r>
          </w:p>
        </w:tc>
      </w:tr>
      <w:tr w:rsidR="00E4126A" w:rsidRPr="005B1E8A" w14:paraId="242511D4" w14:textId="77777777" w:rsidTr="00E4126A">
        <w:trPr>
          <w:cantSplit/>
        </w:trPr>
        <w:tc>
          <w:tcPr>
            <w:tcW w:w="3211" w:type="dxa"/>
          </w:tcPr>
          <w:p w14:paraId="5E0BE3CD" w14:textId="77777777" w:rsidR="00E4126A" w:rsidRPr="005B1E8A" w:rsidRDefault="00E4126A" w:rsidP="005B1E8A">
            <w:pPr>
              <w:spacing w:before="60" w:after="60"/>
              <w:rPr>
                <w:rFonts w:ascii="Arial" w:hAnsi="Arial" w:cs="Arial"/>
                <w:sz w:val="20"/>
                <w:szCs w:val="20"/>
              </w:rPr>
            </w:pPr>
            <w:r w:rsidRPr="005B1E8A">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3487" w:type="dxa"/>
          </w:tcPr>
          <w:p w14:paraId="092F26B0" w14:textId="77777777" w:rsidR="00E4126A" w:rsidRPr="005B1E8A" w:rsidRDefault="00AF3C41" w:rsidP="00E4126A">
            <w:pPr>
              <w:spacing w:before="60" w:after="60"/>
              <w:rPr>
                <w:rFonts w:ascii="Arial" w:hAnsi="Arial" w:cs="Arial"/>
                <w:sz w:val="20"/>
                <w:szCs w:val="20"/>
              </w:rPr>
            </w:pPr>
            <w:r>
              <w:rPr>
                <w:rFonts w:ascii="Arial" w:hAnsi="Arial" w:cs="Arial"/>
                <w:sz w:val="20"/>
                <w:szCs w:val="20"/>
              </w:rPr>
              <w:t>Not Applicable</w:t>
            </w:r>
          </w:p>
        </w:tc>
        <w:tc>
          <w:tcPr>
            <w:tcW w:w="3166" w:type="dxa"/>
          </w:tcPr>
          <w:p w14:paraId="70EBE109" w14:textId="77777777" w:rsidR="00E4126A" w:rsidRPr="005B1E8A" w:rsidRDefault="00E4126A" w:rsidP="00E4126A">
            <w:pPr>
              <w:spacing w:before="60" w:after="60"/>
              <w:rPr>
                <w:rFonts w:ascii="Arial" w:hAnsi="Arial" w:cs="Arial"/>
                <w:sz w:val="20"/>
                <w:szCs w:val="20"/>
              </w:rPr>
            </w:pPr>
            <w:r>
              <w:rPr>
                <w:rFonts w:ascii="Arial" w:hAnsi="Arial" w:cs="Arial"/>
                <w:sz w:val="20"/>
                <w:szCs w:val="20"/>
              </w:rPr>
              <w:t>No UI at runtime. UI for installation time is standard MSI UI the same as for all other Windows Updates.</w:t>
            </w:r>
          </w:p>
        </w:tc>
      </w:tr>
      <w:tr w:rsidR="00E4126A" w:rsidRPr="005B1E8A" w14:paraId="5A9E7DCF" w14:textId="77777777" w:rsidTr="00E4126A">
        <w:trPr>
          <w:cantSplit/>
        </w:trPr>
        <w:tc>
          <w:tcPr>
            <w:tcW w:w="3211" w:type="dxa"/>
          </w:tcPr>
          <w:p w14:paraId="3D29B9B9" w14:textId="77777777" w:rsidR="00E4126A" w:rsidRPr="005B1E8A" w:rsidRDefault="00E4126A" w:rsidP="005B1E8A">
            <w:pPr>
              <w:spacing w:before="60" w:after="60"/>
              <w:rPr>
                <w:rFonts w:ascii="Arial" w:hAnsi="Arial" w:cs="Arial"/>
                <w:sz w:val="20"/>
                <w:szCs w:val="20"/>
              </w:rPr>
            </w:pPr>
            <w:r w:rsidRPr="005B1E8A">
              <w:rPr>
                <w:rFonts w:ascii="Arial" w:hAnsi="Arial" w:cs="Arial"/>
                <w:sz w:val="20"/>
                <w:szCs w:val="20"/>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3487" w:type="dxa"/>
          </w:tcPr>
          <w:p w14:paraId="04C6C188" w14:textId="77777777" w:rsidR="00E4126A" w:rsidRPr="005B1E8A" w:rsidRDefault="00AF3C41" w:rsidP="00E4126A">
            <w:pPr>
              <w:spacing w:before="60" w:after="60"/>
              <w:rPr>
                <w:rFonts w:ascii="Arial" w:hAnsi="Arial" w:cs="Arial"/>
                <w:sz w:val="20"/>
                <w:szCs w:val="20"/>
              </w:rPr>
            </w:pPr>
            <w:r>
              <w:rPr>
                <w:rFonts w:ascii="Arial" w:hAnsi="Arial" w:cs="Arial"/>
                <w:sz w:val="20"/>
                <w:szCs w:val="20"/>
              </w:rPr>
              <w:t>Not Applicable</w:t>
            </w:r>
          </w:p>
        </w:tc>
        <w:tc>
          <w:tcPr>
            <w:tcW w:w="3166" w:type="dxa"/>
          </w:tcPr>
          <w:p w14:paraId="57FB3148" w14:textId="77777777" w:rsidR="00E4126A" w:rsidRPr="005B1E8A" w:rsidRDefault="00E4126A" w:rsidP="00E4126A">
            <w:pPr>
              <w:spacing w:before="60" w:after="60"/>
              <w:rPr>
                <w:rFonts w:ascii="Arial" w:hAnsi="Arial" w:cs="Arial"/>
                <w:sz w:val="20"/>
                <w:szCs w:val="20"/>
              </w:rPr>
            </w:pPr>
            <w:r>
              <w:rPr>
                <w:rFonts w:ascii="Arial" w:hAnsi="Arial" w:cs="Arial"/>
                <w:sz w:val="20"/>
                <w:szCs w:val="20"/>
              </w:rPr>
              <w:t>No UI at runtime. UI for installation time is standard MSI UI the same as for all other Windows Updates.</w:t>
            </w:r>
          </w:p>
        </w:tc>
      </w:tr>
      <w:tr w:rsidR="00E4126A" w:rsidRPr="005B1E8A" w14:paraId="4FF503FB" w14:textId="77777777" w:rsidTr="00E4126A">
        <w:trPr>
          <w:cantSplit/>
        </w:trPr>
        <w:tc>
          <w:tcPr>
            <w:tcW w:w="3211" w:type="dxa"/>
          </w:tcPr>
          <w:p w14:paraId="0D4D4232" w14:textId="77777777" w:rsidR="00E4126A" w:rsidRPr="005B1E8A" w:rsidRDefault="00E4126A" w:rsidP="00F23F00">
            <w:pPr>
              <w:spacing w:before="60" w:after="60"/>
              <w:rPr>
                <w:rFonts w:ascii="Arial" w:hAnsi="Arial" w:cs="Arial"/>
                <w:sz w:val="20"/>
                <w:szCs w:val="20"/>
              </w:rPr>
            </w:pPr>
            <w:r w:rsidRPr="005B1E8A">
              <w:rPr>
                <w:rFonts w:ascii="Arial" w:hAnsi="Arial" w:cs="Arial"/>
                <w:sz w:val="20"/>
                <w:szCs w:val="20"/>
              </w:rPr>
              <w:lastRenderedPageBreak/>
              <w:t>(e) When bitmap images are used to identify controls, status indicators, or other programmatic elements, the meaning assigned to those images shall be consistent throughout an application's performance.</w:t>
            </w:r>
          </w:p>
        </w:tc>
        <w:tc>
          <w:tcPr>
            <w:tcW w:w="3487" w:type="dxa"/>
          </w:tcPr>
          <w:p w14:paraId="67F14364" w14:textId="77777777" w:rsidR="00E4126A" w:rsidRPr="005B1E8A" w:rsidRDefault="00AF3C41" w:rsidP="00E4126A">
            <w:pPr>
              <w:spacing w:before="60" w:after="60"/>
              <w:rPr>
                <w:rFonts w:ascii="Arial" w:hAnsi="Arial" w:cs="Arial"/>
                <w:sz w:val="20"/>
                <w:szCs w:val="20"/>
              </w:rPr>
            </w:pPr>
            <w:r>
              <w:rPr>
                <w:rFonts w:ascii="Arial" w:hAnsi="Arial" w:cs="Arial"/>
                <w:sz w:val="20"/>
                <w:szCs w:val="20"/>
              </w:rPr>
              <w:t>Not Applicable</w:t>
            </w:r>
          </w:p>
        </w:tc>
        <w:tc>
          <w:tcPr>
            <w:tcW w:w="3166" w:type="dxa"/>
          </w:tcPr>
          <w:p w14:paraId="2DB33B41" w14:textId="77777777" w:rsidR="00E4126A" w:rsidRPr="005B1E8A" w:rsidRDefault="00E4126A" w:rsidP="00E4126A">
            <w:pPr>
              <w:spacing w:before="60" w:after="60"/>
              <w:rPr>
                <w:rFonts w:ascii="Arial" w:hAnsi="Arial" w:cs="Arial"/>
                <w:sz w:val="20"/>
                <w:szCs w:val="20"/>
              </w:rPr>
            </w:pPr>
            <w:r>
              <w:rPr>
                <w:rFonts w:ascii="Arial" w:hAnsi="Arial" w:cs="Arial"/>
                <w:sz w:val="20"/>
                <w:szCs w:val="20"/>
              </w:rPr>
              <w:t>No UI</w:t>
            </w:r>
          </w:p>
        </w:tc>
      </w:tr>
      <w:tr w:rsidR="00E4126A" w:rsidRPr="005B1E8A" w14:paraId="0ABB7C3A" w14:textId="77777777" w:rsidTr="00E4126A">
        <w:trPr>
          <w:cantSplit/>
        </w:trPr>
        <w:tc>
          <w:tcPr>
            <w:tcW w:w="3211" w:type="dxa"/>
          </w:tcPr>
          <w:p w14:paraId="05A68616" w14:textId="77777777" w:rsidR="00E4126A" w:rsidRPr="005B1E8A" w:rsidRDefault="00E4126A" w:rsidP="00F23F00">
            <w:pPr>
              <w:spacing w:before="60" w:after="60"/>
              <w:rPr>
                <w:rFonts w:ascii="Arial" w:hAnsi="Arial" w:cs="Arial"/>
                <w:sz w:val="20"/>
                <w:szCs w:val="20"/>
              </w:rPr>
            </w:pPr>
            <w:r w:rsidRPr="005B1E8A">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tc>
        <w:tc>
          <w:tcPr>
            <w:tcW w:w="3487" w:type="dxa"/>
          </w:tcPr>
          <w:p w14:paraId="60729B8F" w14:textId="77777777" w:rsidR="00E4126A" w:rsidRPr="005B1E8A" w:rsidRDefault="00AF3C41" w:rsidP="00E4126A">
            <w:pPr>
              <w:spacing w:before="60" w:after="60"/>
              <w:rPr>
                <w:rFonts w:ascii="Arial" w:hAnsi="Arial" w:cs="Arial"/>
                <w:sz w:val="20"/>
                <w:szCs w:val="20"/>
              </w:rPr>
            </w:pPr>
            <w:r>
              <w:rPr>
                <w:rFonts w:ascii="Arial" w:hAnsi="Arial" w:cs="Arial"/>
                <w:sz w:val="20"/>
                <w:szCs w:val="20"/>
              </w:rPr>
              <w:t>Not Applicable</w:t>
            </w:r>
          </w:p>
        </w:tc>
        <w:tc>
          <w:tcPr>
            <w:tcW w:w="3166" w:type="dxa"/>
          </w:tcPr>
          <w:p w14:paraId="27C6A52D" w14:textId="77777777" w:rsidR="00E4126A" w:rsidRPr="005B1E8A" w:rsidRDefault="00E4126A" w:rsidP="00E4126A">
            <w:pPr>
              <w:spacing w:before="60" w:after="60"/>
              <w:rPr>
                <w:rFonts w:ascii="Arial" w:hAnsi="Arial" w:cs="Arial"/>
                <w:sz w:val="20"/>
                <w:szCs w:val="20"/>
              </w:rPr>
            </w:pPr>
            <w:r>
              <w:rPr>
                <w:rFonts w:ascii="Arial" w:hAnsi="Arial" w:cs="Arial"/>
                <w:sz w:val="20"/>
                <w:szCs w:val="20"/>
              </w:rPr>
              <w:t>No UI</w:t>
            </w:r>
          </w:p>
        </w:tc>
      </w:tr>
      <w:tr w:rsidR="00E4126A" w:rsidRPr="005B1E8A" w14:paraId="1AF01420" w14:textId="77777777" w:rsidTr="00E4126A">
        <w:trPr>
          <w:cantSplit/>
        </w:trPr>
        <w:tc>
          <w:tcPr>
            <w:tcW w:w="3211" w:type="dxa"/>
          </w:tcPr>
          <w:p w14:paraId="55997E7B" w14:textId="77777777" w:rsidR="00E4126A" w:rsidRPr="005B1E8A" w:rsidRDefault="00E4126A" w:rsidP="005B1E8A">
            <w:pPr>
              <w:spacing w:before="60" w:after="60"/>
              <w:rPr>
                <w:rFonts w:ascii="Arial" w:hAnsi="Arial" w:cs="Arial"/>
                <w:sz w:val="20"/>
                <w:szCs w:val="20"/>
              </w:rPr>
            </w:pPr>
            <w:r w:rsidRPr="005B1E8A">
              <w:rPr>
                <w:rFonts w:ascii="Arial" w:hAnsi="Arial" w:cs="Arial"/>
                <w:sz w:val="20"/>
                <w:szCs w:val="20"/>
              </w:rPr>
              <w:t>(g) Applications shall not override user selected contrast and color selections and other individual display attributes.</w:t>
            </w:r>
          </w:p>
        </w:tc>
        <w:tc>
          <w:tcPr>
            <w:tcW w:w="3487" w:type="dxa"/>
          </w:tcPr>
          <w:p w14:paraId="7C962479" w14:textId="77777777" w:rsidR="00E4126A" w:rsidRPr="005B1E8A" w:rsidRDefault="00AF3C41" w:rsidP="005B1E8A">
            <w:pPr>
              <w:spacing w:before="60" w:after="60"/>
              <w:rPr>
                <w:rFonts w:ascii="Arial" w:hAnsi="Arial" w:cs="Arial"/>
                <w:sz w:val="20"/>
                <w:szCs w:val="20"/>
              </w:rPr>
            </w:pPr>
            <w:r>
              <w:rPr>
                <w:rFonts w:ascii="Arial" w:hAnsi="Arial" w:cs="Arial"/>
                <w:sz w:val="20"/>
                <w:szCs w:val="20"/>
              </w:rPr>
              <w:t>Supported</w:t>
            </w:r>
          </w:p>
        </w:tc>
        <w:tc>
          <w:tcPr>
            <w:tcW w:w="3166" w:type="dxa"/>
          </w:tcPr>
          <w:p w14:paraId="27023676" w14:textId="77777777" w:rsidR="00E4126A" w:rsidRPr="005B1E8A" w:rsidRDefault="00B61FB0" w:rsidP="00B61FB0">
            <w:pPr>
              <w:spacing w:before="60" w:after="60"/>
              <w:rPr>
                <w:rFonts w:ascii="Arial" w:hAnsi="Arial" w:cs="Arial"/>
                <w:sz w:val="20"/>
                <w:szCs w:val="20"/>
              </w:rPr>
            </w:pPr>
            <w:r>
              <w:rPr>
                <w:rFonts w:ascii="Arial" w:hAnsi="Arial" w:cs="Arial"/>
                <w:sz w:val="20"/>
                <w:szCs w:val="20"/>
              </w:rPr>
              <w:t>This release does not override any user selections both during install and at runtime.</w:t>
            </w:r>
          </w:p>
        </w:tc>
      </w:tr>
      <w:tr w:rsidR="00AF3C41" w:rsidRPr="005B1E8A" w14:paraId="7B4617F4" w14:textId="77777777" w:rsidTr="00E4126A">
        <w:trPr>
          <w:cantSplit/>
        </w:trPr>
        <w:tc>
          <w:tcPr>
            <w:tcW w:w="3211" w:type="dxa"/>
          </w:tcPr>
          <w:p w14:paraId="0740DF81" w14:textId="77777777" w:rsidR="00AF3C41" w:rsidRPr="005B1E8A" w:rsidRDefault="00AF3C41" w:rsidP="005B1E8A">
            <w:pPr>
              <w:spacing w:before="60" w:after="60"/>
              <w:rPr>
                <w:rFonts w:ascii="Arial" w:hAnsi="Arial" w:cs="Arial"/>
                <w:sz w:val="20"/>
                <w:szCs w:val="20"/>
              </w:rPr>
            </w:pPr>
            <w:r w:rsidRPr="005B1E8A">
              <w:rPr>
                <w:rFonts w:ascii="Arial" w:hAnsi="Arial" w:cs="Arial"/>
                <w:sz w:val="20"/>
                <w:szCs w:val="20"/>
              </w:rPr>
              <w:t>(h) When animation is displayed, the information shall be displayable in at least one non-animated presentation mode at the option of the user.</w:t>
            </w:r>
          </w:p>
        </w:tc>
        <w:tc>
          <w:tcPr>
            <w:tcW w:w="3487" w:type="dxa"/>
          </w:tcPr>
          <w:p w14:paraId="5ECAFD1A" w14:textId="77777777" w:rsidR="00AF3C41" w:rsidRPr="005B1E8A" w:rsidRDefault="00AF3C41" w:rsidP="005B1E8A">
            <w:pPr>
              <w:spacing w:before="60" w:after="60"/>
              <w:rPr>
                <w:rFonts w:ascii="Arial" w:hAnsi="Arial" w:cs="Arial"/>
                <w:sz w:val="20"/>
                <w:szCs w:val="20"/>
              </w:rPr>
            </w:pPr>
            <w:r w:rsidRPr="003F2DD2">
              <w:rPr>
                <w:rFonts w:ascii="Arial" w:hAnsi="Arial" w:cs="Arial"/>
                <w:sz w:val="20"/>
                <w:szCs w:val="20"/>
              </w:rPr>
              <w:t>Not Applicable</w:t>
            </w:r>
          </w:p>
        </w:tc>
        <w:tc>
          <w:tcPr>
            <w:tcW w:w="3166" w:type="dxa"/>
          </w:tcPr>
          <w:p w14:paraId="2C5CB2DA" w14:textId="77777777" w:rsidR="00AF3C41" w:rsidRPr="005B1E8A" w:rsidRDefault="00AF3C41" w:rsidP="00B61FB0">
            <w:pPr>
              <w:spacing w:before="60" w:after="60"/>
              <w:rPr>
                <w:rFonts w:ascii="Arial" w:hAnsi="Arial" w:cs="Arial"/>
                <w:sz w:val="20"/>
                <w:szCs w:val="20"/>
              </w:rPr>
            </w:pPr>
            <w:r>
              <w:rPr>
                <w:rFonts w:ascii="Arial" w:hAnsi="Arial" w:cs="Arial"/>
                <w:sz w:val="20"/>
                <w:szCs w:val="20"/>
              </w:rPr>
              <w:t>No UI</w:t>
            </w:r>
          </w:p>
        </w:tc>
      </w:tr>
      <w:tr w:rsidR="00AF3C41" w:rsidRPr="005B1E8A" w14:paraId="45AA3665" w14:textId="77777777" w:rsidTr="00E4126A">
        <w:trPr>
          <w:cantSplit/>
        </w:trPr>
        <w:tc>
          <w:tcPr>
            <w:tcW w:w="3211" w:type="dxa"/>
          </w:tcPr>
          <w:p w14:paraId="4B11E5C6" w14:textId="77777777" w:rsidR="00AF3C41" w:rsidRPr="005B1E8A" w:rsidRDefault="00AF3C41" w:rsidP="00F23F00">
            <w:pPr>
              <w:spacing w:before="60" w:after="60"/>
              <w:rPr>
                <w:rFonts w:ascii="Arial" w:hAnsi="Arial" w:cs="Arial"/>
                <w:sz w:val="20"/>
                <w:szCs w:val="20"/>
              </w:rPr>
            </w:pPr>
            <w:r w:rsidRPr="005B1E8A">
              <w:rPr>
                <w:rFonts w:ascii="Arial" w:hAnsi="Arial" w:cs="Arial"/>
                <w:sz w:val="20"/>
                <w:szCs w:val="20"/>
              </w:rPr>
              <w:t>(i) Color coding shall not be used as the only means of conveying information, indicating an action, prompting a response, or distinguishing a visual element.</w:t>
            </w:r>
          </w:p>
        </w:tc>
        <w:tc>
          <w:tcPr>
            <w:tcW w:w="3487" w:type="dxa"/>
          </w:tcPr>
          <w:p w14:paraId="08A8B99F" w14:textId="77777777" w:rsidR="00AF3C41" w:rsidRPr="005B1E8A" w:rsidRDefault="00AF3C41" w:rsidP="005B1E8A">
            <w:pPr>
              <w:spacing w:before="60" w:after="60"/>
              <w:rPr>
                <w:rFonts w:ascii="Arial" w:hAnsi="Arial" w:cs="Arial"/>
                <w:sz w:val="20"/>
                <w:szCs w:val="20"/>
              </w:rPr>
            </w:pPr>
            <w:r w:rsidRPr="003F2DD2">
              <w:rPr>
                <w:rFonts w:ascii="Arial" w:hAnsi="Arial" w:cs="Arial"/>
                <w:sz w:val="20"/>
                <w:szCs w:val="20"/>
              </w:rPr>
              <w:t>Not Applicable</w:t>
            </w:r>
          </w:p>
        </w:tc>
        <w:tc>
          <w:tcPr>
            <w:tcW w:w="3166" w:type="dxa"/>
          </w:tcPr>
          <w:p w14:paraId="4BE5B053" w14:textId="77777777" w:rsidR="00AF3C41" w:rsidRPr="005B1E8A" w:rsidRDefault="00AF3C41" w:rsidP="005B1E8A">
            <w:pPr>
              <w:spacing w:before="60" w:after="60"/>
              <w:rPr>
                <w:rFonts w:ascii="Arial" w:hAnsi="Arial" w:cs="Arial"/>
                <w:sz w:val="20"/>
                <w:szCs w:val="20"/>
              </w:rPr>
            </w:pPr>
            <w:r>
              <w:rPr>
                <w:rFonts w:ascii="Arial" w:hAnsi="Arial" w:cs="Arial"/>
                <w:sz w:val="20"/>
                <w:szCs w:val="20"/>
              </w:rPr>
              <w:t>No UI</w:t>
            </w:r>
          </w:p>
        </w:tc>
      </w:tr>
      <w:tr w:rsidR="00AF3C41" w:rsidRPr="005B1E8A" w14:paraId="4E3A775A" w14:textId="77777777" w:rsidTr="00E4126A">
        <w:trPr>
          <w:cantSplit/>
        </w:trPr>
        <w:tc>
          <w:tcPr>
            <w:tcW w:w="3211" w:type="dxa"/>
          </w:tcPr>
          <w:p w14:paraId="2DF59D28" w14:textId="77777777" w:rsidR="00AF3C41" w:rsidRPr="005B1E8A" w:rsidRDefault="00AF3C41" w:rsidP="00F23F00">
            <w:pPr>
              <w:spacing w:before="60" w:after="60"/>
              <w:rPr>
                <w:rFonts w:ascii="Arial" w:hAnsi="Arial" w:cs="Arial"/>
                <w:sz w:val="20"/>
                <w:szCs w:val="20"/>
              </w:rPr>
            </w:pPr>
            <w:r w:rsidRPr="005B1E8A">
              <w:rPr>
                <w:rFonts w:ascii="Arial" w:hAnsi="Arial" w:cs="Arial"/>
                <w:sz w:val="20"/>
                <w:szCs w:val="20"/>
              </w:rPr>
              <w:t>(j) When a product permits a user to adjust color and contrast settings, a variety of color selections capable of producing a range of contrast levels shall be provided.</w:t>
            </w:r>
          </w:p>
        </w:tc>
        <w:tc>
          <w:tcPr>
            <w:tcW w:w="3487" w:type="dxa"/>
          </w:tcPr>
          <w:p w14:paraId="429AC08D" w14:textId="77777777" w:rsidR="00AF3C41" w:rsidRPr="005B1E8A" w:rsidRDefault="00AF3C41" w:rsidP="005B1E8A">
            <w:pPr>
              <w:spacing w:before="60" w:after="60"/>
              <w:rPr>
                <w:rFonts w:ascii="Arial" w:hAnsi="Arial" w:cs="Arial"/>
                <w:sz w:val="20"/>
                <w:szCs w:val="20"/>
              </w:rPr>
            </w:pPr>
            <w:r w:rsidRPr="003F2DD2">
              <w:rPr>
                <w:rFonts w:ascii="Arial" w:hAnsi="Arial" w:cs="Arial"/>
                <w:sz w:val="20"/>
                <w:szCs w:val="20"/>
              </w:rPr>
              <w:t>Not Applicable</w:t>
            </w:r>
          </w:p>
        </w:tc>
        <w:tc>
          <w:tcPr>
            <w:tcW w:w="3166" w:type="dxa"/>
          </w:tcPr>
          <w:p w14:paraId="45D9C3D4" w14:textId="77777777" w:rsidR="00AF3C41" w:rsidRPr="005B1E8A" w:rsidRDefault="00AF3C41" w:rsidP="00B61FB0">
            <w:pPr>
              <w:spacing w:before="60" w:after="60"/>
              <w:rPr>
                <w:rFonts w:ascii="Arial" w:hAnsi="Arial" w:cs="Arial"/>
                <w:sz w:val="20"/>
                <w:szCs w:val="20"/>
              </w:rPr>
            </w:pPr>
            <w:r>
              <w:rPr>
                <w:rFonts w:ascii="Arial" w:hAnsi="Arial" w:cs="Arial"/>
                <w:sz w:val="20"/>
                <w:szCs w:val="20"/>
              </w:rPr>
              <w:t xml:space="preserve">End user cannot use this release directly. </w:t>
            </w:r>
          </w:p>
        </w:tc>
      </w:tr>
      <w:tr w:rsidR="00AF3C41" w:rsidRPr="005B1E8A" w14:paraId="38EA76DF" w14:textId="77777777" w:rsidTr="00E4126A">
        <w:trPr>
          <w:cantSplit/>
        </w:trPr>
        <w:tc>
          <w:tcPr>
            <w:tcW w:w="3211" w:type="dxa"/>
          </w:tcPr>
          <w:p w14:paraId="3401A1A5" w14:textId="77777777" w:rsidR="00AF3C41" w:rsidRPr="005B1E8A" w:rsidRDefault="00AF3C41" w:rsidP="00F23F00">
            <w:pPr>
              <w:spacing w:before="60" w:after="60"/>
              <w:rPr>
                <w:rFonts w:ascii="Arial" w:hAnsi="Arial" w:cs="Arial"/>
                <w:sz w:val="20"/>
                <w:szCs w:val="20"/>
              </w:rPr>
            </w:pPr>
            <w:r w:rsidRPr="005B1E8A">
              <w:rPr>
                <w:rFonts w:ascii="Arial" w:hAnsi="Arial" w:cs="Arial"/>
                <w:sz w:val="20"/>
                <w:szCs w:val="20"/>
              </w:rPr>
              <w:t>(k) Software shall not use flashing or blinking text, objects, or other elements having a flash or blink frequency greater than 2 Hz and lower than 55 Hz.</w:t>
            </w:r>
          </w:p>
        </w:tc>
        <w:tc>
          <w:tcPr>
            <w:tcW w:w="3487" w:type="dxa"/>
          </w:tcPr>
          <w:p w14:paraId="3DA30AA3" w14:textId="77777777" w:rsidR="00AF3C41" w:rsidRPr="005B1E8A" w:rsidRDefault="00AF3C41" w:rsidP="005B1E8A">
            <w:pPr>
              <w:spacing w:before="60" w:after="60"/>
              <w:rPr>
                <w:rFonts w:ascii="Arial" w:hAnsi="Arial" w:cs="Arial"/>
                <w:sz w:val="20"/>
                <w:szCs w:val="20"/>
              </w:rPr>
            </w:pPr>
            <w:r w:rsidRPr="003F2DD2">
              <w:rPr>
                <w:rFonts w:ascii="Arial" w:hAnsi="Arial" w:cs="Arial"/>
                <w:sz w:val="20"/>
                <w:szCs w:val="20"/>
              </w:rPr>
              <w:t>Not Applicable</w:t>
            </w:r>
          </w:p>
        </w:tc>
        <w:tc>
          <w:tcPr>
            <w:tcW w:w="3166" w:type="dxa"/>
          </w:tcPr>
          <w:p w14:paraId="32DBE4EF" w14:textId="77777777" w:rsidR="00AF3C41" w:rsidRPr="005B1E8A" w:rsidRDefault="00AF3C41" w:rsidP="005B1E8A">
            <w:pPr>
              <w:spacing w:before="60" w:after="60"/>
              <w:rPr>
                <w:rFonts w:ascii="Arial" w:hAnsi="Arial" w:cs="Arial"/>
                <w:sz w:val="20"/>
                <w:szCs w:val="20"/>
              </w:rPr>
            </w:pPr>
            <w:r>
              <w:rPr>
                <w:rFonts w:ascii="Arial" w:hAnsi="Arial" w:cs="Arial"/>
                <w:sz w:val="20"/>
                <w:szCs w:val="20"/>
              </w:rPr>
              <w:t>No UI</w:t>
            </w:r>
          </w:p>
        </w:tc>
      </w:tr>
      <w:tr w:rsidR="00AF3C41" w:rsidRPr="005B1E8A" w14:paraId="59A49F1C" w14:textId="77777777" w:rsidTr="00E4126A">
        <w:trPr>
          <w:cantSplit/>
        </w:trPr>
        <w:tc>
          <w:tcPr>
            <w:tcW w:w="3211" w:type="dxa"/>
          </w:tcPr>
          <w:p w14:paraId="15DF1EE2" w14:textId="77777777" w:rsidR="00AF3C41" w:rsidRPr="005B1E8A" w:rsidRDefault="00AF3C41" w:rsidP="005B1E8A">
            <w:pPr>
              <w:spacing w:before="60" w:after="60"/>
              <w:rPr>
                <w:rFonts w:ascii="Arial" w:hAnsi="Arial" w:cs="Arial"/>
                <w:sz w:val="20"/>
                <w:szCs w:val="20"/>
              </w:rPr>
            </w:pPr>
            <w:r w:rsidRPr="005B1E8A">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3487" w:type="dxa"/>
          </w:tcPr>
          <w:p w14:paraId="2BB07DB9" w14:textId="77777777" w:rsidR="00AF3C41" w:rsidRPr="005B1E8A" w:rsidRDefault="00AF3C41" w:rsidP="005B1E8A">
            <w:pPr>
              <w:spacing w:before="60" w:after="60"/>
              <w:rPr>
                <w:rFonts w:ascii="Arial" w:hAnsi="Arial" w:cs="Arial"/>
                <w:sz w:val="20"/>
                <w:szCs w:val="20"/>
              </w:rPr>
            </w:pPr>
            <w:r w:rsidRPr="003F2DD2">
              <w:rPr>
                <w:rFonts w:ascii="Arial" w:hAnsi="Arial" w:cs="Arial"/>
                <w:sz w:val="20"/>
                <w:szCs w:val="20"/>
              </w:rPr>
              <w:t>Not Applicable</w:t>
            </w:r>
          </w:p>
        </w:tc>
        <w:tc>
          <w:tcPr>
            <w:tcW w:w="3166" w:type="dxa"/>
          </w:tcPr>
          <w:p w14:paraId="2CD3EFD6" w14:textId="77777777" w:rsidR="00AF3C41" w:rsidRPr="005B1E8A" w:rsidRDefault="00AF3C41" w:rsidP="005B1E8A">
            <w:pPr>
              <w:spacing w:before="60" w:after="60"/>
              <w:rPr>
                <w:rFonts w:ascii="Arial" w:hAnsi="Arial" w:cs="Arial"/>
                <w:sz w:val="20"/>
                <w:szCs w:val="20"/>
              </w:rPr>
            </w:pPr>
            <w:r>
              <w:rPr>
                <w:rFonts w:ascii="Arial" w:hAnsi="Arial" w:cs="Arial"/>
                <w:sz w:val="20"/>
                <w:szCs w:val="20"/>
              </w:rPr>
              <w:t>End users cannot interact with this release directly.</w:t>
            </w:r>
          </w:p>
        </w:tc>
      </w:tr>
    </w:tbl>
    <w:p w14:paraId="1B78E21F" w14:textId="77777777" w:rsidR="004802F2" w:rsidRPr="005B1E8A" w:rsidRDefault="004802F2" w:rsidP="005B1E8A">
      <w:pPr>
        <w:spacing w:before="60" w:after="60"/>
        <w:rPr>
          <w:rFonts w:ascii="Arial" w:hAnsi="Arial" w:cs="Arial"/>
          <w:sz w:val="20"/>
          <w:szCs w:val="20"/>
        </w:rPr>
      </w:pPr>
    </w:p>
    <w:p w14:paraId="078776CA" w14:textId="77777777" w:rsidR="00AF3C41" w:rsidRPr="005B1E8A" w:rsidDel="00AF3C41" w:rsidRDefault="00C64C23" w:rsidP="00AF3C41">
      <w:pPr>
        <w:spacing w:before="60" w:after="60"/>
        <w:jc w:val="center"/>
        <w:rPr>
          <w:rFonts w:ascii="Arial" w:hAnsi="Arial" w:cs="Arial"/>
          <w:b/>
          <w:sz w:val="20"/>
          <w:szCs w:val="20"/>
        </w:rPr>
      </w:pPr>
      <w:r w:rsidRPr="005B1E8A">
        <w:rPr>
          <w:rFonts w:ascii="Arial" w:hAnsi="Arial" w:cs="Arial"/>
          <w:sz w:val="20"/>
          <w:szCs w:val="20"/>
        </w:rPr>
        <w:br w:type="page"/>
      </w:r>
      <w:r w:rsidR="00AF3C41" w:rsidRPr="005B1E8A" w:rsidDel="00AF3C41">
        <w:rPr>
          <w:rFonts w:ascii="Arial" w:hAnsi="Arial" w:cs="Arial"/>
          <w:b/>
          <w:sz w:val="20"/>
          <w:szCs w:val="20"/>
        </w:rPr>
        <w:lastRenderedPageBreak/>
        <w:t xml:space="preserve"> </w:t>
      </w:r>
    </w:p>
    <w:p w14:paraId="72E4C758" w14:textId="77777777" w:rsidR="004802F2" w:rsidRPr="005B1E8A" w:rsidRDefault="004802F2">
      <w:pPr>
        <w:spacing w:before="60" w:after="60"/>
        <w:jc w:val="center"/>
        <w:rPr>
          <w:rFonts w:ascii="Arial" w:hAnsi="Arial" w:cs="Arial"/>
          <w:b/>
          <w:sz w:val="20"/>
          <w:szCs w:val="20"/>
        </w:rPr>
      </w:pPr>
      <w:r w:rsidRPr="005B1E8A">
        <w:rPr>
          <w:rFonts w:ascii="Arial" w:hAnsi="Arial" w:cs="Arial"/>
          <w:b/>
          <w:sz w:val="20"/>
          <w:szCs w:val="20"/>
        </w:rPr>
        <w:t xml:space="preserve">Section 1194.31 Functional Performance Criteria - Detail </w:t>
      </w:r>
      <w:r w:rsidRPr="005B1E8A">
        <w:rPr>
          <w:rFonts w:ascii="Arial" w:hAnsi="Arial" w:cs="Arial"/>
          <w:b/>
          <w:sz w:val="20"/>
          <w:szCs w:val="20"/>
        </w:rPr>
        <w:br/>
        <w:t>Voluntary Product Accessibility Template</w:t>
      </w:r>
    </w:p>
    <w:p w14:paraId="4DC0825D" w14:textId="77777777" w:rsidR="004802F2" w:rsidRPr="005B1E8A" w:rsidRDefault="004802F2" w:rsidP="005B1E8A">
      <w:pPr>
        <w:spacing w:before="60" w:after="60"/>
        <w:jc w:val="center"/>
        <w:rPr>
          <w:rFonts w:ascii="Arial" w:hAnsi="Arial" w:cs="Arial"/>
          <w:sz w:val="20"/>
          <w:szCs w:val="20"/>
        </w:rPr>
      </w:pPr>
    </w:p>
    <w:p w14:paraId="6D560C50" w14:textId="77777777" w:rsidR="004802F2" w:rsidRPr="005B1E8A" w:rsidRDefault="004802F2"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31 details"/>
      </w:tblPr>
      <w:tblGrid>
        <w:gridCol w:w="3125"/>
        <w:gridCol w:w="3534"/>
        <w:gridCol w:w="3205"/>
      </w:tblGrid>
      <w:tr w:rsidR="004802F2" w:rsidRPr="005B1E8A" w14:paraId="43E43B20" w14:textId="77777777" w:rsidTr="00AF3C41">
        <w:trPr>
          <w:cantSplit/>
        </w:trPr>
        <w:tc>
          <w:tcPr>
            <w:tcW w:w="3125" w:type="dxa"/>
          </w:tcPr>
          <w:p w14:paraId="192353CC"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534" w:type="dxa"/>
          </w:tcPr>
          <w:p w14:paraId="7B5280D0"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205" w:type="dxa"/>
          </w:tcPr>
          <w:p w14:paraId="2724A53F"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AF3C41" w:rsidRPr="005B1E8A" w14:paraId="70EA2C98" w14:textId="77777777" w:rsidTr="00AF3C41">
        <w:tblPrEx>
          <w:tblLook w:val="00A0" w:firstRow="1" w:lastRow="0" w:firstColumn="1" w:lastColumn="0" w:noHBand="0" w:noVBand="0"/>
        </w:tblPrEx>
        <w:trPr>
          <w:cantSplit/>
        </w:trPr>
        <w:tc>
          <w:tcPr>
            <w:tcW w:w="3125" w:type="dxa"/>
            <w:vAlign w:val="center"/>
          </w:tcPr>
          <w:p w14:paraId="25BD2147" w14:textId="77777777" w:rsidR="00AF3C41" w:rsidRPr="005B1E8A" w:rsidRDefault="00AF3C41" w:rsidP="005B1E8A">
            <w:pPr>
              <w:spacing w:before="60" w:after="60"/>
              <w:rPr>
                <w:rFonts w:ascii="Arial" w:hAnsi="Arial" w:cs="Arial"/>
                <w:sz w:val="20"/>
                <w:szCs w:val="20"/>
              </w:rPr>
            </w:pPr>
            <w:r w:rsidRPr="005B1E8A">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3534" w:type="dxa"/>
          </w:tcPr>
          <w:p w14:paraId="63B274C9" w14:textId="77777777" w:rsidR="00AF3C41" w:rsidRPr="005B1E8A" w:rsidRDefault="00AF3C41" w:rsidP="005B1E8A">
            <w:pPr>
              <w:spacing w:before="60" w:after="60"/>
              <w:rPr>
                <w:rFonts w:ascii="Arial" w:hAnsi="Arial" w:cs="Arial"/>
                <w:sz w:val="20"/>
                <w:szCs w:val="20"/>
              </w:rPr>
            </w:pPr>
            <w:r w:rsidRPr="005B1349">
              <w:rPr>
                <w:rFonts w:ascii="Arial" w:hAnsi="Arial" w:cs="Arial"/>
                <w:sz w:val="20"/>
                <w:szCs w:val="20"/>
              </w:rPr>
              <w:t>Not Applicable</w:t>
            </w:r>
          </w:p>
        </w:tc>
        <w:tc>
          <w:tcPr>
            <w:tcW w:w="3205" w:type="dxa"/>
          </w:tcPr>
          <w:p w14:paraId="5037349C" w14:textId="77777777" w:rsidR="00AF3C41" w:rsidRPr="005B1E8A" w:rsidRDefault="00AF3C41" w:rsidP="005B1E8A">
            <w:pPr>
              <w:spacing w:before="60" w:after="60"/>
              <w:rPr>
                <w:rFonts w:ascii="Arial" w:hAnsi="Arial" w:cs="Arial"/>
                <w:sz w:val="20"/>
                <w:szCs w:val="20"/>
              </w:rPr>
            </w:pPr>
            <w:r>
              <w:rPr>
                <w:rFonts w:ascii="Arial" w:hAnsi="Arial" w:cs="Arial"/>
                <w:sz w:val="20"/>
                <w:szCs w:val="20"/>
              </w:rPr>
              <w:t>This release deploys a DLL to Windows OS that applications built in C/C++ use at runtime to connect to remote web services or expose web services. This release does not show any UI at runtime and end users cannot use it directly. During install time, this release uses the UI standard to Windows Updates, which ISVs can also disable.</w:t>
            </w:r>
          </w:p>
        </w:tc>
      </w:tr>
      <w:tr w:rsidR="00AF3C41" w:rsidRPr="005B1E8A" w14:paraId="39BC1605" w14:textId="77777777" w:rsidTr="00AF3C41">
        <w:tblPrEx>
          <w:tblLook w:val="00A0" w:firstRow="1" w:lastRow="0" w:firstColumn="1" w:lastColumn="0" w:noHBand="0" w:noVBand="0"/>
        </w:tblPrEx>
        <w:trPr>
          <w:cantSplit/>
        </w:trPr>
        <w:tc>
          <w:tcPr>
            <w:tcW w:w="3125" w:type="dxa"/>
            <w:vAlign w:val="center"/>
          </w:tcPr>
          <w:p w14:paraId="62BDC0F2" w14:textId="77777777" w:rsidR="00AF3C41" w:rsidRPr="005B1E8A" w:rsidRDefault="00AF3C41" w:rsidP="005B1E8A">
            <w:pPr>
              <w:spacing w:before="60" w:after="60"/>
              <w:rPr>
                <w:rFonts w:ascii="Arial" w:hAnsi="Arial" w:cs="Arial"/>
                <w:sz w:val="20"/>
                <w:szCs w:val="20"/>
              </w:rPr>
            </w:pPr>
            <w:r w:rsidRPr="005B1E8A">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3534" w:type="dxa"/>
          </w:tcPr>
          <w:p w14:paraId="249FFC2D" w14:textId="77777777" w:rsidR="00AF3C41" w:rsidRPr="005B1E8A" w:rsidRDefault="00AF3C41" w:rsidP="005B1E8A">
            <w:pPr>
              <w:spacing w:before="60" w:after="60"/>
              <w:rPr>
                <w:rFonts w:ascii="Arial" w:hAnsi="Arial" w:cs="Arial"/>
                <w:sz w:val="20"/>
                <w:szCs w:val="20"/>
              </w:rPr>
            </w:pPr>
            <w:r w:rsidRPr="005B1349">
              <w:rPr>
                <w:rFonts w:ascii="Arial" w:hAnsi="Arial" w:cs="Arial"/>
                <w:sz w:val="20"/>
                <w:szCs w:val="20"/>
              </w:rPr>
              <w:t>Not Applicable</w:t>
            </w:r>
          </w:p>
        </w:tc>
        <w:tc>
          <w:tcPr>
            <w:tcW w:w="3205" w:type="dxa"/>
          </w:tcPr>
          <w:p w14:paraId="289A1248" w14:textId="77777777" w:rsidR="00AF3C41" w:rsidRPr="005B1E8A" w:rsidRDefault="00AF3C41" w:rsidP="005B1E8A">
            <w:pPr>
              <w:spacing w:before="60" w:after="60"/>
              <w:rPr>
                <w:rFonts w:ascii="Arial" w:hAnsi="Arial" w:cs="Arial"/>
                <w:sz w:val="20"/>
                <w:szCs w:val="20"/>
              </w:rPr>
            </w:pPr>
          </w:p>
        </w:tc>
      </w:tr>
      <w:tr w:rsidR="00AF3C41" w:rsidRPr="005B1E8A" w14:paraId="57CD1EAC" w14:textId="77777777" w:rsidTr="00AF3C41">
        <w:tblPrEx>
          <w:tblLook w:val="00A0" w:firstRow="1" w:lastRow="0" w:firstColumn="1" w:lastColumn="0" w:noHBand="0" w:noVBand="0"/>
        </w:tblPrEx>
        <w:trPr>
          <w:cantSplit/>
        </w:trPr>
        <w:tc>
          <w:tcPr>
            <w:tcW w:w="3125" w:type="dxa"/>
            <w:vAlign w:val="center"/>
          </w:tcPr>
          <w:p w14:paraId="7FA58AB0" w14:textId="77777777" w:rsidR="00AF3C41" w:rsidRPr="005B1E8A" w:rsidRDefault="00AF3C41" w:rsidP="005B1E8A">
            <w:pPr>
              <w:spacing w:before="60" w:after="60"/>
              <w:rPr>
                <w:rFonts w:ascii="Arial" w:hAnsi="Arial" w:cs="Arial"/>
                <w:sz w:val="20"/>
                <w:szCs w:val="20"/>
              </w:rPr>
            </w:pPr>
            <w:r w:rsidRPr="005B1E8A">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3534" w:type="dxa"/>
          </w:tcPr>
          <w:p w14:paraId="0CC69014" w14:textId="77777777" w:rsidR="00AF3C41" w:rsidRPr="005B1E8A" w:rsidRDefault="00AF3C41" w:rsidP="005B1E8A">
            <w:pPr>
              <w:spacing w:before="60" w:after="60"/>
              <w:rPr>
                <w:rFonts w:ascii="Arial" w:hAnsi="Arial" w:cs="Arial"/>
                <w:sz w:val="20"/>
                <w:szCs w:val="20"/>
              </w:rPr>
            </w:pPr>
            <w:r w:rsidRPr="005B1349">
              <w:rPr>
                <w:rFonts w:ascii="Arial" w:hAnsi="Arial" w:cs="Arial"/>
                <w:sz w:val="20"/>
                <w:szCs w:val="20"/>
              </w:rPr>
              <w:t>Not Applicable</w:t>
            </w:r>
          </w:p>
        </w:tc>
        <w:tc>
          <w:tcPr>
            <w:tcW w:w="3205" w:type="dxa"/>
          </w:tcPr>
          <w:p w14:paraId="389218C5" w14:textId="77777777" w:rsidR="00AF3C41" w:rsidRPr="005B1E8A" w:rsidRDefault="00AF3C41" w:rsidP="005B1E8A">
            <w:pPr>
              <w:spacing w:before="60" w:after="60"/>
              <w:rPr>
                <w:rFonts w:ascii="Arial" w:hAnsi="Arial" w:cs="Arial"/>
                <w:sz w:val="20"/>
                <w:szCs w:val="20"/>
              </w:rPr>
            </w:pPr>
          </w:p>
        </w:tc>
      </w:tr>
      <w:tr w:rsidR="00AF3C41" w:rsidRPr="005B1E8A" w14:paraId="3720DD79" w14:textId="77777777" w:rsidTr="00AF3C41">
        <w:tblPrEx>
          <w:tblLook w:val="00A0" w:firstRow="1" w:lastRow="0" w:firstColumn="1" w:lastColumn="0" w:noHBand="0" w:noVBand="0"/>
        </w:tblPrEx>
        <w:trPr>
          <w:cantSplit/>
        </w:trPr>
        <w:tc>
          <w:tcPr>
            <w:tcW w:w="3125" w:type="dxa"/>
            <w:vAlign w:val="center"/>
          </w:tcPr>
          <w:p w14:paraId="731E95E8" w14:textId="77777777" w:rsidR="00AF3C41" w:rsidRPr="005B1E8A" w:rsidRDefault="00AF3C41" w:rsidP="005B1E8A">
            <w:pPr>
              <w:spacing w:before="60" w:after="60"/>
              <w:rPr>
                <w:rFonts w:ascii="Arial" w:hAnsi="Arial" w:cs="Arial"/>
                <w:sz w:val="20"/>
                <w:szCs w:val="20"/>
              </w:rPr>
            </w:pPr>
            <w:r w:rsidRPr="005B1E8A">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3534" w:type="dxa"/>
          </w:tcPr>
          <w:p w14:paraId="7769D4EC" w14:textId="77777777" w:rsidR="00AF3C41" w:rsidRPr="005B1E8A" w:rsidRDefault="00AF3C41" w:rsidP="005B1E8A">
            <w:pPr>
              <w:spacing w:before="60" w:after="60"/>
              <w:rPr>
                <w:rFonts w:ascii="Arial" w:hAnsi="Arial" w:cs="Arial"/>
                <w:sz w:val="20"/>
                <w:szCs w:val="20"/>
              </w:rPr>
            </w:pPr>
            <w:r w:rsidRPr="005B1349">
              <w:rPr>
                <w:rFonts w:ascii="Arial" w:hAnsi="Arial" w:cs="Arial"/>
                <w:sz w:val="20"/>
                <w:szCs w:val="20"/>
              </w:rPr>
              <w:t>Not Applicable</w:t>
            </w:r>
          </w:p>
        </w:tc>
        <w:tc>
          <w:tcPr>
            <w:tcW w:w="3205" w:type="dxa"/>
          </w:tcPr>
          <w:p w14:paraId="321A544D" w14:textId="77777777" w:rsidR="00AF3C41" w:rsidRPr="005B1E8A" w:rsidRDefault="00AF3C41" w:rsidP="005B1E8A">
            <w:pPr>
              <w:spacing w:before="60" w:after="60"/>
              <w:rPr>
                <w:rFonts w:ascii="Arial" w:hAnsi="Arial" w:cs="Arial"/>
                <w:sz w:val="20"/>
                <w:szCs w:val="20"/>
              </w:rPr>
            </w:pPr>
          </w:p>
        </w:tc>
      </w:tr>
      <w:tr w:rsidR="00AF3C41" w:rsidRPr="005B1E8A" w14:paraId="2EC23D85" w14:textId="77777777" w:rsidTr="00AF3C41">
        <w:tblPrEx>
          <w:tblLook w:val="00A0" w:firstRow="1" w:lastRow="0" w:firstColumn="1" w:lastColumn="0" w:noHBand="0" w:noVBand="0"/>
        </w:tblPrEx>
        <w:trPr>
          <w:cantSplit/>
        </w:trPr>
        <w:tc>
          <w:tcPr>
            <w:tcW w:w="3125" w:type="dxa"/>
            <w:vAlign w:val="center"/>
          </w:tcPr>
          <w:p w14:paraId="02DD3A16" w14:textId="77777777" w:rsidR="00AF3C41" w:rsidRPr="005B1E8A" w:rsidRDefault="00AF3C41" w:rsidP="005B1E8A">
            <w:pPr>
              <w:spacing w:before="60" w:after="60"/>
              <w:rPr>
                <w:rFonts w:ascii="Arial" w:hAnsi="Arial" w:cs="Arial"/>
                <w:sz w:val="20"/>
                <w:szCs w:val="20"/>
              </w:rPr>
            </w:pPr>
            <w:r w:rsidRPr="005B1E8A">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3534" w:type="dxa"/>
          </w:tcPr>
          <w:p w14:paraId="7C0A0A45" w14:textId="77777777" w:rsidR="00AF3C41" w:rsidRPr="005B1E8A" w:rsidRDefault="00AF3C41" w:rsidP="005B1E8A">
            <w:pPr>
              <w:spacing w:before="60" w:after="60"/>
              <w:rPr>
                <w:rFonts w:ascii="Arial" w:hAnsi="Arial" w:cs="Arial"/>
                <w:sz w:val="20"/>
                <w:szCs w:val="20"/>
              </w:rPr>
            </w:pPr>
            <w:r w:rsidRPr="005B1349">
              <w:rPr>
                <w:rFonts w:ascii="Arial" w:hAnsi="Arial" w:cs="Arial"/>
                <w:sz w:val="20"/>
                <w:szCs w:val="20"/>
              </w:rPr>
              <w:t>Not Applicable</w:t>
            </w:r>
          </w:p>
        </w:tc>
        <w:tc>
          <w:tcPr>
            <w:tcW w:w="3205" w:type="dxa"/>
          </w:tcPr>
          <w:p w14:paraId="283906AF" w14:textId="77777777" w:rsidR="00AF3C41" w:rsidRPr="005B1E8A" w:rsidRDefault="00AF3C41" w:rsidP="005B1E8A">
            <w:pPr>
              <w:spacing w:before="60" w:after="60"/>
              <w:rPr>
                <w:rFonts w:ascii="Arial" w:hAnsi="Arial" w:cs="Arial"/>
                <w:sz w:val="20"/>
                <w:szCs w:val="20"/>
              </w:rPr>
            </w:pPr>
          </w:p>
        </w:tc>
      </w:tr>
      <w:tr w:rsidR="00AF3C41" w:rsidRPr="005B1E8A" w14:paraId="6ED47CFE" w14:textId="77777777" w:rsidTr="00AF3C41">
        <w:tblPrEx>
          <w:tblLook w:val="00A0" w:firstRow="1" w:lastRow="0" w:firstColumn="1" w:lastColumn="0" w:noHBand="0" w:noVBand="0"/>
        </w:tblPrEx>
        <w:trPr>
          <w:cantSplit/>
        </w:trPr>
        <w:tc>
          <w:tcPr>
            <w:tcW w:w="3125" w:type="dxa"/>
            <w:vAlign w:val="center"/>
          </w:tcPr>
          <w:p w14:paraId="6CBED7E7" w14:textId="77777777" w:rsidR="00AF3C41" w:rsidRPr="005B1E8A" w:rsidRDefault="00AF3C41" w:rsidP="005B1E8A">
            <w:pPr>
              <w:spacing w:before="60" w:after="60"/>
              <w:rPr>
                <w:rFonts w:ascii="Arial" w:hAnsi="Arial" w:cs="Arial"/>
                <w:sz w:val="20"/>
                <w:szCs w:val="20"/>
              </w:rPr>
            </w:pPr>
            <w:r w:rsidRPr="005B1E8A">
              <w:rPr>
                <w:rFonts w:ascii="Arial" w:hAnsi="Arial" w:cs="Arial"/>
                <w:sz w:val="20"/>
                <w:szCs w:val="20"/>
              </w:rPr>
              <w:lastRenderedPageBreak/>
              <w:t>(f) At least one mode of operation and information retrieval that does not require fine motor control or simultaneous actions and that is operable with limited reach and strength shall be provided.</w:t>
            </w:r>
          </w:p>
        </w:tc>
        <w:tc>
          <w:tcPr>
            <w:tcW w:w="3534" w:type="dxa"/>
          </w:tcPr>
          <w:p w14:paraId="706DA8C9" w14:textId="77777777" w:rsidR="00AF3C41" w:rsidRPr="005B1E8A" w:rsidRDefault="00AF3C41" w:rsidP="005B1E8A">
            <w:pPr>
              <w:spacing w:before="60" w:after="60"/>
              <w:rPr>
                <w:rFonts w:ascii="Arial" w:hAnsi="Arial" w:cs="Arial"/>
                <w:sz w:val="20"/>
                <w:szCs w:val="20"/>
              </w:rPr>
            </w:pPr>
            <w:r w:rsidRPr="005B1349">
              <w:rPr>
                <w:rFonts w:ascii="Arial" w:hAnsi="Arial" w:cs="Arial"/>
                <w:sz w:val="20"/>
                <w:szCs w:val="20"/>
              </w:rPr>
              <w:t>Not Applicable</w:t>
            </w:r>
          </w:p>
        </w:tc>
        <w:tc>
          <w:tcPr>
            <w:tcW w:w="3205" w:type="dxa"/>
          </w:tcPr>
          <w:p w14:paraId="39F10834" w14:textId="77777777" w:rsidR="00AF3C41" w:rsidRPr="005B1E8A" w:rsidRDefault="00AF3C41" w:rsidP="005B1E8A">
            <w:pPr>
              <w:spacing w:before="60" w:after="60"/>
              <w:rPr>
                <w:rFonts w:ascii="Arial" w:hAnsi="Arial" w:cs="Arial"/>
                <w:sz w:val="20"/>
                <w:szCs w:val="20"/>
              </w:rPr>
            </w:pPr>
          </w:p>
        </w:tc>
      </w:tr>
    </w:tbl>
    <w:p w14:paraId="68CC0EC3" w14:textId="77777777" w:rsidR="004802F2" w:rsidRPr="005B1E8A" w:rsidRDefault="004802F2" w:rsidP="005B1E8A">
      <w:pPr>
        <w:spacing w:before="60" w:after="60"/>
        <w:jc w:val="center"/>
        <w:rPr>
          <w:rFonts w:ascii="Arial" w:hAnsi="Arial" w:cs="Arial"/>
          <w:b/>
          <w:sz w:val="20"/>
          <w:szCs w:val="20"/>
        </w:rPr>
      </w:pPr>
    </w:p>
    <w:p w14:paraId="775F3DA8" w14:textId="77777777" w:rsidR="004802F2" w:rsidRPr="005B1E8A" w:rsidRDefault="004802F2" w:rsidP="005B1E8A">
      <w:pPr>
        <w:spacing w:before="60" w:after="60"/>
        <w:jc w:val="center"/>
        <w:rPr>
          <w:rFonts w:ascii="Arial" w:hAnsi="Arial" w:cs="Arial"/>
          <w:sz w:val="20"/>
          <w:szCs w:val="20"/>
        </w:rPr>
      </w:pPr>
    </w:p>
    <w:p w14:paraId="1BCD48AD" w14:textId="77777777" w:rsidR="006D4B7E" w:rsidRPr="005B1E8A" w:rsidRDefault="004802F2" w:rsidP="005B1E8A">
      <w:pPr>
        <w:spacing w:before="60" w:after="60"/>
        <w:rPr>
          <w:rFonts w:ascii="Arial" w:hAnsi="Arial" w:cs="Arial"/>
          <w:b/>
          <w:bCs/>
          <w:sz w:val="20"/>
          <w:szCs w:val="20"/>
        </w:rPr>
      </w:pPr>
      <w:r w:rsidRPr="005B1E8A">
        <w:rPr>
          <w:rFonts w:ascii="Arial" w:hAnsi="Arial" w:cs="Arial"/>
          <w:b/>
          <w:bCs/>
          <w:sz w:val="20"/>
          <w:szCs w:val="20"/>
        </w:rPr>
        <w:t xml:space="preserve"> </w:t>
      </w:r>
    </w:p>
    <w:p w14:paraId="2D69C4E1" w14:textId="77777777" w:rsidR="004802F2" w:rsidRPr="005B1E8A" w:rsidRDefault="006D4B7E" w:rsidP="005B1E8A">
      <w:pPr>
        <w:spacing w:before="60" w:after="60"/>
        <w:jc w:val="center"/>
        <w:rPr>
          <w:rFonts w:ascii="Arial" w:hAnsi="Arial" w:cs="Arial"/>
          <w:b/>
          <w:bCs/>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Section 1194.41 Information, Documentation, and Support - Detail</w:t>
      </w:r>
    </w:p>
    <w:p w14:paraId="4DB2AFC6"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5B0E1612" w14:textId="77777777" w:rsidR="004802F2" w:rsidRPr="005B1E8A" w:rsidRDefault="004802F2" w:rsidP="005B1E8A">
      <w:pPr>
        <w:spacing w:before="60" w:after="60"/>
        <w:jc w:val="center"/>
        <w:rPr>
          <w:rFonts w:ascii="Arial" w:hAnsi="Arial" w:cs="Arial"/>
          <w:b/>
          <w:sz w:val="20"/>
          <w:szCs w:val="20"/>
        </w:rPr>
      </w:pPr>
    </w:p>
    <w:p w14:paraId="467193E5"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41 details"/>
      </w:tblPr>
      <w:tblGrid>
        <w:gridCol w:w="3123"/>
        <w:gridCol w:w="3519"/>
        <w:gridCol w:w="3222"/>
      </w:tblGrid>
      <w:tr w:rsidR="004802F2" w:rsidRPr="005B1E8A" w14:paraId="301E26C1" w14:textId="77777777" w:rsidTr="00D16092">
        <w:trPr>
          <w:cantSplit/>
        </w:trPr>
        <w:tc>
          <w:tcPr>
            <w:tcW w:w="3554" w:type="dxa"/>
          </w:tcPr>
          <w:p w14:paraId="0E438C7D"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50715826"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274F813F"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7903A3C0" w14:textId="77777777" w:rsidTr="00D16092">
        <w:tblPrEx>
          <w:tblLook w:val="00A0" w:firstRow="1" w:lastRow="0" w:firstColumn="1" w:lastColumn="0" w:noHBand="0" w:noVBand="0"/>
        </w:tblPrEx>
        <w:trPr>
          <w:cantSplit/>
        </w:trPr>
        <w:tc>
          <w:tcPr>
            <w:tcW w:w="3554" w:type="dxa"/>
          </w:tcPr>
          <w:p w14:paraId="0FC17DED" w14:textId="77777777" w:rsidR="004802F2" w:rsidRPr="005B1E8A" w:rsidRDefault="004802F2" w:rsidP="00F23F00">
            <w:pPr>
              <w:spacing w:before="60" w:after="60"/>
              <w:rPr>
                <w:rFonts w:ascii="Arial" w:hAnsi="Arial" w:cs="Arial"/>
                <w:sz w:val="20"/>
                <w:szCs w:val="20"/>
                <w:lang w:val="fr-FR"/>
              </w:rPr>
            </w:pPr>
            <w:r w:rsidRPr="005B1E8A">
              <w:rPr>
                <w:rFonts w:ascii="Arial" w:hAnsi="Arial" w:cs="Arial"/>
                <w:sz w:val="20"/>
                <w:szCs w:val="20"/>
                <w:lang w:val="fr-FR"/>
              </w:rPr>
              <w:t xml:space="preserve">Section 1194.41 (a) Product Support Documentation </w:t>
            </w:r>
            <w:r w:rsidRPr="005B1E8A">
              <w:rPr>
                <w:rFonts w:ascii="Arial" w:hAnsi="Arial" w:cs="Arial"/>
                <w:sz w:val="20"/>
                <w:szCs w:val="20"/>
              </w:rPr>
              <w:t>provided to end-users shall be made available in alternate formats upon request, at no additional charge.</w:t>
            </w:r>
          </w:p>
        </w:tc>
        <w:tc>
          <w:tcPr>
            <w:tcW w:w="4137" w:type="dxa"/>
          </w:tcPr>
          <w:p w14:paraId="0D08AF56" w14:textId="77777777" w:rsidR="004802F2" w:rsidRPr="005B1E8A" w:rsidRDefault="00B61FB0" w:rsidP="005B1E8A">
            <w:pPr>
              <w:spacing w:before="60" w:after="60"/>
              <w:rPr>
                <w:rFonts w:ascii="Arial" w:hAnsi="Arial" w:cs="Arial"/>
                <w:sz w:val="20"/>
                <w:szCs w:val="20"/>
              </w:rPr>
            </w:pPr>
            <w:r>
              <w:rPr>
                <w:rFonts w:ascii="Arial" w:hAnsi="Arial" w:cs="Arial"/>
                <w:sz w:val="20"/>
                <w:szCs w:val="20"/>
              </w:rPr>
              <w:t>MSDN</w:t>
            </w:r>
          </w:p>
        </w:tc>
        <w:tc>
          <w:tcPr>
            <w:tcW w:w="3678" w:type="dxa"/>
          </w:tcPr>
          <w:p w14:paraId="213B3F99" w14:textId="77777777" w:rsidR="004802F2" w:rsidRPr="005B1E8A" w:rsidRDefault="00B61FB0" w:rsidP="005B1E8A">
            <w:pPr>
              <w:spacing w:before="60" w:after="60"/>
              <w:rPr>
                <w:rFonts w:ascii="Arial" w:hAnsi="Arial" w:cs="Arial"/>
                <w:sz w:val="20"/>
                <w:szCs w:val="20"/>
              </w:rPr>
            </w:pPr>
            <w:r>
              <w:rPr>
                <w:rFonts w:ascii="Arial" w:hAnsi="Arial" w:cs="Arial"/>
                <w:sz w:val="20"/>
                <w:szCs w:val="20"/>
              </w:rPr>
              <w:t>All documentation for this product is available at MSDN in all formats supported.</w:t>
            </w:r>
          </w:p>
        </w:tc>
      </w:tr>
      <w:tr w:rsidR="004802F2" w:rsidRPr="005B1E8A" w14:paraId="29BF6EEC" w14:textId="77777777" w:rsidTr="00D16092">
        <w:tblPrEx>
          <w:tblLook w:val="00A0" w:firstRow="1" w:lastRow="0" w:firstColumn="1" w:lastColumn="0" w:noHBand="0" w:noVBand="0"/>
        </w:tblPrEx>
        <w:trPr>
          <w:cantSplit/>
        </w:trPr>
        <w:tc>
          <w:tcPr>
            <w:tcW w:w="3554" w:type="dxa"/>
          </w:tcPr>
          <w:p w14:paraId="1BADEE6B" w14:textId="77777777" w:rsidR="004802F2" w:rsidRPr="005B1E8A" w:rsidRDefault="004802F2" w:rsidP="00F23F00">
            <w:pPr>
              <w:spacing w:before="60" w:after="60"/>
              <w:rPr>
                <w:rFonts w:ascii="Arial" w:hAnsi="Arial" w:cs="Arial"/>
                <w:sz w:val="20"/>
                <w:szCs w:val="20"/>
              </w:rPr>
            </w:pPr>
            <w:r w:rsidRPr="005B1E8A">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tc>
        <w:tc>
          <w:tcPr>
            <w:tcW w:w="4137" w:type="dxa"/>
          </w:tcPr>
          <w:p w14:paraId="7AA04779" w14:textId="77777777" w:rsidR="004802F2" w:rsidRPr="005B1E8A" w:rsidRDefault="00B61FB0" w:rsidP="005B1E8A">
            <w:pPr>
              <w:spacing w:before="60" w:after="60"/>
              <w:rPr>
                <w:rFonts w:ascii="Arial" w:hAnsi="Arial" w:cs="Arial"/>
                <w:sz w:val="20"/>
                <w:szCs w:val="20"/>
              </w:rPr>
            </w:pPr>
            <w:r>
              <w:rPr>
                <w:rFonts w:ascii="Arial" w:hAnsi="Arial" w:cs="Arial"/>
                <w:sz w:val="20"/>
                <w:szCs w:val="20"/>
              </w:rPr>
              <w:t>N/A</w:t>
            </w:r>
          </w:p>
        </w:tc>
        <w:tc>
          <w:tcPr>
            <w:tcW w:w="3678" w:type="dxa"/>
          </w:tcPr>
          <w:p w14:paraId="71E2ED88" w14:textId="77777777" w:rsidR="004802F2" w:rsidRPr="005B1E8A" w:rsidRDefault="00B61FB0" w:rsidP="005B1E8A">
            <w:pPr>
              <w:spacing w:before="60" w:after="60"/>
              <w:rPr>
                <w:rFonts w:ascii="Arial" w:hAnsi="Arial" w:cs="Arial"/>
                <w:sz w:val="20"/>
                <w:szCs w:val="20"/>
              </w:rPr>
            </w:pPr>
            <w:r>
              <w:rPr>
                <w:rFonts w:ascii="Arial" w:hAnsi="Arial" w:cs="Arial"/>
                <w:sz w:val="20"/>
                <w:szCs w:val="20"/>
              </w:rPr>
              <w:t>This release deploys a DLL to Windows OS that applications built in C/C++ use at runtime to connect to remote web services or expose web services. This release does not show any UI at runtime and end users cannot use it directly. During install time, this release uses the UI standard to Windows Updates, which ISVs can also disable.</w:t>
            </w:r>
          </w:p>
        </w:tc>
      </w:tr>
      <w:tr w:rsidR="004802F2" w:rsidRPr="005B1E8A" w14:paraId="7AC53EB2" w14:textId="77777777" w:rsidTr="00D16092">
        <w:tblPrEx>
          <w:tblLook w:val="00A0" w:firstRow="1" w:lastRow="0" w:firstColumn="1" w:lastColumn="0" w:noHBand="0" w:noVBand="0"/>
        </w:tblPrEx>
        <w:trPr>
          <w:cantSplit/>
        </w:trPr>
        <w:tc>
          <w:tcPr>
            <w:tcW w:w="3554" w:type="dxa"/>
          </w:tcPr>
          <w:p w14:paraId="300F1898" w14:textId="77777777" w:rsidR="004802F2" w:rsidRPr="005B1E8A" w:rsidRDefault="004802F2" w:rsidP="00F23F00">
            <w:pPr>
              <w:spacing w:before="60" w:after="60"/>
              <w:rPr>
                <w:rFonts w:ascii="Arial" w:hAnsi="Arial" w:cs="Arial"/>
                <w:sz w:val="20"/>
                <w:szCs w:val="20"/>
              </w:rPr>
            </w:pPr>
            <w:r w:rsidRPr="005B1E8A">
              <w:rPr>
                <w:rFonts w:ascii="Arial" w:hAnsi="Arial" w:cs="Arial"/>
                <w:bCs/>
                <w:sz w:val="20"/>
                <w:szCs w:val="20"/>
              </w:rPr>
              <w:t>1194.41 (c) Support Services for products shall accommodate the communication needs of end-users with disabilities.</w:t>
            </w:r>
          </w:p>
        </w:tc>
        <w:tc>
          <w:tcPr>
            <w:tcW w:w="4137" w:type="dxa"/>
          </w:tcPr>
          <w:p w14:paraId="4E2F5649" w14:textId="77777777" w:rsidR="004802F2" w:rsidRPr="005B1E8A" w:rsidRDefault="00712C8E" w:rsidP="005B1E8A">
            <w:pPr>
              <w:spacing w:before="60" w:after="60"/>
              <w:rPr>
                <w:rFonts w:ascii="Arial" w:hAnsi="Arial" w:cs="Arial"/>
                <w:sz w:val="20"/>
                <w:szCs w:val="20"/>
              </w:rPr>
            </w:pPr>
            <w:r>
              <w:rPr>
                <w:rFonts w:ascii="Arial" w:hAnsi="Arial" w:cs="Arial"/>
                <w:sz w:val="20"/>
                <w:szCs w:val="20"/>
              </w:rPr>
              <w:t>Microsoft Developer Support</w:t>
            </w:r>
          </w:p>
        </w:tc>
        <w:tc>
          <w:tcPr>
            <w:tcW w:w="3678" w:type="dxa"/>
          </w:tcPr>
          <w:p w14:paraId="090E0AE9" w14:textId="77777777" w:rsidR="004802F2" w:rsidRPr="005B1E8A" w:rsidRDefault="00712C8E" w:rsidP="005B1E8A">
            <w:pPr>
              <w:spacing w:before="60" w:after="60"/>
              <w:rPr>
                <w:rFonts w:ascii="Arial" w:hAnsi="Arial" w:cs="Arial"/>
                <w:sz w:val="20"/>
                <w:szCs w:val="20"/>
              </w:rPr>
            </w:pPr>
            <w:r>
              <w:rPr>
                <w:rFonts w:ascii="Arial" w:hAnsi="Arial" w:cs="Arial"/>
                <w:sz w:val="20"/>
                <w:szCs w:val="20"/>
              </w:rPr>
              <w:t>This product is supported by Microsoft Developer support who accommodates different communication needs.</w:t>
            </w:r>
          </w:p>
        </w:tc>
      </w:tr>
    </w:tbl>
    <w:p w14:paraId="7C031963" w14:textId="77777777" w:rsidR="004802F2" w:rsidRPr="005B1E8A" w:rsidRDefault="004802F2" w:rsidP="005B1E8A">
      <w:pPr>
        <w:spacing w:before="60" w:after="60"/>
        <w:rPr>
          <w:rFonts w:ascii="Arial" w:hAnsi="Arial" w:cs="Arial"/>
          <w:sz w:val="20"/>
          <w:szCs w:val="20"/>
        </w:rPr>
      </w:pPr>
    </w:p>
    <w:p w14:paraId="1DF1EC5E" w14:textId="77777777" w:rsidR="004802F2" w:rsidRPr="005B1E8A" w:rsidRDefault="004802F2" w:rsidP="005B1E8A">
      <w:pPr>
        <w:spacing w:before="60" w:after="60"/>
        <w:rPr>
          <w:rFonts w:ascii="Arial" w:hAnsi="Arial" w:cs="Arial"/>
          <w:sz w:val="20"/>
          <w:szCs w:val="20"/>
        </w:rPr>
      </w:pPr>
    </w:p>
    <w:p w14:paraId="6505A04C"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This document is for informational purposes only. MICROSOFT MAKES NO WARRANTIES, EXPRESS OR IMPLIED, IN THIS DOCUMENT.</w:t>
      </w:r>
    </w:p>
    <w:p w14:paraId="23E36EC2"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200</w:t>
      </w:r>
      <w:r w:rsidR="0043504D">
        <w:rPr>
          <w:rFonts w:ascii="Arial" w:hAnsi="Arial" w:cs="Arial"/>
          <w:sz w:val="20"/>
          <w:szCs w:val="20"/>
        </w:rPr>
        <w:t>9</w:t>
      </w:r>
      <w:r w:rsidRPr="005B1E8A">
        <w:rPr>
          <w:rFonts w:ascii="Arial" w:hAnsi="Arial" w:cs="Arial"/>
          <w:sz w:val="20"/>
          <w:szCs w:val="20"/>
        </w:rPr>
        <w:t xml:space="preserve"> Microsoft Corporation. All rights reserved. Microsoft, </w:t>
      </w:r>
      <w:r w:rsidR="00380796">
        <w:rPr>
          <w:rFonts w:ascii="Arial" w:hAnsi="Arial" w:cs="Arial"/>
          <w:sz w:val="20"/>
          <w:szCs w:val="20"/>
        </w:rPr>
        <w:t>Windows, Windows Vista, Windows Server</w:t>
      </w:r>
      <w:r w:rsidRPr="005B1E8A">
        <w:rPr>
          <w:rFonts w:ascii="Arial" w:hAnsi="Arial" w:cs="Arial"/>
          <w:sz w:val="20"/>
          <w:szCs w:val="20"/>
        </w:rPr>
        <w:t xml:space="preserve"> are either registered trademarks or trademarks of Microsoft Corporation in the United States and/or other countries. The names of actual companies and products mentioned herein may be the trademarks of their respective owners.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671CD893" w14:textId="77777777" w:rsidR="004802F2" w:rsidRPr="005B1E8A" w:rsidRDefault="004802F2" w:rsidP="005B1E8A">
      <w:pPr>
        <w:spacing w:before="60" w:after="60"/>
        <w:rPr>
          <w:rFonts w:ascii="Arial" w:hAnsi="Arial" w:cs="Arial"/>
          <w:sz w:val="20"/>
          <w:szCs w:val="20"/>
        </w:rPr>
      </w:pPr>
    </w:p>
    <w:p w14:paraId="58AD5FE9"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Revised </w:t>
      </w:r>
      <w:r w:rsidR="00380796">
        <w:rPr>
          <w:rFonts w:ascii="Arial" w:hAnsi="Arial" w:cs="Arial"/>
          <w:sz w:val="20"/>
          <w:szCs w:val="20"/>
        </w:rPr>
        <w:t>August 4, 2009</w:t>
      </w:r>
      <w:r w:rsidRPr="005B1E8A">
        <w:rPr>
          <w:rFonts w:ascii="Arial" w:hAnsi="Arial" w:cs="Arial"/>
          <w:sz w:val="20"/>
          <w:szCs w:val="20"/>
        </w:rPr>
        <w:tab/>
        <w:t>Microsoft regularly updates its websites and provides new information about the accessibility of products as that information becomes available.</w:t>
      </w:r>
    </w:p>
    <w:p w14:paraId="0E4545B0" w14:textId="77777777" w:rsidR="004802F2" w:rsidRPr="005B1E8A" w:rsidRDefault="004802F2" w:rsidP="005B1E8A">
      <w:pPr>
        <w:spacing w:before="60" w:after="60"/>
        <w:rPr>
          <w:rFonts w:ascii="Arial" w:hAnsi="Arial" w:cs="Arial"/>
          <w:sz w:val="20"/>
          <w:szCs w:val="20"/>
        </w:rPr>
      </w:pPr>
    </w:p>
    <w:p w14:paraId="128F34D3" w14:textId="77777777" w:rsidR="004802F2" w:rsidRPr="005B1E8A" w:rsidRDefault="004802F2" w:rsidP="005B1E8A">
      <w:pPr>
        <w:spacing w:before="60" w:after="60"/>
        <w:rPr>
          <w:rFonts w:ascii="Arial" w:hAnsi="Arial" w:cs="Arial"/>
          <w:sz w:val="20"/>
          <w:szCs w:val="20"/>
        </w:rPr>
      </w:pPr>
    </w:p>
    <w:sectPr w:rsidR="004802F2" w:rsidRPr="005B1E8A" w:rsidSect="008E5C84">
      <w:headerReference w:type="even" r:id="rId9"/>
      <w:headerReference w:type="default" r:id="rId10"/>
      <w:footerReference w:type="even" r:id="rId11"/>
      <w:footerReference w:type="default" r:id="rId12"/>
      <w:headerReference w:type="first" r:id="rId13"/>
      <w:footerReference w:type="first" r:id="rId14"/>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14:paraId="4425BFA6" w14:textId="77777777" w:rsidR="00A5786C" w:rsidRDefault="00A5786C">
      <w:r>
        <w:separator/>
      </w:r>
    </w:p>
  </w:endnote>
  <w:endnote w:type="continuationSeparator" w:id="0">
    <w:p w14:paraId="7153CE42" w14:textId="77777777" w:rsidR="00A5786C" w:rsidRDefault="00A5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6949CB47" w14:textId="77777777" w:rsidR="00123EB7" w:rsidRDefault="00123EB7">
    <w:pPr>
      <w:pStyle w:val="Footer"/>
    </w:pPr>
  </w:p>
</w:ftr>
</file>

<file path=word/footer2.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62BAD87E" w14:textId="77777777" w:rsidR="00B61FB0" w:rsidRPr="0076504A" w:rsidRDefault="00B61FB0">
    <w:pPr>
      <w:spacing w:before="60"/>
      <w:rPr>
        <w:rFonts w:ascii="Arial" w:hAnsi="Arial" w:cs="Arial"/>
        <w:sz w:val="16"/>
        <w:szCs w:val="16"/>
      </w:rPr>
    </w:pPr>
  </w:p>
</w:ftr>
</file>

<file path=word/footer3.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324C7E1F" w14:textId="77777777" w:rsidR="00123EB7" w:rsidRDefault="00123EB7">
    <w:pPr>
      <w:pStyle w:val="Foote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14:paraId="1AEA4BDC" w14:textId="77777777" w:rsidR="00A5786C" w:rsidRDefault="00A5786C">
      <w:r>
        <w:separator/>
      </w:r>
    </w:p>
  </w:footnote>
  <w:footnote w:type="continuationSeparator" w:id="0">
    <w:p w14:paraId="55125E13" w14:textId="77777777" w:rsidR="00A5786C" w:rsidRDefault="00A5786C">
      <w:r>
        <w:continuationSeparator/>
      </w:r>
    </w:p>
  </w:footnote>
</w:footnotes>
</file>

<file path=word/header1.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43F98BDE" w14:textId="77777777" w:rsidR="00123EB7" w:rsidRDefault="00123EB7">
    <w:pPr>
      <w:pStyle w:val="Header"/>
    </w:pPr>
  </w:p>
</w:hdr>
</file>

<file path=word/header2.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223ADD96" w14:textId="77777777" w:rsidR="00123EB7" w:rsidRDefault="00123EB7">
    <w:pPr>
      <w:pStyle w:val="Header"/>
    </w:pPr>
  </w:p>
</w:hdr>
</file>

<file path=word/header3.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0F8B6528" w14:textId="77777777" w:rsidR="00123EB7" w:rsidRDefault="00123EB7">
    <w:pPr>
      <w:pStyle w:val="Header"/>
    </w:pPr>
  </w:p>
</w:hdr>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abstractNum w:abstractNumId="0">
    <w:nsid w:val="1901696B"/>
    <w:multiLevelType w:val="hybridMultilevel"/>
    <w:tmpl w:val="D2661B1E"/>
    <w:lvl w:ilvl="0" w:tplc="9A22B68E">
      <w:numFmt w:val="bullet"/>
      <w:lvlText w:val=""/>
      <w:lvlJc w:val="left"/>
      <w:pPr>
        <w:tabs>
          <w:tab w:val="num" w:pos="1080"/>
        </w:tabs>
        <w:ind w:left="1080" w:hanging="360"/>
      </w:pPr>
      <w:rPr>
        <w:rFonts w:ascii="Wingdings" w:hAnsi="Wingdings" w:cs="Microsoft Sans Serif"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193"/>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DC"/>
    <w:rsid w:val="00033F25"/>
    <w:rsid w:val="00076294"/>
    <w:rsid w:val="00123EB7"/>
    <w:rsid w:val="00126419"/>
    <w:rsid w:val="001E5B6C"/>
    <w:rsid w:val="001F19D3"/>
    <w:rsid w:val="002952AE"/>
    <w:rsid w:val="002B1B00"/>
    <w:rsid w:val="00380796"/>
    <w:rsid w:val="0043504D"/>
    <w:rsid w:val="004802F2"/>
    <w:rsid w:val="004A55EE"/>
    <w:rsid w:val="0055201F"/>
    <w:rsid w:val="00557D2A"/>
    <w:rsid w:val="00597EDD"/>
    <w:rsid w:val="005A0582"/>
    <w:rsid w:val="005B1E8A"/>
    <w:rsid w:val="005F11C7"/>
    <w:rsid w:val="006D4B7E"/>
    <w:rsid w:val="006F2D02"/>
    <w:rsid w:val="00712C8E"/>
    <w:rsid w:val="008E5C84"/>
    <w:rsid w:val="00910B66"/>
    <w:rsid w:val="00A24AC5"/>
    <w:rsid w:val="00A5786C"/>
    <w:rsid w:val="00A67300"/>
    <w:rsid w:val="00AE3D58"/>
    <w:rsid w:val="00AF3C41"/>
    <w:rsid w:val="00B61FB0"/>
    <w:rsid w:val="00C046C7"/>
    <w:rsid w:val="00C41149"/>
    <w:rsid w:val="00C64C23"/>
    <w:rsid w:val="00D16092"/>
    <w:rsid w:val="00DD27B9"/>
    <w:rsid w:val="00E4126A"/>
    <w:rsid w:val="00EA111F"/>
    <w:rsid w:val="00F04ADC"/>
    <w:rsid w:val="00F107FE"/>
    <w:rsid w:val="00F23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A0A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5C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5C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E5C84"/>
    <w:rPr>
      <w:color w:val="0000FF"/>
      <w:u w:val="single"/>
    </w:rPr>
  </w:style>
  <w:style w:type="paragraph" w:styleId="NormalWeb">
    <w:name w:val="Normal (Web)"/>
    <w:basedOn w:val="Normal"/>
    <w:rsid w:val="008E5C84"/>
    <w:pPr>
      <w:spacing w:before="100" w:beforeAutospacing="1" w:after="100" w:afterAutospacing="1"/>
    </w:pPr>
  </w:style>
  <w:style w:type="paragraph" w:styleId="BalloonText">
    <w:name w:val="Balloon Text"/>
    <w:basedOn w:val="Normal"/>
    <w:semiHidden/>
    <w:rsid w:val="008E5C84"/>
    <w:rPr>
      <w:rFonts w:ascii="Tahoma" w:hAnsi="Tahoma" w:cs="Tahoma"/>
      <w:sz w:val="16"/>
      <w:szCs w:val="16"/>
    </w:rPr>
  </w:style>
  <w:style w:type="paragraph" w:styleId="Header">
    <w:name w:val="header"/>
    <w:basedOn w:val="Normal"/>
    <w:rsid w:val="008E5C84"/>
    <w:pPr>
      <w:tabs>
        <w:tab w:val="center" w:pos="4320"/>
        <w:tab w:val="right" w:pos="8640"/>
      </w:tabs>
    </w:pPr>
  </w:style>
  <w:style w:type="paragraph" w:styleId="Footer">
    <w:name w:val="footer"/>
    <w:basedOn w:val="Normal"/>
    <w:rsid w:val="008E5C84"/>
    <w:pPr>
      <w:tabs>
        <w:tab w:val="center" w:pos="4320"/>
        <w:tab w:val="right" w:pos="8640"/>
      </w:tabs>
    </w:pPr>
  </w:style>
  <w:style w:type="paragraph" w:styleId="FootnoteText">
    <w:name w:val="footnote text"/>
    <w:basedOn w:val="Normal"/>
    <w:semiHidden/>
    <w:rsid w:val="008E5C84"/>
    <w:rPr>
      <w:sz w:val="20"/>
      <w:szCs w:val="20"/>
    </w:rPr>
  </w:style>
  <w:style w:type="character" w:styleId="FootnoteReference">
    <w:name w:val="footnote reference"/>
    <w:basedOn w:val="DefaultParagraphFont"/>
    <w:semiHidden/>
    <w:rsid w:val="008E5C84"/>
    <w:rPr>
      <w:vertAlign w:val="superscript"/>
    </w:rPr>
  </w:style>
  <w:style w:type="character" w:styleId="CommentReference">
    <w:name w:val="annotation reference"/>
    <w:basedOn w:val="DefaultParagraphFont"/>
    <w:rsid w:val="00AF3C41"/>
    <w:rPr>
      <w:sz w:val="16"/>
      <w:szCs w:val="16"/>
    </w:rPr>
  </w:style>
  <w:style w:type="paragraph" w:styleId="CommentText">
    <w:name w:val="annotation text"/>
    <w:basedOn w:val="Normal"/>
    <w:link w:val="CommentTextChar"/>
    <w:rsid w:val="00AF3C41"/>
    <w:rPr>
      <w:sz w:val="20"/>
      <w:szCs w:val="20"/>
    </w:rPr>
  </w:style>
  <w:style w:type="character" w:customStyle="1" w:styleId="CommentTextChar">
    <w:name w:val="Comment Text Char"/>
    <w:basedOn w:val="DefaultParagraphFont"/>
    <w:link w:val="CommentText"/>
    <w:rsid w:val="00AF3C41"/>
  </w:style>
  <w:style w:type="paragraph" w:styleId="CommentSubject">
    <w:name w:val="annotation subject"/>
    <w:basedOn w:val="CommentText"/>
    <w:next w:val="CommentText"/>
    <w:link w:val="CommentSubjectChar"/>
    <w:rsid w:val="00AF3C41"/>
    <w:rPr>
      <w:b/>
      <w:bCs/>
    </w:rPr>
  </w:style>
  <w:style w:type="character" w:customStyle="1" w:styleId="CommentSubjectChar">
    <w:name w:val="Comment Subject Char"/>
    <w:basedOn w:val="CommentTextChar"/>
    <w:link w:val="CommentSubject"/>
    <w:rsid w:val="00AF3C41"/>
    <w:rPr>
      <w:b/>
      <w:bCs/>
    </w:r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5C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5C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E5C84"/>
    <w:rPr>
      <w:color w:val="0000FF"/>
      <w:u w:val="single"/>
    </w:rPr>
  </w:style>
  <w:style w:type="paragraph" w:styleId="NormalWeb">
    <w:name w:val="Normal (Web)"/>
    <w:basedOn w:val="Normal"/>
    <w:rsid w:val="008E5C84"/>
    <w:pPr>
      <w:spacing w:before="100" w:beforeAutospacing="1" w:after="100" w:afterAutospacing="1"/>
    </w:pPr>
  </w:style>
  <w:style w:type="paragraph" w:styleId="BalloonText">
    <w:name w:val="Balloon Text"/>
    <w:basedOn w:val="Normal"/>
    <w:semiHidden/>
    <w:rsid w:val="008E5C84"/>
    <w:rPr>
      <w:rFonts w:ascii="Tahoma" w:hAnsi="Tahoma" w:cs="Tahoma"/>
      <w:sz w:val="16"/>
      <w:szCs w:val="16"/>
    </w:rPr>
  </w:style>
  <w:style w:type="paragraph" w:styleId="Header">
    <w:name w:val="header"/>
    <w:basedOn w:val="Normal"/>
    <w:rsid w:val="008E5C84"/>
    <w:pPr>
      <w:tabs>
        <w:tab w:val="center" w:pos="4320"/>
        <w:tab w:val="right" w:pos="8640"/>
      </w:tabs>
    </w:pPr>
  </w:style>
  <w:style w:type="paragraph" w:styleId="Footer">
    <w:name w:val="footer"/>
    <w:basedOn w:val="Normal"/>
    <w:rsid w:val="008E5C84"/>
    <w:pPr>
      <w:tabs>
        <w:tab w:val="center" w:pos="4320"/>
        <w:tab w:val="right" w:pos="8640"/>
      </w:tabs>
    </w:pPr>
  </w:style>
  <w:style w:type="paragraph" w:styleId="FootnoteText">
    <w:name w:val="footnote text"/>
    <w:basedOn w:val="Normal"/>
    <w:semiHidden/>
    <w:rsid w:val="008E5C84"/>
    <w:rPr>
      <w:sz w:val="20"/>
      <w:szCs w:val="20"/>
    </w:rPr>
  </w:style>
  <w:style w:type="character" w:styleId="FootnoteReference">
    <w:name w:val="footnote reference"/>
    <w:basedOn w:val="DefaultParagraphFont"/>
    <w:semiHidden/>
    <w:rsid w:val="008E5C84"/>
    <w:rPr>
      <w:vertAlign w:val="superscript"/>
    </w:rPr>
  </w:style>
  <w:style w:type="character" w:styleId="CommentReference">
    <w:name w:val="annotation reference"/>
    <w:basedOn w:val="DefaultParagraphFont"/>
    <w:rsid w:val="00AF3C41"/>
    <w:rPr>
      <w:sz w:val="16"/>
      <w:szCs w:val="16"/>
    </w:rPr>
  </w:style>
  <w:style w:type="paragraph" w:styleId="CommentText">
    <w:name w:val="annotation text"/>
    <w:basedOn w:val="Normal"/>
    <w:link w:val="CommentTextChar"/>
    <w:rsid w:val="00AF3C41"/>
    <w:rPr>
      <w:sz w:val="20"/>
      <w:szCs w:val="20"/>
    </w:rPr>
  </w:style>
  <w:style w:type="character" w:customStyle="1" w:styleId="CommentTextChar">
    <w:name w:val="Comment Text Char"/>
    <w:basedOn w:val="DefaultParagraphFont"/>
    <w:link w:val="CommentText"/>
    <w:rsid w:val="00AF3C41"/>
  </w:style>
  <w:style w:type="paragraph" w:styleId="CommentSubject">
    <w:name w:val="annotation subject"/>
    <w:basedOn w:val="CommentText"/>
    <w:next w:val="CommentText"/>
    <w:link w:val="CommentSubjectChar"/>
    <w:rsid w:val="00AF3C41"/>
    <w:rPr>
      <w:b/>
      <w:bCs/>
    </w:rPr>
  </w:style>
  <w:style w:type="character" w:customStyle="1" w:styleId="CommentSubjectChar">
    <w:name w:val="Comment Subject Char"/>
    <w:basedOn w:val="CommentTextChar"/>
    <w:link w:val="CommentSubject"/>
    <w:rsid w:val="00AF3C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divs>
    <w:div w:id="49577342">
      <w:bodyDiv w:val="1"/>
      <w:marLeft w:val="0"/>
      <w:marRight w:val="0"/>
      <w:marTop w:val="0"/>
      <w:marBottom w:val="0"/>
      <w:divBdr>
        <w:top w:val="none" w:sz="0" w:space="0" w:color="auto"/>
        <w:left w:val="none" w:sz="0" w:space="0" w:color="auto"/>
        <w:bottom w:val="none" w:sz="0" w:space="0" w:color="auto"/>
        <w:right w:val="none" w:sz="0" w:space="0" w:color="auto"/>
      </w:divBdr>
    </w:div>
    <w:div w:id="191773626">
      <w:bodyDiv w:val="1"/>
      <w:marLeft w:val="0"/>
      <w:marRight w:val="0"/>
      <w:marTop w:val="0"/>
      <w:marBottom w:val="0"/>
      <w:divBdr>
        <w:top w:val="none" w:sz="0" w:space="0" w:color="auto"/>
        <w:left w:val="none" w:sz="0" w:space="0" w:color="auto"/>
        <w:bottom w:val="none" w:sz="0" w:space="0" w:color="auto"/>
        <w:right w:val="none" w:sz="0" w:space="0" w:color="auto"/>
      </w:divBdr>
      <w:divsChild>
        <w:div w:id="1876190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040">
      <w:bodyDiv w:val="1"/>
      <w:marLeft w:val="0"/>
      <w:marRight w:val="0"/>
      <w:marTop w:val="0"/>
      <w:marBottom w:val="0"/>
      <w:divBdr>
        <w:top w:val="none" w:sz="0" w:space="0" w:color="auto"/>
        <w:left w:val="none" w:sz="0" w:space="0" w:color="auto"/>
        <w:bottom w:val="none" w:sz="0" w:space="0" w:color="auto"/>
        <w:right w:val="none" w:sz="0" w:space="0" w:color="auto"/>
      </w:divBdr>
    </w:div>
    <w:div w:id="626661528">
      <w:bodyDiv w:val="1"/>
      <w:marLeft w:val="0"/>
      <w:marRight w:val="0"/>
      <w:marTop w:val="0"/>
      <w:marBottom w:val="0"/>
      <w:divBdr>
        <w:top w:val="none" w:sz="0" w:space="0" w:color="auto"/>
        <w:left w:val="none" w:sz="0" w:space="0" w:color="auto"/>
        <w:bottom w:val="none" w:sz="0" w:space="0" w:color="auto"/>
        <w:right w:val="none" w:sz="0" w:space="0" w:color="auto"/>
      </w:divBdr>
    </w:div>
    <w:div w:id="1662080731">
      <w:bodyDiv w:val="1"/>
      <w:marLeft w:val="0"/>
      <w:marRight w:val="0"/>
      <w:marTop w:val="0"/>
      <w:marBottom w:val="0"/>
      <w:divBdr>
        <w:top w:val="none" w:sz="0" w:space="0" w:color="auto"/>
        <w:left w:val="none" w:sz="0" w:space="0" w:color="auto"/>
        <w:bottom w:val="none" w:sz="0" w:space="0" w:color="auto"/>
        <w:right w:val="none" w:sz="0" w:space="0" w:color="auto"/>
      </w:divBdr>
    </w:div>
    <w:div w:id="1753744267">
      <w:bodyDiv w:val="1"/>
      <w:marLeft w:val="0"/>
      <w:marRight w:val="0"/>
      <w:marTop w:val="0"/>
      <w:marBottom w:val="0"/>
      <w:divBdr>
        <w:top w:val="none" w:sz="0" w:space="0" w:color="auto"/>
        <w:left w:val="none" w:sz="0" w:space="0" w:color="auto"/>
        <w:bottom w:val="none" w:sz="0" w:space="0" w:color="auto"/>
        <w:right w:val="none" w:sz="0" w:space="0" w:color="auto"/>
      </w:divBdr>
      <w:divsChild>
        <w:div w:id="273438445">
          <w:marLeft w:val="0"/>
          <w:marRight w:val="0"/>
          <w:marTop w:val="0"/>
          <w:marBottom w:val="0"/>
          <w:divBdr>
            <w:top w:val="none" w:sz="0" w:space="0" w:color="auto"/>
            <w:left w:val="none" w:sz="0" w:space="0" w:color="auto"/>
            <w:bottom w:val="none" w:sz="0" w:space="0" w:color="auto"/>
            <w:right w:val="none" w:sz="0" w:space="0" w:color="auto"/>
          </w:divBdr>
        </w:div>
      </w:divsChild>
    </w:div>
    <w:div w:id="1978803173">
      <w:bodyDiv w:val="1"/>
      <w:marLeft w:val="0"/>
      <w:marRight w:val="0"/>
      <w:marTop w:val="0"/>
      <w:marBottom w:val="0"/>
      <w:divBdr>
        <w:top w:val="none" w:sz="0" w:space="0" w:color="auto"/>
        <w:left w:val="none" w:sz="0" w:space="0" w:color="auto"/>
        <w:bottom w:val="none" w:sz="0" w:space="0" w:color="auto"/>
        <w:right w:val="none" w:sz="0" w:space="0" w:color="auto"/>
      </w:divBdr>
      <w:divsChild>
        <w:div w:id="158591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6/relationships/stylesWitht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2009-09-03T17:36:00Z</outs:dateTime>
      <outs:isPinned>true</outs:isPinned>
    </outs:relatedDate>
    <outs:relatedDate>
      <outs:type>2</outs:type>
      <outs:displayName>Created</outs:displayName>
      <outs:dateTime>2009-09-03T17:36:00Z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B9DDFF47-9749-41A7-A95D-C998D57AA7AA}">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1437</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9621</CharactersWithSpaces>
  <SharedDoc>false</SharedDoc>
  <HLinks>
    <vt:vector size="6" baseType="variant">
      <vt:variant>
        <vt:i4>2097205</vt:i4>
      </vt:variant>
      <vt:variant>
        <vt:i4>0</vt:i4>
      </vt:variant>
      <vt:variant>
        <vt:i4>0</vt:i4>
      </vt:variant>
      <vt:variant>
        <vt:i4>5</vt:i4>
      </vt:variant>
      <vt:variant>
        <vt:lpwstr>http://www.itic.org/policy/VPT.html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2009-09-03T17:36:00Z</dcterms:created>
  <dcterms:modified xsi:type="dcterms:W3CDTF">2009-09-03T17:39:00Z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