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775" w:rsidRDefault="00FE2775" w:rsidP="00FE2775">
      <w:pPr>
        <w:spacing w:after="115" w:line="336" w:lineRule="auto"/>
        <w:textAlignment w:val="top"/>
        <w:rPr>
          <w:rFonts w:ascii="Verdana" w:hAnsi="Verdana"/>
          <w:b/>
          <w:color w:val="000000"/>
          <w:sz w:val="16"/>
          <w:szCs w:val="16"/>
        </w:rPr>
      </w:pPr>
      <w:bookmarkStart w:id="0" w:name="_Toc462569805"/>
    </w:p>
    <w:p w:rsidR="00FE2775" w:rsidRDefault="00FE2775" w:rsidP="00FE2775">
      <w:pPr>
        <w:spacing w:after="115" w:line="336" w:lineRule="auto"/>
        <w:textAlignment w:val="top"/>
        <w:rPr>
          <w:rFonts w:ascii="Verdana" w:hAnsi="Verdana"/>
          <w:b/>
          <w:color w:val="000000"/>
          <w:sz w:val="16"/>
          <w:szCs w:val="16"/>
        </w:rPr>
      </w:pPr>
    </w:p>
    <w:p w:rsidR="00FE2775" w:rsidRDefault="00FE2775" w:rsidP="00FE2775">
      <w:pPr>
        <w:spacing w:after="115" w:line="336" w:lineRule="auto"/>
        <w:textAlignment w:val="top"/>
        <w:rPr>
          <w:rFonts w:ascii="Verdana" w:hAnsi="Verdana"/>
          <w:b/>
          <w:color w:val="000000"/>
          <w:sz w:val="36"/>
          <w:szCs w:val="16"/>
        </w:rPr>
      </w:pPr>
      <w:r>
        <w:rPr>
          <w:rFonts w:ascii="Verdana" w:hAnsi="Verdana"/>
          <w:b/>
          <w:color w:val="000000"/>
          <w:sz w:val="36"/>
          <w:szCs w:val="16"/>
        </w:rPr>
        <w:t>Group Title</w:t>
      </w:r>
    </w:p>
    <w:p w:rsidR="00FE2775" w:rsidRDefault="00FE2775" w:rsidP="00FE2775">
      <w:pPr>
        <w:spacing w:after="115" w:line="336" w:lineRule="auto"/>
        <w:textAlignment w:val="top"/>
        <w:rPr>
          <w:rFonts w:ascii="Verdana" w:hAnsi="Verdana"/>
          <w:b/>
          <w:color w:val="000000"/>
          <w:sz w:val="28"/>
          <w:szCs w:val="16"/>
        </w:rPr>
      </w:pPr>
    </w:p>
    <w:p w:rsidR="00FE2775" w:rsidRDefault="00FE2775" w:rsidP="00FE2775">
      <w:pPr>
        <w:spacing w:after="115" w:line="336" w:lineRule="auto"/>
        <w:textAlignment w:val="top"/>
        <w:rPr>
          <w:rFonts w:ascii="Verdana" w:hAnsi="Verdana"/>
          <w:b/>
          <w:color w:val="000000"/>
          <w:sz w:val="28"/>
          <w:szCs w:val="16"/>
        </w:rPr>
      </w:pPr>
    </w:p>
    <w:p w:rsidR="00FE2775" w:rsidRPr="00E345DB" w:rsidRDefault="00FE2775" w:rsidP="00FE2775">
      <w:pPr>
        <w:spacing w:after="115" w:line="336" w:lineRule="auto"/>
        <w:textAlignment w:val="top"/>
        <w:rPr>
          <w:rFonts w:ascii="Verdana" w:hAnsi="Verdana"/>
          <w:b/>
          <w:color w:val="000000"/>
          <w:sz w:val="36"/>
          <w:szCs w:val="16"/>
        </w:rPr>
      </w:pPr>
      <w:r>
        <w:rPr>
          <w:rFonts w:ascii="Verdana" w:hAnsi="Verdana"/>
          <w:b/>
          <w:color w:val="000000"/>
          <w:sz w:val="36"/>
          <w:szCs w:val="16"/>
        </w:rPr>
        <w:t>Topic</w:t>
      </w:r>
      <w:r w:rsidRPr="00E345DB">
        <w:rPr>
          <w:rFonts w:ascii="Verdana" w:hAnsi="Verdana"/>
          <w:b/>
          <w:color w:val="000000"/>
          <w:sz w:val="36"/>
          <w:szCs w:val="16"/>
        </w:rPr>
        <w:t xml:space="preserve"> </w:t>
      </w:r>
      <w:r>
        <w:rPr>
          <w:rFonts w:ascii="Verdana" w:hAnsi="Verdana"/>
          <w:b/>
          <w:color w:val="000000"/>
          <w:sz w:val="36"/>
          <w:szCs w:val="16"/>
        </w:rPr>
        <w:t>N</w:t>
      </w:r>
      <w:r w:rsidRPr="00E345DB">
        <w:rPr>
          <w:rFonts w:ascii="Verdana" w:hAnsi="Verdana"/>
          <w:b/>
          <w:color w:val="000000"/>
          <w:sz w:val="36"/>
          <w:szCs w:val="16"/>
        </w:rPr>
        <w:t xml:space="preserve">: </w:t>
      </w:r>
      <w:r>
        <w:rPr>
          <w:rFonts w:ascii="Verdana" w:hAnsi="Verdana"/>
          <w:b/>
          <w:color w:val="000000"/>
          <w:sz w:val="36"/>
          <w:szCs w:val="16"/>
        </w:rPr>
        <w:t xml:space="preserve">SQL Azure Overview </w:t>
      </w:r>
    </w:p>
    <w:p w:rsidR="00FE2775" w:rsidRDefault="00FE2775" w:rsidP="00FE2775">
      <w:pPr>
        <w:spacing w:after="115" w:line="336" w:lineRule="auto"/>
        <w:textAlignment w:val="top"/>
        <w:rPr>
          <w:rFonts w:ascii="Verdana" w:hAnsi="Verdana"/>
          <w:b/>
          <w:color w:val="000000"/>
          <w:sz w:val="36"/>
          <w:szCs w:val="16"/>
        </w:rPr>
      </w:pPr>
    </w:p>
    <w:p w:rsidR="00FE2775" w:rsidRPr="00E345DB" w:rsidRDefault="00FE2775" w:rsidP="00FE2775">
      <w:pPr>
        <w:spacing w:after="115" w:line="336" w:lineRule="auto"/>
        <w:textAlignment w:val="top"/>
        <w:rPr>
          <w:rFonts w:ascii="Verdana" w:hAnsi="Verdana"/>
          <w:b/>
          <w:color w:val="000000"/>
          <w:sz w:val="36"/>
          <w:szCs w:val="16"/>
        </w:rPr>
      </w:pPr>
    </w:p>
    <w:p w:rsidR="00FE2775" w:rsidRDefault="00FE2775" w:rsidP="00FE2775">
      <w:pPr>
        <w:spacing w:after="115" w:line="336" w:lineRule="auto"/>
        <w:jc w:val="center"/>
        <w:textAlignment w:val="top"/>
        <w:rPr>
          <w:rFonts w:ascii="Verdana" w:hAnsi="Verdana"/>
          <w:color w:val="000000"/>
          <w:sz w:val="16"/>
          <w:szCs w:val="16"/>
        </w:rPr>
      </w:pPr>
      <w:r>
        <w:rPr>
          <w:rFonts w:ascii="Verdana" w:hAnsi="Verdana"/>
          <w:noProof/>
          <w:color w:val="0033CC"/>
          <w:sz w:val="16"/>
          <w:szCs w:val="16"/>
          <w:lang w:bidi="ar-SA"/>
        </w:rPr>
        <w:drawing>
          <wp:inline distT="0" distB="0" distL="0" distR="0">
            <wp:extent cx="1664970" cy="805180"/>
            <wp:effectExtent l="19050" t="0" r="0" b="0"/>
            <wp:docPr id="5" name="Picture 1" descr="http://i.msdn.microsoft.com/bb352986.RampUp_logo(en-us,MSDN.1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sdn.microsoft.com/bb352986.RampUp_logo(en-us,MSDN.10).jpg">
                      <a:hlinkClick r:id="rId8"/>
                    </pic:cNvPr>
                    <pic:cNvPicPr>
                      <a:picLocks noChangeAspect="1" noChangeArrowheads="1"/>
                    </pic:cNvPicPr>
                  </pic:nvPicPr>
                  <pic:blipFill>
                    <a:blip r:embed="rId9" cstate="print"/>
                    <a:srcRect/>
                    <a:stretch>
                      <a:fillRect/>
                    </a:stretch>
                  </pic:blipFill>
                  <pic:spPr bwMode="auto">
                    <a:xfrm>
                      <a:off x="0" y="0"/>
                      <a:ext cx="1664970" cy="805180"/>
                    </a:xfrm>
                    <a:prstGeom prst="rect">
                      <a:avLst/>
                    </a:prstGeom>
                    <a:noFill/>
                    <a:ln w="9525">
                      <a:noFill/>
                      <a:miter lim="800000"/>
                      <a:headEnd/>
                      <a:tailEnd/>
                    </a:ln>
                  </pic:spPr>
                </pic:pic>
              </a:graphicData>
            </a:graphic>
          </wp:inline>
        </w:drawing>
      </w:r>
    </w:p>
    <w:p w:rsidR="00FE2775" w:rsidRDefault="00FE2775" w:rsidP="00FE2775">
      <w:pPr>
        <w:spacing w:after="115" w:line="336" w:lineRule="auto"/>
        <w:jc w:val="center"/>
        <w:textAlignment w:val="top"/>
        <w:rPr>
          <w:rFonts w:ascii="Verdana" w:hAnsi="Verdana"/>
          <w:color w:val="000000"/>
          <w:sz w:val="16"/>
          <w:szCs w:val="16"/>
        </w:rPr>
      </w:pPr>
      <w:r>
        <w:rPr>
          <w:rFonts w:ascii="Verdana" w:hAnsi="Verdana"/>
          <w:noProof/>
          <w:color w:val="000000"/>
          <w:sz w:val="16"/>
          <w:szCs w:val="16"/>
          <w:lang w:bidi="ar-SA"/>
        </w:rPr>
        <w:drawing>
          <wp:inline distT="0" distB="0" distL="0" distR="0">
            <wp:extent cx="2770505" cy="327660"/>
            <wp:effectExtent l="19050" t="0" r="0" b="0"/>
            <wp:docPr id="6" name="Picture 2" descr="Ascend to new heights in your ca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cend to new heights in your career"/>
                    <pic:cNvPicPr>
                      <a:picLocks noChangeAspect="1" noChangeArrowheads="1"/>
                    </pic:cNvPicPr>
                  </pic:nvPicPr>
                  <pic:blipFill>
                    <a:blip r:embed="rId10" cstate="print"/>
                    <a:srcRect/>
                    <a:stretch>
                      <a:fillRect/>
                    </a:stretch>
                  </pic:blipFill>
                  <pic:spPr bwMode="auto">
                    <a:xfrm>
                      <a:off x="0" y="0"/>
                      <a:ext cx="2770505" cy="327660"/>
                    </a:xfrm>
                    <a:prstGeom prst="rect">
                      <a:avLst/>
                    </a:prstGeom>
                    <a:noFill/>
                    <a:ln w="9525">
                      <a:noFill/>
                      <a:miter lim="800000"/>
                      <a:headEnd/>
                      <a:tailEnd/>
                    </a:ln>
                  </pic:spPr>
                </pic:pic>
              </a:graphicData>
            </a:graphic>
          </wp:inline>
        </w:drawing>
      </w:r>
    </w:p>
    <w:p w:rsidR="00FE2775" w:rsidRPr="00F876C2" w:rsidRDefault="006B4E9C" w:rsidP="00FE2775">
      <w:pPr>
        <w:spacing w:after="115" w:line="336" w:lineRule="auto"/>
        <w:jc w:val="center"/>
        <w:textAlignment w:val="top"/>
        <w:rPr>
          <w:rFonts w:ascii="Verdana" w:hAnsi="Verdana"/>
          <w:b/>
          <w:color w:val="000000"/>
          <w:sz w:val="24"/>
          <w:szCs w:val="16"/>
          <w:u w:val="single"/>
        </w:rPr>
      </w:pPr>
      <w:hyperlink r:id="rId11" w:history="1">
        <w:r w:rsidR="00FE2775" w:rsidRPr="00F876C2">
          <w:rPr>
            <w:rStyle w:val="Hyperlink"/>
            <w:rFonts w:ascii="Verdana" w:hAnsi="Verdana"/>
            <w:b/>
            <w:sz w:val="24"/>
            <w:szCs w:val="16"/>
          </w:rPr>
          <w:t>http://msdn.microsoft.com/rampup</w:t>
        </w:r>
      </w:hyperlink>
    </w:p>
    <w:p w:rsidR="007075E5" w:rsidRPr="00D40D98" w:rsidRDefault="00FE2775" w:rsidP="00FE2775">
      <w:r>
        <w:rPr>
          <w:rFonts w:ascii="Verdana" w:hAnsi="Verdana"/>
          <w:b/>
          <w:color w:val="000000"/>
          <w:sz w:val="24"/>
          <w:szCs w:val="16"/>
        </w:rPr>
        <w:br w:type="page"/>
      </w:r>
    </w:p>
    <w:p w:rsidR="0088669E" w:rsidRPr="00FE2775" w:rsidRDefault="00CF1C6B" w:rsidP="00506A69">
      <w:pPr>
        <w:rPr>
          <w:rFonts w:ascii="Verdana" w:hAnsi="Verdana"/>
          <w:b/>
          <w:sz w:val="20"/>
        </w:rPr>
      </w:pPr>
      <w:r w:rsidRPr="00FE2775">
        <w:rPr>
          <w:rFonts w:ascii="Verdana" w:hAnsi="Verdana"/>
          <w:b/>
          <w:sz w:val="20"/>
        </w:rPr>
        <w:lastRenderedPageBreak/>
        <w:t>Contents</w:t>
      </w:r>
    </w:p>
    <w:bookmarkStart w:id="1" w:name="_Toc536017581"/>
    <w:bookmarkStart w:id="2" w:name="_Toc11402521"/>
    <w:bookmarkEnd w:id="0"/>
    <w:p w:rsidR="00254638" w:rsidRDefault="006B4E9C">
      <w:pPr>
        <w:pStyle w:val="TOC1"/>
        <w:rPr>
          <w:rFonts w:asciiTheme="minorHAnsi" w:eastAsiaTheme="minorEastAsia" w:hAnsiTheme="minorHAnsi" w:cstheme="minorBidi"/>
          <w:b w:val="0"/>
          <w:bCs w:val="0"/>
          <w:caps w:val="0"/>
          <w:sz w:val="22"/>
          <w:szCs w:val="22"/>
          <w:lang w:bidi="ar-SA"/>
        </w:rPr>
      </w:pPr>
      <w:r w:rsidRPr="006B4E9C">
        <w:rPr>
          <w:rFonts w:ascii="Verdana" w:hAnsi="Verdana"/>
          <w:sz w:val="18"/>
        </w:rPr>
        <w:fldChar w:fldCharType="begin"/>
      </w:r>
      <w:r w:rsidR="00C4509E" w:rsidRPr="00FE2775">
        <w:rPr>
          <w:rFonts w:ascii="Verdana" w:hAnsi="Verdana"/>
          <w:sz w:val="18"/>
        </w:rPr>
        <w:instrText xml:space="preserve"> TOC \o "1-1" \h \z \t "Heading 2,2,Heading 3,3" </w:instrText>
      </w:r>
      <w:r w:rsidRPr="006B4E9C">
        <w:rPr>
          <w:rFonts w:ascii="Verdana" w:hAnsi="Verdana"/>
          <w:sz w:val="18"/>
        </w:rPr>
        <w:fldChar w:fldCharType="separate"/>
      </w:r>
      <w:hyperlink w:anchor="_Toc244414914" w:history="1">
        <w:r w:rsidR="00254638" w:rsidRPr="00361258">
          <w:rPr>
            <w:rStyle w:val="Hyperlink"/>
            <w:rFonts w:ascii="Verdana" w:hAnsi="Verdana"/>
          </w:rPr>
          <w:t>SQL Azure Features</w:t>
        </w:r>
        <w:r w:rsidR="00254638">
          <w:rPr>
            <w:webHidden/>
          </w:rPr>
          <w:tab/>
        </w:r>
        <w:r>
          <w:rPr>
            <w:webHidden/>
          </w:rPr>
          <w:fldChar w:fldCharType="begin"/>
        </w:r>
        <w:r w:rsidR="00254638">
          <w:rPr>
            <w:webHidden/>
          </w:rPr>
          <w:instrText xml:space="preserve"> PAGEREF _Toc244414914 \h </w:instrText>
        </w:r>
        <w:r>
          <w:rPr>
            <w:webHidden/>
          </w:rPr>
        </w:r>
        <w:r>
          <w:rPr>
            <w:webHidden/>
          </w:rPr>
          <w:fldChar w:fldCharType="separate"/>
        </w:r>
        <w:r w:rsidR="00254638">
          <w:rPr>
            <w:webHidden/>
          </w:rPr>
          <w:t>3</w:t>
        </w:r>
        <w:r>
          <w:rPr>
            <w:webHidden/>
          </w:rPr>
          <w:fldChar w:fldCharType="end"/>
        </w:r>
      </w:hyperlink>
    </w:p>
    <w:p w:rsidR="00254638" w:rsidRDefault="006B4E9C">
      <w:pPr>
        <w:pStyle w:val="TOC1"/>
        <w:rPr>
          <w:rFonts w:asciiTheme="minorHAnsi" w:eastAsiaTheme="minorEastAsia" w:hAnsiTheme="minorHAnsi" w:cstheme="minorBidi"/>
          <w:b w:val="0"/>
          <w:bCs w:val="0"/>
          <w:caps w:val="0"/>
          <w:sz w:val="22"/>
          <w:szCs w:val="22"/>
          <w:lang w:bidi="ar-SA"/>
        </w:rPr>
      </w:pPr>
      <w:hyperlink w:anchor="_Toc244414915" w:history="1">
        <w:r w:rsidR="00254638" w:rsidRPr="00361258">
          <w:rPr>
            <w:rStyle w:val="Hyperlink"/>
            <w:rFonts w:ascii="Verdana" w:hAnsi="Verdana"/>
          </w:rPr>
          <w:t>Manageability</w:t>
        </w:r>
        <w:r w:rsidR="00254638">
          <w:rPr>
            <w:webHidden/>
          </w:rPr>
          <w:tab/>
        </w:r>
        <w:r>
          <w:rPr>
            <w:webHidden/>
          </w:rPr>
          <w:fldChar w:fldCharType="begin"/>
        </w:r>
        <w:r w:rsidR="00254638">
          <w:rPr>
            <w:webHidden/>
          </w:rPr>
          <w:instrText xml:space="preserve"> PAGEREF _Toc244414915 \h </w:instrText>
        </w:r>
        <w:r>
          <w:rPr>
            <w:webHidden/>
          </w:rPr>
        </w:r>
        <w:r>
          <w:rPr>
            <w:webHidden/>
          </w:rPr>
          <w:fldChar w:fldCharType="separate"/>
        </w:r>
        <w:r w:rsidR="00254638">
          <w:rPr>
            <w:webHidden/>
          </w:rPr>
          <w:t>3</w:t>
        </w:r>
        <w:r>
          <w:rPr>
            <w:webHidden/>
          </w:rPr>
          <w:fldChar w:fldCharType="end"/>
        </w:r>
      </w:hyperlink>
    </w:p>
    <w:p w:rsidR="00254638" w:rsidRDefault="006B4E9C">
      <w:pPr>
        <w:pStyle w:val="TOC1"/>
        <w:rPr>
          <w:rFonts w:asciiTheme="minorHAnsi" w:eastAsiaTheme="minorEastAsia" w:hAnsiTheme="minorHAnsi" w:cstheme="minorBidi"/>
          <w:b w:val="0"/>
          <w:bCs w:val="0"/>
          <w:caps w:val="0"/>
          <w:sz w:val="22"/>
          <w:szCs w:val="22"/>
          <w:lang w:bidi="ar-SA"/>
        </w:rPr>
      </w:pPr>
      <w:hyperlink w:anchor="_Toc244414916" w:history="1">
        <w:r w:rsidR="00254638" w:rsidRPr="00361258">
          <w:rPr>
            <w:rStyle w:val="Hyperlink"/>
            <w:rFonts w:ascii="Verdana" w:hAnsi="Verdana"/>
          </w:rPr>
          <w:t>Low-Friction Provisioning</w:t>
        </w:r>
        <w:r w:rsidR="00254638">
          <w:rPr>
            <w:webHidden/>
          </w:rPr>
          <w:tab/>
        </w:r>
        <w:r>
          <w:rPr>
            <w:webHidden/>
          </w:rPr>
          <w:fldChar w:fldCharType="begin"/>
        </w:r>
        <w:r w:rsidR="00254638">
          <w:rPr>
            <w:webHidden/>
          </w:rPr>
          <w:instrText xml:space="preserve"> PAGEREF _Toc244414916 \h </w:instrText>
        </w:r>
        <w:r>
          <w:rPr>
            <w:webHidden/>
          </w:rPr>
        </w:r>
        <w:r>
          <w:rPr>
            <w:webHidden/>
          </w:rPr>
          <w:fldChar w:fldCharType="separate"/>
        </w:r>
        <w:r w:rsidR="00254638">
          <w:rPr>
            <w:webHidden/>
          </w:rPr>
          <w:t>3</w:t>
        </w:r>
        <w:r>
          <w:rPr>
            <w:webHidden/>
          </w:rPr>
          <w:fldChar w:fldCharType="end"/>
        </w:r>
      </w:hyperlink>
    </w:p>
    <w:p w:rsidR="00254638" w:rsidRDefault="006B4E9C">
      <w:pPr>
        <w:pStyle w:val="TOC1"/>
        <w:rPr>
          <w:rFonts w:asciiTheme="minorHAnsi" w:eastAsiaTheme="minorEastAsia" w:hAnsiTheme="minorHAnsi" w:cstheme="minorBidi"/>
          <w:b w:val="0"/>
          <w:bCs w:val="0"/>
          <w:caps w:val="0"/>
          <w:sz w:val="22"/>
          <w:szCs w:val="22"/>
          <w:lang w:bidi="ar-SA"/>
        </w:rPr>
      </w:pPr>
      <w:hyperlink w:anchor="_Toc244414917" w:history="1">
        <w:r w:rsidR="00254638" w:rsidRPr="00361258">
          <w:rPr>
            <w:rStyle w:val="Hyperlink"/>
            <w:rFonts w:ascii="Verdana" w:hAnsi="Verdana"/>
          </w:rPr>
          <w:t>High Availability</w:t>
        </w:r>
        <w:r w:rsidR="00254638">
          <w:rPr>
            <w:webHidden/>
          </w:rPr>
          <w:tab/>
        </w:r>
        <w:r>
          <w:rPr>
            <w:webHidden/>
          </w:rPr>
          <w:fldChar w:fldCharType="begin"/>
        </w:r>
        <w:r w:rsidR="00254638">
          <w:rPr>
            <w:webHidden/>
          </w:rPr>
          <w:instrText xml:space="preserve"> PAGEREF _Toc244414917 \h </w:instrText>
        </w:r>
        <w:r>
          <w:rPr>
            <w:webHidden/>
          </w:rPr>
        </w:r>
        <w:r>
          <w:rPr>
            <w:webHidden/>
          </w:rPr>
          <w:fldChar w:fldCharType="separate"/>
        </w:r>
        <w:r w:rsidR="00254638">
          <w:rPr>
            <w:webHidden/>
          </w:rPr>
          <w:t>3</w:t>
        </w:r>
        <w:r>
          <w:rPr>
            <w:webHidden/>
          </w:rPr>
          <w:fldChar w:fldCharType="end"/>
        </w:r>
      </w:hyperlink>
    </w:p>
    <w:p w:rsidR="00254638" w:rsidRDefault="006B4E9C">
      <w:pPr>
        <w:pStyle w:val="TOC1"/>
        <w:rPr>
          <w:rFonts w:asciiTheme="minorHAnsi" w:eastAsiaTheme="minorEastAsia" w:hAnsiTheme="minorHAnsi" w:cstheme="minorBidi"/>
          <w:b w:val="0"/>
          <w:bCs w:val="0"/>
          <w:caps w:val="0"/>
          <w:sz w:val="22"/>
          <w:szCs w:val="22"/>
          <w:lang w:bidi="ar-SA"/>
        </w:rPr>
      </w:pPr>
      <w:hyperlink w:anchor="_Toc244414918" w:history="1">
        <w:r w:rsidR="00254638" w:rsidRPr="00361258">
          <w:rPr>
            <w:rStyle w:val="Hyperlink"/>
            <w:rFonts w:ascii="Verdana" w:hAnsi="Verdana"/>
          </w:rPr>
          <w:t>Scalability</w:t>
        </w:r>
        <w:r w:rsidR="00254638">
          <w:rPr>
            <w:webHidden/>
          </w:rPr>
          <w:tab/>
        </w:r>
        <w:r>
          <w:rPr>
            <w:webHidden/>
          </w:rPr>
          <w:fldChar w:fldCharType="begin"/>
        </w:r>
        <w:r w:rsidR="00254638">
          <w:rPr>
            <w:webHidden/>
          </w:rPr>
          <w:instrText xml:space="preserve"> PAGEREF _Toc244414918 \h </w:instrText>
        </w:r>
        <w:r>
          <w:rPr>
            <w:webHidden/>
          </w:rPr>
        </w:r>
        <w:r>
          <w:rPr>
            <w:webHidden/>
          </w:rPr>
          <w:fldChar w:fldCharType="separate"/>
        </w:r>
        <w:r w:rsidR="00254638">
          <w:rPr>
            <w:webHidden/>
          </w:rPr>
          <w:t>4</w:t>
        </w:r>
        <w:r>
          <w:rPr>
            <w:webHidden/>
          </w:rPr>
          <w:fldChar w:fldCharType="end"/>
        </w:r>
      </w:hyperlink>
    </w:p>
    <w:p w:rsidR="00254638" w:rsidRDefault="006B4E9C">
      <w:pPr>
        <w:pStyle w:val="TOC1"/>
        <w:rPr>
          <w:rFonts w:asciiTheme="minorHAnsi" w:eastAsiaTheme="minorEastAsia" w:hAnsiTheme="minorHAnsi" w:cstheme="minorBidi"/>
          <w:b w:val="0"/>
          <w:bCs w:val="0"/>
          <w:caps w:val="0"/>
          <w:sz w:val="22"/>
          <w:szCs w:val="22"/>
          <w:lang w:bidi="ar-SA"/>
        </w:rPr>
      </w:pPr>
      <w:hyperlink w:anchor="_Toc244414919" w:history="1">
        <w:r w:rsidR="00254638" w:rsidRPr="00361258">
          <w:rPr>
            <w:rStyle w:val="Hyperlink"/>
            <w:rFonts w:ascii="Verdana" w:hAnsi="Verdana"/>
          </w:rPr>
          <w:t>Global Scalability</w:t>
        </w:r>
        <w:r w:rsidR="00254638">
          <w:rPr>
            <w:webHidden/>
          </w:rPr>
          <w:tab/>
        </w:r>
        <w:r>
          <w:rPr>
            <w:webHidden/>
          </w:rPr>
          <w:fldChar w:fldCharType="begin"/>
        </w:r>
        <w:r w:rsidR="00254638">
          <w:rPr>
            <w:webHidden/>
          </w:rPr>
          <w:instrText xml:space="preserve"> PAGEREF _Toc244414919 \h </w:instrText>
        </w:r>
        <w:r>
          <w:rPr>
            <w:webHidden/>
          </w:rPr>
        </w:r>
        <w:r>
          <w:rPr>
            <w:webHidden/>
          </w:rPr>
          <w:fldChar w:fldCharType="separate"/>
        </w:r>
        <w:r w:rsidR="00254638">
          <w:rPr>
            <w:webHidden/>
          </w:rPr>
          <w:t>4</w:t>
        </w:r>
        <w:r>
          <w:rPr>
            <w:webHidden/>
          </w:rPr>
          <w:fldChar w:fldCharType="end"/>
        </w:r>
      </w:hyperlink>
    </w:p>
    <w:p w:rsidR="00254638" w:rsidRDefault="006B4E9C">
      <w:pPr>
        <w:pStyle w:val="TOC1"/>
        <w:rPr>
          <w:rFonts w:asciiTheme="minorHAnsi" w:eastAsiaTheme="minorEastAsia" w:hAnsiTheme="minorHAnsi" w:cstheme="minorBidi"/>
          <w:b w:val="0"/>
          <w:bCs w:val="0"/>
          <w:caps w:val="0"/>
          <w:sz w:val="22"/>
          <w:szCs w:val="22"/>
          <w:lang w:bidi="ar-SA"/>
        </w:rPr>
      </w:pPr>
      <w:hyperlink w:anchor="_Toc244414920" w:history="1">
        <w:r w:rsidR="00254638" w:rsidRPr="00361258">
          <w:rPr>
            <w:rStyle w:val="Hyperlink"/>
            <w:rFonts w:ascii="Verdana" w:hAnsi="Verdana"/>
          </w:rPr>
          <w:t>Multi-Tenant Support</w:t>
        </w:r>
        <w:r w:rsidR="00254638">
          <w:rPr>
            <w:webHidden/>
          </w:rPr>
          <w:tab/>
        </w:r>
        <w:r>
          <w:rPr>
            <w:webHidden/>
          </w:rPr>
          <w:fldChar w:fldCharType="begin"/>
        </w:r>
        <w:r w:rsidR="00254638">
          <w:rPr>
            <w:webHidden/>
          </w:rPr>
          <w:instrText xml:space="preserve"> PAGEREF _Toc244414920 \h </w:instrText>
        </w:r>
        <w:r>
          <w:rPr>
            <w:webHidden/>
          </w:rPr>
        </w:r>
        <w:r>
          <w:rPr>
            <w:webHidden/>
          </w:rPr>
          <w:fldChar w:fldCharType="separate"/>
        </w:r>
        <w:r w:rsidR="00254638">
          <w:rPr>
            <w:webHidden/>
          </w:rPr>
          <w:t>4</w:t>
        </w:r>
        <w:r>
          <w:rPr>
            <w:webHidden/>
          </w:rPr>
          <w:fldChar w:fldCharType="end"/>
        </w:r>
      </w:hyperlink>
    </w:p>
    <w:p w:rsidR="00254638" w:rsidRDefault="006B4E9C">
      <w:pPr>
        <w:pStyle w:val="TOC2"/>
        <w:rPr>
          <w:rFonts w:asciiTheme="minorHAnsi" w:eastAsiaTheme="minorEastAsia" w:hAnsiTheme="minorHAnsi" w:cstheme="minorBidi"/>
          <w:sz w:val="22"/>
          <w:szCs w:val="22"/>
          <w:lang w:bidi="ar-SA"/>
        </w:rPr>
      </w:pPr>
      <w:hyperlink w:anchor="_Toc244414921" w:history="1">
        <w:r w:rsidR="00254638" w:rsidRPr="00361258">
          <w:rPr>
            <w:rStyle w:val="Hyperlink"/>
            <w:rFonts w:ascii="Verdana" w:hAnsi="Verdana"/>
          </w:rPr>
          <w:t>Developer Empowerment</w:t>
        </w:r>
        <w:r w:rsidR="00254638">
          <w:rPr>
            <w:webHidden/>
          </w:rPr>
          <w:tab/>
        </w:r>
        <w:r>
          <w:rPr>
            <w:webHidden/>
          </w:rPr>
          <w:fldChar w:fldCharType="begin"/>
        </w:r>
        <w:r w:rsidR="00254638">
          <w:rPr>
            <w:webHidden/>
          </w:rPr>
          <w:instrText xml:space="preserve"> PAGEREF _Toc244414921 \h </w:instrText>
        </w:r>
        <w:r>
          <w:rPr>
            <w:webHidden/>
          </w:rPr>
        </w:r>
        <w:r>
          <w:rPr>
            <w:webHidden/>
          </w:rPr>
          <w:fldChar w:fldCharType="separate"/>
        </w:r>
        <w:r w:rsidR="00254638">
          <w:rPr>
            <w:webHidden/>
          </w:rPr>
          <w:t>4</w:t>
        </w:r>
        <w:r>
          <w:rPr>
            <w:webHidden/>
          </w:rPr>
          <w:fldChar w:fldCharType="end"/>
        </w:r>
      </w:hyperlink>
    </w:p>
    <w:p w:rsidR="00254638" w:rsidRDefault="006B4E9C">
      <w:pPr>
        <w:pStyle w:val="TOC1"/>
        <w:rPr>
          <w:rFonts w:asciiTheme="minorHAnsi" w:eastAsiaTheme="minorEastAsia" w:hAnsiTheme="minorHAnsi" w:cstheme="minorBidi"/>
          <w:b w:val="0"/>
          <w:bCs w:val="0"/>
          <w:caps w:val="0"/>
          <w:sz w:val="22"/>
          <w:szCs w:val="22"/>
          <w:lang w:bidi="ar-SA"/>
        </w:rPr>
      </w:pPr>
      <w:hyperlink w:anchor="_Toc244414922" w:history="1">
        <w:r w:rsidR="00254638" w:rsidRPr="00361258">
          <w:rPr>
            <w:rStyle w:val="Hyperlink"/>
            <w:rFonts w:ascii="Verdana" w:hAnsi="Verdana"/>
          </w:rPr>
          <w:t>Familiar Client Development Model</w:t>
        </w:r>
        <w:r w:rsidR="00254638">
          <w:rPr>
            <w:webHidden/>
          </w:rPr>
          <w:tab/>
        </w:r>
        <w:r>
          <w:rPr>
            <w:webHidden/>
          </w:rPr>
          <w:fldChar w:fldCharType="begin"/>
        </w:r>
        <w:r w:rsidR="00254638">
          <w:rPr>
            <w:webHidden/>
          </w:rPr>
          <w:instrText xml:space="preserve"> PAGEREF _Toc244414922 \h </w:instrText>
        </w:r>
        <w:r>
          <w:rPr>
            <w:webHidden/>
          </w:rPr>
        </w:r>
        <w:r>
          <w:rPr>
            <w:webHidden/>
          </w:rPr>
          <w:fldChar w:fldCharType="separate"/>
        </w:r>
        <w:r w:rsidR="00254638">
          <w:rPr>
            <w:webHidden/>
          </w:rPr>
          <w:t>4</w:t>
        </w:r>
        <w:r>
          <w:rPr>
            <w:webHidden/>
          </w:rPr>
          <w:fldChar w:fldCharType="end"/>
        </w:r>
      </w:hyperlink>
    </w:p>
    <w:p w:rsidR="00254638" w:rsidRDefault="006B4E9C">
      <w:pPr>
        <w:pStyle w:val="TOC1"/>
        <w:rPr>
          <w:rFonts w:asciiTheme="minorHAnsi" w:eastAsiaTheme="minorEastAsia" w:hAnsiTheme="minorHAnsi" w:cstheme="minorBidi"/>
          <w:b w:val="0"/>
          <w:bCs w:val="0"/>
          <w:caps w:val="0"/>
          <w:sz w:val="22"/>
          <w:szCs w:val="22"/>
          <w:lang w:bidi="ar-SA"/>
        </w:rPr>
      </w:pPr>
      <w:hyperlink w:anchor="_Toc244414923" w:history="1">
        <w:r w:rsidR="00254638" w:rsidRPr="00361258">
          <w:rPr>
            <w:rStyle w:val="Hyperlink"/>
            <w:rFonts w:ascii="Verdana" w:hAnsi="Verdana"/>
          </w:rPr>
          <w:t>Proven Relational Data Model</w:t>
        </w:r>
        <w:r w:rsidR="00254638">
          <w:rPr>
            <w:webHidden/>
          </w:rPr>
          <w:tab/>
        </w:r>
        <w:r>
          <w:rPr>
            <w:webHidden/>
          </w:rPr>
          <w:fldChar w:fldCharType="begin"/>
        </w:r>
        <w:r w:rsidR="00254638">
          <w:rPr>
            <w:webHidden/>
          </w:rPr>
          <w:instrText xml:space="preserve"> PAGEREF _Toc244414923 \h </w:instrText>
        </w:r>
        <w:r>
          <w:rPr>
            <w:webHidden/>
          </w:rPr>
        </w:r>
        <w:r>
          <w:rPr>
            <w:webHidden/>
          </w:rPr>
          <w:fldChar w:fldCharType="separate"/>
        </w:r>
        <w:r w:rsidR="00254638">
          <w:rPr>
            <w:webHidden/>
          </w:rPr>
          <w:t>4</w:t>
        </w:r>
        <w:r>
          <w:rPr>
            <w:webHidden/>
          </w:rPr>
          <w:fldChar w:fldCharType="end"/>
        </w:r>
      </w:hyperlink>
    </w:p>
    <w:p w:rsidR="00254638" w:rsidRDefault="006B4E9C">
      <w:pPr>
        <w:pStyle w:val="TOC1"/>
        <w:rPr>
          <w:rFonts w:asciiTheme="minorHAnsi" w:eastAsiaTheme="minorEastAsia" w:hAnsiTheme="minorHAnsi" w:cstheme="minorBidi"/>
          <w:b w:val="0"/>
          <w:bCs w:val="0"/>
          <w:caps w:val="0"/>
          <w:sz w:val="22"/>
          <w:szCs w:val="22"/>
          <w:lang w:bidi="ar-SA"/>
        </w:rPr>
      </w:pPr>
      <w:hyperlink w:anchor="_Toc244414924" w:history="1">
        <w:r w:rsidR="00254638" w:rsidRPr="00361258">
          <w:rPr>
            <w:rStyle w:val="Hyperlink"/>
            <w:rFonts w:ascii="Verdana" w:hAnsi="Verdana"/>
          </w:rPr>
          <w:t>Synchronization and Support for Offline Scenarios</w:t>
        </w:r>
        <w:r w:rsidR="00254638">
          <w:rPr>
            <w:webHidden/>
          </w:rPr>
          <w:tab/>
        </w:r>
        <w:r>
          <w:rPr>
            <w:webHidden/>
          </w:rPr>
          <w:fldChar w:fldCharType="begin"/>
        </w:r>
        <w:r w:rsidR="00254638">
          <w:rPr>
            <w:webHidden/>
          </w:rPr>
          <w:instrText xml:space="preserve"> PAGEREF _Toc244414924 \h </w:instrText>
        </w:r>
        <w:r>
          <w:rPr>
            <w:webHidden/>
          </w:rPr>
        </w:r>
        <w:r>
          <w:rPr>
            <w:webHidden/>
          </w:rPr>
          <w:fldChar w:fldCharType="separate"/>
        </w:r>
        <w:r w:rsidR="00254638">
          <w:rPr>
            <w:webHidden/>
          </w:rPr>
          <w:t>5</w:t>
        </w:r>
        <w:r>
          <w:rPr>
            <w:webHidden/>
          </w:rPr>
          <w:fldChar w:fldCharType="end"/>
        </w:r>
      </w:hyperlink>
    </w:p>
    <w:p w:rsidR="00254638" w:rsidRDefault="006B4E9C">
      <w:pPr>
        <w:pStyle w:val="TOC1"/>
        <w:rPr>
          <w:rFonts w:asciiTheme="minorHAnsi" w:eastAsiaTheme="minorEastAsia" w:hAnsiTheme="minorHAnsi" w:cstheme="minorBidi"/>
          <w:b w:val="0"/>
          <w:bCs w:val="0"/>
          <w:caps w:val="0"/>
          <w:sz w:val="22"/>
          <w:szCs w:val="22"/>
          <w:lang w:bidi="ar-SA"/>
        </w:rPr>
      </w:pPr>
      <w:hyperlink w:anchor="_Toc244414925" w:history="1">
        <w:r w:rsidR="00254638" w:rsidRPr="00361258">
          <w:rPr>
            <w:rStyle w:val="Hyperlink"/>
            <w:rFonts w:ascii="Verdana" w:hAnsi="Verdana"/>
          </w:rPr>
          <w:t>Architectural Overview</w:t>
        </w:r>
        <w:r w:rsidR="00254638">
          <w:rPr>
            <w:webHidden/>
          </w:rPr>
          <w:tab/>
        </w:r>
        <w:r>
          <w:rPr>
            <w:webHidden/>
          </w:rPr>
          <w:fldChar w:fldCharType="begin"/>
        </w:r>
        <w:r w:rsidR="00254638">
          <w:rPr>
            <w:webHidden/>
          </w:rPr>
          <w:instrText xml:space="preserve"> PAGEREF _Toc244414925 \h </w:instrText>
        </w:r>
        <w:r>
          <w:rPr>
            <w:webHidden/>
          </w:rPr>
        </w:r>
        <w:r>
          <w:rPr>
            <w:webHidden/>
          </w:rPr>
          <w:fldChar w:fldCharType="separate"/>
        </w:r>
        <w:r w:rsidR="00254638">
          <w:rPr>
            <w:webHidden/>
          </w:rPr>
          <w:t>5</w:t>
        </w:r>
        <w:r>
          <w:rPr>
            <w:webHidden/>
          </w:rPr>
          <w:fldChar w:fldCharType="end"/>
        </w:r>
      </w:hyperlink>
    </w:p>
    <w:p w:rsidR="00254638" w:rsidRDefault="006B4E9C">
      <w:pPr>
        <w:pStyle w:val="TOC1"/>
        <w:rPr>
          <w:rFonts w:asciiTheme="minorHAnsi" w:eastAsiaTheme="minorEastAsia" w:hAnsiTheme="minorHAnsi" w:cstheme="minorBidi"/>
          <w:b w:val="0"/>
          <w:bCs w:val="0"/>
          <w:caps w:val="0"/>
          <w:sz w:val="22"/>
          <w:szCs w:val="22"/>
          <w:lang w:bidi="ar-SA"/>
        </w:rPr>
      </w:pPr>
      <w:hyperlink w:anchor="_Toc244414926" w:history="1">
        <w:r w:rsidR="00254638" w:rsidRPr="00361258">
          <w:rPr>
            <w:rStyle w:val="Hyperlink"/>
            <w:rFonts w:ascii="Verdana" w:hAnsi="Verdana"/>
          </w:rPr>
          <w:t>A Comparison of SQL Azure and SQL Server</w:t>
        </w:r>
        <w:r w:rsidR="00254638">
          <w:rPr>
            <w:webHidden/>
          </w:rPr>
          <w:tab/>
        </w:r>
        <w:r>
          <w:rPr>
            <w:webHidden/>
          </w:rPr>
          <w:fldChar w:fldCharType="begin"/>
        </w:r>
        <w:r w:rsidR="00254638">
          <w:rPr>
            <w:webHidden/>
          </w:rPr>
          <w:instrText xml:space="preserve"> PAGEREF _Toc244414926 \h </w:instrText>
        </w:r>
        <w:r>
          <w:rPr>
            <w:webHidden/>
          </w:rPr>
        </w:r>
        <w:r>
          <w:rPr>
            <w:webHidden/>
          </w:rPr>
          <w:fldChar w:fldCharType="separate"/>
        </w:r>
        <w:r w:rsidR="00254638">
          <w:rPr>
            <w:webHidden/>
          </w:rPr>
          <w:t>5</w:t>
        </w:r>
        <w:r>
          <w:rPr>
            <w:webHidden/>
          </w:rPr>
          <w:fldChar w:fldCharType="end"/>
        </w:r>
      </w:hyperlink>
    </w:p>
    <w:p w:rsidR="00254638" w:rsidRDefault="006B4E9C">
      <w:pPr>
        <w:pStyle w:val="TOC1"/>
        <w:rPr>
          <w:rFonts w:asciiTheme="minorHAnsi" w:eastAsiaTheme="minorEastAsia" w:hAnsiTheme="minorHAnsi" w:cstheme="minorBidi"/>
          <w:b w:val="0"/>
          <w:bCs w:val="0"/>
          <w:caps w:val="0"/>
          <w:sz w:val="22"/>
          <w:szCs w:val="22"/>
          <w:lang w:bidi="ar-SA"/>
        </w:rPr>
      </w:pPr>
      <w:hyperlink w:anchor="_Toc244414927" w:history="1">
        <w:r w:rsidR="00254638" w:rsidRPr="00361258">
          <w:rPr>
            <w:rStyle w:val="Hyperlink"/>
            <w:rFonts w:ascii="Verdana" w:hAnsi="Verdana"/>
          </w:rPr>
          <w:t>Designing Databases for the Cloud</w:t>
        </w:r>
        <w:r w:rsidR="00254638">
          <w:rPr>
            <w:webHidden/>
          </w:rPr>
          <w:tab/>
        </w:r>
        <w:r>
          <w:rPr>
            <w:webHidden/>
          </w:rPr>
          <w:fldChar w:fldCharType="begin"/>
        </w:r>
        <w:r w:rsidR="00254638">
          <w:rPr>
            <w:webHidden/>
          </w:rPr>
          <w:instrText xml:space="preserve"> PAGEREF _Toc244414927 \h </w:instrText>
        </w:r>
        <w:r>
          <w:rPr>
            <w:webHidden/>
          </w:rPr>
        </w:r>
        <w:r>
          <w:rPr>
            <w:webHidden/>
          </w:rPr>
          <w:fldChar w:fldCharType="separate"/>
        </w:r>
        <w:r w:rsidR="00254638">
          <w:rPr>
            <w:webHidden/>
          </w:rPr>
          <w:t>6</w:t>
        </w:r>
        <w:r>
          <w:rPr>
            <w:webHidden/>
          </w:rPr>
          <w:fldChar w:fldCharType="end"/>
        </w:r>
      </w:hyperlink>
    </w:p>
    <w:p w:rsidR="00254638" w:rsidRDefault="006B4E9C">
      <w:pPr>
        <w:pStyle w:val="TOC1"/>
        <w:rPr>
          <w:rFonts w:asciiTheme="minorHAnsi" w:eastAsiaTheme="minorEastAsia" w:hAnsiTheme="minorHAnsi" w:cstheme="minorBidi"/>
          <w:b w:val="0"/>
          <w:bCs w:val="0"/>
          <w:caps w:val="0"/>
          <w:sz w:val="22"/>
          <w:szCs w:val="22"/>
          <w:lang w:bidi="ar-SA"/>
        </w:rPr>
      </w:pPr>
      <w:hyperlink w:anchor="_Toc244414928" w:history="1">
        <w:r w:rsidR="00254638" w:rsidRPr="00361258">
          <w:rPr>
            <w:rStyle w:val="Hyperlink"/>
            <w:rFonts w:ascii="Verdana" w:hAnsi="Verdana"/>
          </w:rPr>
          <w:t>Additional Resources</w:t>
        </w:r>
        <w:r w:rsidR="00254638">
          <w:rPr>
            <w:webHidden/>
          </w:rPr>
          <w:tab/>
        </w:r>
        <w:r>
          <w:rPr>
            <w:webHidden/>
          </w:rPr>
          <w:fldChar w:fldCharType="begin"/>
        </w:r>
        <w:r w:rsidR="00254638">
          <w:rPr>
            <w:webHidden/>
          </w:rPr>
          <w:instrText xml:space="preserve"> PAGEREF _Toc244414928 \h </w:instrText>
        </w:r>
        <w:r>
          <w:rPr>
            <w:webHidden/>
          </w:rPr>
        </w:r>
        <w:r>
          <w:rPr>
            <w:webHidden/>
          </w:rPr>
          <w:fldChar w:fldCharType="separate"/>
        </w:r>
        <w:r w:rsidR="00254638">
          <w:rPr>
            <w:webHidden/>
          </w:rPr>
          <w:t>6</w:t>
        </w:r>
        <w:r>
          <w:rPr>
            <w:webHidden/>
          </w:rPr>
          <w:fldChar w:fldCharType="end"/>
        </w:r>
      </w:hyperlink>
    </w:p>
    <w:p w:rsidR="00A37C39" w:rsidRPr="00FE2775" w:rsidRDefault="006B4E9C" w:rsidP="00554506">
      <w:pPr>
        <w:pStyle w:val="Heading1"/>
        <w:rPr>
          <w:rFonts w:ascii="Verdana" w:hAnsi="Verdana"/>
          <w:sz w:val="28"/>
        </w:rPr>
      </w:pPr>
      <w:r w:rsidRPr="00FE2775">
        <w:rPr>
          <w:rFonts w:ascii="Verdana" w:hAnsi="Verdana"/>
          <w:noProof/>
          <w:kern w:val="0"/>
          <w:sz w:val="28"/>
        </w:rPr>
        <w:fldChar w:fldCharType="end"/>
      </w:r>
    </w:p>
    <w:p w:rsidR="000112E9" w:rsidRPr="00FE2775" w:rsidRDefault="00A37C39" w:rsidP="00506A69">
      <w:pPr>
        <w:rPr>
          <w:rFonts w:ascii="Verdana" w:hAnsi="Verdana"/>
          <w:sz w:val="20"/>
        </w:rPr>
      </w:pPr>
      <w:r w:rsidRPr="00FE2775">
        <w:rPr>
          <w:rFonts w:ascii="Verdana" w:hAnsi="Verdana"/>
          <w:sz w:val="20"/>
        </w:rPr>
        <w:br w:type="page"/>
      </w:r>
      <w:bookmarkEnd w:id="1"/>
      <w:bookmarkEnd w:id="2"/>
    </w:p>
    <w:p w:rsidR="009B6145" w:rsidRPr="003B0226" w:rsidRDefault="00CB27FD" w:rsidP="003B0226">
      <w:pPr>
        <w:spacing w:after="115" w:line="336" w:lineRule="auto"/>
        <w:textAlignment w:val="top"/>
        <w:rPr>
          <w:rFonts w:ascii="Verdana" w:eastAsia="PMingLiU" w:hAnsi="Verdana" w:cs="Times New Roman"/>
          <w:b/>
          <w:color w:val="000000"/>
          <w:sz w:val="24"/>
          <w:szCs w:val="16"/>
          <w:lang w:eastAsia="zh-TW" w:bidi="ar-SA"/>
        </w:rPr>
      </w:pPr>
      <w:r w:rsidRPr="003B0226">
        <w:rPr>
          <w:rFonts w:ascii="Verdana" w:eastAsia="PMingLiU" w:hAnsi="Verdana" w:cs="Times New Roman"/>
          <w:b/>
          <w:color w:val="000000"/>
          <w:sz w:val="24"/>
          <w:szCs w:val="16"/>
          <w:lang w:eastAsia="zh-TW" w:bidi="ar-SA"/>
        </w:rPr>
        <w:lastRenderedPageBreak/>
        <w:t>Introduction</w:t>
      </w:r>
    </w:p>
    <w:p w:rsidR="005834F9" w:rsidRPr="003B0226" w:rsidRDefault="00B16F4F" w:rsidP="003B0226">
      <w:pPr>
        <w:spacing w:after="115" w:line="336" w:lineRule="auto"/>
        <w:textAlignment w:val="top"/>
        <w:rPr>
          <w:rFonts w:ascii="Verdana" w:eastAsia="PMingLiU" w:hAnsi="Verdana" w:cs="Times New Roman"/>
          <w:color w:val="000000"/>
          <w:sz w:val="16"/>
          <w:szCs w:val="16"/>
          <w:lang w:eastAsia="zh-TW" w:bidi="ar-SA"/>
        </w:rPr>
      </w:pPr>
      <w:r w:rsidRPr="003B0226">
        <w:rPr>
          <w:rFonts w:ascii="Verdana" w:eastAsia="PMingLiU" w:hAnsi="Verdana" w:cs="Times New Roman"/>
          <w:color w:val="000000"/>
          <w:sz w:val="16"/>
          <w:szCs w:val="16"/>
          <w:lang w:eastAsia="zh-TW" w:bidi="ar-SA"/>
        </w:rPr>
        <w:t>One of the challenges faced by companies delivering Internet-facing applications is that of data storage and availability. It is expensive to build and maintain a data center, and the risks to uptime posed by the need to maintain</w:t>
      </w:r>
      <w:r w:rsidR="005834F9" w:rsidRPr="003B0226">
        <w:rPr>
          <w:rFonts w:ascii="Verdana" w:eastAsia="PMingLiU" w:hAnsi="Verdana" w:cs="Times New Roman"/>
          <w:color w:val="000000"/>
          <w:sz w:val="16"/>
          <w:szCs w:val="16"/>
          <w:lang w:eastAsia="zh-TW" w:bidi="ar-SA"/>
        </w:rPr>
        <w:t xml:space="preserve"> and expand</w:t>
      </w:r>
      <w:r w:rsidRPr="003B0226">
        <w:rPr>
          <w:rFonts w:ascii="Verdana" w:eastAsia="PMingLiU" w:hAnsi="Verdana" w:cs="Times New Roman"/>
          <w:color w:val="000000"/>
          <w:sz w:val="16"/>
          <w:szCs w:val="16"/>
          <w:lang w:eastAsia="zh-TW" w:bidi="ar-SA"/>
        </w:rPr>
        <w:t xml:space="preserve"> server hardware as well as </w:t>
      </w:r>
      <w:r w:rsidR="005834F9" w:rsidRPr="003B0226">
        <w:rPr>
          <w:rFonts w:ascii="Verdana" w:eastAsia="PMingLiU" w:hAnsi="Verdana" w:cs="Times New Roman"/>
          <w:color w:val="000000"/>
          <w:sz w:val="16"/>
          <w:szCs w:val="16"/>
          <w:lang w:eastAsia="zh-TW" w:bidi="ar-SA"/>
        </w:rPr>
        <w:t xml:space="preserve">monitoring </w:t>
      </w:r>
      <w:r w:rsidRPr="003B0226">
        <w:rPr>
          <w:rFonts w:ascii="Verdana" w:eastAsia="PMingLiU" w:hAnsi="Verdana" w:cs="Times New Roman"/>
          <w:color w:val="000000"/>
          <w:sz w:val="16"/>
          <w:szCs w:val="16"/>
          <w:lang w:eastAsia="zh-TW" w:bidi="ar-SA"/>
        </w:rPr>
        <w:t>the operating systems that run the database servers</w:t>
      </w:r>
      <w:r w:rsidR="005834F9" w:rsidRPr="003B0226">
        <w:rPr>
          <w:rFonts w:ascii="Verdana" w:eastAsia="PMingLiU" w:hAnsi="Verdana" w:cs="Times New Roman"/>
          <w:color w:val="000000"/>
          <w:sz w:val="16"/>
          <w:szCs w:val="16"/>
          <w:lang w:eastAsia="zh-TW" w:bidi="ar-SA"/>
        </w:rPr>
        <w:t xml:space="preserve"> can result in a high degree of management overhead. In addition, the need to manage the allocation of hardware to applications, often makes it difficult to provision and deploy applications quickly. </w:t>
      </w:r>
    </w:p>
    <w:p w:rsidR="005834F9" w:rsidRPr="003B0226" w:rsidRDefault="005834F9" w:rsidP="003B0226">
      <w:pPr>
        <w:spacing w:after="115" w:line="336" w:lineRule="auto"/>
        <w:textAlignment w:val="top"/>
        <w:rPr>
          <w:rFonts w:ascii="Verdana" w:eastAsia="PMingLiU" w:hAnsi="Verdana" w:cs="Times New Roman"/>
          <w:color w:val="000000"/>
          <w:sz w:val="16"/>
          <w:szCs w:val="16"/>
          <w:lang w:eastAsia="zh-TW" w:bidi="ar-SA"/>
        </w:rPr>
      </w:pPr>
      <w:r w:rsidRPr="003B0226">
        <w:rPr>
          <w:rFonts w:ascii="Verdana" w:eastAsia="PMingLiU" w:hAnsi="Verdana" w:cs="Times New Roman"/>
          <w:color w:val="000000"/>
          <w:sz w:val="16"/>
          <w:szCs w:val="16"/>
          <w:lang w:eastAsia="zh-TW" w:bidi="ar-SA"/>
        </w:rPr>
        <w:t xml:space="preserve">SQL Azure provides companies with a way to cost-effectively deliver database services without the overhead of maintaining a private data center. Rather than needing to allocate the up-front investments necessary to host even the smallest database, SQL Azure uses a pay-as-you-go pricing model that ensures that you only pay for the services that you need. As storage needs expand, SQL Azure provides the ability to </w:t>
      </w:r>
      <w:r w:rsidR="008D4927" w:rsidRPr="003B0226">
        <w:rPr>
          <w:rFonts w:ascii="Verdana" w:eastAsia="PMingLiU" w:hAnsi="Verdana" w:cs="Times New Roman"/>
          <w:color w:val="000000"/>
          <w:sz w:val="16"/>
          <w:szCs w:val="16"/>
          <w:lang w:eastAsia="zh-TW" w:bidi="ar-SA"/>
        </w:rPr>
        <w:t>quickly respond to those needs without the overhead of acquiring and configuring additional servers.</w:t>
      </w:r>
    </w:p>
    <w:p w:rsidR="008D4927" w:rsidRPr="003B0226" w:rsidRDefault="008D4927" w:rsidP="003B0226">
      <w:pPr>
        <w:spacing w:after="115" w:line="336" w:lineRule="auto"/>
        <w:textAlignment w:val="top"/>
        <w:rPr>
          <w:rFonts w:ascii="Verdana" w:eastAsia="PMingLiU" w:hAnsi="Verdana" w:cs="Times New Roman"/>
          <w:color w:val="000000"/>
          <w:sz w:val="16"/>
          <w:szCs w:val="16"/>
          <w:lang w:eastAsia="zh-TW" w:bidi="ar-SA"/>
        </w:rPr>
      </w:pPr>
      <w:r w:rsidRPr="003B0226">
        <w:rPr>
          <w:rFonts w:ascii="Verdana" w:eastAsia="PMingLiU" w:hAnsi="Verdana" w:cs="Times New Roman"/>
          <w:color w:val="000000"/>
          <w:sz w:val="16"/>
          <w:szCs w:val="16"/>
          <w:lang w:eastAsia="zh-TW" w:bidi="ar-SA"/>
        </w:rPr>
        <w:t xml:space="preserve">Since SQL Azure is based upon Microsoft SQL Server technology, the same management tools and processes that </w:t>
      </w:r>
      <w:r w:rsidR="00437389" w:rsidRPr="003B0226">
        <w:rPr>
          <w:rFonts w:ascii="Verdana" w:eastAsia="PMingLiU" w:hAnsi="Verdana" w:cs="Times New Roman"/>
          <w:color w:val="000000"/>
          <w:sz w:val="16"/>
          <w:szCs w:val="16"/>
          <w:lang w:eastAsia="zh-TW" w:bidi="ar-SA"/>
        </w:rPr>
        <w:t xml:space="preserve">are </w:t>
      </w:r>
      <w:r w:rsidRPr="003B0226">
        <w:rPr>
          <w:rFonts w:ascii="Verdana" w:eastAsia="PMingLiU" w:hAnsi="Verdana" w:cs="Times New Roman"/>
          <w:color w:val="000000"/>
          <w:sz w:val="16"/>
          <w:szCs w:val="16"/>
          <w:lang w:eastAsia="zh-TW" w:bidi="ar-SA"/>
        </w:rPr>
        <w:t>use</w:t>
      </w:r>
      <w:r w:rsidR="00437389" w:rsidRPr="003B0226">
        <w:rPr>
          <w:rFonts w:ascii="Verdana" w:eastAsia="PMingLiU" w:hAnsi="Verdana" w:cs="Times New Roman"/>
          <w:color w:val="000000"/>
          <w:sz w:val="16"/>
          <w:szCs w:val="16"/>
          <w:lang w:eastAsia="zh-TW" w:bidi="ar-SA"/>
        </w:rPr>
        <w:t>d</w:t>
      </w:r>
      <w:r w:rsidRPr="003B0226">
        <w:rPr>
          <w:rFonts w:ascii="Verdana" w:eastAsia="PMingLiU" w:hAnsi="Verdana" w:cs="Times New Roman"/>
          <w:color w:val="000000"/>
          <w:sz w:val="16"/>
          <w:szCs w:val="16"/>
          <w:lang w:eastAsia="zh-TW" w:bidi="ar-SA"/>
        </w:rPr>
        <w:t xml:space="preserve"> in today’s data governance can be applied to the databases in the cloud. All of the data access patterns and security models available to your current in-house SQL databases are applicable to SQL Azure</w:t>
      </w:r>
      <w:r w:rsidR="00437389" w:rsidRPr="003B0226">
        <w:rPr>
          <w:rFonts w:ascii="Verdana" w:eastAsia="PMingLiU" w:hAnsi="Verdana" w:cs="Times New Roman"/>
          <w:color w:val="000000"/>
          <w:sz w:val="16"/>
          <w:szCs w:val="16"/>
          <w:lang w:eastAsia="zh-TW" w:bidi="ar-SA"/>
        </w:rPr>
        <w:t xml:space="preserve"> and preserves your investment in your existing IT workflows.</w:t>
      </w:r>
    </w:p>
    <w:p w:rsidR="008D4927" w:rsidRPr="003B0226" w:rsidRDefault="008D4927" w:rsidP="003B0226">
      <w:pPr>
        <w:spacing w:after="115" w:line="336" w:lineRule="auto"/>
        <w:textAlignment w:val="top"/>
        <w:rPr>
          <w:rFonts w:ascii="Verdana" w:eastAsia="PMingLiU" w:hAnsi="Verdana" w:cs="Times New Roman"/>
          <w:color w:val="000000"/>
          <w:sz w:val="16"/>
          <w:szCs w:val="16"/>
          <w:lang w:eastAsia="zh-TW" w:bidi="ar-SA"/>
        </w:rPr>
      </w:pPr>
      <w:r w:rsidRPr="003B0226">
        <w:rPr>
          <w:rFonts w:ascii="Verdana" w:eastAsia="PMingLiU" w:hAnsi="Verdana" w:cs="Times New Roman"/>
          <w:color w:val="000000"/>
          <w:sz w:val="16"/>
          <w:szCs w:val="16"/>
          <w:lang w:eastAsia="zh-TW" w:bidi="ar-SA"/>
        </w:rPr>
        <w:t xml:space="preserve">SQL Azure uses the same data definition and programming languages that SQL developers are already familiar with, and provides access using the same server protocols and data-access frameworks. Combined with the ease and speed of provisioning new databases, developers can become more productive and have the freedom to try new designs without having to wait for </w:t>
      </w:r>
      <w:r w:rsidR="00437389" w:rsidRPr="003B0226">
        <w:rPr>
          <w:rFonts w:ascii="Verdana" w:eastAsia="PMingLiU" w:hAnsi="Verdana" w:cs="Times New Roman"/>
          <w:color w:val="000000"/>
          <w:sz w:val="16"/>
          <w:szCs w:val="16"/>
          <w:lang w:eastAsia="zh-TW" w:bidi="ar-SA"/>
        </w:rPr>
        <w:t>server availability.</w:t>
      </w:r>
    </w:p>
    <w:p w:rsidR="003B0226" w:rsidRPr="00FE2775" w:rsidRDefault="003B0226" w:rsidP="008D4927">
      <w:pPr>
        <w:rPr>
          <w:rFonts w:ascii="Verdana" w:hAnsi="Verdana"/>
          <w:sz w:val="18"/>
        </w:rPr>
      </w:pPr>
    </w:p>
    <w:p w:rsidR="00CB27FD" w:rsidRPr="00FE2775" w:rsidRDefault="00B16F4F" w:rsidP="00CB27FD">
      <w:pPr>
        <w:pStyle w:val="Heading1"/>
        <w:rPr>
          <w:rFonts w:ascii="Verdana" w:hAnsi="Verdana"/>
          <w:sz w:val="24"/>
        </w:rPr>
      </w:pPr>
      <w:bookmarkStart w:id="3" w:name="_Toc244414914"/>
      <w:r w:rsidRPr="00FE2775">
        <w:rPr>
          <w:rFonts w:ascii="Verdana" w:hAnsi="Verdana"/>
          <w:sz w:val="24"/>
        </w:rPr>
        <w:t>SQL Azure Features</w:t>
      </w:r>
      <w:bookmarkEnd w:id="3"/>
    </w:p>
    <w:p w:rsidR="00B16F4F" w:rsidRPr="00FE2775" w:rsidRDefault="00B16F4F" w:rsidP="00736516">
      <w:pPr>
        <w:pStyle w:val="Heading1"/>
        <w:spacing w:after="120"/>
        <w:rPr>
          <w:rFonts w:ascii="Verdana" w:hAnsi="Verdana"/>
          <w:sz w:val="20"/>
          <w:szCs w:val="20"/>
        </w:rPr>
      </w:pPr>
      <w:bookmarkStart w:id="4" w:name="_Toc242682027"/>
      <w:bookmarkStart w:id="5" w:name="_Toc244414915"/>
      <w:r w:rsidRPr="00FE2775">
        <w:rPr>
          <w:rFonts w:ascii="Verdana" w:hAnsi="Verdana"/>
          <w:sz w:val="20"/>
          <w:szCs w:val="20"/>
        </w:rPr>
        <w:t>Manageability</w:t>
      </w:r>
      <w:bookmarkEnd w:id="4"/>
      <w:bookmarkEnd w:id="5"/>
    </w:p>
    <w:p w:rsidR="00B16F4F" w:rsidRPr="003B0226" w:rsidRDefault="00B16F4F" w:rsidP="003B0226">
      <w:pPr>
        <w:spacing w:after="115" w:line="336" w:lineRule="auto"/>
        <w:textAlignment w:val="top"/>
        <w:rPr>
          <w:rFonts w:ascii="Verdana" w:eastAsia="PMingLiU" w:hAnsi="Verdana" w:cs="Times New Roman"/>
          <w:color w:val="000000"/>
          <w:sz w:val="16"/>
          <w:szCs w:val="16"/>
          <w:lang w:eastAsia="zh-TW" w:bidi="ar-SA"/>
        </w:rPr>
      </w:pPr>
      <w:r w:rsidRPr="003B0226">
        <w:rPr>
          <w:rFonts w:ascii="Verdana" w:eastAsia="PMingLiU" w:hAnsi="Verdana" w:cs="Times New Roman"/>
          <w:color w:val="000000"/>
          <w:sz w:val="16"/>
          <w:szCs w:val="16"/>
          <w:lang w:eastAsia="zh-TW" w:bidi="ar-SA"/>
        </w:rPr>
        <w:t xml:space="preserve">SQL Azure Database offers the high availability and functionality of an enterprise data center without the administrative overhead that is associated with an on-premise solution. This </w:t>
      </w:r>
      <w:r w:rsidRPr="003B0226">
        <w:rPr>
          <w:rFonts w:ascii="Verdana" w:eastAsia="PMingLiU" w:hAnsi="Verdana" w:cs="Times New Roman"/>
          <w:color w:val="000000"/>
          <w:sz w:val="16"/>
          <w:szCs w:val="16"/>
          <w:lang w:eastAsia="zh-TW" w:bidi="ar-SA"/>
        </w:rPr>
        <w:br/>
        <w:t xml:space="preserve">self-managing capability enables organizations to provision data services for applications throughout the enterprise without adding to the support burden of the central IT department </w:t>
      </w:r>
      <w:r w:rsidRPr="003B0226">
        <w:rPr>
          <w:rFonts w:ascii="Verdana" w:eastAsia="PMingLiU" w:hAnsi="Verdana" w:cs="Times New Roman"/>
          <w:color w:val="000000"/>
          <w:sz w:val="16"/>
          <w:szCs w:val="16"/>
          <w:lang w:eastAsia="zh-TW" w:bidi="ar-SA"/>
        </w:rPr>
        <w:br/>
        <w:t>or distracting technology-savvy employees from their core tasks to maintain a departmental database application.</w:t>
      </w:r>
    </w:p>
    <w:p w:rsidR="00B16F4F" w:rsidRPr="00FE2775" w:rsidRDefault="00B16F4F" w:rsidP="00736516">
      <w:pPr>
        <w:pStyle w:val="Heading1"/>
        <w:spacing w:after="120"/>
        <w:rPr>
          <w:rFonts w:ascii="Verdana" w:hAnsi="Verdana"/>
          <w:sz w:val="20"/>
          <w:szCs w:val="20"/>
        </w:rPr>
      </w:pPr>
      <w:bookmarkStart w:id="6" w:name="_Toc242682028"/>
      <w:bookmarkStart w:id="7" w:name="_Toc244414916"/>
      <w:r w:rsidRPr="00FE2775">
        <w:rPr>
          <w:rFonts w:ascii="Verdana" w:hAnsi="Verdana"/>
          <w:sz w:val="20"/>
          <w:szCs w:val="20"/>
        </w:rPr>
        <w:t>Low-Friction Provisioning</w:t>
      </w:r>
      <w:bookmarkEnd w:id="6"/>
      <w:bookmarkEnd w:id="7"/>
    </w:p>
    <w:p w:rsidR="00B16F4F" w:rsidRPr="003B0226" w:rsidRDefault="00B16F4F" w:rsidP="003B0226">
      <w:pPr>
        <w:spacing w:after="115" w:line="336" w:lineRule="auto"/>
        <w:textAlignment w:val="top"/>
        <w:rPr>
          <w:rFonts w:ascii="Verdana" w:eastAsia="PMingLiU" w:hAnsi="Verdana" w:cs="Times New Roman"/>
          <w:color w:val="000000"/>
          <w:sz w:val="16"/>
          <w:szCs w:val="16"/>
          <w:lang w:eastAsia="zh-TW" w:bidi="ar-SA"/>
        </w:rPr>
      </w:pPr>
      <w:r w:rsidRPr="003B0226">
        <w:rPr>
          <w:rFonts w:ascii="Verdana" w:eastAsia="PMingLiU" w:hAnsi="Verdana" w:cs="Times New Roman"/>
          <w:color w:val="000000"/>
          <w:sz w:val="16"/>
          <w:szCs w:val="16"/>
          <w:lang w:eastAsia="zh-TW" w:bidi="ar-SA"/>
        </w:rPr>
        <w:t xml:space="preserve">When you use the traditional on-premise data infrastructure, the time that it takes to deploy and secure servers, network </w:t>
      </w:r>
      <w:r w:rsidR="00437389" w:rsidRPr="003B0226">
        <w:rPr>
          <w:rFonts w:ascii="Verdana" w:eastAsia="PMingLiU" w:hAnsi="Verdana" w:cs="Times New Roman"/>
          <w:color w:val="000000"/>
          <w:sz w:val="16"/>
          <w:szCs w:val="16"/>
          <w:lang w:eastAsia="zh-TW" w:bidi="ar-SA"/>
        </w:rPr>
        <w:t>c</w:t>
      </w:r>
      <w:r w:rsidRPr="003B0226">
        <w:rPr>
          <w:rFonts w:ascii="Verdana" w:eastAsia="PMingLiU" w:hAnsi="Verdana" w:cs="Times New Roman"/>
          <w:color w:val="000000"/>
          <w:sz w:val="16"/>
          <w:szCs w:val="16"/>
          <w:lang w:eastAsia="zh-TW" w:bidi="ar-SA"/>
        </w:rPr>
        <w:t>omponents, and software can slow your ability to prototype or roll out new data-driven solutions. However, by using a cloud based solution such as SQL Azure, you can provision your data-storage needs in minutes and respond rapidly to changes in demand. This reduces the initial costs of data services by enabling you to provision only what you need, secure in the knowledge that you can easily extend your cloud-based data storage if required at a future time.</w:t>
      </w:r>
    </w:p>
    <w:p w:rsidR="00B16F4F" w:rsidRPr="00FE2775" w:rsidRDefault="00B16F4F" w:rsidP="00736516">
      <w:pPr>
        <w:pStyle w:val="Heading1"/>
        <w:spacing w:after="120"/>
        <w:rPr>
          <w:rFonts w:ascii="Verdana" w:hAnsi="Verdana"/>
          <w:sz w:val="20"/>
          <w:szCs w:val="20"/>
        </w:rPr>
      </w:pPr>
      <w:bookmarkStart w:id="8" w:name="_Toc242682029"/>
      <w:bookmarkStart w:id="9" w:name="_Toc244414917"/>
      <w:r w:rsidRPr="00FE2775">
        <w:rPr>
          <w:rFonts w:ascii="Verdana" w:hAnsi="Verdana"/>
          <w:sz w:val="20"/>
          <w:szCs w:val="20"/>
        </w:rPr>
        <w:t>High Availability</w:t>
      </w:r>
      <w:bookmarkEnd w:id="8"/>
      <w:bookmarkEnd w:id="9"/>
    </w:p>
    <w:p w:rsidR="00B16F4F" w:rsidRPr="003B0226" w:rsidRDefault="00B16F4F" w:rsidP="003B0226">
      <w:pPr>
        <w:spacing w:after="115" w:line="336" w:lineRule="auto"/>
        <w:textAlignment w:val="top"/>
        <w:rPr>
          <w:rFonts w:ascii="Verdana" w:eastAsia="PMingLiU" w:hAnsi="Verdana" w:cs="Times New Roman"/>
          <w:color w:val="000000"/>
          <w:sz w:val="16"/>
          <w:szCs w:val="16"/>
          <w:lang w:eastAsia="zh-TW" w:bidi="ar-SA"/>
        </w:rPr>
      </w:pPr>
      <w:r w:rsidRPr="003B0226">
        <w:rPr>
          <w:rFonts w:ascii="Verdana" w:eastAsia="PMingLiU" w:hAnsi="Verdana" w:cs="Times New Roman"/>
          <w:color w:val="000000"/>
          <w:sz w:val="16"/>
          <w:szCs w:val="16"/>
          <w:lang w:eastAsia="zh-TW" w:bidi="ar-SA"/>
        </w:rPr>
        <w:t xml:space="preserve">SQL Azure is built on robust and proven Windows Server® and SQL Server technologies, and is flexible enough to cope with any variations in usage and load. The service replicates multiple redundant copies of your data to multiple physical servers to ensure data availability and business continuity. In the case of a disaster, SQL Azure provides automatic failover to ensure maximum availability for your application. </w:t>
      </w:r>
    </w:p>
    <w:p w:rsidR="00B16F4F" w:rsidRPr="003B0226" w:rsidRDefault="00B16F4F" w:rsidP="003B0226">
      <w:pPr>
        <w:spacing w:after="115" w:line="336" w:lineRule="auto"/>
        <w:textAlignment w:val="top"/>
        <w:rPr>
          <w:rFonts w:ascii="Verdana" w:eastAsia="PMingLiU" w:hAnsi="Verdana" w:cs="Times New Roman"/>
          <w:color w:val="000000"/>
          <w:sz w:val="16"/>
          <w:szCs w:val="16"/>
          <w:lang w:eastAsia="zh-TW" w:bidi="ar-SA"/>
        </w:rPr>
      </w:pPr>
      <w:r w:rsidRPr="003B0226">
        <w:rPr>
          <w:rFonts w:ascii="Verdana" w:eastAsia="PMingLiU" w:hAnsi="Verdana" w:cs="Times New Roman"/>
          <w:color w:val="000000"/>
          <w:sz w:val="16"/>
          <w:szCs w:val="16"/>
          <w:lang w:eastAsia="zh-TW" w:bidi="ar-SA"/>
        </w:rPr>
        <w:lastRenderedPageBreak/>
        <w:t>Published service level agreements (SLAs) guarantee a business-ready service. When you move to SQL Azure, you no longer need to back up, store, and protect data yourself.</w:t>
      </w:r>
    </w:p>
    <w:p w:rsidR="00B16F4F" w:rsidRPr="00FE2775" w:rsidRDefault="00B16F4F" w:rsidP="00736516">
      <w:pPr>
        <w:pStyle w:val="Heading1"/>
        <w:spacing w:after="120"/>
        <w:rPr>
          <w:rFonts w:ascii="Verdana" w:hAnsi="Verdana"/>
          <w:sz w:val="20"/>
          <w:szCs w:val="20"/>
        </w:rPr>
      </w:pPr>
      <w:bookmarkStart w:id="10" w:name="_Toc242682030"/>
      <w:bookmarkStart w:id="11" w:name="_Toc244414918"/>
      <w:r w:rsidRPr="00FE2775">
        <w:rPr>
          <w:rFonts w:ascii="Verdana" w:hAnsi="Verdana"/>
          <w:sz w:val="20"/>
          <w:szCs w:val="20"/>
        </w:rPr>
        <w:t>Scalability</w:t>
      </w:r>
      <w:bookmarkEnd w:id="10"/>
      <w:bookmarkEnd w:id="11"/>
    </w:p>
    <w:p w:rsidR="00B16F4F" w:rsidRPr="003B0226" w:rsidRDefault="00B16F4F" w:rsidP="003B0226">
      <w:pPr>
        <w:spacing w:after="115" w:line="336" w:lineRule="auto"/>
        <w:textAlignment w:val="top"/>
        <w:rPr>
          <w:rFonts w:ascii="Verdana" w:eastAsia="PMingLiU" w:hAnsi="Verdana" w:cs="Times New Roman"/>
          <w:color w:val="000000"/>
          <w:sz w:val="16"/>
          <w:szCs w:val="16"/>
          <w:lang w:eastAsia="zh-TW" w:bidi="ar-SA"/>
        </w:rPr>
      </w:pPr>
      <w:r w:rsidRPr="003B0226">
        <w:rPr>
          <w:rFonts w:ascii="Verdana" w:eastAsia="PMingLiU" w:hAnsi="Verdana" w:cs="Times New Roman"/>
          <w:color w:val="000000"/>
          <w:sz w:val="16"/>
          <w:szCs w:val="16"/>
          <w:lang w:eastAsia="zh-TW" w:bidi="ar-SA"/>
        </w:rPr>
        <w:t>A key advantage of the cloud computing model is the ease with which you can scale your solution. Using SQL Azure, you can create solutions that meet your scalability requirements, whether your application is a small departmental application or the next global Web success story.</w:t>
      </w:r>
    </w:p>
    <w:p w:rsidR="00B16F4F" w:rsidRPr="00FE2775" w:rsidRDefault="00B16F4F" w:rsidP="00736516">
      <w:pPr>
        <w:pStyle w:val="Heading1"/>
        <w:spacing w:after="120"/>
        <w:rPr>
          <w:rFonts w:ascii="Verdana" w:hAnsi="Verdana"/>
          <w:sz w:val="20"/>
          <w:szCs w:val="20"/>
        </w:rPr>
      </w:pPr>
      <w:bookmarkStart w:id="12" w:name="_Toc242682031"/>
      <w:bookmarkStart w:id="13" w:name="_Toc244414919"/>
      <w:r w:rsidRPr="00FE2775">
        <w:rPr>
          <w:rFonts w:ascii="Verdana" w:hAnsi="Verdana"/>
          <w:sz w:val="20"/>
          <w:szCs w:val="20"/>
        </w:rPr>
        <w:t>Global Scalability</w:t>
      </w:r>
      <w:bookmarkEnd w:id="12"/>
      <w:bookmarkEnd w:id="13"/>
    </w:p>
    <w:p w:rsidR="00B16F4F" w:rsidRPr="003B0226" w:rsidRDefault="00B16F4F" w:rsidP="003B0226">
      <w:pPr>
        <w:spacing w:after="115" w:line="336" w:lineRule="auto"/>
        <w:textAlignment w:val="top"/>
        <w:rPr>
          <w:rFonts w:ascii="Verdana" w:eastAsia="PMingLiU" w:hAnsi="Verdana" w:cs="Times New Roman"/>
          <w:color w:val="000000"/>
          <w:sz w:val="16"/>
          <w:szCs w:val="16"/>
          <w:lang w:eastAsia="zh-TW" w:bidi="ar-SA"/>
        </w:rPr>
      </w:pPr>
      <w:r w:rsidRPr="003B0226">
        <w:rPr>
          <w:rFonts w:ascii="Verdana" w:eastAsia="PMingLiU" w:hAnsi="Verdana" w:cs="Times New Roman"/>
          <w:color w:val="000000"/>
          <w:sz w:val="16"/>
          <w:szCs w:val="16"/>
          <w:lang w:eastAsia="zh-TW" w:bidi="ar-SA"/>
        </w:rPr>
        <w:t>A pay-as-you-grow pricing model allows you to quickly provision new databases as needed or scale down the services without the financial costs associated with unused capacity.  With a database scale out strategy your application can utilize the processing power of hundreds of servers and store terabytes of data.</w:t>
      </w:r>
    </w:p>
    <w:p w:rsidR="00B16F4F" w:rsidRPr="003B0226" w:rsidRDefault="00B16F4F" w:rsidP="003B0226">
      <w:pPr>
        <w:spacing w:after="115" w:line="336" w:lineRule="auto"/>
        <w:textAlignment w:val="top"/>
        <w:rPr>
          <w:rFonts w:ascii="Verdana" w:eastAsia="PMingLiU" w:hAnsi="Verdana" w:cs="Times New Roman"/>
          <w:color w:val="000000"/>
          <w:sz w:val="16"/>
          <w:szCs w:val="16"/>
          <w:lang w:eastAsia="zh-TW" w:bidi="ar-SA"/>
        </w:rPr>
      </w:pPr>
      <w:r w:rsidRPr="003B0226">
        <w:rPr>
          <w:rFonts w:ascii="Verdana" w:eastAsia="PMingLiU" w:hAnsi="Verdana" w:cs="Times New Roman"/>
          <w:color w:val="000000"/>
          <w:sz w:val="16"/>
          <w:szCs w:val="16"/>
          <w:lang w:eastAsia="zh-TW" w:bidi="ar-SA"/>
        </w:rPr>
        <w:t>SQL Azure runs in worldwide data centers, so you can reach new markets immediately. If you want to target a specific region, you can deploy your database at the closest data center. You can harness this global scalability to build the next generation of Internet-scale applications that have worldwide reach, but without the infrastructure costs and management overhead.</w:t>
      </w:r>
    </w:p>
    <w:p w:rsidR="00B16F4F" w:rsidRPr="00FE2775" w:rsidRDefault="00B16F4F" w:rsidP="00736516">
      <w:pPr>
        <w:pStyle w:val="Heading1"/>
        <w:spacing w:after="120"/>
        <w:rPr>
          <w:rFonts w:ascii="Verdana" w:hAnsi="Verdana"/>
          <w:sz w:val="20"/>
          <w:szCs w:val="20"/>
        </w:rPr>
      </w:pPr>
      <w:bookmarkStart w:id="14" w:name="_Toc242682032"/>
      <w:bookmarkStart w:id="15" w:name="_Toc244414920"/>
      <w:r w:rsidRPr="00FE2775">
        <w:rPr>
          <w:rFonts w:ascii="Verdana" w:hAnsi="Verdana"/>
          <w:sz w:val="20"/>
          <w:szCs w:val="20"/>
        </w:rPr>
        <w:t>Multi-Tenant Support</w:t>
      </w:r>
      <w:bookmarkEnd w:id="14"/>
      <w:bookmarkEnd w:id="15"/>
    </w:p>
    <w:p w:rsidR="00B16F4F" w:rsidRDefault="00B16F4F" w:rsidP="003B0226">
      <w:pPr>
        <w:spacing w:after="115" w:line="336" w:lineRule="auto"/>
        <w:textAlignment w:val="top"/>
        <w:rPr>
          <w:rFonts w:ascii="Verdana" w:eastAsia="PMingLiU" w:hAnsi="Verdana" w:cs="Times New Roman"/>
          <w:color w:val="000000"/>
          <w:sz w:val="16"/>
          <w:szCs w:val="16"/>
          <w:lang w:eastAsia="zh-TW" w:bidi="ar-SA"/>
        </w:rPr>
      </w:pPr>
      <w:r w:rsidRPr="003B0226">
        <w:rPr>
          <w:rFonts w:ascii="Verdana" w:eastAsia="PMingLiU" w:hAnsi="Verdana" w:cs="Times New Roman"/>
          <w:color w:val="000000"/>
          <w:sz w:val="16"/>
          <w:szCs w:val="16"/>
          <w:lang w:eastAsia="zh-TW" w:bidi="ar-SA"/>
        </w:rPr>
        <w:t>Independent software vendors (ISVs) who develop Software+Services (S+S) offerings must provide adequate isolation for individual customers’ data. ISV’s must be able to charge each customer the right price for the data storage services that they have consumed. SQL Azure provides the flexibility that ISVs need to segregate customer data and implement multi-tenant billing, which enables you to build a global S+S solution quickly and easily.</w:t>
      </w:r>
    </w:p>
    <w:p w:rsidR="003B0226" w:rsidRPr="003B0226" w:rsidRDefault="003B0226" w:rsidP="003B0226">
      <w:pPr>
        <w:spacing w:after="115" w:line="336" w:lineRule="auto"/>
        <w:textAlignment w:val="top"/>
        <w:rPr>
          <w:rFonts w:ascii="Verdana" w:eastAsia="PMingLiU" w:hAnsi="Verdana" w:cs="Times New Roman"/>
          <w:color w:val="000000"/>
          <w:sz w:val="16"/>
          <w:szCs w:val="16"/>
          <w:lang w:eastAsia="zh-TW" w:bidi="ar-SA"/>
        </w:rPr>
      </w:pPr>
    </w:p>
    <w:p w:rsidR="00B16F4F" w:rsidRPr="00FE2775" w:rsidRDefault="00B16F4F" w:rsidP="00736516">
      <w:pPr>
        <w:pStyle w:val="Heading2"/>
        <w:spacing w:after="240"/>
        <w:rPr>
          <w:rFonts w:ascii="Verdana" w:hAnsi="Verdana"/>
          <w:sz w:val="22"/>
        </w:rPr>
      </w:pPr>
      <w:bookmarkStart w:id="16" w:name="_Toc242682033"/>
      <w:bookmarkStart w:id="17" w:name="_Toc244414921"/>
      <w:r w:rsidRPr="00FE2775">
        <w:rPr>
          <w:rFonts w:ascii="Verdana" w:hAnsi="Verdana"/>
          <w:sz w:val="22"/>
        </w:rPr>
        <w:t>Developer Empowerment</w:t>
      </w:r>
      <w:bookmarkEnd w:id="16"/>
      <w:bookmarkEnd w:id="17"/>
    </w:p>
    <w:p w:rsidR="00B16F4F" w:rsidRPr="003B0226" w:rsidRDefault="00B16F4F" w:rsidP="003B0226">
      <w:pPr>
        <w:spacing w:after="115" w:line="336" w:lineRule="auto"/>
        <w:textAlignment w:val="top"/>
        <w:rPr>
          <w:rFonts w:ascii="Verdana" w:eastAsia="PMingLiU" w:hAnsi="Verdana" w:cs="Times New Roman"/>
          <w:color w:val="000000"/>
          <w:sz w:val="16"/>
          <w:szCs w:val="16"/>
          <w:lang w:eastAsia="zh-TW" w:bidi="ar-SA"/>
        </w:rPr>
      </w:pPr>
      <w:r w:rsidRPr="003B0226">
        <w:rPr>
          <w:rFonts w:ascii="Verdana" w:eastAsia="PMingLiU" w:hAnsi="Verdana" w:cs="Times New Roman"/>
          <w:color w:val="000000"/>
          <w:sz w:val="16"/>
          <w:szCs w:val="16"/>
          <w:lang w:eastAsia="zh-TW" w:bidi="ar-SA"/>
        </w:rPr>
        <w:t>One of the potential obstacles to building great cloud-based applications is the requirement for developers to learn new tools, programming platforms, and data models. However, SQL Azure is built on top of the TSQL language and is designed to be compatible with SQL Server with a few changes, so developers can use their existing knowledge and skills. This reduces the cost and time that is usually associated with creating a cloud-based application.</w:t>
      </w:r>
    </w:p>
    <w:p w:rsidR="00B16F4F" w:rsidRPr="00FE2775" w:rsidRDefault="00B16F4F" w:rsidP="00736516">
      <w:pPr>
        <w:pStyle w:val="Heading1"/>
        <w:spacing w:after="120"/>
        <w:rPr>
          <w:rFonts w:ascii="Verdana" w:hAnsi="Verdana"/>
          <w:sz w:val="20"/>
          <w:szCs w:val="20"/>
        </w:rPr>
      </w:pPr>
      <w:bookmarkStart w:id="18" w:name="_Toc242682034"/>
      <w:bookmarkStart w:id="19" w:name="_Toc244414922"/>
      <w:r w:rsidRPr="00FE2775">
        <w:rPr>
          <w:rFonts w:ascii="Verdana" w:hAnsi="Verdana"/>
          <w:sz w:val="20"/>
          <w:szCs w:val="20"/>
        </w:rPr>
        <w:t>Familiar Client Development Model</w:t>
      </w:r>
      <w:bookmarkEnd w:id="18"/>
      <w:bookmarkEnd w:id="19"/>
    </w:p>
    <w:p w:rsidR="00B16F4F" w:rsidRPr="003B0226" w:rsidRDefault="00B16F4F" w:rsidP="003B0226">
      <w:pPr>
        <w:spacing w:after="115" w:line="336" w:lineRule="auto"/>
        <w:textAlignment w:val="top"/>
        <w:rPr>
          <w:rFonts w:ascii="Verdana" w:eastAsia="PMingLiU" w:hAnsi="Verdana" w:cs="Times New Roman"/>
          <w:color w:val="000000"/>
          <w:sz w:val="16"/>
          <w:szCs w:val="16"/>
          <w:lang w:eastAsia="zh-TW" w:bidi="ar-SA"/>
        </w:rPr>
      </w:pPr>
      <w:r w:rsidRPr="003B0226">
        <w:rPr>
          <w:rFonts w:ascii="Verdana" w:eastAsia="PMingLiU" w:hAnsi="Verdana" w:cs="Times New Roman"/>
          <w:color w:val="000000"/>
          <w:sz w:val="16"/>
          <w:szCs w:val="16"/>
          <w:lang w:eastAsia="zh-TW" w:bidi="ar-SA"/>
        </w:rPr>
        <w:t>When developers create on-premise applications that use SQL Server as a data store, they employ client libraries that use the Tabular Data Stream (TDS) protocol to communicate between client and server. There is a large global community of developers who are familiar with SQL Server and have experience of using one of the many client access libraries that are available for SQL Server, such as Microsoft ADO.NET, Open Database Connectivity (ODBC), JDBC and the SQL Server driver for PHP. SQL Azure provides the same TDS interface as SQL Server, so developers can use the same tools and libraries to build client applications for data that is in the cloud.</w:t>
      </w:r>
    </w:p>
    <w:p w:rsidR="00B16F4F" w:rsidRPr="00FE2775" w:rsidRDefault="00B16F4F" w:rsidP="00736516">
      <w:pPr>
        <w:pStyle w:val="Heading1"/>
        <w:spacing w:after="120"/>
        <w:rPr>
          <w:rFonts w:ascii="Verdana" w:hAnsi="Verdana"/>
          <w:sz w:val="20"/>
          <w:szCs w:val="20"/>
        </w:rPr>
      </w:pPr>
      <w:bookmarkStart w:id="20" w:name="_Toc242682035"/>
      <w:bookmarkStart w:id="21" w:name="_Toc244414923"/>
      <w:r w:rsidRPr="00FE2775">
        <w:rPr>
          <w:rFonts w:ascii="Verdana" w:hAnsi="Verdana"/>
          <w:sz w:val="20"/>
          <w:szCs w:val="20"/>
        </w:rPr>
        <w:t>Proven Relational Data Model</w:t>
      </w:r>
      <w:bookmarkEnd w:id="20"/>
      <w:bookmarkEnd w:id="21"/>
    </w:p>
    <w:p w:rsidR="00B16F4F" w:rsidRPr="003B0226" w:rsidRDefault="00B16F4F" w:rsidP="003B0226">
      <w:pPr>
        <w:spacing w:after="115" w:line="336" w:lineRule="auto"/>
        <w:textAlignment w:val="top"/>
        <w:rPr>
          <w:rFonts w:ascii="Verdana" w:eastAsia="PMingLiU" w:hAnsi="Verdana" w:cs="Times New Roman"/>
          <w:color w:val="000000"/>
          <w:sz w:val="16"/>
          <w:szCs w:val="16"/>
          <w:lang w:eastAsia="zh-TW" w:bidi="ar-SA"/>
        </w:rPr>
      </w:pPr>
      <w:r w:rsidRPr="003B0226">
        <w:rPr>
          <w:rFonts w:ascii="Verdana" w:eastAsia="PMingLiU" w:hAnsi="Verdana" w:cs="Times New Roman"/>
          <w:color w:val="000000"/>
          <w:sz w:val="16"/>
          <w:szCs w:val="16"/>
          <w:lang w:eastAsia="zh-TW" w:bidi="ar-SA"/>
        </w:rPr>
        <w:t xml:space="preserve">SQL Azure data is stored in a way that is very familiar to developers and administrators who use SQL Server. You can create a SQL Azure Server which is a group of databases that are spread across multiple physical machines. This SQL Azure Server is in some ways conceptually analogous to a SQL Server instance and acts as an authorization boundary just as in </w:t>
      </w:r>
      <w:r w:rsidRPr="003B0226">
        <w:rPr>
          <w:rFonts w:ascii="Verdana" w:eastAsia="PMingLiU" w:hAnsi="Verdana" w:cs="Times New Roman"/>
          <w:color w:val="000000"/>
          <w:sz w:val="16"/>
          <w:szCs w:val="16"/>
          <w:lang w:eastAsia="zh-TW" w:bidi="ar-SA"/>
        </w:rPr>
        <w:lastRenderedPageBreak/>
        <w:t>SQL Server. You can also set geo-location at this level. Windows® Azure™ and SQL Azure data centers are located worldwide; if your application is relevant to a specific region, you can increase performance by geo-locating it there.</w:t>
      </w:r>
    </w:p>
    <w:p w:rsidR="00B16F4F" w:rsidRPr="003B0226" w:rsidRDefault="00B16F4F" w:rsidP="003B0226">
      <w:pPr>
        <w:spacing w:after="115" w:line="336" w:lineRule="auto"/>
        <w:textAlignment w:val="top"/>
        <w:rPr>
          <w:rFonts w:ascii="Verdana" w:eastAsia="PMingLiU" w:hAnsi="Verdana" w:cs="Times New Roman"/>
          <w:color w:val="000000"/>
          <w:sz w:val="16"/>
          <w:szCs w:val="16"/>
          <w:lang w:eastAsia="zh-TW" w:bidi="ar-SA"/>
        </w:rPr>
      </w:pPr>
      <w:r w:rsidRPr="003B0226">
        <w:rPr>
          <w:rFonts w:ascii="Verdana" w:eastAsia="PMingLiU" w:hAnsi="Verdana" w:cs="Times New Roman"/>
          <w:color w:val="000000"/>
          <w:sz w:val="16"/>
          <w:szCs w:val="16"/>
          <w:lang w:eastAsia="zh-TW" w:bidi="ar-SA"/>
        </w:rPr>
        <w:t>Within each server, you can create multiple databases that have tables, views, stored procedures, indices, and other familiar database objects. This data model ensures that your database developers can use their existing relational database design and Transact-SQL programming skills, and easily migrate existing on-premise database applications to the cloud.</w:t>
      </w:r>
    </w:p>
    <w:p w:rsidR="00B16F4F" w:rsidRPr="003B0226" w:rsidRDefault="00B16F4F" w:rsidP="003B0226">
      <w:pPr>
        <w:spacing w:after="115" w:line="336" w:lineRule="auto"/>
        <w:textAlignment w:val="top"/>
        <w:rPr>
          <w:rFonts w:ascii="Verdana" w:eastAsia="PMingLiU" w:hAnsi="Verdana" w:cs="Times New Roman"/>
          <w:color w:val="000000"/>
          <w:sz w:val="16"/>
          <w:szCs w:val="16"/>
          <w:lang w:eastAsia="zh-TW" w:bidi="ar-SA"/>
        </w:rPr>
      </w:pPr>
      <w:r w:rsidRPr="003B0226">
        <w:rPr>
          <w:rFonts w:ascii="Verdana" w:eastAsia="PMingLiU" w:hAnsi="Verdana" w:cs="Times New Roman"/>
          <w:color w:val="000000"/>
          <w:sz w:val="16"/>
          <w:szCs w:val="16"/>
          <w:lang w:eastAsia="zh-TW" w:bidi="ar-SA"/>
        </w:rPr>
        <w:t>SQL Azure servers and databases are logical concepts that do not correspond to physical servers and databases. This abstraction enables the flexible provisioning that was described earlier in this paper. Administrators and developers can concentrate on data model design because SDS insulates them from the physical implementation and management.</w:t>
      </w:r>
    </w:p>
    <w:p w:rsidR="00B16F4F" w:rsidRPr="00736516" w:rsidRDefault="00B16F4F" w:rsidP="00736516">
      <w:pPr>
        <w:pStyle w:val="Heading1"/>
        <w:spacing w:after="120"/>
        <w:rPr>
          <w:rFonts w:ascii="Verdana" w:hAnsi="Verdana"/>
          <w:sz w:val="20"/>
          <w:szCs w:val="20"/>
        </w:rPr>
      </w:pPr>
      <w:bookmarkStart w:id="22" w:name="_Toc242682036"/>
      <w:bookmarkStart w:id="23" w:name="_Toc244414924"/>
      <w:r w:rsidRPr="00FE2775">
        <w:rPr>
          <w:rFonts w:ascii="Verdana" w:hAnsi="Verdana"/>
          <w:sz w:val="20"/>
          <w:szCs w:val="20"/>
        </w:rPr>
        <w:t>Synchronization and Support for Offline Scenarios</w:t>
      </w:r>
      <w:bookmarkEnd w:id="22"/>
      <w:bookmarkEnd w:id="23"/>
    </w:p>
    <w:p w:rsidR="006B4E9C" w:rsidRDefault="00B16F4F">
      <w:pPr>
        <w:spacing w:after="115" w:line="336" w:lineRule="auto"/>
        <w:textAlignment w:val="top"/>
      </w:pPr>
      <w:r w:rsidRPr="003B0226">
        <w:rPr>
          <w:rFonts w:ascii="Verdana" w:eastAsia="PMingLiU" w:hAnsi="Verdana" w:cs="Times New Roman"/>
          <w:color w:val="000000"/>
          <w:sz w:val="16"/>
          <w:szCs w:val="16"/>
          <w:lang w:eastAsia="zh-TW" w:bidi="ar-SA"/>
        </w:rPr>
        <w:t>SQL Azure is part of the rich Microsoft data platform which integrates with the Microsoft Sync Framework to support occasionally connected synchronization scenarios. For example, by using SQL Azure and the Sync Framework, on-premise applications and client devices can synchronize with each other via a common data hub in the cloud.</w:t>
      </w:r>
    </w:p>
    <w:p w:rsidR="00CB27FD" w:rsidRPr="00FE2775" w:rsidRDefault="00CB27FD" w:rsidP="00736516">
      <w:pPr>
        <w:pStyle w:val="Heading1"/>
        <w:spacing w:after="240"/>
        <w:rPr>
          <w:rFonts w:ascii="Verdana" w:hAnsi="Verdana"/>
          <w:sz w:val="24"/>
        </w:rPr>
      </w:pPr>
      <w:bookmarkStart w:id="24" w:name="_Toc244414925"/>
      <w:r w:rsidRPr="00FE2775">
        <w:rPr>
          <w:rFonts w:ascii="Verdana" w:hAnsi="Verdana"/>
          <w:sz w:val="24"/>
        </w:rPr>
        <w:t>Architectural Overview</w:t>
      </w:r>
      <w:bookmarkEnd w:id="24"/>
    </w:p>
    <w:p w:rsidR="00361F86" w:rsidRDefault="00361F86" w:rsidP="00361F86">
      <w:pPr>
        <w:spacing w:after="115" w:line="336" w:lineRule="auto"/>
        <w:textAlignment w:val="top"/>
        <w:rPr>
          <w:rFonts w:ascii="Verdana" w:eastAsia="PMingLiU" w:hAnsi="Verdana" w:cs="Times New Roman"/>
          <w:color w:val="000000"/>
          <w:sz w:val="16"/>
          <w:szCs w:val="16"/>
          <w:lang w:eastAsia="zh-TW" w:bidi="ar-SA"/>
        </w:rPr>
      </w:pPr>
      <w:r w:rsidRPr="00361F86">
        <w:rPr>
          <w:rFonts w:ascii="Verdana" w:eastAsia="PMingLiU" w:hAnsi="Verdana" w:cs="Times New Roman"/>
          <w:color w:val="000000"/>
          <w:sz w:val="16"/>
          <w:szCs w:val="16"/>
          <w:lang w:eastAsia="zh-TW" w:bidi="ar-SA"/>
        </w:rPr>
        <w:t xml:space="preserve">For most </w:t>
      </w:r>
      <w:r>
        <w:rPr>
          <w:rFonts w:ascii="Verdana" w:eastAsia="PMingLiU" w:hAnsi="Verdana" w:cs="Times New Roman"/>
          <w:color w:val="000000"/>
          <w:sz w:val="16"/>
          <w:szCs w:val="16"/>
          <w:lang w:eastAsia="zh-TW" w:bidi="ar-SA"/>
        </w:rPr>
        <w:t>practical intents and purposes, SQL Azure can be thought of as an instance of SQL Server running in Microsoft’s data centers. In reality, the infrastructure is much more complex. The current architecture consists of multiple logical layers: a services layer, a platform layer, and an infrastructure layer.</w:t>
      </w:r>
    </w:p>
    <w:p w:rsidR="000E2A51" w:rsidRDefault="00361F86" w:rsidP="00361F86">
      <w:pPr>
        <w:spacing w:after="115" w:line="336" w:lineRule="auto"/>
        <w:textAlignment w:val="top"/>
        <w:rPr>
          <w:rFonts w:ascii="Verdana" w:eastAsia="PMingLiU" w:hAnsi="Verdana" w:cs="Times New Roman"/>
          <w:color w:val="000000"/>
          <w:sz w:val="16"/>
          <w:szCs w:val="16"/>
          <w:lang w:eastAsia="zh-TW" w:bidi="ar-SA"/>
        </w:rPr>
      </w:pPr>
      <w:r w:rsidRPr="00361F86">
        <w:rPr>
          <w:rFonts w:ascii="Verdana" w:eastAsia="PMingLiU" w:hAnsi="Verdana" w:cs="Times New Roman"/>
          <w:color w:val="000000"/>
          <w:sz w:val="16"/>
          <w:szCs w:val="16"/>
          <w:lang w:eastAsia="zh-TW" w:bidi="ar-SA"/>
        </w:rPr>
        <w:t xml:space="preserve">The services layer functions as </w:t>
      </w:r>
      <w:r>
        <w:rPr>
          <w:rFonts w:ascii="Verdana" w:eastAsia="PMingLiU" w:hAnsi="Verdana" w:cs="Times New Roman"/>
          <w:color w:val="000000"/>
          <w:sz w:val="16"/>
          <w:szCs w:val="16"/>
          <w:lang w:eastAsia="zh-TW" w:bidi="ar-SA"/>
        </w:rPr>
        <w:t xml:space="preserve">the </w:t>
      </w:r>
      <w:r w:rsidRPr="00361F86">
        <w:rPr>
          <w:rFonts w:ascii="Verdana" w:eastAsia="PMingLiU" w:hAnsi="Verdana" w:cs="Times New Roman"/>
          <w:color w:val="000000"/>
          <w:sz w:val="16"/>
          <w:szCs w:val="16"/>
          <w:lang w:eastAsia="zh-TW" w:bidi="ar-SA"/>
        </w:rPr>
        <w:t xml:space="preserve">gateway between the </w:t>
      </w:r>
      <w:r>
        <w:rPr>
          <w:rFonts w:ascii="Verdana" w:eastAsia="PMingLiU" w:hAnsi="Verdana" w:cs="Times New Roman"/>
          <w:color w:val="000000"/>
          <w:sz w:val="16"/>
          <w:szCs w:val="16"/>
          <w:lang w:eastAsia="zh-TW" w:bidi="ar-SA"/>
        </w:rPr>
        <w:t xml:space="preserve">data-access </w:t>
      </w:r>
      <w:r w:rsidRPr="00361F86">
        <w:rPr>
          <w:rFonts w:ascii="Verdana" w:eastAsia="PMingLiU" w:hAnsi="Verdana" w:cs="Times New Roman"/>
          <w:color w:val="000000"/>
          <w:sz w:val="16"/>
          <w:szCs w:val="16"/>
          <w:lang w:eastAsia="zh-TW" w:bidi="ar-SA"/>
        </w:rPr>
        <w:t>client</w:t>
      </w:r>
      <w:r>
        <w:rPr>
          <w:rFonts w:ascii="Verdana" w:eastAsia="PMingLiU" w:hAnsi="Verdana" w:cs="Times New Roman"/>
          <w:color w:val="000000"/>
          <w:sz w:val="16"/>
          <w:szCs w:val="16"/>
          <w:lang w:eastAsia="zh-TW" w:bidi="ar-SA"/>
        </w:rPr>
        <w:t xml:space="preserve">s </w:t>
      </w:r>
      <w:r w:rsidRPr="00361F86">
        <w:rPr>
          <w:rFonts w:ascii="Verdana" w:eastAsia="PMingLiU" w:hAnsi="Verdana" w:cs="Times New Roman"/>
          <w:color w:val="000000"/>
          <w:sz w:val="16"/>
          <w:szCs w:val="16"/>
          <w:lang w:eastAsia="zh-TW" w:bidi="ar-SA"/>
        </w:rPr>
        <w:t xml:space="preserve">and </w:t>
      </w:r>
      <w:r>
        <w:rPr>
          <w:rFonts w:ascii="Verdana" w:eastAsia="PMingLiU" w:hAnsi="Verdana" w:cs="Times New Roman"/>
          <w:color w:val="000000"/>
          <w:sz w:val="16"/>
          <w:szCs w:val="16"/>
          <w:lang w:eastAsia="zh-TW" w:bidi="ar-SA"/>
        </w:rPr>
        <w:t>databases</w:t>
      </w:r>
      <w:r w:rsidRPr="00361F86">
        <w:rPr>
          <w:rFonts w:ascii="Verdana" w:eastAsia="PMingLiU" w:hAnsi="Verdana" w:cs="Times New Roman"/>
          <w:color w:val="000000"/>
          <w:sz w:val="16"/>
          <w:szCs w:val="16"/>
          <w:lang w:eastAsia="zh-TW" w:bidi="ar-SA"/>
        </w:rPr>
        <w:t xml:space="preserve">. The services layer </w:t>
      </w:r>
      <w:r>
        <w:rPr>
          <w:rFonts w:ascii="Verdana" w:eastAsia="PMingLiU" w:hAnsi="Verdana" w:cs="Times New Roman"/>
          <w:color w:val="000000"/>
          <w:sz w:val="16"/>
          <w:szCs w:val="16"/>
          <w:lang w:eastAsia="zh-TW" w:bidi="ar-SA"/>
        </w:rPr>
        <w:t xml:space="preserve">performs the roles of account setup, tracking and billing of usage, and </w:t>
      </w:r>
      <w:r w:rsidRPr="00361F86">
        <w:rPr>
          <w:rFonts w:ascii="Verdana" w:eastAsia="PMingLiU" w:hAnsi="Verdana" w:cs="Times New Roman"/>
          <w:color w:val="000000"/>
          <w:sz w:val="16"/>
          <w:szCs w:val="16"/>
          <w:lang w:eastAsia="zh-TW" w:bidi="ar-SA"/>
        </w:rPr>
        <w:t>routing</w:t>
      </w:r>
      <w:r>
        <w:rPr>
          <w:rFonts w:ascii="Verdana" w:eastAsia="PMingLiU" w:hAnsi="Verdana" w:cs="Times New Roman"/>
          <w:color w:val="000000"/>
          <w:sz w:val="16"/>
          <w:szCs w:val="16"/>
          <w:lang w:eastAsia="zh-TW" w:bidi="ar-SA"/>
        </w:rPr>
        <w:t xml:space="preserve"> inbound data connections to the correct servers</w:t>
      </w:r>
      <w:r w:rsidRPr="00361F86">
        <w:rPr>
          <w:rFonts w:ascii="Verdana" w:eastAsia="PMingLiU" w:hAnsi="Verdana" w:cs="Times New Roman"/>
          <w:color w:val="000000"/>
          <w:sz w:val="16"/>
          <w:szCs w:val="16"/>
          <w:lang w:eastAsia="zh-TW" w:bidi="ar-SA"/>
        </w:rPr>
        <w:t xml:space="preserve">. </w:t>
      </w:r>
      <w:r>
        <w:rPr>
          <w:rFonts w:ascii="Verdana" w:eastAsia="PMingLiU" w:hAnsi="Verdana" w:cs="Times New Roman"/>
          <w:color w:val="000000"/>
          <w:sz w:val="16"/>
          <w:szCs w:val="16"/>
          <w:lang w:eastAsia="zh-TW" w:bidi="ar-SA"/>
        </w:rPr>
        <w:t xml:space="preserve">When you use the SQL Azure portal to create and manage databases, it is </w:t>
      </w:r>
      <w:r w:rsidR="000E2A51">
        <w:rPr>
          <w:rFonts w:ascii="Verdana" w:eastAsia="PMingLiU" w:hAnsi="Verdana" w:cs="Times New Roman"/>
          <w:color w:val="000000"/>
          <w:sz w:val="16"/>
          <w:szCs w:val="16"/>
          <w:lang w:eastAsia="zh-TW" w:bidi="ar-SA"/>
        </w:rPr>
        <w:t xml:space="preserve">with </w:t>
      </w:r>
      <w:r>
        <w:rPr>
          <w:rFonts w:ascii="Verdana" w:eastAsia="PMingLiU" w:hAnsi="Verdana" w:cs="Times New Roman"/>
          <w:color w:val="000000"/>
          <w:sz w:val="16"/>
          <w:szCs w:val="16"/>
          <w:lang w:eastAsia="zh-TW" w:bidi="ar-SA"/>
        </w:rPr>
        <w:t>this layer which you are interacting.</w:t>
      </w:r>
      <w:r w:rsidRPr="00361F86">
        <w:rPr>
          <w:rFonts w:ascii="Verdana" w:eastAsia="PMingLiU" w:hAnsi="Verdana" w:cs="Times New Roman"/>
          <w:color w:val="000000"/>
          <w:sz w:val="16"/>
          <w:szCs w:val="16"/>
          <w:lang w:eastAsia="zh-TW" w:bidi="ar-SA"/>
        </w:rPr>
        <w:t xml:space="preserve"> </w:t>
      </w:r>
      <w:r w:rsidR="000E2A51">
        <w:rPr>
          <w:rFonts w:ascii="Verdana" w:eastAsia="PMingLiU" w:hAnsi="Verdana" w:cs="Times New Roman"/>
          <w:color w:val="000000"/>
          <w:sz w:val="16"/>
          <w:szCs w:val="16"/>
          <w:lang w:eastAsia="zh-TW" w:bidi="ar-SA"/>
        </w:rPr>
        <w:t>At runtime, SQL Azure also keeps track of the number of database requests and bandwidth utilization and bills for these services on a per-account basis.  Since the platform layer (described below) will be managing multiple instances of SQL, it is the services layer that ensures that incoming connection requests are routed to the correct internal server.</w:t>
      </w:r>
    </w:p>
    <w:p w:rsidR="000E2A51" w:rsidRDefault="000E2A51" w:rsidP="00361F86">
      <w:pPr>
        <w:spacing w:after="115" w:line="336" w:lineRule="auto"/>
        <w:textAlignment w:val="top"/>
        <w:rPr>
          <w:rFonts w:ascii="Verdana" w:eastAsia="PMingLiU" w:hAnsi="Verdana" w:cs="Times New Roman"/>
          <w:color w:val="000000"/>
          <w:sz w:val="16"/>
          <w:szCs w:val="16"/>
          <w:lang w:eastAsia="zh-TW" w:bidi="ar-SA"/>
        </w:rPr>
      </w:pPr>
      <w:r>
        <w:rPr>
          <w:rFonts w:ascii="Verdana" w:eastAsia="PMingLiU" w:hAnsi="Verdana" w:cs="Times New Roman"/>
          <w:color w:val="000000"/>
          <w:sz w:val="16"/>
          <w:szCs w:val="16"/>
          <w:lang w:eastAsia="zh-TW" w:bidi="ar-SA"/>
        </w:rPr>
        <w:t xml:space="preserve">While the services layer exposes what appears to be a single endpoint to clients, the internal topology is that of multiple instances of SQL server, each with their own synchronized copy of the database. Much as the Windows Azure fabric controller manages the lifetime of servers that host Windows Azure roles, the creation and management of these server instances is performed by the SQL Azure fabric controller. The fabric controller constantly monitors the database servers and handles the duties of keeping the database servers’ data synchronized, handles failover, and </w:t>
      </w:r>
      <w:r w:rsidR="00924935">
        <w:rPr>
          <w:rFonts w:ascii="Verdana" w:eastAsia="PMingLiU" w:hAnsi="Verdana" w:cs="Times New Roman"/>
          <w:color w:val="000000"/>
          <w:sz w:val="16"/>
          <w:szCs w:val="16"/>
          <w:lang w:eastAsia="zh-TW" w:bidi="ar-SA"/>
        </w:rPr>
        <w:t xml:space="preserve">performs </w:t>
      </w:r>
      <w:r>
        <w:rPr>
          <w:rFonts w:ascii="Verdana" w:eastAsia="PMingLiU" w:hAnsi="Verdana" w:cs="Times New Roman"/>
          <w:color w:val="000000"/>
          <w:sz w:val="16"/>
          <w:szCs w:val="16"/>
          <w:lang w:eastAsia="zh-TW" w:bidi="ar-SA"/>
        </w:rPr>
        <w:t>rolling upgrades for deploying patches.</w:t>
      </w:r>
    </w:p>
    <w:p w:rsidR="00B16F4F" w:rsidRPr="00361F86" w:rsidRDefault="00361F86" w:rsidP="00361F86">
      <w:pPr>
        <w:spacing w:after="115" w:line="336" w:lineRule="auto"/>
        <w:textAlignment w:val="top"/>
        <w:rPr>
          <w:rFonts w:ascii="Verdana" w:eastAsia="PMingLiU" w:hAnsi="Verdana" w:cs="Times New Roman"/>
          <w:color w:val="000000"/>
          <w:sz w:val="16"/>
          <w:szCs w:val="16"/>
          <w:lang w:eastAsia="zh-TW" w:bidi="ar-SA"/>
        </w:rPr>
      </w:pPr>
      <w:r w:rsidRPr="00361F86">
        <w:rPr>
          <w:rFonts w:ascii="Verdana" w:eastAsia="PMingLiU" w:hAnsi="Verdana" w:cs="Times New Roman"/>
          <w:color w:val="000000"/>
          <w:sz w:val="16"/>
          <w:szCs w:val="16"/>
          <w:lang w:eastAsia="zh-TW" w:bidi="ar-SA"/>
        </w:rPr>
        <w:t xml:space="preserve">The infrastructure layer </w:t>
      </w:r>
      <w:r w:rsidR="00924935">
        <w:rPr>
          <w:rFonts w:ascii="Verdana" w:eastAsia="PMingLiU" w:hAnsi="Verdana" w:cs="Times New Roman"/>
          <w:color w:val="000000"/>
          <w:sz w:val="16"/>
          <w:szCs w:val="16"/>
          <w:lang w:eastAsia="zh-TW" w:bidi="ar-SA"/>
        </w:rPr>
        <w:t>consists of the day-to-day operational functions required to keep the datacenters running. It is the duty of this layer to ensure that hardware is maintained or replaced, determining what software upgrades are necessary and should be deployed, and to monitor the overall health of the datacenter. Unlike the services and platform layer, which are completely automated, the infrastructure layer composed of a mix of human IT resources and software tools for performing configuration and monitoring processes.</w:t>
      </w:r>
    </w:p>
    <w:p w:rsidR="00C55F48" w:rsidRPr="00FE2775" w:rsidRDefault="00C55F48" w:rsidP="00736516">
      <w:pPr>
        <w:pStyle w:val="Heading1"/>
        <w:spacing w:after="240"/>
        <w:rPr>
          <w:rFonts w:ascii="Verdana" w:hAnsi="Verdana"/>
          <w:sz w:val="24"/>
        </w:rPr>
      </w:pPr>
      <w:bookmarkStart w:id="25" w:name="_Toc244414926"/>
      <w:r w:rsidRPr="00FE2775">
        <w:rPr>
          <w:rFonts w:ascii="Verdana" w:hAnsi="Verdana"/>
          <w:sz w:val="24"/>
        </w:rPr>
        <w:t>A Comparison of SQL Azure and SQL Server</w:t>
      </w:r>
      <w:bookmarkEnd w:id="25"/>
    </w:p>
    <w:p w:rsidR="00C55F48" w:rsidRPr="003B0226" w:rsidRDefault="00924935" w:rsidP="003B0226">
      <w:pPr>
        <w:spacing w:after="115" w:line="336" w:lineRule="auto"/>
        <w:textAlignment w:val="top"/>
        <w:rPr>
          <w:rFonts w:ascii="Verdana" w:eastAsia="PMingLiU" w:hAnsi="Verdana" w:cs="Times New Roman"/>
          <w:color w:val="000000"/>
          <w:sz w:val="16"/>
          <w:szCs w:val="16"/>
          <w:lang w:eastAsia="zh-TW" w:bidi="ar-SA"/>
        </w:rPr>
      </w:pPr>
      <w:r>
        <w:rPr>
          <w:rFonts w:ascii="Verdana" w:eastAsia="PMingLiU" w:hAnsi="Verdana" w:cs="Times New Roman"/>
          <w:color w:val="000000"/>
          <w:sz w:val="16"/>
          <w:szCs w:val="16"/>
          <w:lang w:eastAsia="zh-TW" w:bidi="ar-SA"/>
        </w:rPr>
        <w:t xml:space="preserve">Just as with the standard SQL Server product, a wide range of tools may be used to access SQL Azure. Since SQL Azure supports the Tabular Data Stream (TDS) protocol, virtually any tool that can be used to connect to SQL Server, issue queries, and execute commands is </w:t>
      </w:r>
      <w:r w:rsidR="00E226C8">
        <w:rPr>
          <w:rFonts w:ascii="Verdana" w:eastAsia="PMingLiU" w:hAnsi="Verdana" w:cs="Times New Roman"/>
          <w:color w:val="000000"/>
          <w:sz w:val="16"/>
          <w:szCs w:val="16"/>
          <w:lang w:eastAsia="zh-TW" w:bidi="ar-SA"/>
        </w:rPr>
        <w:t xml:space="preserve">supported to some degree. Tools such as sqlcmd and BCP work in a manner almost identical to that of SQL Server. However, due to the facts that not all TSQL commands are supported and the internal </w:t>
      </w:r>
      <w:r w:rsidR="00E226C8">
        <w:rPr>
          <w:rFonts w:ascii="Verdana" w:eastAsia="PMingLiU" w:hAnsi="Verdana" w:cs="Times New Roman"/>
          <w:color w:val="000000"/>
          <w:sz w:val="16"/>
          <w:szCs w:val="16"/>
          <w:lang w:eastAsia="zh-TW" w:bidi="ar-SA"/>
        </w:rPr>
        <w:lastRenderedPageBreak/>
        <w:t>database structure of SQL Azure is slightly different, not all features of tools like SQL Server Management Studio, such as the ability to browse the database structure, are supported yet.</w:t>
      </w:r>
    </w:p>
    <w:p w:rsidR="00C55F48" w:rsidRPr="003B0226" w:rsidRDefault="001C221B" w:rsidP="003B0226">
      <w:pPr>
        <w:spacing w:after="115" w:line="336" w:lineRule="auto"/>
        <w:textAlignment w:val="top"/>
        <w:rPr>
          <w:rFonts w:ascii="Verdana" w:eastAsia="PMingLiU" w:hAnsi="Verdana" w:cs="Times New Roman"/>
          <w:color w:val="000000"/>
          <w:sz w:val="16"/>
          <w:szCs w:val="16"/>
          <w:lang w:eastAsia="zh-TW" w:bidi="ar-SA"/>
        </w:rPr>
      </w:pPr>
      <w:r>
        <w:rPr>
          <w:rFonts w:ascii="Verdana" w:eastAsia="PMingLiU" w:hAnsi="Verdana" w:cs="Times New Roman"/>
          <w:color w:val="000000"/>
          <w:sz w:val="16"/>
          <w:szCs w:val="16"/>
          <w:lang w:eastAsia="zh-TW" w:bidi="ar-SA"/>
        </w:rPr>
        <w:t>With support of TDS, SQL Azure brings support for a wide range of connectivity options. Access from managed applications using the Microsoft .NET Framework may use the standard ADO.NET libraries. Unmanaged applications may use the ODBC drivers provided for SQL Server (but not OLE DB). Finally, access for PHP applications is provided by Microsoft’s SQL Server driver for PHP.</w:t>
      </w:r>
    </w:p>
    <w:p w:rsidR="00B16F4F" w:rsidRPr="00FE2775" w:rsidRDefault="00B16F4F" w:rsidP="00736516">
      <w:pPr>
        <w:pStyle w:val="Heading1"/>
        <w:spacing w:after="240"/>
        <w:rPr>
          <w:rFonts w:ascii="Verdana" w:hAnsi="Verdana"/>
          <w:sz w:val="24"/>
        </w:rPr>
      </w:pPr>
      <w:bookmarkStart w:id="26" w:name="_Toc244414927"/>
      <w:r w:rsidRPr="00FE2775">
        <w:rPr>
          <w:rFonts w:ascii="Verdana" w:hAnsi="Verdana"/>
          <w:sz w:val="24"/>
        </w:rPr>
        <w:t>Designing Databases for the Cloud</w:t>
      </w:r>
      <w:bookmarkEnd w:id="26"/>
    </w:p>
    <w:p w:rsidR="001C221B" w:rsidRDefault="001C221B" w:rsidP="003B0226">
      <w:pPr>
        <w:spacing w:after="115" w:line="336" w:lineRule="auto"/>
        <w:textAlignment w:val="top"/>
        <w:rPr>
          <w:rFonts w:ascii="Verdana" w:eastAsia="PMingLiU" w:hAnsi="Verdana" w:cs="Times New Roman"/>
          <w:color w:val="000000"/>
          <w:sz w:val="16"/>
          <w:szCs w:val="16"/>
          <w:lang w:eastAsia="zh-TW" w:bidi="ar-SA"/>
        </w:rPr>
      </w:pPr>
      <w:r>
        <w:rPr>
          <w:rFonts w:ascii="Verdana" w:eastAsia="PMingLiU" w:hAnsi="Verdana" w:cs="Times New Roman"/>
          <w:color w:val="000000"/>
          <w:sz w:val="16"/>
          <w:szCs w:val="16"/>
          <w:lang w:eastAsia="zh-TW" w:bidi="ar-SA"/>
        </w:rPr>
        <w:t xml:space="preserve">In the current version, SQL Azure provides two “editions” of SQL Azure for hosting your data: a Web Edition, and a Business Edition. The difference between the two are maximum database size, the amount of traffic allowed, and the pricing. The Web Edition database is constrained to a maximum database size of 1GB and is limited to </w:t>
      </w:r>
      <w:r w:rsidR="00CE2778">
        <w:rPr>
          <w:rFonts w:ascii="Verdana" w:eastAsia="PMingLiU" w:hAnsi="Verdana" w:cs="Times New Roman"/>
          <w:color w:val="000000"/>
          <w:sz w:val="16"/>
          <w:szCs w:val="16"/>
          <w:lang w:eastAsia="zh-TW" w:bidi="ar-SA"/>
        </w:rPr>
        <w:t>10 query hours per month for a monthly fee of $9.99. The Business Edition is constrained to a maximum database size of 10GB and is limited to 100 query hours per month for a monthly fee of $99.99.</w:t>
      </w:r>
      <w:r>
        <w:rPr>
          <w:rFonts w:ascii="Verdana" w:eastAsia="PMingLiU" w:hAnsi="Verdana" w:cs="Times New Roman"/>
          <w:color w:val="000000"/>
          <w:sz w:val="16"/>
          <w:szCs w:val="16"/>
          <w:lang w:eastAsia="zh-TW" w:bidi="ar-SA"/>
        </w:rPr>
        <w:t xml:space="preserve"> In both cases, the maximum size does not include the size of replicas for failover.</w:t>
      </w:r>
    </w:p>
    <w:p w:rsidR="003B0226" w:rsidRDefault="00CE2778" w:rsidP="00924935">
      <w:pPr>
        <w:spacing w:after="115" w:line="336" w:lineRule="auto"/>
        <w:textAlignment w:val="top"/>
        <w:rPr>
          <w:rFonts w:ascii="Verdana" w:eastAsia="PMingLiU" w:hAnsi="Verdana" w:cs="Times New Roman"/>
          <w:color w:val="000000"/>
          <w:sz w:val="16"/>
          <w:szCs w:val="16"/>
          <w:lang w:eastAsia="zh-TW" w:bidi="ar-SA"/>
        </w:rPr>
      </w:pPr>
      <w:r>
        <w:rPr>
          <w:rFonts w:ascii="Verdana" w:eastAsia="PMingLiU" w:hAnsi="Verdana" w:cs="Times New Roman"/>
          <w:color w:val="000000"/>
          <w:sz w:val="16"/>
          <w:szCs w:val="16"/>
          <w:lang w:eastAsia="zh-TW" w:bidi="ar-SA"/>
        </w:rPr>
        <w:t>This database size limitation imposes some architectural constraints. Whereas with the installable version of SQL Server, application architects can assume maximum database sizes in the ranges of hundreds of gigabytes, the limitation of 1/10G means that databases must be designed to “scale out” much as applications  targeting Windows Azure must be. A principle often used to accomplish this type of data scalability is known as “s</w:t>
      </w:r>
      <w:r w:rsidR="00B16F4F" w:rsidRPr="003B0226">
        <w:rPr>
          <w:rFonts w:ascii="Verdana" w:eastAsia="PMingLiU" w:hAnsi="Verdana" w:cs="Times New Roman"/>
          <w:color w:val="000000"/>
          <w:sz w:val="16"/>
          <w:szCs w:val="16"/>
          <w:lang w:eastAsia="zh-TW" w:bidi="ar-SA"/>
        </w:rPr>
        <w:t>harding</w:t>
      </w:r>
      <w:r>
        <w:rPr>
          <w:rFonts w:ascii="Verdana" w:eastAsia="PMingLiU" w:hAnsi="Verdana" w:cs="Times New Roman"/>
          <w:color w:val="000000"/>
          <w:sz w:val="16"/>
          <w:szCs w:val="16"/>
          <w:lang w:eastAsia="zh-TW" w:bidi="ar-SA"/>
        </w:rPr>
        <w:t xml:space="preserve">.” Rather than writing the application against the assumption that all data resides in the same database, the data is </w:t>
      </w:r>
      <w:r w:rsidR="00B16F4F" w:rsidRPr="003B0226">
        <w:rPr>
          <w:rFonts w:ascii="Verdana" w:eastAsia="PMingLiU" w:hAnsi="Verdana" w:cs="Times New Roman"/>
          <w:color w:val="000000"/>
          <w:sz w:val="16"/>
          <w:szCs w:val="16"/>
          <w:lang w:eastAsia="zh-TW" w:bidi="ar-SA"/>
        </w:rPr>
        <w:t>partition</w:t>
      </w:r>
      <w:r>
        <w:rPr>
          <w:rFonts w:ascii="Verdana" w:eastAsia="PMingLiU" w:hAnsi="Verdana" w:cs="Times New Roman"/>
          <w:color w:val="000000"/>
          <w:sz w:val="16"/>
          <w:szCs w:val="16"/>
          <w:lang w:eastAsia="zh-TW" w:bidi="ar-SA"/>
        </w:rPr>
        <w:t>ed</w:t>
      </w:r>
      <w:r w:rsidR="00B16F4F" w:rsidRPr="003B0226">
        <w:rPr>
          <w:rFonts w:ascii="Verdana" w:eastAsia="PMingLiU" w:hAnsi="Verdana" w:cs="Times New Roman"/>
          <w:color w:val="000000"/>
          <w:sz w:val="16"/>
          <w:szCs w:val="16"/>
          <w:lang w:eastAsia="zh-TW" w:bidi="ar-SA"/>
        </w:rPr>
        <w:t xml:space="preserve"> </w:t>
      </w:r>
      <w:r>
        <w:rPr>
          <w:rFonts w:ascii="Verdana" w:eastAsia="PMingLiU" w:hAnsi="Verdana" w:cs="Times New Roman"/>
          <w:color w:val="000000"/>
          <w:sz w:val="16"/>
          <w:szCs w:val="16"/>
          <w:lang w:eastAsia="zh-TW" w:bidi="ar-SA"/>
        </w:rPr>
        <w:t>across boundaries such as geography, billing group, and so forth. This partitioning is then used to determine to which database a given query should be directed.</w:t>
      </w:r>
    </w:p>
    <w:p w:rsidR="00924935" w:rsidRPr="00924935" w:rsidRDefault="00CE2778" w:rsidP="00924935">
      <w:pPr>
        <w:spacing w:after="115" w:line="336" w:lineRule="auto"/>
        <w:textAlignment w:val="top"/>
        <w:rPr>
          <w:rFonts w:ascii="Verdana" w:eastAsia="PMingLiU" w:hAnsi="Verdana" w:cs="Times New Roman"/>
          <w:color w:val="000000"/>
          <w:sz w:val="16"/>
          <w:szCs w:val="16"/>
          <w:lang w:eastAsia="zh-TW" w:bidi="ar-SA"/>
        </w:rPr>
      </w:pPr>
      <w:r>
        <w:rPr>
          <w:rFonts w:ascii="Verdana" w:eastAsia="PMingLiU" w:hAnsi="Verdana" w:cs="Times New Roman"/>
          <w:color w:val="000000"/>
          <w:sz w:val="16"/>
          <w:szCs w:val="16"/>
          <w:lang w:eastAsia="zh-TW" w:bidi="ar-SA"/>
        </w:rPr>
        <w:t xml:space="preserve">One of the most important principles for designing applications targeting SQL Azure is to design for failure. Since the lifetime of a given instance of a SQL Azure database is being managed by the SQL Azure Fabric, it is possible that </w:t>
      </w:r>
      <w:r w:rsidR="00482CF4">
        <w:rPr>
          <w:rFonts w:ascii="Verdana" w:eastAsia="PMingLiU" w:hAnsi="Verdana" w:cs="Times New Roman"/>
          <w:color w:val="000000"/>
          <w:sz w:val="16"/>
          <w:szCs w:val="16"/>
          <w:lang w:eastAsia="zh-TW" w:bidi="ar-SA"/>
        </w:rPr>
        <w:t>a pooled connection to a server may become invalid and will fail to return a result, and this may occur at any point in the application’s code. Therefore, any process that involves writing data to the database must be written so that it is repeatable without any negative side-effects such as duplication. Often this is as simple as writing stored procedures to leverage the “upsert” pattern (insert if a record with a matching key does not exist, update if it does).</w:t>
      </w:r>
    </w:p>
    <w:p w:rsidR="00926896" w:rsidRPr="00FE2775" w:rsidRDefault="00926896" w:rsidP="00CB27FD">
      <w:pPr>
        <w:pStyle w:val="Heading1"/>
        <w:rPr>
          <w:rFonts w:ascii="Verdana" w:hAnsi="Verdana"/>
          <w:sz w:val="24"/>
        </w:rPr>
      </w:pPr>
      <w:bookmarkStart w:id="27" w:name="_Toc244414928"/>
      <w:r w:rsidRPr="00FE2775">
        <w:rPr>
          <w:rFonts w:ascii="Verdana" w:hAnsi="Verdana"/>
          <w:sz w:val="24"/>
        </w:rPr>
        <w:t>Additional Resources</w:t>
      </w:r>
      <w:bookmarkEnd w:id="27"/>
    </w:p>
    <w:p w:rsidR="004A758F" w:rsidRPr="006C1CB1" w:rsidRDefault="004A758F" w:rsidP="006C1CB1">
      <w:pPr>
        <w:spacing w:after="115" w:line="336" w:lineRule="auto"/>
        <w:textAlignment w:val="top"/>
        <w:rPr>
          <w:rFonts w:ascii="Verdana" w:eastAsia="PMingLiU" w:hAnsi="Verdana" w:cs="Times New Roman"/>
          <w:color w:val="000000"/>
          <w:sz w:val="16"/>
          <w:szCs w:val="16"/>
          <w:lang w:eastAsia="zh-TW" w:bidi="ar-SA"/>
        </w:rPr>
      </w:pPr>
      <w:r w:rsidRPr="006C1CB1">
        <w:rPr>
          <w:rFonts w:ascii="Verdana" w:eastAsia="PMingLiU" w:hAnsi="Verdana" w:cs="Times New Roman"/>
          <w:color w:val="000000"/>
          <w:sz w:val="16"/>
          <w:szCs w:val="16"/>
          <w:lang w:eastAsia="zh-TW" w:bidi="ar-SA"/>
        </w:rPr>
        <w:t xml:space="preserve">Additional resources for learning about </w:t>
      </w:r>
      <w:r w:rsidR="00A92605" w:rsidRPr="006C1CB1">
        <w:rPr>
          <w:rFonts w:ascii="Verdana" w:eastAsia="PMingLiU" w:hAnsi="Verdana" w:cs="Times New Roman"/>
          <w:color w:val="000000"/>
          <w:sz w:val="16"/>
          <w:szCs w:val="16"/>
          <w:lang w:eastAsia="zh-TW" w:bidi="ar-SA"/>
        </w:rPr>
        <w:t xml:space="preserve">SQL </w:t>
      </w:r>
      <w:r w:rsidRPr="006C1CB1">
        <w:rPr>
          <w:rFonts w:ascii="Verdana" w:eastAsia="PMingLiU" w:hAnsi="Verdana" w:cs="Times New Roman"/>
          <w:color w:val="000000"/>
          <w:sz w:val="16"/>
          <w:szCs w:val="16"/>
          <w:lang w:eastAsia="zh-TW" w:bidi="ar-SA"/>
        </w:rPr>
        <w:t>Azure are listed below:</w:t>
      </w:r>
    </w:p>
    <w:tbl>
      <w:tblPr>
        <w:tblStyle w:val="TableGrid1"/>
        <w:tblW w:w="5000" w:type="pct"/>
        <w:tblLook w:val="04A0"/>
      </w:tblPr>
      <w:tblGrid>
        <w:gridCol w:w="2648"/>
        <w:gridCol w:w="7648"/>
      </w:tblGrid>
      <w:tr w:rsidR="004A758F" w:rsidRPr="003B0226" w:rsidTr="006D0248">
        <w:tc>
          <w:tcPr>
            <w:tcW w:w="2648" w:type="dxa"/>
          </w:tcPr>
          <w:p w:rsidR="004A758F" w:rsidRPr="003B0226" w:rsidRDefault="004A758F" w:rsidP="006D0248">
            <w:pPr>
              <w:rPr>
                <w:rFonts w:ascii="Verdana" w:hAnsi="Verdana"/>
                <w:b/>
                <w:sz w:val="18"/>
              </w:rPr>
            </w:pPr>
            <w:r w:rsidRPr="003B0226">
              <w:rPr>
                <w:rFonts w:ascii="Verdana" w:hAnsi="Verdana"/>
                <w:b/>
                <w:sz w:val="18"/>
              </w:rPr>
              <w:t>Name</w:t>
            </w:r>
          </w:p>
        </w:tc>
        <w:tc>
          <w:tcPr>
            <w:tcW w:w="7648" w:type="dxa"/>
          </w:tcPr>
          <w:p w:rsidR="004A758F" w:rsidRPr="003B0226" w:rsidRDefault="004A758F" w:rsidP="006D0248">
            <w:pPr>
              <w:rPr>
                <w:rFonts w:ascii="Verdana" w:hAnsi="Verdana"/>
                <w:b/>
                <w:sz w:val="18"/>
              </w:rPr>
            </w:pPr>
            <w:r w:rsidRPr="003B0226">
              <w:rPr>
                <w:rFonts w:ascii="Verdana" w:hAnsi="Verdana"/>
                <w:b/>
                <w:sz w:val="18"/>
              </w:rPr>
              <w:t>Location</w:t>
            </w:r>
          </w:p>
        </w:tc>
      </w:tr>
      <w:tr w:rsidR="004A758F" w:rsidRPr="00FE2775" w:rsidTr="006D0248">
        <w:tc>
          <w:tcPr>
            <w:tcW w:w="2648" w:type="dxa"/>
          </w:tcPr>
          <w:p w:rsidR="004A758F" w:rsidRPr="00FE2775" w:rsidRDefault="00A92605" w:rsidP="006D0248">
            <w:pPr>
              <w:rPr>
                <w:rFonts w:ascii="Verdana" w:hAnsi="Verdana"/>
                <w:sz w:val="16"/>
                <w:szCs w:val="16"/>
              </w:rPr>
            </w:pPr>
            <w:r w:rsidRPr="00FE2775">
              <w:rPr>
                <w:rFonts w:ascii="Verdana" w:hAnsi="Verdana"/>
                <w:sz w:val="16"/>
                <w:szCs w:val="16"/>
              </w:rPr>
              <w:t xml:space="preserve">SQL </w:t>
            </w:r>
            <w:r w:rsidR="004A758F" w:rsidRPr="00FE2775">
              <w:rPr>
                <w:rFonts w:ascii="Verdana" w:hAnsi="Verdana"/>
                <w:sz w:val="16"/>
                <w:szCs w:val="16"/>
              </w:rPr>
              <w:t>Azure Developers Portal</w:t>
            </w:r>
          </w:p>
        </w:tc>
        <w:tc>
          <w:tcPr>
            <w:tcW w:w="7648" w:type="dxa"/>
          </w:tcPr>
          <w:p w:rsidR="004A758F" w:rsidRPr="00FE2775" w:rsidRDefault="006B4E9C" w:rsidP="006D0248">
            <w:pPr>
              <w:rPr>
                <w:rFonts w:ascii="Verdana" w:hAnsi="Verdana"/>
                <w:sz w:val="16"/>
                <w:szCs w:val="16"/>
              </w:rPr>
            </w:pPr>
            <w:hyperlink r:id="rId12" w:history="1">
              <w:r w:rsidR="004A758F" w:rsidRPr="00FE2775">
                <w:rPr>
                  <w:rStyle w:val="Hyperlink"/>
                  <w:rFonts w:ascii="Verdana" w:hAnsi="Verdana"/>
                  <w:sz w:val="16"/>
                  <w:szCs w:val="16"/>
                </w:rPr>
                <w:t>http://msdn.microsoft.com/en-us/sqlserver/dataservices/default.aspx</w:t>
              </w:r>
            </w:hyperlink>
          </w:p>
        </w:tc>
      </w:tr>
      <w:tr w:rsidR="004A758F" w:rsidRPr="00FE2775" w:rsidTr="006D0248">
        <w:tc>
          <w:tcPr>
            <w:tcW w:w="2648" w:type="dxa"/>
          </w:tcPr>
          <w:p w:rsidR="004A758F" w:rsidRPr="00CE2778" w:rsidRDefault="00CE2778" w:rsidP="006D0248">
            <w:pPr>
              <w:rPr>
                <w:rFonts w:ascii="Verdana" w:hAnsi="Verdana"/>
                <w:sz w:val="16"/>
                <w:szCs w:val="16"/>
              </w:rPr>
            </w:pPr>
            <w:r w:rsidRPr="00CE2778">
              <w:rPr>
                <w:rFonts w:ascii="Verdana" w:hAnsi="Verdana"/>
                <w:sz w:val="16"/>
                <w:szCs w:val="16"/>
              </w:rPr>
              <w:t>Windows Azure and ISVs: A Guide for Decision Makers</w:t>
            </w:r>
          </w:p>
        </w:tc>
        <w:tc>
          <w:tcPr>
            <w:tcW w:w="7648" w:type="dxa"/>
          </w:tcPr>
          <w:p w:rsidR="004A758F" w:rsidRPr="00CE2778" w:rsidRDefault="001C221B" w:rsidP="006D0248">
            <w:pPr>
              <w:rPr>
                <w:rStyle w:val="Hyperlink"/>
                <w:sz w:val="16"/>
                <w:szCs w:val="16"/>
              </w:rPr>
            </w:pPr>
            <w:r w:rsidRPr="00CE2778">
              <w:rPr>
                <w:rStyle w:val="Hyperlink"/>
                <w:sz w:val="16"/>
                <w:szCs w:val="16"/>
              </w:rPr>
              <w:t>http://download.microsoft.com/download/E/7/4/E74D55E6-D156-404F-B6C5-A53A9A4B1D42/Windows%20Azure%20for%20ISVs%20v1%2011--Chappell.pdf</w:t>
            </w:r>
          </w:p>
        </w:tc>
      </w:tr>
    </w:tbl>
    <w:p w:rsidR="00CB27FD" w:rsidRPr="00FE2775" w:rsidRDefault="00CB27FD" w:rsidP="00CB27FD">
      <w:pPr>
        <w:pStyle w:val="Heading1"/>
        <w:rPr>
          <w:rFonts w:ascii="Verdana" w:hAnsi="Verdana"/>
          <w:sz w:val="24"/>
        </w:rPr>
      </w:pPr>
    </w:p>
    <w:sectPr w:rsidR="00CB27FD" w:rsidRPr="00FE2775" w:rsidSect="00133570">
      <w:headerReference w:type="default" r:id="rId13"/>
      <w:footerReference w:type="default" r:id="rId14"/>
      <w:headerReference w:type="first" r:id="rId15"/>
      <w:footerReference w:type="first" r:id="rId16"/>
      <w:pgSz w:w="12240" w:h="15840" w:code="1"/>
      <w:pgMar w:top="1800" w:right="1080" w:bottom="72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838" w:rsidRDefault="005E7838" w:rsidP="00506A69">
      <w:r>
        <w:separator/>
      </w:r>
    </w:p>
  </w:endnote>
  <w:endnote w:type="continuationSeparator" w:id="0">
    <w:p w:rsidR="005E7838" w:rsidRDefault="005E7838" w:rsidP="00506A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570" w:rsidRPr="00F876C2" w:rsidRDefault="006B4E9C" w:rsidP="00133570">
    <w:pPr>
      <w:spacing w:after="115" w:line="336" w:lineRule="auto"/>
      <w:jc w:val="center"/>
      <w:textAlignment w:val="top"/>
      <w:rPr>
        <w:rFonts w:ascii="Verdana" w:hAnsi="Verdana"/>
        <w:b/>
        <w:color w:val="000000"/>
        <w:sz w:val="24"/>
        <w:szCs w:val="16"/>
        <w:u w:val="single"/>
      </w:rPr>
    </w:pPr>
    <w:hyperlink r:id="rId1" w:history="1">
      <w:r w:rsidR="00133570" w:rsidRPr="00F876C2">
        <w:rPr>
          <w:rStyle w:val="Hyperlink"/>
          <w:rFonts w:ascii="Verdana" w:hAnsi="Verdana"/>
          <w:b/>
          <w:sz w:val="24"/>
          <w:szCs w:val="16"/>
        </w:rPr>
        <w:t>http://msdn.microsoft.com/rampup</w:t>
      </w:r>
    </w:hyperlink>
  </w:p>
  <w:p w:rsidR="00150E04" w:rsidRPr="00096BD5" w:rsidRDefault="00150E04" w:rsidP="00506A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E04" w:rsidRPr="00133570" w:rsidRDefault="006B4E9C" w:rsidP="00133570">
    <w:pPr>
      <w:spacing w:after="115" w:line="336" w:lineRule="auto"/>
      <w:jc w:val="center"/>
      <w:textAlignment w:val="top"/>
      <w:rPr>
        <w:rFonts w:ascii="Verdana" w:hAnsi="Verdana"/>
        <w:b/>
        <w:color w:val="000000"/>
        <w:sz w:val="24"/>
        <w:szCs w:val="16"/>
        <w:u w:val="single"/>
      </w:rPr>
    </w:pPr>
    <w:hyperlink r:id="rId1" w:history="1">
      <w:r w:rsidR="00133570" w:rsidRPr="00F876C2">
        <w:rPr>
          <w:rStyle w:val="Hyperlink"/>
          <w:rFonts w:ascii="Verdana" w:hAnsi="Verdana"/>
          <w:b/>
          <w:sz w:val="24"/>
          <w:szCs w:val="16"/>
        </w:rPr>
        <w:t>http://msdn.microsoft.com/rampup</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838" w:rsidRDefault="005E7838" w:rsidP="00506A69">
      <w:r>
        <w:separator/>
      </w:r>
    </w:p>
  </w:footnote>
  <w:footnote w:type="continuationSeparator" w:id="0">
    <w:p w:rsidR="005E7838" w:rsidRDefault="005E7838" w:rsidP="00506A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570" w:rsidRPr="00F876C2" w:rsidRDefault="006B4E9C" w:rsidP="00133570">
    <w:pPr>
      <w:spacing w:after="115" w:line="336" w:lineRule="auto"/>
      <w:jc w:val="center"/>
      <w:textAlignment w:val="top"/>
      <w:rPr>
        <w:rFonts w:ascii="Verdana" w:hAnsi="Verdana"/>
        <w:b/>
        <w:color w:val="000000"/>
        <w:sz w:val="24"/>
        <w:szCs w:val="16"/>
        <w:u w:val="single"/>
      </w:rPr>
    </w:pPr>
    <w:hyperlink r:id="rId1" w:history="1">
      <w:r w:rsidR="00133570" w:rsidRPr="00F876C2">
        <w:rPr>
          <w:rStyle w:val="Hyperlink"/>
          <w:rFonts w:ascii="Verdana" w:hAnsi="Verdana"/>
          <w:b/>
          <w:sz w:val="24"/>
          <w:szCs w:val="16"/>
        </w:rPr>
        <w:t>http://msdn.microsoft.com/rampup</w:t>
      </w:r>
    </w:hyperlink>
  </w:p>
  <w:p w:rsidR="00150E04" w:rsidRPr="00CF1C6B" w:rsidRDefault="00150E04" w:rsidP="00506A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570" w:rsidRPr="00F876C2" w:rsidRDefault="006B4E9C" w:rsidP="00133570">
    <w:pPr>
      <w:spacing w:after="115" w:line="336" w:lineRule="auto"/>
      <w:jc w:val="center"/>
      <w:textAlignment w:val="top"/>
      <w:rPr>
        <w:rFonts w:ascii="Verdana" w:hAnsi="Verdana"/>
        <w:b/>
        <w:color w:val="000000"/>
        <w:sz w:val="24"/>
        <w:szCs w:val="16"/>
        <w:u w:val="single"/>
      </w:rPr>
    </w:pPr>
    <w:hyperlink r:id="rId1" w:history="1">
      <w:r w:rsidR="00133570" w:rsidRPr="00F876C2">
        <w:rPr>
          <w:rStyle w:val="Hyperlink"/>
          <w:rFonts w:ascii="Verdana" w:hAnsi="Verdana"/>
          <w:b/>
          <w:sz w:val="24"/>
          <w:szCs w:val="16"/>
        </w:rPr>
        <w:t>http://msdn.microsoft.com/rampup</w:t>
      </w:r>
    </w:hyperlink>
  </w:p>
  <w:p w:rsidR="00150E04" w:rsidRPr="00CF1C6B" w:rsidRDefault="00150E04" w:rsidP="00506A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4D36"/>
    <w:multiLevelType w:val="hybridMultilevel"/>
    <w:tmpl w:val="6DA276AA"/>
    <w:lvl w:ilvl="0" w:tplc="D718491E">
      <w:start w:val="1"/>
      <w:numFmt w:val="decimal"/>
      <w:pStyle w:val="Step"/>
      <w:lvlText w:val="%1."/>
      <w:lvlJc w:val="left"/>
      <w:pPr>
        <w:tabs>
          <w:tab w:val="num" w:pos="360"/>
        </w:tabs>
        <w:ind w:left="360" w:hanging="360"/>
      </w:pPr>
      <w:rPr>
        <w:rFonts w:hint="default"/>
        <w:b w:val="0"/>
        <w:i w:val="0"/>
      </w:rPr>
    </w:lvl>
    <w:lvl w:ilvl="1" w:tplc="1E6C7D9A">
      <w:start w:val="1"/>
      <w:numFmt w:val="bullet"/>
      <w:lvlText w:val=""/>
      <w:lvlJc w:val="left"/>
      <w:pPr>
        <w:tabs>
          <w:tab w:val="num" w:pos="1080"/>
        </w:tabs>
        <w:ind w:left="1080" w:hanging="360"/>
      </w:pPr>
      <w:rPr>
        <w:rFonts w:ascii="Symbol" w:hAnsi="Symbol" w:hint="default"/>
        <w:b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5DC5985"/>
    <w:multiLevelType w:val="hybridMultilevel"/>
    <w:tmpl w:val="2436AF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28B73385"/>
    <w:multiLevelType w:val="hybridMultilevel"/>
    <w:tmpl w:val="1FC66E3C"/>
    <w:lvl w:ilvl="0" w:tplc="575CDDE4">
      <w:numFmt w:val="bullet"/>
      <w:lvlText w:val="-"/>
      <w:lvlJc w:val="left"/>
      <w:pPr>
        <w:ind w:left="720" w:hanging="360"/>
      </w:pPr>
      <w:rPr>
        <w:rFonts w:ascii="Arial" w:eastAsia="Arial Unicode MS"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33F466E4"/>
    <w:multiLevelType w:val="hybridMultilevel"/>
    <w:tmpl w:val="30D6E25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426672E8"/>
    <w:multiLevelType w:val="hybridMultilevel"/>
    <w:tmpl w:val="EB8E549A"/>
    <w:lvl w:ilvl="0" w:tplc="1409000F">
      <w:start w:val="1"/>
      <w:numFmt w:val="decimal"/>
      <w:lvlText w:val="%1."/>
      <w:lvlJc w:val="left"/>
      <w:pPr>
        <w:ind w:left="360" w:hanging="360"/>
      </w:pPr>
      <w:rPr>
        <w:b w:val="0"/>
      </w:rPr>
    </w:lvl>
    <w:lvl w:ilvl="1" w:tplc="1409001B">
      <w:start w:val="1"/>
      <w:numFmt w:val="lowerRoman"/>
      <w:lvlText w:val="%2."/>
      <w:lvlJc w:val="righ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nsid w:val="508D721B"/>
    <w:multiLevelType w:val="hybridMultilevel"/>
    <w:tmpl w:val="775EE11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5BED6D88"/>
    <w:multiLevelType w:val="hybridMultilevel"/>
    <w:tmpl w:val="8CD426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693F57FD"/>
    <w:multiLevelType w:val="hybridMultilevel"/>
    <w:tmpl w:val="C5280EA2"/>
    <w:lvl w:ilvl="0" w:tplc="BA7EF85C">
      <w:start w:val="1"/>
      <w:numFmt w:val="bullet"/>
      <w:pStyle w:val="LabObjectiv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1BB74F4"/>
    <w:multiLevelType w:val="singleLevel"/>
    <w:tmpl w:val="37CC1ED2"/>
    <w:lvl w:ilvl="0">
      <w:start w:val="1"/>
      <w:numFmt w:val="decimal"/>
      <w:pStyle w:val="NumberedList1"/>
      <w:lvlText w:val="%1."/>
      <w:lvlJc w:val="left"/>
      <w:pPr>
        <w:tabs>
          <w:tab w:val="num" w:pos="360"/>
        </w:tabs>
        <w:ind w:left="360" w:hanging="360"/>
      </w:pPr>
    </w:lvl>
  </w:abstractNum>
  <w:abstractNum w:abstractNumId="9">
    <w:nsid w:val="7C785920"/>
    <w:multiLevelType w:val="hybridMultilevel"/>
    <w:tmpl w:val="CB8097B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7DEE65F0"/>
    <w:multiLevelType w:val="singleLevel"/>
    <w:tmpl w:val="F93E6B36"/>
    <w:lvl w:ilvl="0">
      <w:start w:val="1"/>
      <w:numFmt w:val="bullet"/>
      <w:pStyle w:val="Bullet1"/>
      <w:lvlText w:val=""/>
      <w:lvlJc w:val="left"/>
      <w:pPr>
        <w:tabs>
          <w:tab w:val="num" w:pos="360"/>
        </w:tabs>
        <w:ind w:left="360" w:hanging="360"/>
      </w:pPr>
      <w:rPr>
        <w:rFonts w:ascii="Symbol" w:hAnsi="Symbol" w:hint="default"/>
      </w:rPr>
    </w:lvl>
  </w:abstractNum>
  <w:num w:numId="1">
    <w:abstractNumId w:val="10"/>
  </w:num>
  <w:num w:numId="2">
    <w:abstractNumId w:val="0"/>
  </w:num>
  <w:num w:numId="3">
    <w:abstractNumId w:val="7"/>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8"/>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2"/>
  </w:num>
  <w:num w:numId="13">
    <w:abstractNumId w:val="5"/>
  </w:num>
  <w:num w:numId="14">
    <w:abstractNumId w:val="0"/>
    <w:lvlOverride w:ilvl="0">
      <w:startOverride w:val="1"/>
    </w:lvlOverride>
  </w:num>
  <w:num w:numId="15">
    <w:abstractNumId w:val="1"/>
  </w:num>
  <w:num w:numId="16">
    <w:abstractNumId w:val="3"/>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6"/>
  </w:num>
  <w:num w:numId="23">
    <w:abstractNumId w:val="9"/>
  </w:num>
  <w:num w:numId="24">
    <w:abstractNumId w:val="4"/>
  </w:num>
  <w:num w:numId="25">
    <w:abstractNumId w:val="0"/>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trackRevisions/>
  <w:defaultTabStop w:val="680"/>
  <w:drawingGridHorizontalSpacing w:val="110"/>
  <w:displayHorizontalDrawingGridEvery w:val="2"/>
  <w:noPunctuationKerning/>
  <w:characterSpacingControl w:val="doNotCompress"/>
  <w:hdrShapeDefaults>
    <o:shapedefaults v:ext="edit" spidmax="179202" fillcolor="white">
      <v:fill color="white"/>
    </o:shapedefaults>
  </w:hdrShapeDefaults>
  <w:footnotePr>
    <w:footnote w:id="-1"/>
    <w:footnote w:id="0"/>
  </w:footnotePr>
  <w:endnotePr>
    <w:endnote w:id="-1"/>
    <w:endnote w:id="0"/>
  </w:endnotePr>
  <w:compat/>
  <w:rsids>
    <w:rsidRoot w:val="00216F7B"/>
    <w:rsid w:val="00002E93"/>
    <w:rsid w:val="00005B59"/>
    <w:rsid w:val="0000722A"/>
    <w:rsid w:val="000112E9"/>
    <w:rsid w:val="00013C57"/>
    <w:rsid w:val="0001500C"/>
    <w:rsid w:val="0002156B"/>
    <w:rsid w:val="00023EEF"/>
    <w:rsid w:val="00025662"/>
    <w:rsid w:val="00026ED9"/>
    <w:rsid w:val="000315AB"/>
    <w:rsid w:val="00032D9E"/>
    <w:rsid w:val="00035837"/>
    <w:rsid w:val="00035ADC"/>
    <w:rsid w:val="000360AC"/>
    <w:rsid w:val="00041938"/>
    <w:rsid w:val="00041D28"/>
    <w:rsid w:val="00045214"/>
    <w:rsid w:val="00047633"/>
    <w:rsid w:val="00047D19"/>
    <w:rsid w:val="00050457"/>
    <w:rsid w:val="00051FB5"/>
    <w:rsid w:val="00054D19"/>
    <w:rsid w:val="00055C96"/>
    <w:rsid w:val="0006101F"/>
    <w:rsid w:val="000610E9"/>
    <w:rsid w:val="00062395"/>
    <w:rsid w:val="0006263F"/>
    <w:rsid w:val="00064039"/>
    <w:rsid w:val="0006437A"/>
    <w:rsid w:val="00064C5A"/>
    <w:rsid w:val="00064E4D"/>
    <w:rsid w:val="00065D8F"/>
    <w:rsid w:val="0006790B"/>
    <w:rsid w:val="00067CEC"/>
    <w:rsid w:val="00067E04"/>
    <w:rsid w:val="0007006A"/>
    <w:rsid w:val="000717AF"/>
    <w:rsid w:val="00071A55"/>
    <w:rsid w:val="00074C8D"/>
    <w:rsid w:val="00075833"/>
    <w:rsid w:val="00082FE2"/>
    <w:rsid w:val="000846B2"/>
    <w:rsid w:val="00086C0B"/>
    <w:rsid w:val="00090A3D"/>
    <w:rsid w:val="00091316"/>
    <w:rsid w:val="0009303D"/>
    <w:rsid w:val="00093345"/>
    <w:rsid w:val="0009469D"/>
    <w:rsid w:val="0009610B"/>
    <w:rsid w:val="00097652"/>
    <w:rsid w:val="000A05B0"/>
    <w:rsid w:val="000A37DE"/>
    <w:rsid w:val="000A4ED5"/>
    <w:rsid w:val="000A5624"/>
    <w:rsid w:val="000A5E51"/>
    <w:rsid w:val="000A7C3D"/>
    <w:rsid w:val="000B1065"/>
    <w:rsid w:val="000B3763"/>
    <w:rsid w:val="000B3FAF"/>
    <w:rsid w:val="000C17C6"/>
    <w:rsid w:val="000C1A89"/>
    <w:rsid w:val="000C3952"/>
    <w:rsid w:val="000C4585"/>
    <w:rsid w:val="000C494E"/>
    <w:rsid w:val="000C4C8F"/>
    <w:rsid w:val="000C6EDC"/>
    <w:rsid w:val="000C72EF"/>
    <w:rsid w:val="000C799D"/>
    <w:rsid w:val="000D128D"/>
    <w:rsid w:val="000D13A2"/>
    <w:rsid w:val="000D3109"/>
    <w:rsid w:val="000D39C0"/>
    <w:rsid w:val="000E03A3"/>
    <w:rsid w:val="000E0D74"/>
    <w:rsid w:val="000E1E39"/>
    <w:rsid w:val="000E2A51"/>
    <w:rsid w:val="000E2AA2"/>
    <w:rsid w:val="000E2F78"/>
    <w:rsid w:val="000E6B68"/>
    <w:rsid w:val="000E6BA4"/>
    <w:rsid w:val="000E7608"/>
    <w:rsid w:val="000F04A4"/>
    <w:rsid w:val="000F1637"/>
    <w:rsid w:val="000F397C"/>
    <w:rsid w:val="000F4154"/>
    <w:rsid w:val="000F5098"/>
    <w:rsid w:val="000F532E"/>
    <w:rsid w:val="000F6A5D"/>
    <w:rsid w:val="000F74E2"/>
    <w:rsid w:val="00100007"/>
    <w:rsid w:val="00100869"/>
    <w:rsid w:val="00100DF4"/>
    <w:rsid w:val="00105C6B"/>
    <w:rsid w:val="0010703E"/>
    <w:rsid w:val="00113B0D"/>
    <w:rsid w:val="001149F4"/>
    <w:rsid w:val="0011575C"/>
    <w:rsid w:val="00115F09"/>
    <w:rsid w:val="0011715B"/>
    <w:rsid w:val="001172D1"/>
    <w:rsid w:val="001213DC"/>
    <w:rsid w:val="0012512E"/>
    <w:rsid w:val="00126580"/>
    <w:rsid w:val="00126BA2"/>
    <w:rsid w:val="001271D7"/>
    <w:rsid w:val="0012761B"/>
    <w:rsid w:val="00130057"/>
    <w:rsid w:val="001300DB"/>
    <w:rsid w:val="00133570"/>
    <w:rsid w:val="001339FF"/>
    <w:rsid w:val="001348D6"/>
    <w:rsid w:val="00140DFF"/>
    <w:rsid w:val="001444DD"/>
    <w:rsid w:val="001453EB"/>
    <w:rsid w:val="00150022"/>
    <w:rsid w:val="001503E8"/>
    <w:rsid w:val="0015060F"/>
    <w:rsid w:val="00150E04"/>
    <w:rsid w:val="0015605D"/>
    <w:rsid w:val="00156B30"/>
    <w:rsid w:val="00157C50"/>
    <w:rsid w:val="00163DD7"/>
    <w:rsid w:val="00165EE6"/>
    <w:rsid w:val="001670EA"/>
    <w:rsid w:val="00170063"/>
    <w:rsid w:val="00171037"/>
    <w:rsid w:val="001751EF"/>
    <w:rsid w:val="001814AD"/>
    <w:rsid w:val="001839F2"/>
    <w:rsid w:val="00191E45"/>
    <w:rsid w:val="001959E9"/>
    <w:rsid w:val="00195C6A"/>
    <w:rsid w:val="00197421"/>
    <w:rsid w:val="00197D11"/>
    <w:rsid w:val="001A0D82"/>
    <w:rsid w:val="001A253E"/>
    <w:rsid w:val="001A47F7"/>
    <w:rsid w:val="001A526B"/>
    <w:rsid w:val="001A61A1"/>
    <w:rsid w:val="001B128E"/>
    <w:rsid w:val="001B21A2"/>
    <w:rsid w:val="001B25A6"/>
    <w:rsid w:val="001B2B33"/>
    <w:rsid w:val="001B2C06"/>
    <w:rsid w:val="001B3D23"/>
    <w:rsid w:val="001B564C"/>
    <w:rsid w:val="001B58DB"/>
    <w:rsid w:val="001B6967"/>
    <w:rsid w:val="001C029D"/>
    <w:rsid w:val="001C221B"/>
    <w:rsid w:val="001C2A09"/>
    <w:rsid w:val="001C42A9"/>
    <w:rsid w:val="001C56BF"/>
    <w:rsid w:val="001D1EF6"/>
    <w:rsid w:val="001D27A0"/>
    <w:rsid w:val="001D3104"/>
    <w:rsid w:val="001D4C0B"/>
    <w:rsid w:val="001D5256"/>
    <w:rsid w:val="001D616D"/>
    <w:rsid w:val="001D7400"/>
    <w:rsid w:val="001E1A3B"/>
    <w:rsid w:val="001E365B"/>
    <w:rsid w:val="001E5576"/>
    <w:rsid w:val="001E6E31"/>
    <w:rsid w:val="001E7E62"/>
    <w:rsid w:val="001F1502"/>
    <w:rsid w:val="001F1CB5"/>
    <w:rsid w:val="001F3B31"/>
    <w:rsid w:val="00201276"/>
    <w:rsid w:val="002016F6"/>
    <w:rsid w:val="00202F71"/>
    <w:rsid w:val="00211F2F"/>
    <w:rsid w:val="0021303C"/>
    <w:rsid w:val="00216F7B"/>
    <w:rsid w:val="0022124C"/>
    <w:rsid w:val="002214E2"/>
    <w:rsid w:val="00231245"/>
    <w:rsid w:val="002330CC"/>
    <w:rsid w:val="00233EDF"/>
    <w:rsid w:val="00234147"/>
    <w:rsid w:val="00237C2A"/>
    <w:rsid w:val="0024127A"/>
    <w:rsid w:val="00242765"/>
    <w:rsid w:val="00242A76"/>
    <w:rsid w:val="00250F88"/>
    <w:rsid w:val="002516D5"/>
    <w:rsid w:val="002527C6"/>
    <w:rsid w:val="00254638"/>
    <w:rsid w:val="00255FB8"/>
    <w:rsid w:val="00257339"/>
    <w:rsid w:val="002634BA"/>
    <w:rsid w:val="00267C1C"/>
    <w:rsid w:val="00267CC1"/>
    <w:rsid w:val="00272862"/>
    <w:rsid w:val="0027340E"/>
    <w:rsid w:val="00275929"/>
    <w:rsid w:val="00275E3A"/>
    <w:rsid w:val="002765DD"/>
    <w:rsid w:val="002770D6"/>
    <w:rsid w:val="00280A10"/>
    <w:rsid w:val="002827D8"/>
    <w:rsid w:val="002835DB"/>
    <w:rsid w:val="0028364E"/>
    <w:rsid w:val="00284B74"/>
    <w:rsid w:val="002856DD"/>
    <w:rsid w:val="00290A9C"/>
    <w:rsid w:val="00291EC5"/>
    <w:rsid w:val="00293756"/>
    <w:rsid w:val="002963DD"/>
    <w:rsid w:val="002A0A99"/>
    <w:rsid w:val="002A29B6"/>
    <w:rsid w:val="002A3147"/>
    <w:rsid w:val="002A3968"/>
    <w:rsid w:val="002A6D90"/>
    <w:rsid w:val="002B09AC"/>
    <w:rsid w:val="002B143D"/>
    <w:rsid w:val="002B2016"/>
    <w:rsid w:val="002B213D"/>
    <w:rsid w:val="002B3D34"/>
    <w:rsid w:val="002B4083"/>
    <w:rsid w:val="002B6668"/>
    <w:rsid w:val="002B6767"/>
    <w:rsid w:val="002B78F5"/>
    <w:rsid w:val="002B7AE0"/>
    <w:rsid w:val="002C063D"/>
    <w:rsid w:val="002C0E55"/>
    <w:rsid w:val="002C5747"/>
    <w:rsid w:val="002C5CCF"/>
    <w:rsid w:val="002C6638"/>
    <w:rsid w:val="002C73E3"/>
    <w:rsid w:val="002C7A02"/>
    <w:rsid w:val="002D1571"/>
    <w:rsid w:val="002D43A6"/>
    <w:rsid w:val="002D6D19"/>
    <w:rsid w:val="002D72E8"/>
    <w:rsid w:val="002E2AC4"/>
    <w:rsid w:val="002E3310"/>
    <w:rsid w:val="002E3314"/>
    <w:rsid w:val="002E442D"/>
    <w:rsid w:val="002E63F5"/>
    <w:rsid w:val="002E6F56"/>
    <w:rsid w:val="002E78CF"/>
    <w:rsid w:val="002F06F5"/>
    <w:rsid w:val="002F0C23"/>
    <w:rsid w:val="002F1080"/>
    <w:rsid w:val="002F21D3"/>
    <w:rsid w:val="002F2430"/>
    <w:rsid w:val="002F3B3E"/>
    <w:rsid w:val="002F4D72"/>
    <w:rsid w:val="002F52D9"/>
    <w:rsid w:val="002F7B20"/>
    <w:rsid w:val="003010DF"/>
    <w:rsid w:val="003019ED"/>
    <w:rsid w:val="00302B18"/>
    <w:rsid w:val="00306017"/>
    <w:rsid w:val="00306179"/>
    <w:rsid w:val="00306A49"/>
    <w:rsid w:val="00306AA6"/>
    <w:rsid w:val="00310D73"/>
    <w:rsid w:val="00310E82"/>
    <w:rsid w:val="00311919"/>
    <w:rsid w:val="00313E9E"/>
    <w:rsid w:val="00314089"/>
    <w:rsid w:val="003147EB"/>
    <w:rsid w:val="003176DB"/>
    <w:rsid w:val="00317FB5"/>
    <w:rsid w:val="00320172"/>
    <w:rsid w:val="003202D1"/>
    <w:rsid w:val="00320770"/>
    <w:rsid w:val="00320D64"/>
    <w:rsid w:val="00323305"/>
    <w:rsid w:val="003238EA"/>
    <w:rsid w:val="00332D08"/>
    <w:rsid w:val="0033357E"/>
    <w:rsid w:val="00333905"/>
    <w:rsid w:val="003339C8"/>
    <w:rsid w:val="003345BE"/>
    <w:rsid w:val="00334AF8"/>
    <w:rsid w:val="003409BF"/>
    <w:rsid w:val="00341A55"/>
    <w:rsid w:val="00342205"/>
    <w:rsid w:val="00343444"/>
    <w:rsid w:val="00345DAE"/>
    <w:rsid w:val="00346576"/>
    <w:rsid w:val="003466EF"/>
    <w:rsid w:val="00346B69"/>
    <w:rsid w:val="00351A87"/>
    <w:rsid w:val="00351E32"/>
    <w:rsid w:val="003544F8"/>
    <w:rsid w:val="00357E70"/>
    <w:rsid w:val="00360151"/>
    <w:rsid w:val="003606B9"/>
    <w:rsid w:val="00360C53"/>
    <w:rsid w:val="003619BC"/>
    <w:rsid w:val="00361F86"/>
    <w:rsid w:val="003628F5"/>
    <w:rsid w:val="00362D0E"/>
    <w:rsid w:val="00363BDC"/>
    <w:rsid w:val="003662E1"/>
    <w:rsid w:val="003664B7"/>
    <w:rsid w:val="003706C8"/>
    <w:rsid w:val="00370EB0"/>
    <w:rsid w:val="00371684"/>
    <w:rsid w:val="00374582"/>
    <w:rsid w:val="003751BF"/>
    <w:rsid w:val="00375E67"/>
    <w:rsid w:val="00377FBE"/>
    <w:rsid w:val="003805D2"/>
    <w:rsid w:val="00382784"/>
    <w:rsid w:val="0038315D"/>
    <w:rsid w:val="00384550"/>
    <w:rsid w:val="0038478A"/>
    <w:rsid w:val="00385D6F"/>
    <w:rsid w:val="0038691F"/>
    <w:rsid w:val="00390191"/>
    <w:rsid w:val="00390B90"/>
    <w:rsid w:val="00390E92"/>
    <w:rsid w:val="0039149C"/>
    <w:rsid w:val="0039323E"/>
    <w:rsid w:val="0039409B"/>
    <w:rsid w:val="00394B7D"/>
    <w:rsid w:val="003966D2"/>
    <w:rsid w:val="00396FF9"/>
    <w:rsid w:val="00397966"/>
    <w:rsid w:val="003A0B66"/>
    <w:rsid w:val="003A1B0C"/>
    <w:rsid w:val="003A4A7C"/>
    <w:rsid w:val="003A555B"/>
    <w:rsid w:val="003A590B"/>
    <w:rsid w:val="003B0226"/>
    <w:rsid w:val="003B05DF"/>
    <w:rsid w:val="003B18EE"/>
    <w:rsid w:val="003B1DA6"/>
    <w:rsid w:val="003B2327"/>
    <w:rsid w:val="003B446B"/>
    <w:rsid w:val="003B4ACD"/>
    <w:rsid w:val="003B4DA8"/>
    <w:rsid w:val="003B5E01"/>
    <w:rsid w:val="003B62D9"/>
    <w:rsid w:val="003C2776"/>
    <w:rsid w:val="003C5E21"/>
    <w:rsid w:val="003D09F0"/>
    <w:rsid w:val="003D315E"/>
    <w:rsid w:val="003D320D"/>
    <w:rsid w:val="003D3270"/>
    <w:rsid w:val="003D5DED"/>
    <w:rsid w:val="003D665B"/>
    <w:rsid w:val="003E136A"/>
    <w:rsid w:val="003E1604"/>
    <w:rsid w:val="003E2941"/>
    <w:rsid w:val="003E30D4"/>
    <w:rsid w:val="003E4F5F"/>
    <w:rsid w:val="003E50F7"/>
    <w:rsid w:val="003E54EA"/>
    <w:rsid w:val="003E5B65"/>
    <w:rsid w:val="003E605C"/>
    <w:rsid w:val="003E609A"/>
    <w:rsid w:val="003E76D6"/>
    <w:rsid w:val="003F0A16"/>
    <w:rsid w:val="003F302A"/>
    <w:rsid w:val="003F3BDB"/>
    <w:rsid w:val="003F4397"/>
    <w:rsid w:val="003F44D4"/>
    <w:rsid w:val="003F53A7"/>
    <w:rsid w:val="003F5A02"/>
    <w:rsid w:val="0040084A"/>
    <w:rsid w:val="00400E7B"/>
    <w:rsid w:val="0040315B"/>
    <w:rsid w:val="004050E0"/>
    <w:rsid w:val="00410CCC"/>
    <w:rsid w:val="00410E21"/>
    <w:rsid w:val="004120F1"/>
    <w:rsid w:val="00413081"/>
    <w:rsid w:val="00414A41"/>
    <w:rsid w:val="004157E6"/>
    <w:rsid w:val="00417756"/>
    <w:rsid w:val="004231E8"/>
    <w:rsid w:val="0042359E"/>
    <w:rsid w:val="00425009"/>
    <w:rsid w:val="00425572"/>
    <w:rsid w:val="0042588B"/>
    <w:rsid w:val="0042723E"/>
    <w:rsid w:val="0042778F"/>
    <w:rsid w:val="00427F22"/>
    <w:rsid w:val="00430222"/>
    <w:rsid w:val="00431AAD"/>
    <w:rsid w:val="00434456"/>
    <w:rsid w:val="00434F82"/>
    <w:rsid w:val="004353AA"/>
    <w:rsid w:val="00435DD6"/>
    <w:rsid w:val="00435EE0"/>
    <w:rsid w:val="00436D1F"/>
    <w:rsid w:val="00437389"/>
    <w:rsid w:val="00437E9F"/>
    <w:rsid w:val="0044224E"/>
    <w:rsid w:val="00446647"/>
    <w:rsid w:val="00446AC3"/>
    <w:rsid w:val="00453255"/>
    <w:rsid w:val="00455900"/>
    <w:rsid w:val="0046179F"/>
    <w:rsid w:val="00463B56"/>
    <w:rsid w:val="00464F85"/>
    <w:rsid w:val="00465118"/>
    <w:rsid w:val="00466490"/>
    <w:rsid w:val="00467711"/>
    <w:rsid w:val="00471E45"/>
    <w:rsid w:val="00472279"/>
    <w:rsid w:val="00473251"/>
    <w:rsid w:val="00473C81"/>
    <w:rsid w:val="00481D25"/>
    <w:rsid w:val="00482CF4"/>
    <w:rsid w:val="004871C0"/>
    <w:rsid w:val="00493F55"/>
    <w:rsid w:val="00494A90"/>
    <w:rsid w:val="00494AB4"/>
    <w:rsid w:val="0049682F"/>
    <w:rsid w:val="004A02BA"/>
    <w:rsid w:val="004A2E94"/>
    <w:rsid w:val="004A358E"/>
    <w:rsid w:val="004A393B"/>
    <w:rsid w:val="004A3DAE"/>
    <w:rsid w:val="004A5E66"/>
    <w:rsid w:val="004A758F"/>
    <w:rsid w:val="004B37DD"/>
    <w:rsid w:val="004B5273"/>
    <w:rsid w:val="004B6C50"/>
    <w:rsid w:val="004B6D1D"/>
    <w:rsid w:val="004C2096"/>
    <w:rsid w:val="004C4C3F"/>
    <w:rsid w:val="004C525B"/>
    <w:rsid w:val="004C57FD"/>
    <w:rsid w:val="004C73B0"/>
    <w:rsid w:val="004D0034"/>
    <w:rsid w:val="004D0959"/>
    <w:rsid w:val="004D362F"/>
    <w:rsid w:val="004D37F4"/>
    <w:rsid w:val="004D3C91"/>
    <w:rsid w:val="004D468D"/>
    <w:rsid w:val="004D514C"/>
    <w:rsid w:val="004D5223"/>
    <w:rsid w:val="004D5EC2"/>
    <w:rsid w:val="004D5F07"/>
    <w:rsid w:val="004D75DC"/>
    <w:rsid w:val="004E44A2"/>
    <w:rsid w:val="004E49C4"/>
    <w:rsid w:val="004E4E37"/>
    <w:rsid w:val="004E5D3B"/>
    <w:rsid w:val="004F011B"/>
    <w:rsid w:val="004F29F3"/>
    <w:rsid w:val="004F4DA4"/>
    <w:rsid w:val="004F5BD8"/>
    <w:rsid w:val="004F671E"/>
    <w:rsid w:val="004F6C07"/>
    <w:rsid w:val="004F7142"/>
    <w:rsid w:val="00500C20"/>
    <w:rsid w:val="00506A69"/>
    <w:rsid w:val="005117BB"/>
    <w:rsid w:val="0051506F"/>
    <w:rsid w:val="005174B3"/>
    <w:rsid w:val="005216E8"/>
    <w:rsid w:val="00522D88"/>
    <w:rsid w:val="00522DC1"/>
    <w:rsid w:val="00523D84"/>
    <w:rsid w:val="00525727"/>
    <w:rsid w:val="00531B9A"/>
    <w:rsid w:val="005329F8"/>
    <w:rsid w:val="0053677C"/>
    <w:rsid w:val="00536B4D"/>
    <w:rsid w:val="00536F60"/>
    <w:rsid w:val="00537845"/>
    <w:rsid w:val="00542029"/>
    <w:rsid w:val="00542566"/>
    <w:rsid w:val="00543387"/>
    <w:rsid w:val="00544DAA"/>
    <w:rsid w:val="0054508D"/>
    <w:rsid w:val="0054584B"/>
    <w:rsid w:val="00545CEF"/>
    <w:rsid w:val="00547D3E"/>
    <w:rsid w:val="0055048E"/>
    <w:rsid w:val="00554506"/>
    <w:rsid w:val="00555574"/>
    <w:rsid w:val="00563078"/>
    <w:rsid w:val="00563F4F"/>
    <w:rsid w:val="005674D7"/>
    <w:rsid w:val="00571BAD"/>
    <w:rsid w:val="00574BA9"/>
    <w:rsid w:val="00575189"/>
    <w:rsid w:val="005751F9"/>
    <w:rsid w:val="00582A7D"/>
    <w:rsid w:val="0058344B"/>
    <w:rsid w:val="005834F9"/>
    <w:rsid w:val="00584993"/>
    <w:rsid w:val="00585767"/>
    <w:rsid w:val="005860B7"/>
    <w:rsid w:val="00586236"/>
    <w:rsid w:val="00586598"/>
    <w:rsid w:val="005877EC"/>
    <w:rsid w:val="00590519"/>
    <w:rsid w:val="005906CD"/>
    <w:rsid w:val="005925A9"/>
    <w:rsid w:val="0059279C"/>
    <w:rsid w:val="00594035"/>
    <w:rsid w:val="00595A8A"/>
    <w:rsid w:val="005A05C9"/>
    <w:rsid w:val="005A05F6"/>
    <w:rsid w:val="005A18A6"/>
    <w:rsid w:val="005A6B60"/>
    <w:rsid w:val="005A6E9A"/>
    <w:rsid w:val="005B1FB6"/>
    <w:rsid w:val="005B4762"/>
    <w:rsid w:val="005B56E5"/>
    <w:rsid w:val="005C2051"/>
    <w:rsid w:val="005C38F5"/>
    <w:rsid w:val="005C4DF5"/>
    <w:rsid w:val="005C55B7"/>
    <w:rsid w:val="005C5CA5"/>
    <w:rsid w:val="005D34D4"/>
    <w:rsid w:val="005D4251"/>
    <w:rsid w:val="005D5A56"/>
    <w:rsid w:val="005D6CEF"/>
    <w:rsid w:val="005D73E8"/>
    <w:rsid w:val="005E21C0"/>
    <w:rsid w:val="005E243E"/>
    <w:rsid w:val="005E2F40"/>
    <w:rsid w:val="005E6641"/>
    <w:rsid w:val="005E6CDF"/>
    <w:rsid w:val="005E71A1"/>
    <w:rsid w:val="005E7838"/>
    <w:rsid w:val="005E7E47"/>
    <w:rsid w:val="005F2750"/>
    <w:rsid w:val="005F3EBB"/>
    <w:rsid w:val="005F4CF0"/>
    <w:rsid w:val="005F5294"/>
    <w:rsid w:val="005F56B5"/>
    <w:rsid w:val="00600F1D"/>
    <w:rsid w:val="00602326"/>
    <w:rsid w:val="006039CB"/>
    <w:rsid w:val="00607DAB"/>
    <w:rsid w:val="006101AB"/>
    <w:rsid w:val="006105FD"/>
    <w:rsid w:val="006106B8"/>
    <w:rsid w:val="006112C6"/>
    <w:rsid w:val="0061276D"/>
    <w:rsid w:val="006150C4"/>
    <w:rsid w:val="006156F0"/>
    <w:rsid w:val="00616086"/>
    <w:rsid w:val="00617653"/>
    <w:rsid w:val="00621AE9"/>
    <w:rsid w:val="00621E01"/>
    <w:rsid w:val="006246AD"/>
    <w:rsid w:val="0062499C"/>
    <w:rsid w:val="00624F8D"/>
    <w:rsid w:val="00626B6B"/>
    <w:rsid w:val="00630C92"/>
    <w:rsid w:val="00630EE6"/>
    <w:rsid w:val="00632159"/>
    <w:rsid w:val="006339C9"/>
    <w:rsid w:val="006424F7"/>
    <w:rsid w:val="006450E6"/>
    <w:rsid w:val="0064592E"/>
    <w:rsid w:val="00646CC8"/>
    <w:rsid w:val="00647DBC"/>
    <w:rsid w:val="006523EB"/>
    <w:rsid w:val="0065262E"/>
    <w:rsid w:val="00652B5F"/>
    <w:rsid w:val="006536A1"/>
    <w:rsid w:val="0065573E"/>
    <w:rsid w:val="006604B8"/>
    <w:rsid w:val="0066133A"/>
    <w:rsid w:val="006631B5"/>
    <w:rsid w:val="00664BF1"/>
    <w:rsid w:val="0066530F"/>
    <w:rsid w:val="0066545B"/>
    <w:rsid w:val="00665BF0"/>
    <w:rsid w:val="0066645B"/>
    <w:rsid w:val="00673509"/>
    <w:rsid w:val="00673E6A"/>
    <w:rsid w:val="00674901"/>
    <w:rsid w:val="0067529C"/>
    <w:rsid w:val="0067668B"/>
    <w:rsid w:val="00676B0C"/>
    <w:rsid w:val="00676E6E"/>
    <w:rsid w:val="00681D4F"/>
    <w:rsid w:val="00681F10"/>
    <w:rsid w:val="00686D73"/>
    <w:rsid w:val="006912A0"/>
    <w:rsid w:val="00692A13"/>
    <w:rsid w:val="006936A3"/>
    <w:rsid w:val="006970A5"/>
    <w:rsid w:val="00697A6E"/>
    <w:rsid w:val="00697B68"/>
    <w:rsid w:val="006A00F5"/>
    <w:rsid w:val="006A17AC"/>
    <w:rsid w:val="006A2E39"/>
    <w:rsid w:val="006A30F2"/>
    <w:rsid w:val="006A47CB"/>
    <w:rsid w:val="006A6C62"/>
    <w:rsid w:val="006A71B3"/>
    <w:rsid w:val="006B091F"/>
    <w:rsid w:val="006B41DF"/>
    <w:rsid w:val="006B4E9C"/>
    <w:rsid w:val="006B7A62"/>
    <w:rsid w:val="006C0555"/>
    <w:rsid w:val="006C10CB"/>
    <w:rsid w:val="006C144C"/>
    <w:rsid w:val="006C16A5"/>
    <w:rsid w:val="006C1CB1"/>
    <w:rsid w:val="006C3066"/>
    <w:rsid w:val="006C3AC3"/>
    <w:rsid w:val="006C6A89"/>
    <w:rsid w:val="006C710D"/>
    <w:rsid w:val="006C7418"/>
    <w:rsid w:val="006D01AC"/>
    <w:rsid w:val="006D1156"/>
    <w:rsid w:val="006D2EFE"/>
    <w:rsid w:val="006D5C77"/>
    <w:rsid w:val="006D6E6B"/>
    <w:rsid w:val="006D7D0C"/>
    <w:rsid w:val="006E3973"/>
    <w:rsid w:val="006E5469"/>
    <w:rsid w:val="006E6975"/>
    <w:rsid w:val="006F5CDB"/>
    <w:rsid w:val="006F674B"/>
    <w:rsid w:val="00701215"/>
    <w:rsid w:val="00704A63"/>
    <w:rsid w:val="00705EEA"/>
    <w:rsid w:val="007075E5"/>
    <w:rsid w:val="00711662"/>
    <w:rsid w:val="007121F7"/>
    <w:rsid w:val="0071348A"/>
    <w:rsid w:val="00716691"/>
    <w:rsid w:val="00720368"/>
    <w:rsid w:val="00720E5A"/>
    <w:rsid w:val="00720EC5"/>
    <w:rsid w:val="007245C9"/>
    <w:rsid w:val="0072535A"/>
    <w:rsid w:val="00725F4B"/>
    <w:rsid w:val="00727C91"/>
    <w:rsid w:val="00730608"/>
    <w:rsid w:val="007312C5"/>
    <w:rsid w:val="007319E6"/>
    <w:rsid w:val="00733C7D"/>
    <w:rsid w:val="007355AC"/>
    <w:rsid w:val="00735E1F"/>
    <w:rsid w:val="00736516"/>
    <w:rsid w:val="0073702C"/>
    <w:rsid w:val="0073779D"/>
    <w:rsid w:val="007422F7"/>
    <w:rsid w:val="00742721"/>
    <w:rsid w:val="00745BC6"/>
    <w:rsid w:val="00745E5D"/>
    <w:rsid w:val="007470A9"/>
    <w:rsid w:val="00747D44"/>
    <w:rsid w:val="00750AB2"/>
    <w:rsid w:val="00751FB5"/>
    <w:rsid w:val="00753018"/>
    <w:rsid w:val="0075358D"/>
    <w:rsid w:val="00754D89"/>
    <w:rsid w:val="00757F0A"/>
    <w:rsid w:val="00763CBF"/>
    <w:rsid w:val="007662E2"/>
    <w:rsid w:val="0076642E"/>
    <w:rsid w:val="00767378"/>
    <w:rsid w:val="00770D65"/>
    <w:rsid w:val="00771113"/>
    <w:rsid w:val="00776A01"/>
    <w:rsid w:val="00776FCB"/>
    <w:rsid w:val="00777597"/>
    <w:rsid w:val="0078164E"/>
    <w:rsid w:val="0079177F"/>
    <w:rsid w:val="0079189E"/>
    <w:rsid w:val="00796016"/>
    <w:rsid w:val="007A354D"/>
    <w:rsid w:val="007A39C9"/>
    <w:rsid w:val="007A53A5"/>
    <w:rsid w:val="007A691A"/>
    <w:rsid w:val="007A6B09"/>
    <w:rsid w:val="007A7549"/>
    <w:rsid w:val="007B061B"/>
    <w:rsid w:val="007B19ED"/>
    <w:rsid w:val="007B5425"/>
    <w:rsid w:val="007C0F7D"/>
    <w:rsid w:val="007C14FD"/>
    <w:rsid w:val="007C3A81"/>
    <w:rsid w:val="007C3E2B"/>
    <w:rsid w:val="007C597A"/>
    <w:rsid w:val="007C5A09"/>
    <w:rsid w:val="007C5D00"/>
    <w:rsid w:val="007D05E9"/>
    <w:rsid w:val="007D1A5B"/>
    <w:rsid w:val="007D3468"/>
    <w:rsid w:val="007D3A95"/>
    <w:rsid w:val="007D4A80"/>
    <w:rsid w:val="007D6AA2"/>
    <w:rsid w:val="007E09EE"/>
    <w:rsid w:val="007E2586"/>
    <w:rsid w:val="007E26BC"/>
    <w:rsid w:val="007E5DC6"/>
    <w:rsid w:val="007E6113"/>
    <w:rsid w:val="007E6614"/>
    <w:rsid w:val="007E6F01"/>
    <w:rsid w:val="007F1A4B"/>
    <w:rsid w:val="007F1CF6"/>
    <w:rsid w:val="007F20BE"/>
    <w:rsid w:val="007F3430"/>
    <w:rsid w:val="007F3F6A"/>
    <w:rsid w:val="007F46A4"/>
    <w:rsid w:val="007F5992"/>
    <w:rsid w:val="007F5DF3"/>
    <w:rsid w:val="0080136A"/>
    <w:rsid w:val="008027B7"/>
    <w:rsid w:val="008042E0"/>
    <w:rsid w:val="008047A9"/>
    <w:rsid w:val="00804CD9"/>
    <w:rsid w:val="0081038A"/>
    <w:rsid w:val="008126DB"/>
    <w:rsid w:val="00812B29"/>
    <w:rsid w:val="008151C2"/>
    <w:rsid w:val="00815B34"/>
    <w:rsid w:val="00816706"/>
    <w:rsid w:val="00817797"/>
    <w:rsid w:val="00817875"/>
    <w:rsid w:val="00820849"/>
    <w:rsid w:val="008217E7"/>
    <w:rsid w:val="00826084"/>
    <w:rsid w:val="0082627E"/>
    <w:rsid w:val="0083028C"/>
    <w:rsid w:val="00835291"/>
    <w:rsid w:val="00835F66"/>
    <w:rsid w:val="00836564"/>
    <w:rsid w:val="008379F2"/>
    <w:rsid w:val="00837C8D"/>
    <w:rsid w:val="008418E7"/>
    <w:rsid w:val="00841A92"/>
    <w:rsid w:val="0085256A"/>
    <w:rsid w:val="008551AE"/>
    <w:rsid w:val="0085667F"/>
    <w:rsid w:val="0086077D"/>
    <w:rsid w:val="00864071"/>
    <w:rsid w:val="008702DC"/>
    <w:rsid w:val="00871245"/>
    <w:rsid w:val="00873192"/>
    <w:rsid w:val="00875F2D"/>
    <w:rsid w:val="0087730D"/>
    <w:rsid w:val="008825ED"/>
    <w:rsid w:val="008854C1"/>
    <w:rsid w:val="00886253"/>
    <w:rsid w:val="0088669E"/>
    <w:rsid w:val="0089344C"/>
    <w:rsid w:val="00893A31"/>
    <w:rsid w:val="00894B9E"/>
    <w:rsid w:val="0089643E"/>
    <w:rsid w:val="008A0907"/>
    <w:rsid w:val="008A1AED"/>
    <w:rsid w:val="008A47A8"/>
    <w:rsid w:val="008A6726"/>
    <w:rsid w:val="008B03F0"/>
    <w:rsid w:val="008B23CD"/>
    <w:rsid w:val="008B2441"/>
    <w:rsid w:val="008B2BEC"/>
    <w:rsid w:val="008B3972"/>
    <w:rsid w:val="008B3EF6"/>
    <w:rsid w:val="008B7CFD"/>
    <w:rsid w:val="008C176A"/>
    <w:rsid w:val="008C24ED"/>
    <w:rsid w:val="008C7EEE"/>
    <w:rsid w:val="008D01E5"/>
    <w:rsid w:val="008D2453"/>
    <w:rsid w:val="008D34E7"/>
    <w:rsid w:val="008D462F"/>
    <w:rsid w:val="008D4927"/>
    <w:rsid w:val="008D6384"/>
    <w:rsid w:val="008E4759"/>
    <w:rsid w:val="008E4C33"/>
    <w:rsid w:val="008E6867"/>
    <w:rsid w:val="008E6A1F"/>
    <w:rsid w:val="008E6CAE"/>
    <w:rsid w:val="008E78E8"/>
    <w:rsid w:val="008E79B1"/>
    <w:rsid w:val="008F097E"/>
    <w:rsid w:val="008F1831"/>
    <w:rsid w:val="008F25D1"/>
    <w:rsid w:val="008F2C79"/>
    <w:rsid w:val="008F42C3"/>
    <w:rsid w:val="008F5DC4"/>
    <w:rsid w:val="008F6692"/>
    <w:rsid w:val="00900CB9"/>
    <w:rsid w:val="00901DAE"/>
    <w:rsid w:val="009023FF"/>
    <w:rsid w:val="00902819"/>
    <w:rsid w:val="009041E8"/>
    <w:rsid w:val="00905062"/>
    <w:rsid w:val="00905EFC"/>
    <w:rsid w:val="009069A9"/>
    <w:rsid w:val="00906E43"/>
    <w:rsid w:val="00913EBC"/>
    <w:rsid w:val="00914828"/>
    <w:rsid w:val="0091740A"/>
    <w:rsid w:val="009203D3"/>
    <w:rsid w:val="00921920"/>
    <w:rsid w:val="009241EF"/>
    <w:rsid w:val="00924456"/>
    <w:rsid w:val="00924935"/>
    <w:rsid w:val="009254AA"/>
    <w:rsid w:val="00926896"/>
    <w:rsid w:val="00927563"/>
    <w:rsid w:val="0093053B"/>
    <w:rsid w:val="0093089A"/>
    <w:rsid w:val="009332CB"/>
    <w:rsid w:val="00933528"/>
    <w:rsid w:val="00937E4C"/>
    <w:rsid w:val="0094198B"/>
    <w:rsid w:val="00943E3D"/>
    <w:rsid w:val="00946DA4"/>
    <w:rsid w:val="00951A4E"/>
    <w:rsid w:val="00955487"/>
    <w:rsid w:val="00964770"/>
    <w:rsid w:val="00970139"/>
    <w:rsid w:val="009701DE"/>
    <w:rsid w:val="009701EA"/>
    <w:rsid w:val="00970528"/>
    <w:rsid w:val="00970FF3"/>
    <w:rsid w:val="00974A94"/>
    <w:rsid w:val="00975373"/>
    <w:rsid w:val="00981121"/>
    <w:rsid w:val="00982B30"/>
    <w:rsid w:val="00983D70"/>
    <w:rsid w:val="0098530F"/>
    <w:rsid w:val="00985F21"/>
    <w:rsid w:val="009864FE"/>
    <w:rsid w:val="009910E5"/>
    <w:rsid w:val="009961D7"/>
    <w:rsid w:val="0099672D"/>
    <w:rsid w:val="009A054B"/>
    <w:rsid w:val="009A105B"/>
    <w:rsid w:val="009A488C"/>
    <w:rsid w:val="009A5F04"/>
    <w:rsid w:val="009A63F6"/>
    <w:rsid w:val="009A64E0"/>
    <w:rsid w:val="009A64F8"/>
    <w:rsid w:val="009B0422"/>
    <w:rsid w:val="009B1932"/>
    <w:rsid w:val="009B195E"/>
    <w:rsid w:val="009B201B"/>
    <w:rsid w:val="009B5E7F"/>
    <w:rsid w:val="009B6145"/>
    <w:rsid w:val="009C0E05"/>
    <w:rsid w:val="009C1A42"/>
    <w:rsid w:val="009C2556"/>
    <w:rsid w:val="009C3C4D"/>
    <w:rsid w:val="009C4FF5"/>
    <w:rsid w:val="009C7099"/>
    <w:rsid w:val="009D10B2"/>
    <w:rsid w:val="009D20DB"/>
    <w:rsid w:val="009D268F"/>
    <w:rsid w:val="009D3747"/>
    <w:rsid w:val="009D55C7"/>
    <w:rsid w:val="009D5EBB"/>
    <w:rsid w:val="009D6D99"/>
    <w:rsid w:val="009E256A"/>
    <w:rsid w:val="009E29B5"/>
    <w:rsid w:val="009E2E29"/>
    <w:rsid w:val="009E5B60"/>
    <w:rsid w:val="009E68B5"/>
    <w:rsid w:val="009F10E7"/>
    <w:rsid w:val="009F23B6"/>
    <w:rsid w:val="009F25A1"/>
    <w:rsid w:val="009F3E2D"/>
    <w:rsid w:val="009F6643"/>
    <w:rsid w:val="00A0025B"/>
    <w:rsid w:val="00A00817"/>
    <w:rsid w:val="00A020EA"/>
    <w:rsid w:val="00A02B5D"/>
    <w:rsid w:val="00A02E11"/>
    <w:rsid w:val="00A0451E"/>
    <w:rsid w:val="00A05041"/>
    <w:rsid w:val="00A06CCB"/>
    <w:rsid w:val="00A07073"/>
    <w:rsid w:val="00A075B1"/>
    <w:rsid w:val="00A10972"/>
    <w:rsid w:val="00A124D6"/>
    <w:rsid w:val="00A1775A"/>
    <w:rsid w:val="00A20131"/>
    <w:rsid w:val="00A20B34"/>
    <w:rsid w:val="00A20C3D"/>
    <w:rsid w:val="00A2408C"/>
    <w:rsid w:val="00A24E63"/>
    <w:rsid w:val="00A31659"/>
    <w:rsid w:val="00A31D95"/>
    <w:rsid w:val="00A33DC1"/>
    <w:rsid w:val="00A36E3D"/>
    <w:rsid w:val="00A37C39"/>
    <w:rsid w:val="00A41944"/>
    <w:rsid w:val="00A41B9C"/>
    <w:rsid w:val="00A43235"/>
    <w:rsid w:val="00A44334"/>
    <w:rsid w:val="00A46CF5"/>
    <w:rsid w:val="00A51AF6"/>
    <w:rsid w:val="00A54125"/>
    <w:rsid w:val="00A54DF8"/>
    <w:rsid w:val="00A55F50"/>
    <w:rsid w:val="00A57CB2"/>
    <w:rsid w:val="00A605BE"/>
    <w:rsid w:val="00A61067"/>
    <w:rsid w:val="00A61332"/>
    <w:rsid w:val="00A64E28"/>
    <w:rsid w:val="00A65C8E"/>
    <w:rsid w:val="00A661EA"/>
    <w:rsid w:val="00A70694"/>
    <w:rsid w:val="00A725AB"/>
    <w:rsid w:val="00A72E61"/>
    <w:rsid w:val="00A738D0"/>
    <w:rsid w:val="00A74059"/>
    <w:rsid w:val="00A74D42"/>
    <w:rsid w:val="00A74D8B"/>
    <w:rsid w:val="00A74F4E"/>
    <w:rsid w:val="00A75C4B"/>
    <w:rsid w:val="00A8114C"/>
    <w:rsid w:val="00A82388"/>
    <w:rsid w:val="00A838D9"/>
    <w:rsid w:val="00A853BB"/>
    <w:rsid w:val="00A85701"/>
    <w:rsid w:val="00A92605"/>
    <w:rsid w:val="00A93EE6"/>
    <w:rsid w:val="00A95568"/>
    <w:rsid w:val="00A95A6C"/>
    <w:rsid w:val="00A97E21"/>
    <w:rsid w:val="00A97F4B"/>
    <w:rsid w:val="00AA281D"/>
    <w:rsid w:val="00AA3A0E"/>
    <w:rsid w:val="00AA44E5"/>
    <w:rsid w:val="00AA657A"/>
    <w:rsid w:val="00AB2EA3"/>
    <w:rsid w:val="00AB2F4B"/>
    <w:rsid w:val="00AB3E40"/>
    <w:rsid w:val="00AB473D"/>
    <w:rsid w:val="00AB5B06"/>
    <w:rsid w:val="00AB638C"/>
    <w:rsid w:val="00AB6447"/>
    <w:rsid w:val="00AB7EF2"/>
    <w:rsid w:val="00AC0267"/>
    <w:rsid w:val="00AC0549"/>
    <w:rsid w:val="00AC14AB"/>
    <w:rsid w:val="00AC2385"/>
    <w:rsid w:val="00AC25F7"/>
    <w:rsid w:val="00AC2E02"/>
    <w:rsid w:val="00AC2FFB"/>
    <w:rsid w:val="00AC33A7"/>
    <w:rsid w:val="00AC559B"/>
    <w:rsid w:val="00AC7CF3"/>
    <w:rsid w:val="00AD1759"/>
    <w:rsid w:val="00AD34A8"/>
    <w:rsid w:val="00AD3D20"/>
    <w:rsid w:val="00AD4C59"/>
    <w:rsid w:val="00AD5239"/>
    <w:rsid w:val="00AD6D7A"/>
    <w:rsid w:val="00AD7580"/>
    <w:rsid w:val="00AE0708"/>
    <w:rsid w:val="00AE2E8A"/>
    <w:rsid w:val="00AE2E9B"/>
    <w:rsid w:val="00AE37E0"/>
    <w:rsid w:val="00AE49CB"/>
    <w:rsid w:val="00AE6158"/>
    <w:rsid w:val="00AE63DC"/>
    <w:rsid w:val="00AE65A1"/>
    <w:rsid w:val="00AE75C4"/>
    <w:rsid w:val="00AF13C5"/>
    <w:rsid w:val="00AF18B0"/>
    <w:rsid w:val="00AF2117"/>
    <w:rsid w:val="00AF2FDE"/>
    <w:rsid w:val="00AF3FAC"/>
    <w:rsid w:val="00AF7C72"/>
    <w:rsid w:val="00B00EEE"/>
    <w:rsid w:val="00B00F1C"/>
    <w:rsid w:val="00B069CF"/>
    <w:rsid w:val="00B126C6"/>
    <w:rsid w:val="00B12DD7"/>
    <w:rsid w:val="00B15A74"/>
    <w:rsid w:val="00B15D3C"/>
    <w:rsid w:val="00B15DAE"/>
    <w:rsid w:val="00B16F4F"/>
    <w:rsid w:val="00B17106"/>
    <w:rsid w:val="00B21F50"/>
    <w:rsid w:val="00B27320"/>
    <w:rsid w:val="00B273BE"/>
    <w:rsid w:val="00B322B1"/>
    <w:rsid w:val="00B33AE0"/>
    <w:rsid w:val="00B352BC"/>
    <w:rsid w:val="00B357CE"/>
    <w:rsid w:val="00B44048"/>
    <w:rsid w:val="00B44800"/>
    <w:rsid w:val="00B452CA"/>
    <w:rsid w:val="00B462BB"/>
    <w:rsid w:val="00B46BF6"/>
    <w:rsid w:val="00B4724D"/>
    <w:rsid w:val="00B47F8B"/>
    <w:rsid w:val="00B500EF"/>
    <w:rsid w:val="00B5608E"/>
    <w:rsid w:val="00B607C6"/>
    <w:rsid w:val="00B630BA"/>
    <w:rsid w:val="00B638C6"/>
    <w:rsid w:val="00B65CEA"/>
    <w:rsid w:val="00B705A3"/>
    <w:rsid w:val="00B70A6D"/>
    <w:rsid w:val="00B71C3C"/>
    <w:rsid w:val="00B71D04"/>
    <w:rsid w:val="00B72E47"/>
    <w:rsid w:val="00B80B96"/>
    <w:rsid w:val="00B81D07"/>
    <w:rsid w:val="00B868B7"/>
    <w:rsid w:val="00B86A89"/>
    <w:rsid w:val="00B906D4"/>
    <w:rsid w:val="00B9142C"/>
    <w:rsid w:val="00B925C6"/>
    <w:rsid w:val="00B9266E"/>
    <w:rsid w:val="00B931C0"/>
    <w:rsid w:val="00B93A61"/>
    <w:rsid w:val="00B97021"/>
    <w:rsid w:val="00B97081"/>
    <w:rsid w:val="00B97214"/>
    <w:rsid w:val="00B97A7D"/>
    <w:rsid w:val="00BA261D"/>
    <w:rsid w:val="00BA588D"/>
    <w:rsid w:val="00BA6EF4"/>
    <w:rsid w:val="00BB29EC"/>
    <w:rsid w:val="00BB34D4"/>
    <w:rsid w:val="00BB7081"/>
    <w:rsid w:val="00BB71C5"/>
    <w:rsid w:val="00BC1BD5"/>
    <w:rsid w:val="00BC2E3D"/>
    <w:rsid w:val="00BC5728"/>
    <w:rsid w:val="00BC6267"/>
    <w:rsid w:val="00BD106A"/>
    <w:rsid w:val="00BD1A7E"/>
    <w:rsid w:val="00BD3F82"/>
    <w:rsid w:val="00BD41D4"/>
    <w:rsid w:val="00BD56B6"/>
    <w:rsid w:val="00BD6595"/>
    <w:rsid w:val="00BD70B2"/>
    <w:rsid w:val="00BD711E"/>
    <w:rsid w:val="00BE000F"/>
    <w:rsid w:val="00BE1B8E"/>
    <w:rsid w:val="00BE4AA4"/>
    <w:rsid w:val="00BE6170"/>
    <w:rsid w:val="00BF0506"/>
    <w:rsid w:val="00BF1A2F"/>
    <w:rsid w:val="00BF3799"/>
    <w:rsid w:val="00BF4688"/>
    <w:rsid w:val="00BF645A"/>
    <w:rsid w:val="00BF72E0"/>
    <w:rsid w:val="00C00DCA"/>
    <w:rsid w:val="00C02F19"/>
    <w:rsid w:val="00C06DCD"/>
    <w:rsid w:val="00C10E48"/>
    <w:rsid w:val="00C1165A"/>
    <w:rsid w:val="00C15C3A"/>
    <w:rsid w:val="00C15C6E"/>
    <w:rsid w:val="00C16064"/>
    <w:rsid w:val="00C16078"/>
    <w:rsid w:val="00C171D5"/>
    <w:rsid w:val="00C214E3"/>
    <w:rsid w:val="00C21D61"/>
    <w:rsid w:val="00C23DE5"/>
    <w:rsid w:val="00C244B2"/>
    <w:rsid w:val="00C24A60"/>
    <w:rsid w:val="00C2729C"/>
    <w:rsid w:val="00C30DE7"/>
    <w:rsid w:val="00C320E9"/>
    <w:rsid w:val="00C34C7E"/>
    <w:rsid w:val="00C34CFA"/>
    <w:rsid w:val="00C35C6F"/>
    <w:rsid w:val="00C373E4"/>
    <w:rsid w:val="00C3778B"/>
    <w:rsid w:val="00C377D4"/>
    <w:rsid w:val="00C37F3A"/>
    <w:rsid w:val="00C40963"/>
    <w:rsid w:val="00C4197D"/>
    <w:rsid w:val="00C41F0A"/>
    <w:rsid w:val="00C4509E"/>
    <w:rsid w:val="00C4709C"/>
    <w:rsid w:val="00C511C9"/>
    <w:rsid w:val="00C51E82"/>
    <w:rsid w:val="00C54CF8"/>
    <w:rsid w:val="00C55784"/>
    <w:rsid w:val="00C55B31"/>
    <w:rsid w:val="00C55CFA"/>
    <w:rsid w:val="00C55F48"/>
    <w:rsid w:val="00C620B1"/>
    <w:rsid w:val="00C63E16"/>
    <w:rsid w:val="00C66FB3"/>
    <w:rsid w:val="00C703D2"/>
    <w:rsid w:val="00C708D1"/>
    <w:rsid w:val="00C71163"/>
    <w:rsid w:val="00C7202A"/>
    <w:rsid w:val="00C727A9"/>
    <w:rsid w:val="00C72C37"/>
    <w:rsid w:val="00C74E42"/>
    <w:rsid w:val="00C76145"/>
    <w:rsid w:val="00C77CB7"/>
    <w:rsid w:val="00C80B73"/>
    <w:rsid w:val="00C833E9"/>
    <w:rsid w:val="00C856A2"/>
    <w:rsid w:val="00C8578D"/>
    <w:rsid w:val="00C903D8"/>
    <w:rsid w:val="00C9434D"/>
    <w:rsid w:val="00C94B11"/>
    <w:rsid w:val="00CA1034"/>
    <w:rsid w:val="00CA1D55"/>
    <w:rsid w:val="00CA22EF"/>
    <w:rsid w:val="00CA2624"/>
    <w:rsid w:val="00CA2962"/>
    <w:rsid w:val="00CA297B"/>
    <w:rsid w:val="00CA42A9"/>
    <w:rsid w:val="00CA446E"/>
    <w:rsid w:val="00CA5971"/>
    <w:rsid w:val="00CA5F74"/>
    <w:rsid w:val="00CA7082"/>
    <w:rsid w:val="00CA78EC"/>
    <w:rsid w:val="00CB0482"/>
    <w:rsid w:val="00CB0554"/>
    <w:rsid w:val="00CB27FD"/>
    <w:rsid w:val="00CB32E0"/>
    <w:rsid w:val="00CB45A2"/>
    <w:rsid w:val="00CB5C6D"/>
    <w:rsid w:val="00CB7ABC"/>
    <w:rsid w:val="00CB7B5B"/>
    <w:rsid w:val="00CC19A1"/>
    <w:rsid w:val="00CC1AC3"/>
    <w:rsid w:val="00CC3233"/>
    <w:rsid w:val="00CC55BC"/>
    <w:rsid w:val="00CC7519"/>
    <w:rsid w:val="00CC7C44"/>
    <w:rsid w:val="00CD052A"/>
    <w:rsid w:val="00CD299B"/>
    <w:rsid w:val="00CD44F4"/>
    <w:rsid w:val="00CD4A33"/>
    <w:rsid w:val="00CD542E"/>
    <w:rsid w:val="00CD5640"/>
    <w:rsid w:val="00CD7A0B"/>
    <w:rsid w:val="00CE0091"/>
    <w:rsid w:val="00CE0E34"/>
    <w:rsid w:val="00CE1FDB"/>
    <w:rsid w:val="00CE2778"/>
    <w:rsid w:val="00CE5A90"/>
    <w:rsid w:val="00CE7992"/>
    <w:rsid w:val="00CE7AE1"/>
    <w:rsid w:val="00CF00B8"/>
    <w:rsid w:val="00CF1C6B"/>
    <w:rsid w:val="00CF23ED"/>
    <w:rsid w:val="00CF4578"/>
    <w:rsid w:val="00CF59CA"/>
    <w:rsid w:val="00CF7ADD"/>
    <w:rsid w:val="00D047EB"/>
    <w:rsid w:val="00D056DC"/>
    <w:rsid w:val="00D06D30"/>
    <w:rsid w:val="00D0706D"/>
    <w:rsid w:val="00D07EEA"/>
    <w:rsid w:val="00D12BDF"/>
    <w:rsid w:val="00D14D94"/>
    <w:rsid w:val="00D151DA"/>
    <w:rsid w:val="00D15B3A"/>
    <w:rsid w:val="00D15B7A"/>
    <w:rsid w:val="00D200BF"/>
    <w:rsid w:val="00D21319"/>
    <w:rsid w:val="00D23E37"/>
    <w:rsid w:val="00D275F6"/>
    <w:rsid w:val="00D27DA4"/>
    <w:rsid w:val="00D331B1"/>
    <w:rsid w:val="00D35251"/>
    <w:rsid w:val="00D35E2C"/>
    <w:rsid w:val="00D36E81"/>
    <w:rsid w:val="00D36EF0"/>
    <w:rsid w:val="00D40CA7"/>
    <w:rsid w:val="00D40D98"/>
    <w:rsid w:val="00D40E38"/>
    <w:rsid w:val="00D41795"/>
    <w:rsid w:val="00D423DA"/>
    <w:rsid w:val="00D433EB"/>
    <w:rsid w:val="00D44444"/>
    <w:rsid w:val="00D4575B"/>
    <w:rsid w:val="00D45906"/>
    <w:rsid w:val="00D45F14"/>
    <w:rsid w:val="00D464A5"/>
    <w:rsid w:val="00D47937"/>
    <w:rsid w:val="00D501CE"/>
    <w:rsid w:val="00D53574"/>
    <w:rsid w:val="00D553B5"/>
    <w:rsid w:val="00D566FF"/>
    <w:rsid w:val="00D5690C"/>
    <w:rsid w:val="00D61F6A"/>
    <w:rsid w:val="00D623DE"/>
    <w:rsid w:val="00D64320"/>
    <w:rsid w:val="00D651DB"/>
    <w:rsid w:val="00D6577E"/>
    <w:rsid w:val="00D679DD"/>
    <w:rsid w:val="00D67E66"/>
    <w:rsid w:val="00D702E5"/>
    <w:rsid w:val="00D70627"/>
    <w:rsid w:val="00D71811"/>
    <w:rsid w:val="00D71FDB"/>
    <w:rsid w:val="00D77581"/>
    <w:rsid w:val="00D83F5C"/>
    <w:rsid w:val="00D84A43"/>
    <w:rsid w:val="00D857A3"/>
    <w:rsid w:val="00D92D4B"/>
    <w:rsid w:val="00D93046"/>
    <w:rsid w:val="00D94A01"/>
    <w:rsid w:val="00DA0AF1"/>
    <w:rsid w:val="00DA2B03"/>
    <w:rsid w:val="00DA3D85"/>
    <w:rsid w:val="00DA6FA4"/>
    <w:rsid w:val="00DA705D"/>
    <w:rsid w:val="00DB51C9"/>
    <w:rsid w:val="00DC1A89"/>
    <w:rsid w:val="00DC36AE"/>
    <w:rsid w:val="00DC3AFC"/>
    <w:rsid w:val="00DC3C50"/>
    <w:rsid w:val="00DC3E70"/>
    <w:rsid w:val="00DC5E8C"/>
    <w:rsid w:val="00DC76CA"/>
    <w:rsid w:val="00DD395D"/>
    <w:rsid w:val="00DD3A72"/>
    <w:rsid w:val="00DE3450"/>
    <w:rsid w:val="00DE6EC3"/>
    <w:rsid w:val="00DF1CB7"/>
    <w:rsid w:val="00DF3196"/>
    <w:rsid w:val="00DF3733"/>
    <w:rsid w:val="00DF4D1D"/>
    <w:rsid w:val="00DF5AB8"/>
    <w:rsid w:val="00DF5C80"/>
    <w:rsid w:val="00DF6982"/>
    <w:rsid w:val="00DF76A2"/>
    <w:rsid w:val="00E114E1"/>
    <w:rsid w:val="00E13069"/>
    <w:rsid w:val="00E13E61"/>
    <w:rsid w:val="00E1409A"/>
    <w:rsid w:val="00E143CA"/>
    <w:rsid w:val="00E14613"/>
    <w:rsid w:val="00E15905"/>
    <w:rsid w:val="00E165F0"/>
    <w:rsid w:val="00E226C8"/>
    <w:rsid w:val="00E2464C"/>
    <w:rsid w:val="00E24BF1"/>
    <w:rsid w:val="00E3035A"/>
    <w:rsid w:val="00E30B72"/>
    <w:rsid w:val="00E32B0D"/>
    <w:rsid w:val="00E34558"/>
    <w:rsid w:val="00E3701C"/>
    <w:rsid w:val="00E3763F"/>
    <w:rsid w:val="00E406EE"/>
    <w:rsid w:val="00E41016"/>
    <w:rsid w:val="00E4267F"/>
    <w:rsid w:val="00E466CA"/>
    <w:rsid w:val="00E50B02"/>
    <w:rsid w:val="00E512F6"/>
    <w:rsid w:val="00E51826"/>
    <w:rsid w:val="00E521E3"/>
    <w:rsid w:val="00E52C69"/>
    <w:rsid w:val="00E53254"/>
    <w:rsid w:val="00E5370B"/>
    <w:rsid w:val="00E56B0F"/>
    <w:rsid w:val="00E5716D"/>
    <w:rsid w:val="00E614D9"/>
    <w:rsid w:val="00E64462"/>
    <w:rsid w:val="00E64FBF"/>
    <w:rsid w:val="00E66EEC"/>
    <w:rsid w:val="00E670DB"/>
    <w:rsid w:val="00E70972"/>
    <w:rsid w:val="00E712D4"/>
    <w:rsid w:val="00E71875"/>
    <w:rsid w:val="00E73B32"/>
    <w:rsid w:val="00E73D7B"/>
    <w:rsid w:val="00E74673"/>
    <w:rsid w:val="00E76BC9"/>
    <w:rsid w:val="00E77E8E"/>
    <w:rsid w:val="00E8062F"/>
    <w:rsid w:val="00E8410F"/>
    <w:rsid w:val="00E86705"/>
    <w:rsid w:val="00E86EAC"/>
    <w:rsid w:val="00E90AE1"/>
    <w:rsid w:val="00E92119"/>
    <w:rsid w:val="00E93023"/>
    <w:rsid w:val="00E951EE"/>
    <w:rsid w:val="00E97D08"/>
    <w:rsid w:val="00EA3608"/>
    <w:rsid w:val="00EA44AA"/>
    <w:rsid w:val="00EA6C65"/>
    <w:rsid w:val="00EA704F"/>
    <w:rsid w:val="00EA7A74"/>
    <w:rsid w:val="00EB3071"/>
    <w:rsid w:val="00EB32D9"/>
    <w:rsid w:val="00EB3A6B"/>
    <w:rsid w:val="00EB48FD"/>
    <w:rsid w:val="00EB507E"/>
    <w:rsid w:val="00EC1325"/>
    <w:rsid w:val="00EC6099"/>
    <w:rsid w:val="00EC683B"/>
    <w:rsid w:val="00ED350E"/>
    <w:rsid w:val="00ED3D61"/>
    <w:rsid w:val="00ED409A"/>
    <w:rsid w:val="00ED411F"/>
    <w:rsid w:val="00ED5800"/>
    <w:rsid w:val="00ED6852"/>
    <w:rsid w:val="00EE0A08"/>
    <w:rsid w:val="00EE1731"/>
    <w:rsid w:val="00EE38D0"/>
    <w:rsid w:val="00EE44F7"/>
    <w:rsid w:val="00EE53C8"/>
    <w:rsid w:val="00EF0E32"/>
    <w:rsid w:val="00EF2670"/>
    <w:rsid w:val="00EF27B5"/>
    <w:rsid w:val="00EF6145"/>
    <w:rsid w:val="00EF622D"/>
    <w:rsid w:val="00EF6FF9"/>
    <w:rsid w:val="00F003EF"/>
    <w:rsid w:val="00F024E9"/>
    <w:rsid w:val="00F02C33"/>
    <w:rsid w:val="00F03A7A"/>
    <w:rsid w:val="00F03D53"/>
    <w:rsid w:val="00F04D1E"/>
    <w:rsid w:val="00F051DF"/>
    <w:rsid w:val="00F07D4F"/>
    <w:rsid w:val="00F13F2B"/>
    <w:rsid w:val="00F142D6"/>
    <w:rsid w:val="00F14612"/>
    <w:rsid w:val="00F14E71"/>
    <w:rsid w:val="00F17AEB"/>
    <w:rsid w:val="00F2013E"/>
    <w:rsid w:val="00F21191"/>
    <w:rsid w:val="00F22F13"/>
    <w:rsid w:val="00F2557C"/>
    <w:rsid w:val="00F271A9"/>
    <w:rsid w:val="00F27E8F"/>
    <w:rsid w:val="00F33F73"/>
    <w:rsid w:val="00F3415E"/>
    <w:rsid w:val="00F34648"/>
    <w:rsid w:val="00F34780"/>
    <w:rsid w:val="00F35E10"/>
    <w:rsid w:val="00F40242"/>
    <w:rsid w:val="00F40592"/>
    <w:rsid w:val="00F41448"/>
    <w:rsid w:val="00F44DF5"/>
    <w:rsid w:val="00F44E1C"/>
    <w:rsid w:val="00F44F2B"/>
    <w:rsid w:val="00F463EC"/>
    <w:rsid w:val="00F4752D"/>
    <w:rsid w:val="00F508A1"/>
    <w:rsid w:val="00F51BAC"/>
    <w:rsid w:val="00F548E2"/>
    <w:rsid w:val="00F561C7"/>
    <w:rsid w:val="00F61076"/>
    <w:rsid w:val="00F616A3"/>
    <w:rsid w:val="00F62704"/>
    <w:rsid w:val="00F6282A"/>
    <w:rsid w:val="00F6327D"/>
    <w:rsid w:val="00F72C50"/>
    <w:rsid w:val="00F731D9"/>
    <w:rsid w:val="00F7436F"/>
    <w:rsid w:val="00F743D1"/>
    <w:rsid w:val="00F74A65"/>
    <w:rsid w:val="00F8067C"/>
    <w:rsid w:val="00F8176A"/>
    <w:rsid w:val="00F822C2"/>
    <w:rsid w:val="00F82F8C"/>
    <w:rsid w:val="00F842C4"/>
    <w:rsid w:val="00F874D6"/>
    <w:rsid w:val="00F9019A"/>
    <w:rsid w:val="00F925FB"/>
    <w:rsid w:val="00F9478D"/>
    <w:rsid w:val="00F950D7"/>
    <w:rsid w:val="00F95A8C"/>
    <w:rsid w:val="00F977C2"/>
    <w:rsid w:val="00FA0D25"/>
    <w:rsid w:val="00FA1B4E"/>
    <w:rsid w:val="00FA5BD0"/>
    <w:rsid w:val="00FB0534"/>
    <w:rsid w:val="00FB1B4E"/>
    <w:rsid w:val="00FB703A"/>
    <w:rsid w:val="00FC0B96"/>
    <w:rsid w:val="00FC1954"/>
    <w:rsid w:val="00FC5754"/>
    <w:rsid w:val="00FC5C45"/>
    <w:rsid w:val="00FC5F2A"/>
    <w:rsid w:val="00FC6176"/>
    <w:rsid w:val="00FC6F6E"/>
    <w:rsid w:val="00FD177A"/>
    <w:rsid w:val="00FD1BB3"/>
    <w:rsid w:val="00FD1D98"/>
    <w:rsid w:val="00FD4268"/>
    <w:rsid w:val="00FD4565"/>
    <w:rsid w:val="00FD5CB5"/>
    <w:rsid w:val="00FE2775"/>
    <w:rsid w:val="00FE3130"/>
    <w:rsid w:val="00FE7103"/>
    <w:rsid w:val="00FE75BA"/>
    <w:rsid w:val="00FE7855"/>
    <w:rsid w:val="00FE7B50"/>
    <w:rsid w:val="00FF1870"/>
    <w:rsid w:val="00FF1E1D"/>
    <w:rsid w:val="00FF4DE9"/>
    <w:rsid w:val="00FF4FB6"/>
    <w:rsid w:val="00FF5365"/>
    <w:rsid w:val="00FF6121"/>
    <w:rsid w:val="00FF6412"/>
    <w:rsid w:val="00FF65D2"/>
    <w:rsid w:val="00FF72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2" fillcolor="white">
      <v:fill color="white"/>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Hyperlink" w:uiPriority="99"/>
    <w:lsdException w:name="Strong" w:qFormat="1"/>
    <w:lsdException w:name="Emphasis" w:qFormat="1"/>
    <w:lsdException w:name="Normal (Web)" w:uiPriority="99"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506A69"/>
    <w:rPr>
      <w:rFonts w:ascii="Arial" w:hAnsi="Arial" w:cs="Arial"/>
      <w:sz w:val="22"/>
      <w:szCs w:val="22"/>
      <w:lang w:val="en-US" w:eastAsia="en-US" w:bidi="he-IL"/>
    </w:rPr>
  </w:style>
  <w:style w:type="paragraph" w:styleId="Heading1">
    <w:name w:val="heading 1"/>
    <w:aliases w:val="H1,H1 Char Char"/>
    <w:basedOn w:val="Normal"/>
    <w:next w:val="Normal"/>
    <w:link w:val="Heading1Char"/>
    <w:rsid w:val="00982B30"/>
    <w:pPr>
      <w:keepNext/>
      <w:spacing w:before="240" w:after="60"/>
      <w:outlineLvl w:val="0"/>
    </w:pPr>
    <w:rPr>
      <w:b/>
      <w:bCs/>
      <w:kern w:val="32"/>
      <w:sz w:val="32"/>
      <w:szCs w:val="32"/>
    </w:rPr>
  </w:style>
  <w:style w:type="paragraph" w:styleId="Heading2">
    <w:name w:val="heading 2"/>
    <w:aliases w:val="H2"/>
    <w:basedOn w:val="Normal"/>
    <w:next w:val="Body-noindent"/>
    <w:qFormat/>
    <w:rsid w:val="00AF13C5"/>
    <w:pPr>
      <w:keepNext/>
      <w:spacing w:before="240" w:after="120" w:line="280" w:lineRule="exact"/>
      <w:outlineLvl w:val="1"/>
    </w:pPr>
    <w:rPr>
      <w:b/>
      <w:sz w:val="28"/>
      <w:szCs w:val="28"/>
    </w:rPr>
  </w:style>
  <w:style w:type="paragraph" w:styleId="Heading3">
    <w:name w:val="heading 3"/>
    <w:basedOn w:val="Normal"/>
    <w:next w:val="Normal"/>
    <w:link w:val="Heading3Char"/>
    <w:qFormat/>
    <w:rsid w:val="00E93023"/>
    <w:pPr>
      <w:keepNext/>
      <w:spacing w:before="240" w:after="240"/>
      <w:outlineLvl w:val="2"/>
    </w:pPr>
    <w:rPr>
      <w:b/>
      <w:bCs/>
    </w:rPr>
  </w:style>
  <w:style w:type="paragraph" w:styleId="Heading4">
    <w:name w:val="heading 4"/>
    <w:basedOn w:val="Normal"/>
    <w:next w:val="Normal"/>
    <w:rsid w:val="00982B30"/>
    <w:pPr>
      <w:keepNext/>
      <w:spacing w:before="240" w:after="60"/>
      <w:outlineLvl w:val="3"/>
    </w:pPr>
    <w:rPr>
      <w:b/>
      <w:bCs/>
      <w:szCs w:val="28"/>
      <w:lang w:bidi="ar-SA"/>
    </w:rPr>
  </w:style>
  <w:style w:type="paragraph" w:styleId="Heading5">
    <w:name w:val="heading 5"/>
    <w:basedOn w:val="Normal"/>
    <w:next w:val="Normal"/>
    <w:rsid w:val="00982B30"/>
    <w:pPr>
      <w:spacing w:before="240" w:after="60"/>
      <w:outlineLvl w:val="4"/>
    </w:pPr>
    <w:rPr>
      <w:b/>
      <w:bCs/>
      <w:i/>
      <w:iCs/>
      <w:sz w:val="26"/>
      <w:szCs w:val="26"/>
      <w:lang w:bidi="ar-SA"/>
    </w:rPr>
  </w:style>
  <w:style w:type="paragraph" w:styleId="Heading6">
    <w:name w:val="heading 6"/>
    <w:basedOn w:val="Normal"/>
    <w:next w:val="Normal"/>
    <w:rsid w:val="00982B30"/>
    <w:pPr>
      <w:spacing w:before="240" w:after="60"/>
      <w:outlineLvl w:val="5"/>
    </w:pPr>
    <w:rPr>
      <w:b/>
      <w:bCs/>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noindent">
    <w:name w:val="Body-no indent"/>
    <w:next w:val="Normal"/>
    <w:autoRedefine/>
    <w:rsid w:val="00E76BC9"/>
    <w:pPr>
      <w:widowControl w:val="0"/>
      <w:tabs>
        <w:tab w:val="left" w:pos="7920"/>
      </w:tabs>
      <w:spacing w:before="120" w:line="280" w:lineRule="exact"/>
      <w:ind w:right="-14"/>
    </w:pPr>
    <w:rPr>
      <w:rFonts w:ascii="Arial" w:hAnsi="Arial"/>
      <w:color w:val="000000"/>
      <w:sz w:val="22"/>
      <w:szCs w:val="22"/>
      <w:lang w:val="en-US" w:eastAsia="en-US" w:bidi="he-IL"/>
    </w:rPr>
  </w:style>
  <w:style w:type="character" w:styleId="FootnoteReference">
    <w:name w:val="footnote reference"/>
    <w:basedOn w:val="DefaultParagraphFont"/>
    <w:semiHidden/>
    <w:rsid w:val="00982B30"/>
    <w:rPr>
      <w:vertAlign w:val="superscript"/>
    </w:rPr>
  </w:style>
  <w:style w:type="paragraph" w:styleId="FootnoteText">
    <w:name w:val="footnote text"/>
    <w:basedOn w:val="Normal"/>
    <w:semiHidden/>
    <w:rsid w:val="00982B30"/>
    <w:pPr>
      <w:spacing w:before="60" w:after="120"/>
    </w:pPr>
    <w:rPr>
      <w:rFonts w:ascii="Arial Narrow" w:hAnsi="Arial Narrow"/>
      <w:sz w:val="18"/>
      <w:szCs w:val="20"/>
    </w:rPr>
  </w:style>
  <w:style w:type="paragraph" w:customStyle="1" w:styleId="Bullet1">
    <w:name w:val="Bullet 1"/>
    <w:basedOn w:val="Normal"/>
    <w:qFormat/>
    <w:rsid w:val="00506A69"/>
    <w:pPr>
      <w:widowControl w:val="0"/>
      <w:numPr>
        <w:numId w:val="1"/>
      </w:numPr>
      <w:tabs>
        <w:tab w:val="left" w:pos="7920"/>
      </w:tabs>
      <w:spacing w:line="280" w:lineRule="exact"/>
    </w:pPr>
  </w:style>
  <w:style w:type="paragraph" w:styleId="Header">
    <w:name w:val="header"/>
    <w:basedOn w:val="Normal"/>
    <w:rsid w:val="00982B30"/>
    <w:pPr>
      <w:tabs>
        <w:tab w:val="center" w:pos="4320"/>
        <w:tab w:val="right" w:pos="8640"/>
      </w:tabs>
    </w:pPr>
  </w:style>
  <w:style w:type="paragraph" w:customStyle="1" w:styleId="Aftergraphicortable">
    <w:name w:val="After graphic or table"/>
    <w:basedOn w:val="Normal"/>
    <w:next w:val="Exercisesteps"/>
    <w:rsid w:val="00390191"/>
    <w:pPr>
      <w:ind w:left="360"/>
    </w:pPr>
    <w:rPr>
      <w:sz w:val="16"/>
    </w:rPr>
  </w:style>
  <w:style w:type="paragraph" w:customStyle="1" w:styleId="Bullet3">
    <w:name w:val="Bullet 3"/>
    <w:basedOn w:val="Normal"/>
    <w:rsid w:val="00982B30"/>
    <w:pPr>
      <w:widowControl w:val="0"/>
      <w:tabs>
        <w:tab w:val="num" w:pos="900"/>
        <w:tab w:val="left" w:pos="7920"/>
      </w:tabs>
      <w:spacing w:after="280" w:line="280" w:lineRule="exact"/>
      <w:ind w:left="900" w:hanging="540"/>
    </w:pPr>
    <w:rPr>
      <w:sz w:val="19"/>
      <w:szCs w:val="20"/>
    </w:rPr>
  </w:style>
  <w:style w:type="paragraph" w:customStyle="1" w:styleId="Bodynoindent">
    <w:name w:val="Body no indent"/>
    <w:basedOn w:val="Normal"/>
    <w:next w:val="Normal"/>
    <w:rsid w:val="00E76BC9"/>
    <w:pPr>
      <w:widowControl w:val="0"/>
      <w:spacing w:after="120" w:line="-280" w:lineRule="auto"/>
    </w:pPr>
    <w:rPr>
      <w:szCs w:val="20"/>
    </w:rPr>
  </w:style>
  <w:style w:type="paragraph" w:customStyle="1" w:styleId="Number">
    <w:name w:val="Number"/>
    <w:basedOn w:val="Normal"/>
    <w:rsid w:val="00982B30"/>
    <w:pPr>
      <w:widowControl w:val="0"/>
      <w:tabs>
        <w:tab w:val="left" w:pos="7920"/>
      </w:tabs>
      <w:spacing w:line="280" w:lineRule="exact"/>
      <w:ind w:left="216" w:hanging="216"/>
    </w:pPr>
    <w:rPr>
      <w:sz w:val="19"/>
      <w:szCs w:val="20"/>
    </w:rPr>
  </w:style>
  <w:style w:type="character" w:styleId="PageNumber">
    <w:name w:val="page number"/>
    <w:basedOn w:val="DefaultParagraphFont"/>
    <w:rsid w:val="00982B30"/>
  </w:style>
  <w:style w:type="paragraph" w:styleId="BodyTextIndent">
    <w:name w:val="Body Text Indent"/>
    <w:basedOn w:val="Normal"/>
    <w:rsid w:val="00982B30"/>
    <w:pPr>
      <w:ind w:left="360"/>
    </w:pPr>
  </w:style>
  <w:style w:type="paragraph" w:customStyle="1" w:styleId="NumberedList">
    <w:name w:val="Numbered List"/>
    <w:basedOn w:val="Bullet1"/>
    <w:rsid w:val="00982B30"/>
    <w:pPr>
      <w:numPr>
        <w:numId w:val="0"/>
      </w:numPr>
      <w:tabs>
        <w:tab w:val="num" w:pos="1980"/>
      </w:tabs>
      <w:ind w:left="1980" w:hanging="360"/>
    </w:pPr>
    <w:rPr>
      <w:sz w:val="20"/>
    </w:rPr>
  </w:style>
  <w:style w:type="paragraph" w:styleId="Caption">
    <w:name w:val="caption"/>
    <w:basedOn w:val="Normal"/>
    <w:next w:val="Normal"/>
    <w:qFormat/>
    <w:rsid w:val="00E93023"/>
    <w:pPr>
      <w:spacing w:after="240"/>
      <w:ind w:left="357"/>
    </w:pPr>
    <w:rPr>
      <w:bCs/>
      <w:noProof/>
      <w:sz w:val="20"/>
      <w:szCs w:val="20"/>
      <w:lang w:val="en-NZ" w:eastAsia="en-NZ" w:bidi="ar-SA"/>
    </w:rPr>
  </w:style>
  <w:style w:type="paragraph" w:styleId="NormalWeb">
    <w:name w:val="Normal (Web)"/>
    <w:basedOn w:val="Normal"/>
    <w:link w:val="NormalWebChar"/>
    <w:uiPriority w:val="99"/>
    <w:qFormat/>
    <w:rsid w:val="00982B30"/>
    <w:pPr>
      <w:spacing w:before="100" w:beforeAutospacing="1" w:after="100" w:afterAutospacing="1"/>
    </w:pPr>
    <w:rPr>
      <w:lang w:bidi="ar-SA"/>
    </w:rPr>
  </w:style>
  <w:style w:type="paragraph" w:customStyle="1" w:styleId="Note">
    <w:name w:val="Note"/>
    <w:basedOn w:val="Bodynoindent"/>
    <w:rsid w:val="00982B30"/>
    <w:rPr>
      <w:i/>
      <w:sz w:val="20"/>
    </w:rPr>
  </w:style>
  <w:style w:type="character" w:styleId="Hyperlink">
    <w:name w:val="Hyperlink"/>
    <w:basedOn w:val="DefaultParagraphFont"/>
    <w:uiPriority w:val="99"/>
    <w:rsid w:val="00982B30"/>
    <w:rPr>
      <w:color w:val="0000FF"/>
      <w:u w:val="single"/>
    </w:rPr>
  </w:style>
  <w:style w:type="paragraph" w:customStyle="1" w:styleId="Bullet4">
    <w:name w:val="Bullet 4"/>
    <w:basedOn w:val="Normal"/>
    <w:rsid w:val="00982B30"/>
    <w:pPr>
      <w:widowControl w:val="0"/>
      <w:tabs>
        <w:tab w:val="num" w:pos="720"/>
        <w:tab w:val="left" w:pos="7920"/>
      </w:tabs>
      <w:spacing w:line="280" w:lineRule="exact"/>
      <w:ind w:left="720" w:hanging="360"/>
    </w:pPr>
    <w:rPr>
      <w:sz w:val="19"/>
      <w:szCs w:val="20"/>
    </w:rPr>
  </w:style>
  <w:style w:type="character" w:styleId="CommentReference">
    <w:name w:val="annotation reference"/>
    <w:basedOn w:val="DefaultParagraphFont"/>
    <w:semiHidden/>
    <w:rsid w:val="00982B30"/>
    <w:rPr>
      <w:sz w:val="16"/>
      <w:szCs w:val="16"/>
    </w:rPr>
  </w:style>
  <w:style w:type="paragraph" w:styleId="CommentText">
    <w:name w:val="annotation text"/>
    <w:basedOn w:val="Normal"/>
    <w:semiHidden/>
    <w:rsid w:val="00982B30"/>
    <w:rPr>
      <w:sz w:val="20"/>
      <w:szCs w:val="20"/>
    </w:rPr>
  </w:style>
  <w:style w:type="character" w:customStyle="1" w:styleId="Heading1Char">
    <w:name w:val="Heading 1 Char"/>
    <w:aliases w:val="H1 Char,H1 Char Char Char"/>
    <w:basedOn w:val="DefaultParagraphFont"/>
    <w:link w:val="Heading1"/>
    <w:rsid w:val="003B62D9"/>
    <w:rPr>
      <w:rFonts w:ascii="Arial" w:hAnsi="Arial" w:cs="Arial"/>
      <w:b/>
      <w:bCs/>
      <w:kern w:val="32"/>
      <w:sz w:val="32"/>
      <w:szCs w:val="32"/>
      <w:lang w:val="en-US" w:eastAsia="en-US" w:bidi="he-IL"/>
    </w:rPr>
  </w:style>
  <w:style w:type="paragraph" w:customStyle="1" w:styleId="Bodyindent">
    <w:name w:val="Body indent"/>
    <w:basedOn w:val="Body-noindent"/>
    <w:rsid w:val="00982B30"/>
    <w:pPr>
      <w:spacing w:before="0" w:after="120"/>
      <w:ind w:left="216"/>
    </w:pPr>
    <w:rPr>
      <w:lang w:bidi="ar-SA"/>
    </w:rPr>
  </w:style>
  <w:style w:type="paragraph" w:styleId="TOC3">
    <w:name w:val="toc 3"/>
    <w:basedOn w:val="Normal"/>
    <w:next w:val="Normal"/>
    <w:autoRedefine/>
    <w:uiPriority w:val="39"/>
    <w:rsid w:val="00C4509E"/>
    <w:pPr>
      <w:tabs>
        <w:tab w:val="right" w:leader="dot" w:pos="10080"/>
      </w:tabs>
      <w:ind w:left="480"/>
    </w:pPr>
    <w:rPr>
      <w:sz w:val="20"/>
      <w:szCs w:val="20"/>
    </w:rPr>
  </w:style>
  <w:style w:type="paragraph" w:styleId="TOC1">
    <w:name w:val="toc 1"/>
    <w:basedOn w:val="Normal"/>
    <w:next w:val="Normal"/>
    <w:autoRedefine/>
    <w:uiPriority w:val="39"/>
    <w:rsid w:val="00C4509E"/>
    <w:pPr>
      <w:tabs>
        <w:tab w:val="right" w:leader="dot" w:pos="10080"/>
      </w:tabs>
      <w:spacing w:before="280" w:line="280" w:lineRule="atLeast"/>
    </w:pPr>
    <w:rPr>
      <w:b/>
      <w:bCs/>
      <w:caps/>
      <w:noProof/>
      <w:sz w:val="20"/>
      <w:szCs w:val="20"/>
    </w:rPr>
  </w:style>
  <w:style w:type="paragraph" w:styleId="TOC2">
    <w:name w:val="toc 2"/>
    <w:basedOn w:val="Normal"/>
    <w:next w:val="Normal"/>
    <w:autoRedefine/>
    <w:uiPriority w:val="39"/>
    <w:rsid w:val="00C4509E"/>
    <w:pPr>
      <w:tabs>
        <w:tab w:val="right" w:leader="dot" w:pos="10080"/>
      </w:tabs>
      <w:ind w:left="240"/>
    </w:pPr>
    <w:rPr>
      <w:noProof/>
      <w:sz w:val="20"/>
      <w:szCs w:val="20"/>
    </w:rPr>
  </w:style>
  <w:style w:type="paragraph" w:styleId="TOC4">
    <w:name w:val="toc 4"/>
    <w:basedOn w:val="Normal"/>
    <w:next w:val="Normal"/>
    <w:autoRedefine/>
    <w:semiHidden/>
    <w:rsid w:val="00982B30"/>
    <w:pPr>
      <w:ind w:left="720"/>
    </w:pPr>
  </w:style>
  <w:style w:type="paragraph" w:styleId="TOC5">
    <w:name w:val="toc 5"/>
    <w:basedOn w:val="Normal"/>
    <w:next w:val="Normal"/>
    <w:autoRedefine/>
    <w:semiHidden/>
    <w:rsid w:val="00982B30"/>
    <w:pPr>
      <w:ind w:left="960"/>
    </w:pPr>
  </w:style>
  <w:style w:type="paragraph" w:styleId="TOC6">
    <w:name w:val="toc 6"/>
    <w:basedOn w:val="Normal"/>
    <w:next w:val="Normal"/>
    <w:autoRedefine/>
    <w:semiHidden/>
    <w:rsid w:val="00982B30"/>
    <w:pPr>
      <w:ind w:left="1200"/>
    </w:pPr>
  </w:style>
  <w:style w:type="paragraph" w:styleId="TOC7">
    <w:name w:val="toc 7"/>
    <w:basedOn w:val="Normal"/>
    <w:next w:val="Normal"/>
    <w:autoRedefine/>
    <w:semiHidden/>
    <w:rsid w:val="00982B30"/>
    <w:pPr>
      <w:ind w:left="1440"/>
    </w:pPr>
  </w:style>
  <w:style w:type="paragraph" w:styleId="TOC8">
    <w:name w:val="toc 8"/>
    <w:basedOn w:val="Normal"/>
    <w:next w:val="Normal"/>
    <w:autoRedefine/>
    <w:semiHidden/>
    <w:rsid w:val="00982B30"/>
    <w:pPr>
      <w:ind w:left="1680"/>
    </w:pPr>
  </w:style>
  <w:style w:type="paragraph" w:styleId="TOC9">
    <w:name w:val="toc 9"/>
    <w:basedOn w:val="Normal"/>
    <w:next w:val="Normal"/>
    <w:autoRedefine/>
    <w:semiHidden/>
    <w:rsid w:val="00982B30"/>
    <w:pPr>
      <w:ind w:left="1920"/>
    </w:pPr>
  </w:style>
  <w:style w:type="paragraph" w:customStyle="1" w:styleId="Numberedstep">
    <w:name w:val="Numbered step"/>
    <w:basedOn w:val="Body-noindent"/>
    <w:rsid w:val="00982B30"/>
    <w:pPr>
      <w:spacing w:before="0" w:after="120"/>
    </w:pPr>
    <w:rPr>
      <w:lang w:bidi="ar-SA"/>
    </w:rPr>
  </w:style>
  <w:style w:type="paragraph" w:customStyle="1" w:styleId="Picture2Med">
    <w:name w:val="Picture2 Med"/>
    <w:basedOn w:val="Normal"/>
    <w:next w:val="Normal"/>
    <w:rsid w:val="00982B30"/>
    <w:pPr>
      <w:keepNext/>
      <w:spacing w:before="120" w:after="120"/>
      <w:ind w:left="360"/>
    </w:pPr>
    <w:rPr>
      <w:rFonts w:ascii="Century Schoolbook" w:hAnsi="Century Schoolbook"/>
      <w:noProof/>
      <w:sz w:val="20"/>
      <w:szCs w:val="20"/>
      <w:lang w:bidi="ar-SA"/>
    </w:rPr>
  </w:style>
  <w:style w:type="paragraph" w:customStyle="1" w:styleId="ProductDescriptor">
    <w:name w:val="Product Descriptor"/>
    <w:rsid w:val="00982B30"/>
    <w:pPr>
      <w:spacing w:after="1040" w:line="200" w:lineRule="exact"/>
      <w:ind w:left="792"/>
    </w:pPr>
    <w:rPr>
      <w:rFonts w:ascii="Arial" w:hAnsi="Arial"/>
      <w:i/>
      <w:lang w:val="en-US" w:eastAsia="en-US"/>
    </w:rPr>
  </w:style>
  <w:style w:type="paragraph" w:customStyle="1" w:styleId="Legalese-Space">
    <w:name w:val="Legalese-Space"/>
    <w:next w:val="Legalese"/>
    <w:rsid w:val="00982B30"/>
    <w:pPr>
      <w:spacing w:before="5430" w:after="70" w:line="140" w:lineRule="exact"/>
      <w:ind w:left="3768"/>
    </w:pPr>
    <w:rPr>
      <w:rFonts w:ascii="Arial" w:hAnsi="Arial"/>
      <w:i/>
      <w:sz w:val="13"/>
      <w:lang w:val="en-US" w:eastAsia="en-US" w:bidi="he-IL"/>
    </w:rPr>
  </w:style>
  <w:style w:type="paragraph" w:customStyle="1" w:styleId="Legalese">
    <w:name w:val="Legalese"/>
    <w:basedOn w:val="Legalese-Space"/>
    <w:rsid w:val="00982B30"/>
    <w:pPr>
      <w:tabs>
        <w:tab w:val="left" w:pos="4440"/>
      </w:tabs>
      <w:spacing w:before="0"/>
    </w:pPr>
  </w:style>
  <w:style w:type="character" w:styleId="FollowedHyperlink">
    <w:name w:val="FollowedHyperlink"/>
    <w:basedOn w:val="DefaultParagraphFont"/>
    <w:rsid w:val="00982B30"/>
    <w:rPr>
      <w:color w:val="800080"/>
      <w:u w:val="single"/>
    </w:rPr>
  </w:style>
  <w:style w:type="paragraph" w:customStyle="1" w:styleId="Table">
    <w:name w:val="Table"/>
    <w:rsid w:val="00982B30"/>
    <w:pPr>
      <w:spacing w:after="120"/>
    </w:pPr>
    <w:rPr>
      <w:rFonts w:ascii="Arial" w:hAnsi="Arial"/>
      <w:bCs/>
      <w:sz w:val="18"/>
      <w:lang w:val="en-US" w:eastAsia="en-US"/>
    </w:rPr>
  </w:style>
  <w:style w:type="paragraph" w:styleId="DocumentMap">
    <w:name w:val="Document Map"/>
    <w:basedOn w:val="Normal"/>
    <w:semiHidden/>
    <w:rsid w:val="00982B30"/>
    <w:pPr>
      <w:shd w:val="clear" w:color="auto" w:fill="000080"/>
    </w:pPr>
    <w:rPr>
      <w:rFonts w:ascii="Tahoma" w:hAnsi="Tahoma" w:cs="Tahoma"/>
    </w:rPr>
  </w:style>
  <w:style w:type="paragraph" w:styleId="BodyTextIndent2">
    <w:name w:val="Body Text Indent 2"/>
    <w:basedOn w:val="Normal"/>
    <w:rsid w:val="00982B30"/>
    <w:pPr>
      <w:ind w:left="1080"/>
    </w:pPr>
    <w:rPr>
      <w:rFonts w:ascii="Comic Sans MS" w:hAnsi="Comic Sans MS"/>
      <w:b/>
      <w:bCs/>
      <w:i/>
      <w:iCs/>
    </w:rPr>
  </w:style>
  <w:style w:type="paragraph" w:customStyle="1" w:styleId="tablenormal0">
    <w:name w:val="table normal"/>
    <w:basedOn w:val="Normal"/>
    <w:link w:val="tablenormalChar"/>
    <w:rsid w:val="003B62D9"/>
    <w:pPr>
      <w:spacing w:after="60"/>
      <w:outlineLvl w:val="1"/>
    </w:pPr>
    <w:rPr>
      <w:rFonts w:ascii="Verdana" w:hAnsi="Verdana"/>
      <w:sz w:val="18"/>
      <w:lang w:bidi="ar-SA"/>
    </w:rPr>
  </w:style>
  <w:style w:type="paragraph" w:customStyle="1" w:styleId="Exercisesteps">
    <w:name w:val="Exercise steps"/>
    <w:basedOn w:val="Normal"/>
    <w:rsid w:val="008B3972"/>
    <w:pPr>
      <w:tabs>
        <w:tab w:val="num" w:pos="1080"/>
      </w:tabs>
      <w:spacing w:after="120"/>
      <w:ind w:left="1080" w:hanging="720"/>
    </w:pPr>
  </w:style>
  <w:style w:type="paragraph" w:customStyle="1" w:styleId="ExerciseScreenShot">
    <w:name w:val="Exercise ScreenShot"/>
    <w:basedOn w:val="Exercisesteps"/>
    <w:rsid w:val="00EB507E"/>
    <w:pPr>
      <w:tabs>
        <w:tab w:val="clear" w:pos="1080"/>
      </w:tabs>
      <w:spacing w:after="240"/>
      <w:ind w:left="0" w:firstLine="0"/>
      <w:jc w:val="center"/>
    </w:pPr>
  </w:style>
  <w:style w:type="paragraph" w:customStyle="1" w:styleId="LabTasklist">
    <w:name w:val="Lab Task list"/>
    <w:basedOn w:val="Bullet1"/>
    <w:rsid w:val="002D43A6"/>
    <w:rPr>
      <w:sz w:val="16"/>
    </w:rPr>
  </w:style>
  <w:style w:type="paragraph" w:customStyle="1" w:styleId="LabTablecolhdr">
    <w:name w:val="Lab Table col hdr"/>
    <w:basedOn w:val="Exercisesteps"/>
    <w:rsid w:val="002D43A6"/>
    <w:pPr>
      <w:tabs>
        <w:tab w:val="clear" w:pos="1080"/>
      </w:tabs>
      <w:spacing w:before="120"/>
      <w:ind w:left="0" w:firstLine="0"/>
      <w:jc w:val="center"/>
    </w:pPr>
    <w:rPr>
      <w:b/>
      <w:sz w:val="20"/>
    </w:rPr>
  </w:style>
  <w:style w:type="table" w:styleId="TableGrid">
    <w:name w:val="Table Grid"/>
    <w:basedOn w:val="TableNormal"/>
    <w:rsid w:val="002D43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erciseIntro">
    <w:name w:val="Exercise Intro"/>
    <w:basedOn w:val="BodyText"/>
    <w:rsid w:val="002D43A6"/>
  </w:style>
  <w:style w:type="paragraph" w:customStyle="1" w:styleId="LabTableinfo">
    <w:name w:val="Lab Table info"/>
    <w:basedOn w:val="LabTablecolhdr"/>
    <w:rsid w:val="002D43A6"/>
    <w:pPr>
      <w:spacing w:before="60" w:after="60"/>
      <w:jc w:val="left"/>
    </w:pPr>
    <w:rPr>
      <w:b w:val="0"/>
      <w:sz w:val="22"/>
    </w:rPr>
  </w:style>
  <w:style w:type="paragraph" w:styleId="BodyText">
    <w:name w:val="Body Text"/>
    <w:basedOn w:val="Normal"/>
    <w:rsid w:val="002D43A6"/>
    <w:pPr>
      <w:spacing w:after="120"/>
    </w:pPr>
  </w:style>
  <w:style w:type="paragraph" w:customStyle="1" w:styleId="LabTableending">
    <w:name w:val="Lab Table ending"/>
    <w:basedOn w:val="LabTableinfo"/>
    <w:rsid w:val="00CB7ABC"/>
    <w:pPr>
      <w:spacing w:before="0" w:after="120"/>
    </w:pPr>
    <w:rPr>
      <w:sz w:val="16"/>
    </w:rPr>
  </w:style>
  <w:style w:type="paragraph" w:styleId="BalloonText">
    <w:name w:val="Balloon Text"/>
    <w:basedOn w:val="Normal"/>
    <w:semiHidden/>
    <w:rsid w:val="002D43A6"/>
    <w:rPr>
      <w:rFonts w:ascii="Tahoma" w:hAnsi="Tahoma" w:cs="Tahoma"/>
      <w:sz w:val="16"/>
      <w:szCs w:val="16"/>
    </w:rPr>
  </w:style>
  <w:style w:type="paragraph" w:customStyle="1" w:styleId="LabNumandTitle">
    <w:name w:val="Lab Num and Title"/>
    <w:basedOn w:val="Heading1"/>
    <w:rsid w:val="003606B9"/>
    <w:pPr>
      <w:pageBreakBefore/>
    </w:pPr>
  </w:style>
  <w:style w:type="paragraph" w:customStyle="1" w:styleId="ExerciseafterlaststepNumOFF">
    <w:name w:val="Exercise after last step Num OFF"/>
    <w:basedOn w:val="Exercisesteps"/>
    <w:rsid w:val="003606B9"/>
    <w:pPr>
      <w:tabs>
        <w:tab w:val="clear" w:pos="1080"/>
      </w:tabs>
      <w:spacing w:after="0"/>
      <w:ind w:left="0" w:firstLine="0"/>
    </w:pPr>
    <w:rPr>
      <w:sz w:val="12"/>
    </w:rPr>
  </w:style>
  <w:style w:type="paragraph" w:customStyle="1" w:styleId="ExerciseNote">
    <w:name w:val="Exercise Note"/>
    <w:basedOn w:val="Exercisesteps"/>
    <w:autoRedefine/>
    <w:rsid w:val="006A00F5"/>
    <w:pPr>
      <w:tabs>
        <w:tab w:val="clear" w:pos="1080"/>
      </w:tabs>
      <w:ind w:firstLine="0"/>
    </w:pPr>
  </w:style>
  <w:style w:type="paragraph" w:customStyle="1" w:styleId="Code">
    <w:name w:val="Code"/>
    <w:next w:val="Normal"/>
    <w:rsid w:val="00BC5728"/>
    <w:pPr>
      <w:ind w:left="720"/>
    </w:pPr>
    <w:rPr>
      <w:rFonts w:ascii="Courier New" w:eastAsia="Arial Unicode MS" w:hAnsi="Courier New"/>
      <w:sz w:val="18"/>
      <w:szCs w:val="24"/>
      <w:lang w:val="en-US" w:eastAsia="en-US"/>
    </w:rPr>
  </w:style>
  <w:style w:type="paragraph" w:customStyle="1" w:styleId="ExerciseCode">
    <w:name w:val="Exercise Code"/>
    <w:basedOn w:val="Exercisesteps"/>
    <w:rsid w:val="00630C92"/>
    <w:pPr>
      <w:tabs>
        <w:tab w:val="clear" w:pos="1080"/>
      </w:tabs>
      <w:spacing w:after="0"/>
      <w:ind w:left="1440" w:firstLine="0"/>
    </w:pPr>
    <w:rPr>
      <w:rFonts w:ascii="Courier" w:hAnsi="Courier" w:cs="Courier New"/>
      <w:sz w:val="20"/>
    </w:rPr>
  </w:style>
  <w:style w:type="paragraph" w:customStyle="1" w:styleId="StyleCode11ptBold">
    <w:name w:val="Style Code + 11 pt Bold"/>
    <w:basedOn w:val="Code"/>
    <w:rsid w:val="00BC5728"/>
    <w:pPr>
      <w:tabs>
        <w:tab w:val="left" w:pos="1152"/>
      </w:tabs>
      <w:ind w:left="576"/>
    </w:pPr>
    <w:rPr>
      <w:b/>
      <w:bCs/>
      <w:sz w:val="22"/>
    </w:rPr>
  </w:style>
  <w:style w:type="paragraph" w:customStyle="1" w:styleId="Steps">
    <w:name w:val="Steps"/>
    <w:basedOn w:val="tablenormal0"/>
    <w:next w:val="tablenormal0"/>
    <w:link w:val="StepsChar"/>
    <w:rsid w:val="00FC6176"/>
  </w:style>
  <w:style w:type="character" w:customStyle="1" w:styleId="CodeChar">
    <w:name w:val="Code Char"/>
    <w:basedOn w:val="DefaultParagraphFont"/>
    <w:rsid w:val="003B62D9"/>
    <w:rPr>
      <w:rFonts w:ascii="Courier New" w:eastAsia="Arial Unicode MS" w:hAnsi="Courier New"/>
      <w:sz w:val="18"/>
      <w:szCs w:val="24"/>
      <w:lang w:val="en-US" w:eastAsia="en-US" w:bidi="ar-SA"/>
    </w:rPr>
  </w:style>
  <w:style w:type="character" w:customStyle="1" w:styleId="NoteChar">
    <w:name w:val="Note Char"/>
    <w:basedOn w:val="DefaultParagraphFont"/>
    <w:rsid w:val="003B62D9"/>
    <w:rPr>
      <w:rFonts w:ascii="Verdana" w:hAnsi="Verdana"/>
      <w:i/>
      <w:sz w:val="16"/>
      <w:szCs w:val="24"/>
      <w:lang w:val="en-US" w:eastAsia="en-US" w:bidi="ar-SA"/>
    </w:rPr>
  </w:style>
  <w:style w:type="paragraph" w:styleId="Footer">
    <w:name w:val="footer"/>
    <w:basedOn w:val="Normal"/>
    <w:rsid w:val="003B62D9"/>
    <w:pPr>
      <w:tabs>
        <w:tab w:val="center" w:pos="4320"/>
        <w:tab w:val="right" w:pos="8640"/>
      </w:tabs>
    </w:pPr>
  </w:style>
  <w:style w:type="paragraph" w:customStyle="1" w:styleId="StyleStepsArial11ptBold">
    <w:name w:val="Style Steps + Arial 11 pt Bold"/>
    <w:basedOn w:val="Steps"/>
    <w:rsid w:val="008151C2"/>
    <w:pPr>
      <w:spacing w:after="120"/>
    </w:pPr>
    <w:rPr>
      <w:rFonts w:ascii="Arial" w:hAnsi="Arial"/>
      <w:b/>
      <w:bCs/>
      <w:sz w:val="22"/>
    </w:rPr>
  </w:style>
  <w:style w:type="paragraph" w:customStyle="1" w:styleId="StyleStepsArial12ptCharCharCharChar">
    <w:name w:val="Style Steps + Arial 12 pt Char Char Char Char"/>
    <w:basedOn w:val="Steps"/>
    <w:link w:val="StyleStepsArial12ptCharCharCharCharCharChar"/>
    <w:rsid w:val="005A6B60"/>
    <w:pPr>
      <w:spacing w:after="120"/>
    </w:pPr>
    <w:rPr>
      <w:rFonts w:ascii="Arial" w:hAnsi="Arial"/>
      <w:sz w:val="22"/>
    </w:rPr>
  </w:style>
  <w:style w:type="character" w:customStyle="1" w:styleId="tablenormalChar">
    <w:name w:val="table normal Char"/>
    <w:basedOn w:val="DefaultParagraphFont"/>
    <w:link w:val="tablenormal0"/>
    <w:rsid w:val="008151C2"/>
    <w:rPr>
      <w:rFonts w:ascii="Verdana" w:hAnsi="Verdana"/>
      <w:sz w:val="18"/>
      <w:szCs w:val="24"/>
      <w:lang w:val="en-US" w:eastAsia="en-US" w:bidi="ar-SA"/>
    </w:rPr>
  </w:style>
  <w:style w:type="character" w:customStyle="1" w:styleId="StepsChar">
    <w:name w:val="Steps Char"/>
    <w:basedOn w:val="tablenormalChar"/>
    <w:link w:val="Steps"/>
    <w:rsid w:val="008151C2"/>
  </w:style>
  <w:style w:type="character" w:customStyle="1" w:styleId="StyleStepsArial12ptCharCharCharCharCharChar">
    <w:name w:val="Style Steps + Arial 12 pt Char Char Char Char Char Char"/>
    <w:basedOn w:val="StepsChar"/>
    <w:link w:val="StyleStepsArial12ptCharCharCharChar"/>
    <w:rsid w:val="005A6B60"/>
    <w:rPr>
      <w:rFonts w:ascii="Arial" w:hAnsi="Arial"/>
      <w:sz w:val="22"/>
    </w:rPr>
  </w:style>
  <w:style w:type="paragraph" w:customStyle="1" w:styleId="StyleStepsArial11pt1">
    <w:name w:val="Style Steps + Arial 11 pt1"/>
    <w:basedOn w:val="Steps"/>
    <w:link w:val="StyleStepsArial11pt1Char"/>
    <w:rsid w:val="00DD395D"/>
    <w:pPr>
      <w:spacing w:after="120"/>
    </w:pPr>
    <w:rPr>
      <w:rFonts w:ascii="Arial" w:hAnsi="Arial"/>
      <w:sz w:val="22"/>
    </w:rPr>
  </w:style>
  <w:style w:type="character" w:customStyle="1" w:styleId="StyleStepsArial11pt1Char">
    <w:name w:val="Style Steps + Arial 11 pt1 Char"/>
    <w:basedOn w:val="StepsChar"/>
    <w:link w:val="StyleStepsArial11pt1"/>
    <w:rsid w:val="00DD395D"/>
    <w:rPr>
      <w:rFonts w:ascii="Arial" w:hAnsi="Arial"/>
      <w:sz w:val="22"/>
    </w:rPr>
  </w:style>
  <w:style w:type="paragraph" w:customStyle="1" w:styleId="StyleBody-noindent11pt">
    <w:name w:val="Style Body-no indent + 11 pt"/>
    <w:basedOn w:val="Body-noindent"/>
    <w:rsid w:val="00DD395D"/>
    <w:pPr>
      <w:spacing w:before="0" w:after="120"/>
    </w:pPr>
  </w:style>
  <w:style w:type="paragraph" w:customStyle="1" w:styleId="TOc30">
    <w:name w:val="TOc3"/>
    <w:basedOn w:val="Normal"/>
    <w:rsid w:val="00CF1C6B"/>
    <w:rPr>
      <w:sz w:val="20"/>
      <w:szCs w:val="20"/>
      <w:lang w:bidi="ar-SA"/>
    </w:rPr>
  </w:style>
  <w:style w:type="paragraph" w:customStyle="1" w:styleId="HOLDescription">
    <w:name w:val="HOL Description"/>
    <w:basedOn w:val="Heading3"/>
    <w:rsid w:val="00CF1C6B"/>
    <w:pPr>
      <w:pBdr>
        <w:top w:val="thinThickSmallGap" w:sz="24" w:space="1" w:color="auto"/>
      </w:pBdr>
      <w:spacing w:before="0" w:after="0"/>
    </w:pPr>
    <w:rPr>
      <w:rFonts w:ascii="Times New Roman" w:hAnsi="Times New Roman" w:cs="Times New Roman"/>
      <w:b w:val="0"/>
      <w:bCs w:val="0"/>
      <w:i/>
      <w:szCs w:val="20"/>
      <w:lang w:bidi="ar-SA"/>
    </w:rPr>
  </w:style>
  <w:style w:type="paragraph" w:customStyle="1" w:styleId="HOLTitle1">
    <w:name w:val="HOL Title 1"/>
    <w:basedOn w:val="Normal"/>
    <w:rsid w:val="00CF1C6B"/>
    <w:rPr>
      <w:rFonts w:ascii="Arial Black" w:hAnsi="Arial Black"/>
      <w:sz w:val="72"/>
      <w:szCs w:val="20"/>
      <w:lang w:bidi="ar-SA"/>
    </w:rPr>
  </w:style>
  <w:style w:type="paragraph" w:customStyle="1" w:styleId="HOLTitle2">
    <w:name w:val="HOL Title 2"/>
    <w:basedOn w:val="Normal"/>
    <w:rsid w:val="00CF1C6B"/>
    <w:pPr>
      <w:keepNext/>
      <w:spacing w:after="240"/>
      <w:outlineLvl w:val="1"/>
    </w:pPr>
    <w:rPr>
      <w:rFonts w:ascii="Arial Narrow" w:hAnsi="Arial Narrow"/>
      <w:b/>
      <w:sz w:val="56"/>
      <w:szCs w:val="20"/>
      <w:lang w:bidi="ar-SA"/>
    </w:rPr>
  </w:style>
  <w:style w:type="paragraph" w:customStyle="1" w:styleId="heading3Normal">
    <w:name w:val="heading 3Normal"/>
    <w:basedOn w:val="Normal"/>
    <w:rsid w:val="008F6692"/>
  </w:style>
  <w:style w:type="paragraph" w:styleId="CommentSubject">
    <w:name w:val="annotation subject"/>
    <w:basedOn w:val="CommentText"/>
    <w:next w:val="CommentText"/>
    <w:semiHidden/>
    <w:rsid w:val="003B4ACD"/>
    <w:rPr>
      <w:b/>
      <w:bCs/>
    </w:rPr>
  </w:style>
  <w:style w:type="paragraph" w:customStyle="1" w:styleId="Status">
    <w:name w:val="Status"/>
    <w:basedOn w:val="Normal"/>
    <w:link w:val="StatusChar"/>
    <w:rsid w:val="009B6145"/>
    <w:pPr>
      <w:pBdr>
        <w:top w:val="dotted" w:sz="4" w:space="1" w:color="666699"/>
        <w:left w:val="dotted" w:sz="4" w:space="4" w:color="666699"/>
        <w:bottom w:val="dotted" w:sz="4" w:space="1" w:color="666699"/>
        <w:right w:val="dotted" w:sz="4" w:space="4" w:color="666699"/>
      </w:pBdr>
      <w:shd w:val="clear" w:color="auto" w:fill="D8E5F2"/>
      <w:spacing w:after="120"/>
      <w:ind w:left="3168" w:right="1008" w:hanging="2160"/>
    </w:pPr>
    <w:rPr>
      <w:sz w:val="20"/>
      <w:lang w:bidi="ar-SA"/>
    </w:rPr>
  </w:style>
  <w:style w:type="paragraph" w:customStyle="1" w:styleId="StyleStepsArial11ptCharCharCharChar">
    <w:name w:val="Style Steps + Arial 11 pt Char Char Char Char"/>
    <w:basedOn w:val="Steps"/>
    <w:link w:val="StyleStepsArial11ptCharCharCharCharChar"/>
    <w:rsid w:val="009B6145"/>
    <w:pPr>
      <w:tabs>
        <w:tab w:val="num" w:pos="720"/>
      </w:tabs>
      <w:spacing w:after="120"/>
      <w:ind w:left="720" w:hanging="360"/>
    </w:pPr>
    <w:rPr>
      <w:rFonts w:ascii="Arial" w:hAnsi="Arial"/>
      <w:sz w:val="22"/>
    </w:rPr>
  </w:style>
  <w:style w:type="character" w:customStyle="1" w:styleId="StyleStepsArial11ptCharCharCharCharChar">
    <w:name w:val="Style Steps + Arial 11 pt Char Char Char Char Char"/>
    <w:basedOn w:val="StepsChar"/>
    <w:link w:val="StyleStepsArial11ptCharCharCharChar"/>
    <w:rsid w:val="009B6145"/>
    <w:rPr>
      <w:rFonts w:ascii="Arial" w:hAnsi="Arial"/>
      <w:sz w:val="22"/>
    </w:rPr>
  </w:style>
  <w:style w:type="paragraph" w:customStyle="1" w:styleId="Body-noindent11pt">
    <w:name w:val="Body-no indent + 11 pt"/>
    <w:basedOn w:val="Body-noindent"/>
    <w:rsid w:val="009B6145"/>
    <w:rPr>
      <w:rFonts w:cs="Arial"/>
    </w:rPr>
  </w:style>
  <w:style w:type="paragraph" w:customStyle="1" w:styleId="Lb1">
    <w:name w:val="Lb1"/>
    <w:rsid w:val="009B6145"/>
    <w:pPr>
      <w:tabs>
        <w:tab w:val="left" w:pos="300"/>
        <w:tab w:val="num" w:pos="360"/>
      </w:tabs>
      <w:spacing w:after="100"/>
      <w:ind w:left="360" w:hanging="360"/>
    </w:pPr>
    <w:rPr>
      <w:sz w:val="21"/>
      <w:lang w:val="en-US" w:eastAsia="en-US"/>
    </w:rPr>
  </w:style>
  <w:style w:type="paragraph" w:customStyle="1" w:styleId="StyleStepsArial11ptCharCharCharChar9pt">
    <w:name w:val="Style Steps + Arial 11 pt Char Char Char Char + 9 pt"/>
    <w:aliases w:val="Bold,First line:  0&quot;"/>
    <w:basedOn w:val="StyleStepsArial11ptCharCharCharChar"/>
    <w:rsid w:val="009B6145"/>
    <w:pPr>
      <w:tabs>
        <w:tab w:val="clear" w:pos="720"/>
      </w:tabs>
      <w:ind w:firstLine="0"/>
    </w:pPr>
  </w:style>
  <w:style w:type="paragraph" w:customStyle="1" w:styleId="Step">
    <w:name w:val="Step"/>
    <w:basedOn w:val="StyleStepsArial11ptCharCharCharChar"/>
    <w:link w:val="StepChar"/>
    <w:qFormat/>
    <w:rsid w:val="00506A69"/>
    <w:pPr>
      <w:numPr>
        <w:numId w:val="2"/>
      </w:numPr>
    </w:pPr>
  </w:style>
  <w:style w:type="paragraph" w:customStyle="1" w:styleId="Code2">
    <w:name w:val="Code2"/>
    <w:basedOn w:val="Code"/>
    <w:rsid w:val="009E68B5"/>
  </w:style>
  <w:style w:type="paragraph" w:customStyle="1" w:styleId="code20">
    <w:name w:val="code2"/>
    <w:basedOn w:val="Normal"/>
    <w:qFormat/>
    <w:rsid w:val="00D679DD"/>
    <w:pPr>
      <w:keepLines/>
      <w:widowControl w:val="0"/>
      <w:shd w:val="clear" w:color="auto" w:fill="E6E6E6"/>
      <w:suppressAutoHyphens/>
      <w:autoSpaceDE w:val="0"/>
      <w:autoSpaceDN w:val="0"/>
      <w:adjustRightInd w:val="0"/>
      <w:ind w:left="357"/>
    </w:pPr>
    <w:rPr>
      <w:rFonts w:ascii="Courier New" w:hAnsi="Courier New" w:cs="Courier New"/>
      <w:noProof/>
      <w:sz w:val="20"/>
      <w:szCs w:val="20"/>
      <w:lang w:bidi="ar-SA"/>
    </w:rPr>
  </w:style>
  <w:style w:type="paragraph" w:customStyle="1" w:styleId="LabObjectiveBullet">
    <w:name w:val="Lab Objective Bullet"/>
    <w:basedOn w:val="Body-noindent"/>
    <w:rsid w:val="00E76BC9"/>
    <w:pPr>
      <w:numPr>
        <w:numId w:val="3"/>
      </w:numPr>
    </w:pPr>
  </w:style>
  <w:style w:type="paragraph" w:customStyle="1" w:styleId="LabSummaryBullet">
    <w:name w:val="Lab Summary Bullet"/>
    <w:basedOn w:val="LabObjectiveBullet"/>
    <w:rsid w:val="00E76BC9"/>
  </w:style>
  <w:style w:type="paragraph" w:customStyle="1" w:styleId="Property">
    <w:name w:val="Property"/>
    <w:basedOn w:val="Bodynoindent"/>
    <w:rsid w:val="0049682F"/>
    <w:pPr>
      <w:ind w:firstLine="720"/>
    </w:pPr>
    <w:rPr>
      <w:b/>
    </w:rPr>
  </w:style>
  <w:style w:type="paragraph" w:customStyle="1" w:styleId="Step-ActionorValue">
    <w:name w:val="Step - Action or Value"/>
    <w:basedOn w:val="Step"/>
    <w:link w:val="Step-ActionorValueChar"/>
    <w:rsid w:val="0049682F"/>
    <w:rPr>
      <w:b/>
    </w:rPr>
  </w:style>
  <w:style w:type="character" w:customStyle="1" w:styleId="StepChar">
    <w:name w:val="Step Char"/>
    <w:basedOn w:val="StyleStepsArial11ptCharCharCharCharChar"/>
    <w:link w:val="Step"/>
    <w:rsid w:val="00506A69"/>
    <w:rPr>
      <w:rFonts w:cs="Arial"/>
      <w:szCs w:val="22"/>
    </w:rPr>
  </w:style>
  <w:style w:type="character" w:customStyle="1" w:styleId="Step-ActionorValueChar">
    <w:name w:val="Step - Action or Value Char"/>
    <w:basedOn w:val="StepChar"/>
    <w:link w:val="Step-ActionorValue"/>
    <w:rsid w:val="0049682F"/>
    <w:rPr>
      <w:b/>
    </w:rPr>
  </w:style>
  <w:style w:type="paragraph" w:customStyle="1" w:styleId="DefaultParagraphFontParaChar">
    <w:name w:val="Default Paragraph Font Para Char"/>
    <w:basedOn w:val="Normal"/>
    <w:rsid w:val="000F4154"/>
    <w:pPr>
      <w:spacing w:after="160" w:line="240" w:lineRule="exact"/>
    </w:pPr>
    <w:rPr>
      <w:rFonts w:ascii="Verdana" w:hAnsi="Verdana"/>
      <w:sz w:val="20"/>
      <w:szCs w:val="20"/>
      <w:lang w:bidi="ar-SA"/>
    </w:rPr>
  </w:style>
  <w:style w:type="character" w:styleId="PlaceholderText">
    <w:name w:val="Placeholder Text"/>
    <w:basedOn w:val="DefaultParagraphFont"/>
    <w:uiPriority w:val="99"/>
    <w:semiHidden/>
    <w:rsid w:val="00466490"/>
    <w:rPr>
      <w:color w:val="808080"/>
    </w:rPr>
  </w:style>
  <w:style w:type="paragraph" w:styleId="ListParagraph">
    <w:name w:val="List Paragraph"/>
    <w:basedOn w:val="Normal"/>
    <w:uiPriority w:val="34"/>
    <w:rsid w:val="003019ED"/>
    <w:pPr>
      <w:ind w:left="720"/>
      <w:contextualSpacing/>
    </w:pPr>
  </w:style>
  <w:style w:type="paragraph" w:customStyle="1" w:styleId="attributes">
    <w:name w:val="attributes"/>
    <w:basedOn w:val="Step"/>
    <w:link w:val="attributesChar"/>
    <w:rsid w:val="00970FF3"/>
    <w:pPr>
      <w:numPr>
        <w:numId w:val="0"/>
      </w:numPr>
    </w:pPr>
    <w:rPr>
      <w:noProof/>
      <w:lang w:val="en-NZ" w:eastAsia="en-NZ"/>
    </w:rPr>
  </w:style>
  <w:style w:type="character" w:customStyle="1" w:styleId="attributesChar">
    <w:name w:val="attributes Char"/>
    <w:basedOn w:val="StepChar"/>
    <w:link w:val="attributes"/>
    <w:rsid w:val="00970FF3"/>
    <w:rPr>
      <w:rFonts w:cs="Arial"/>
      <w:noProof/>
      <w:szCs w:val="22"/>
    </w:rPr>
  </w:style>
  <w:style w:type="character" w:styleId="Strong">
    <w:name w:val="Strong"/>
    <w:basedOn w:val="DefaultParagraphFont"/>
    <w:qFormat/>
    <w:rsid w:val="00B462BB"/>
    <w:rPr>
      <w:b/>
      <w:bCs/>
    </w:rPr>
  </w:style>
  <w:style w:type="character" w:styleId="Emphasis">
    <w:name w:val="Emphasis"/>
    <w:basedOn w:val="DefaultParagraphFont"/>
    <w:qFormat/>
    <w:rsid w:val="00B462BB"/>
    <w:rPr>
      <w:i/>
      <w:iCs/>
    </w:rPr>
  </w:style>
  <w:style w:type="paragraph" w:styleId="Revision">
    <w:name w:val="Revision"/>
    <w:hidden/>
    <w:uiPriority w:val="99"/>
    <w:semiHidden/>
    <w:rsid w:val="00DC3AFC"/>
    <w:rPr>
      <w:rFonts w:ascii="Arial" w:hAnsi="Arial" w:cs="Arial"/>
      <w:sz w:val="22"/>
      <w:szCs w:val="22"/>
      <w:lang w:val="en-US" w:eastAsia="en-US" w:bidi="he-IL"/>
    </w:rPr>
  </w:style>
  <w:style w:type="character" w:customStyle="1" w:styleId="Heading3Char">
    <w:name w:val="Heading 3 Char"/>
    <w:basedOn w:val="DefaultParagraphFont"/>
    <w:link w:val="Heading3"/>
    <w:rsid w:val="00E93023"/>
    <w:rPr>
      <w:rFonts w:ascii="Arial" w:hAnsi="Arial" w:cs="Arial"/>
      <w:b/>
      <w:bCs/>
      <w:sz w:val="22"/>
      <w:szCs w:val="22"/>
      <w:lang w:val="en-US" w:eastAsia="en-US" w:bidi="he-IL"/>
    </w:rPr>
  </w:style>
  <w:style w:type="paragraph" w:customStyle="1" w:styleId="NumberedList1">
    <w:name w:val="Numbered List 1"/>
    <w:aliases w:val="nl1"/>
    <w:rsid w:val="00F4752D"/>
    <w:pPr>
      <w:numPr>
        <w:numId w:val="7"/>
      </w:numPr>
      <w:spacing w:before="60" w:after="60" w:line="260" w:lineRule="exact"/>
    </w:pPr>
    <w:rPr>
      <w:rFonts w:ascii="Verdana" w:hAnsi="Verdana"/>
      <w:color w:val="000000"/>
      <w:lang w:val="en-US" w:eastAsia="en-US"/>
    </w:rPr>
  </w:style>
  <w:style w:type="table" w:styleId="TableGrid8">
    <w:name w:val="Table Grid 8"/>
    <w:basedOn w:val="TableNormal"/>
    <w:rsid w:val="00431AA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NormalWebChar">
    <w:name w:val="Normal (Web) Char"/>
    <w:basedOn w:val="DefaultParagraphFont"/>
    <w:link w:val="NormalWeb"/>
    <w:uiPriority w:val="99"/>
    <w:rsid w:val="001E1A3B"/>
    <w:rPr>
      <w:rFonts w:ascii="Arial" w:hAnsi="Arial" w:cs="Arial"/>
      <w:sz w:val="22"/>
      <w:szCs w:val="22"/>
      <w:lang w:val="en-US" w:eastAsia="en-US"/>
    </w:rPr>
  </w:style>
  <w:style w:type="table" w:styleId="TableGrid1">
    <w:name w:val="Table Grid 1"/>
    <w:basedOn w:val="TableNormal"/>
    <w:rsid w:val="00926896"/>
    <w:pPr>
      <w:spacing w:before="60" w:after="120" w:line="264" w:lineRule="auto"/>
    </w:pPr>
    <w:rPr>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StatusChar">
    <w:name w:val="Status Char"/>
    <w:basedOn w:val="DefaultParagraphFont"/>
    <w:link w:val="Status"/>
    <w:rsid w:val="00E406EE"/>
    <w:rPr>
      <w:rFonts w:ascii="Arial" w:hAnsi="Arial" w:cs="Arial"/>
      <w:szCs w:val="22"/>
      <w:shd w:val="clear" w:color="auto" w:fill="D8E5F2"/>
      <w:lang w:val="en-US" w:eastAsia="en-US"/>
    </w:rPr>
  </w:style>
  <w:style w:type="paragraph" w:customStyle="1" w:styleId="Definition">
    <w:name w:val="Definition"/>
    <w:basedOn w:val="Status"/>
    <w:link w:val="DefinitionChar"/>
    <w:rsid w:val="000360AC"/>
    <w:pPr>
      <w:pBdr>
        <w:top w:val="dotted" w:sz="4" w:space="0" w:color="666699"/>
      </w:pBdr>
      <w:ind w:left="1080" w:firstLine="0"/>
    </w:pPr>
    <w:rPr>
      <w:rFonts w:eastAsia="Arial Unicode MS" w:cs="Times New Roman"/>
      <w:b/>
      <w:szCs w:val="24"/>
    </w:rPr>
  </w:style>
  <w:style w:type="character" w:customStyle="1" w:styleId="DefinitionChar">
    <w:name w:val="Definition Char"/>
    <w:basedOn w:val="StatusChar"/>
    <w:link w:val="Definition"/>
    <w:rsid w:val="000360AC"/>
    <w:rPr>
      <w:rFonts w:eastAsia="Arial Unicode MS"/>
      <w:b/>
      <w:szCs w:val="24"/>
      <w:shd w:val="clear" w:color="auto" w:fill="FFFFFF"/>
    </w:rPr>
  </w:style>
</w:styles>
</file>

<file path=word/webSettings.xml><?xml version="1.0" encoding="utf-8"?>
<w:webSettings xmlns:r="http://schemas.openxmlformats.org/officeDocument/2006/relationships" xmlns:w="http://schemas.openxmlformats.org/wordprocessingml/2006/main">
  <w:divs>
    <w:div w:id="70856230">
      <w:bodyDiv w:val="1"/>
      <w:marLeft w:val="0"/>
      <w:marRight w:val="0"/>
      <w:marTop w:val="0"/>
      <w:marBottom w:val="0"/>
      <w:divBdr>
        <w:top w:val="none" w:sz="0" w:space="0" w:color="auto"/>
        <w:left w:val="none" w:sz="0" w:space="0" w:color="auto"/>
        <w:bottom w:val="none" w:sz="0" w:space="0" w:color="auto"/>
        <w:right w:val="none" w:sz="0" w:space="0" w:color="auto"/>
      </w:divBdr>
    </w:div>
    <w:div w:id="105540606">
      <w:bodyDiv w:val="1"/>
      <w:marLeft w:val="0"/>
      <w:marRight w:val="0"/>
      <w:marTop w:val="0"/>
      <w:marBottom w:val="0"/>
      <w:divBdr>
        <w:top w:val="none" w:sz="0" w:space="0" w:color="auto"/>
        <w:left w:val="none" w:sz="0" w:space="0" w:color="auto"/>
        <w:bottom w:val="none" w:sz="0" w:space="0" w:color="auto"/>
        <w:right w:val="none" w:sz="0" w:space="0" w:color="auto"/>
      </w:divBdr>
    </w:div>
    <w:div w:id="1848863316">
      <w:bodyDiv w:val="1"/>
      <w:marLeft w:val="0"/>
      <w:marRight w:val="0"/>
      <w:marTop w:val="0"/>
      <w:marBottom w:val="0"/>
      <w:divBdr>
        <w:top w:val="none" w:sz="0" w:space="0" w:color="auto"/>
        <w:left w:val="none" w:sz="0" w:space="0" w:color="auto"/>
        <w:bottom w:val="none" w:sz="0" w:space="0" w:color="auto"/>
        <w:right w:val="none" w:sz="0" w:space="0" w:color="auto"/>
      </w:divBdr>
    </w:div>
    <w:div w:id="2088266698">
      <w:bodyDiv w:val="1"/>
      <w:marLeft w:val="0"/>
      <w:marRight w:val="0"/>
      <w:marTop w:val="0"/>
      <w:marBottom w:val="0"/>
      <w:divBdr>
        <w:top w:val="none" w:sz="0" w:space="0" w:color="auto"/>
        <w:left w:val="none" w:sz="0" w:space="0" w:color="auto"/>
        <w:bottom w:val="none" w:sz="0" w:space="0" w:color="auto"/>
        <w:right w:val="none" w:sz="0" w:space="0" w:color="auto"/>
      </w:divBdr>
      <w:divsChild>
        <w:div w:id="1099905505">
          <w:marLeft w:val="0"/>
          <w:marRight w:val="0"/>
          <w:marTop w:val="0"/>
          <w:marBottom w:val="0"/>
          <w:divBdr>
            <w:top w:val="none" w:sz="0" w:space="0" w:color="auto"/>
            <w:left w:val="none" w:sz="0" w:space="0" w:color="auto"/>
            <w:bottom w:val="none" w:sz="0" w:space="0" w:color="auto"/>
            <w:right w:val="none" w:sz="0" w:space="0" w:color="auto"/>
          </w:divBdr>
          <w:divsChild>
            <w:div w:id="960039738">
              <w:marLeft w:val="0"/>
              <w:marRight w:val="0"/>
              <w:marTop w:val="0"/>
              <w:marBottom w:val="0"/>
              <w:divBdr>
                <w:top w:val="none" w:sz="0" w:space="0" w:color="auto"/>
                <w:left w:val="none" w:sz="0" w:space="0" w:color="auto"/>
                <w:bottom w:val="none" w:sz="0" w:space="0" w:color="auto"/>
                <w:right w:val="none" w:sz="0" w:space="0" w:color="auto"/>
              </w:divBdr>
              <w:divsChild>
                <w:div w:id="2040423582">
                  <w:marLeft w:val="0"/>
                  <w:marRight w:val="0"/>
                  <w:marTop w:val="0"/>
                  <w:marBottom w:val="0"/>
                  <w:divBdr>
                    <w:top w:val="none" w:sz="0" w:space="0" w:color="auto"/>
                    <w:left w:val="none" w:sz="0" w:space="0" w:color="auto"/>
                    <w:bottom w:val="none" w:sz="0" w:space="0" w:color="auto"/>
                    <w:right w:val="none" w:sz="0" w:space="0" w:color="auto"/>
                  </w:divBdr>
                  <w:divsChild>
                    <w:div w:id="1352024745">
                      <w:marLeft w:val="0"/>
                      <w:marRight w:val="0"/>
                      <w:marTop w:val="0"/>
                      <w:marBottom w:val="0"/>
                      <w:divBdr>
                        <w:top w:val="none" w:sz="0" w:space="0" w:color="auto"/>
                        <w:left w:val="none" w:sz="0" w:space="0" w:color="auto"/>
                        <w:bottom w:val="none" w:sz="0" w:space="0" w:color="auto"/>
                        <w:right w:val="none" w:sz="0" w:space="0" w:color="auto"/>
                      </w:divBdr>
                      <w:divsChild>
                        <w:div w:id="800268442">
                          <w:marLeft w:val="0"/>
                          <w:marRight w:val="0"/>
                          <w:marTop w:val="0"/>
                          <w:marBottom w:val="0"/>
                          <w:divBdr>
                            <w:top w:val="none" w:sz="0" w:space="0" w:color="auto"/>
                            <w:left w:val="none" w:sz="0" w:space="0" w:color="auto"/>
                            <w:bottom w:val="none" w:sz="0" w:space="0" w:color="auto"/>
                            <w:right w:val="none" w:sz="0" w:space="0" w:color="auto"/>
                          </w:divBdr>
                          <w:divsChild>
                            <w:div w:id="756907772">
                              <w:marLeft w:val="0"/>
                              <w:marRight w:val="0"/>
                              <w:marTop w:val="0"/>
                              <w:marBottom w:val="0"/>
                              <w:divBdr>
                                <w:top w:val="none" w:sz="0" w:space="0" w:color="auto"/>
                                <w:left w:val="none" w:sz="0" w:space="0" w:color="auto"/>
                                <w:bottom w:val="none" w:sz="0" w:space="0" w:color="auto"/>
                                <w:right w:val="none" w:sz="0" w:space="0" w:color="auto"/>
                              </w:divBdr>
                              <w:divsChild>
                                <w:div w:id="311299868">
                                  <w:marLeft w:val="0"/>
                                  <w:marRight w:val="0"/>
                                  <w:marTop w:val="0"/>
                                  <w:marBottom w:val="0"/>
                                  <w:divBdr>
                                    <w:top w:val="none" w:sz="0" w:space="0" w:color="auto"/>
                                    <w:left w:val="none" w:sz="0" w:space="0" w:color="auto"/>
                                    <w:bottom w:val="none" w:sz="0" w:space="0" w:color="auto"/>
                                    <w:right w:val="none" w:sz="0" w:space="0" w:color="auto"/>
                                  </w:divBdr>
                                  <w:divsChild>
                                    <w:div w:id="276833169">
                                      <w:marLeft w:val="0"/>
                                      <w:marRight w:val="0"/>
                                      <w:marTop w:val="0"/>
                                      <w:marBottom w:val="0"/>
                                      <w:divBdr>
                                        <w:top w:val="none" w:sz="0" w:space="0" w:color="auto"/>
                                        <w:left w:val="none" w:sz="0" w:space="0" w:color="auto"/>
                                        <w:bottom w:val="none" w:sz="0" w:space="0" w:color="auto"/>
                                        <w:right w:val="none" w:sz="0" w:space="0" w:color="auto"/>
                                      </w:divBdr>
                                      <w:divsChild>
                                        <w:div w:id="693073462">
                                          <w:marLeft w:val="0"/>
                                          <w:marRight w:val="0"/>
                                          <w:marTop w:val="75"/>
                                          <w:marBottom w:val="75"/>
                                          <w:divBdr>
                                            <w:top w:val="none" w:sz="0" w:space="0" w:color="auto"/>
                                            <w:left w:val="none" w:sz="0" w:space="0" w:color="auto"/>
                                            <w:bottom w:val="none" w:sz="0" w:space="0" w:color="auto"/>
                                            <w:right w:val="none" w:sz="0" w:space="0" w:color="auto"/>
                                          </w:divBdr>
                                          <w:divsChild>
                                            <w:div w:id="2014843032">
                                              <w:marLeft w:val="0"/>
                                              <w:marRight w:val="0"/>
                                              <w:marTop w:val="0"/>
                                              <w:marBottom w:val="0"/>
                                              <w:divBdr>
                                                <w:top w:val="none" w:sz="0" w:space="0" w:color="auto"/>
                                                <w:left w:val="none" w:sz="0" w:space="0" w:color="auto"/>
                                                <w:bottom w:val="none" w:sz="0" w:space="0" w:color="auto"/>
                                                <w:right w:val="none" w:sz="0" w:space="0" w:color="auto"/>
                                              </w:divBdr>
                                            </w:div>
                                            <w:div w:id="478689278">
                                              <w:marLeft w:val="0"/>
                                              <w:marRight w:val="0"/>
                                              <w:marTop w:val="0"/>
                                              <w:marBottom w:val="0"/>
                                              <w:divBdr>
                                                <w:top w:val="none" w:sz="0" w:space="0" w:color="auto"/>
                                                <w:left w:val="none" w:sz="0" w:space="0" w:color="auto"/>
                                                <w:bottom w:val="none" w:sz="0" w:space="0" w:color="auto"/>
                                                <w:right w:val="none" w:sz="0" w:space="0" w:color="auto"/>
                                              </w:divBdr>
                                            </w:div>
                                          </w:divsChild>
                                        </w:div>
                                        <w:div w:id="119305109">
                                          <w:marLeft w:val="0"/>
                                          <w:marRight w:val="0"/>
                                          <w:marTop w:val="75"/>
                                          <w:marBottom w:val="75"/>
                                          <w:divBdr>
                                            <w:top w:val="none" w:sz="0" w:space="0" w:color="auto"/>
                                            <w:left w:val="none" w:sz="0" w:space="0" w:color="auto"/>
                                            <w:bottom w:val="none" w:sz="0" w:space="0" w:color="auto"/>
                                            <w:right w:val="none" w:sz="0" w:space="0" w:color="auto"/>
                                          </w:divBdr>
                                          <w:divsChild>
                                            <w:div w:id="464348010">
                                              <w:marLeft w:val="0"/>
                                              <w:marRight w:val="0"/>
                                              <w:marTop w:val="0"/>
                                              <w:marBottom w:val="0"/>
                                              <w:divBdr>
                                                <w:top w:val="none" w:sz="0" w:space="0" w:color="auto"/>
                                                <w:left w:val="none" w:sz="0" w:space="0" w:color="auto"/>
                                                <w:bottom w:val="none" w:sz="0" w:space="0" w:color="auto"/>
                                                <w:right w:val="none" w:sz="0" w:space="0" w:color="auto"/>
                                              </w:divBdr>
                                            </w:div>
                                            <w:div w:id="255478669">
                                              <w:marLeft w:val="0"/>
                                              <w:marRight w:val="0"/>
                                              <w:marTop w:val="0"/>
                                              <w:marBottom w:val="0"/>
                                              <w:divBdr>
                                                <w:top w:val="none" w:sz="0" w:space="0" w:color="auto"/>
                                                <w:left w:val="none" w:sz="0" w:space="0" w:color="auto"/>
                                                <w:bottom w:val="none" w:sz="0" w:space="0" w:color="auto"/>
                                                <w:right w:val="none" w:sz="0" w:space="0" w:color="auto"/>
                                              </w:divBdr>
                                            </w:div>
                                          </w:divsChild>
                                        </w:div>
                                        <w:div w:id="1652324251">
                                          <w:marLeft w:val="0"/>
                                          <w:marRight w:val="0"/>
                                          <w:marTop w:val="75"/>
                                          <w:marBottom w:val="75"/>
                                          <w:divBdr>
                                            <w:top w:val="none" w:sz="0" w:space="0" w:color="auto"/>
                                            <w:left w:val="none" w:sz="0" w:space="0" w:color="auto"/>
                                            <w:bottom w:val="none" w:sz="0" w:space="0" w:color="auto"/>
                                            <w:right w:val="none" w:sz="0" w:space="0" w:color="auto"/>
                                          </w:divBdr>
                                          <w:divsChild>
                                            <w:div w:id="903224836">
                                              <w:marLeft w:val="0"/>
                                              <w:marRight w:val="0"/>
                                              <w:marTop w:val="0"/>
                                              <w:marBottom w:val="0"/>
                                              <w:divBdr>
                                                <w:top w:val="none" w:sz="0" w:space="0" w:color="auto"/>
                                                <w:left w:val="none" w:sz="0" w:space="0" w:color="auto"/>
                                                <w:bottom w:val="none" w:sz="0" w:space="0" w:color="auto"/>
                                                <w:right w:val="none" w:sz="0" w:space="0" w:color="auto"/>
                                              </w:divBdr>
                                            </w:div>
                                            <w:div w:id="949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77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sdn.microsoft.com/en-us/rampup/bb352986.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sdn.microsoft.com/en-us/sqlserver/dataservices/default.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sdn.microsoft.com/rampu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0ECD0-FAA0-4E0B-A4D4-FD481AA20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2274</Words>
  <Characters>12967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15211</CharactersWithSpaces>
  <SharedDoc>false</SharedDoc>
  <HLinks>
    <vt:vector size="156" baseType="variant">
      <vt:variant>
        <vt:i4>7536748</vt:i4>
      </vt:variant>
      <vt:variant>
        <vt:i4>153</vt:i4>
      </vt:variant>
      <vt:variant>
        <vt:i4>0</vt:i4>
      </vt:variant>
      <vt:variant>
        <vt:i4>5</vt:i4>
      </vt:variant>
      <vt:variant>
        <vt:lpwstr>http://msdn.microsoft.com/workflow</vt:lpwstr>
      </vt:variant>
      <vt:variant>
        <vt:lpwstr/>
      </vt:variant>
      <vt:variant>
        <vt:i4>1572917</vt:i4>
      </vt:variant>
      <vt:variant>
        <vt:i4>146</vt:i4>
      </vt:variant>
      <vt:variant>
        <vt:i4>0</vt:i4>
      </vt:variant>
      <vt:variant>
        <vt:i4>5</vt:i4>
      </vt:variant>
      <vt:variant>
        <vt:lpwstr/>
      </vt:variant>
      <vt:variant>
        <vt:lpwstr>_Toc134259577</vt:lpwstr>
      </vt:variant>
      <vt:variant>
        <vt:i4>1572917</vt:i4>
      </vt:variant>
      <vt:variant>
        <vt:i4>140</vt:i4>
      </vt:variant>
      <vt:variant>
        <vt:i4>0</vt:i4>
      </vt:variant>
      <vt:variant>
        <vt:i4>5</vt:i4>
      </vt:variant>
      <vt:variant>
        <vt:lpwstr/>
      </vt:variant>
      <vt:variant>
        <vt:lpwstr>_Toc134259576</vt:lpwstr>
      </vt:variant>
      <vt:variant>
        <vt:i4>1572917</vt:i4>
      </vt:variant>
      <vt:variant>
        <vt:i4>134</vt:i4>
      </vt:variant>
      <vt:variant>
        <vt:i4>0</vt:i4>
      </vt:variant>
      <vt:variant>
        <vt:i4>5</vt:i4>
      </vt:variant>
      <vt:variant>
        <vt:lpwstr/>
      </vt:variant>
      <vt:variant>
        <vt:lpwstr>_Toc134259575</vt:lpwstr>
      </vt:variant>
      <vt:variant>
        <vt:i4>1572917</vt:i4>
      </vt:variant>
      <vt:variant>
        <vt:i4>128</vt:i4>
      </vt:variant>
      <vt:variant>
        <vt:i4>0</vt:i4>
      </vt:variant>
      <vt:variant>
        <vt:i4>5</vt:i4>
      </vt:variant>
      <vt:variant>
        <vt:lpwstr/>
      </vt:variant>
      <vt:variant>
        <vt:lpwstr>_Toc134259574</vt:lpwstr>
      </vt:variant>
      <vt:variant>
        <vt:i4>1572917</vt:i4>
      </vt:variant>
      <vt:variant>
        <vt:i4>122</vt:i4>
      </vt:variant>
      <vt:variant>
        <vt:i4>0</vt:i4>
      </vt:variant>
      <vt:variant>
        <vt:i4>5</vt:i4>
      </vt:variant>
      <vt:variant>
        <vt:lpwstr/>
      </vt:variant>
      <vt:variant>
        <vt:lpwstr>_Toc134259573</vt:lpwstr>
      </vt:variant>
      <vt:variant>
        <vt:i4>1572917</vt:i4>
      </vt:variant>
      <vt:variant>
        <vt:i4>116</vt:i4>
      </vt:variant>
      <vt:variant>
        <vt:i4>0</vt:i4>
      </vt:variant>
      <vt:variant>
        <vt:i4>5</vt:i4>
      </vt:variant>
      <vt:variant>
        <vt:lpwstr/>
      </vt:variant>
      <vt:variant>
        <vt:lpwstr>_Toc134259572</vt:lpwstr>
      </vt:variant>
      <vt:variant>
        <vt:i4>1572917</vt:i4>
      </vt:variant>
      <vt:variant>
        <vt:i4>110</vt:i4>
      </vt:variant>
      <vt:variant>
        <vt:i4>0</vt:i4>
      </vt:variant>
      <vt:variant>
        <vt:i4>5</vt:i4>
      </vt:variant>
      <vt:variant>
        <vt:lpwstr/>
      </vt:variant>
      <vt:variant>
        <vt:lpwstr>_Toc134259571</vt:lpwstr>
      </vt:variant>
      <vt:variant>
        <vt:i4>1572917</vt:i4>
      </vt:variant>
      <vt:variant>
        <vt:i4>104</vt:i4>
      </vt:variant>
      <vt:variant>
        <vt:i4>0</vt:i4>
      </vt:variant>
      <vt:variant>
        <vt:i4>5</vt:i4>
      </vt:variant>
      <vt:variant>
        <vt:lpwstr/>
      </vt:variant>
      <vt:variant>
        <vt:lpwstr>_Toc134259570</vt:lpwstr>
      </vt:variant>
      <vt:variant>
        <vt:i4>1638453</vt:i4>
      </vt:variant>
      <vt:variant>
        <vt:i4>98</vt:i4>
      </vt:variant>
      <vt:variant>
        <vt:i4>0</vt:i4>
      </vt:variant>
      <vt:variant>
        <vt:i4>5</vt:i4>
      </vt:variant>
      <vt:variant>
        <vt:lpwstr/>
      </vt:variant>
      <vt:variant>
        <vt:lpwstr>_Toc134259569</vt:lpwstr>
      </vt:variant>
      <vt:variant>
        <vt:i4>1638453</vt:i4>
      </vt:variant>
      <vt:variant>
        <vt:i4>92</vt:i4>
      </vt:variant>
      <vt:variant>
        <vt:i4>0</vt:i4>
      </vt:variant>
      <vt:variant>
        <vt:i4>5</vt:i4>
      </vt:variant>
      <vt:variant>
        <vt:lpwstr/>
      </vt:variant>
      <vt:variant>
        <vt:lpwstr>_Toc134259568</vt:lpwstr>
      </vt:variant>
      <vt:variant>
        <vt:i4>1638453</vt:i4>
      </vt:variant>
      <vt:variant>
        <vt:i4>86</vt:i4>
      </vt:variant>
      <vt:variant>
        <vt:i4>0</vt:i4>
      </vt:variant>
      <vt:variant>
        <vt:i4>5</vt:i4>
      </vt:variant>
      <vt:variant>
        <vt:lpwstr/>
      </vt:variant>
      <vt:variant>
        <vt:lpwstr>_Toc134259567</vt:lpwstr>
      </vt:variant>
      <vt:variant>
        <vt:i4>1638453</vt:i4>
      </vt:variant>
      <vt:variant>
        <vt:i4>80</vt:i4>
      </vt:variant>
      <vt:variant>
        <vt:i4>0</vt:i4>
      </vt:variant>
      <vt:variant>
        <vt:i4>5</vt:i4>
      </vt:variant>
      <vt:variant>
        <vt:lpwstr/>
      </vt:variant>
      <vt:variant>
        <vt:lpwstr>_Toc134259566</vt:lpwstr>
      </vt:variant>
      <vt:variant>
        <vt:i4>1638453</vt:i4>
      </vt:variant>
      <vt:variant>
        <vt:i4>74</vt:i4>
      </vt:variant>
      <vt:variant>
        <vt:i4>0</vt:i4>
      </vt:variant>
      <vt:variant>
        <vt:i4>5</vt:i4>
      </vt:variant>
      <vt:variant>
        <vt:lpwstr/>
      </vt:variant>
      <vt:variant>
        <vt:lpwstr>_Toc134259565</vt:lpwstr>
      </vt:variant>
      <vt:variant>
        <vt:i4>1638453</vt:i4>
      </vt:variant>
      <vt:variant>
        <vt:i4>68</vt:i4>
      </vt:variant>
      <vt:variant>
        <vt:i4>0</vt:i4>
      </vt:variant>
      <vt:variant>
        <vt:i4>5</vt:i4>
      </vt:variant>
      <vt:variant>
        <vt:lpwstr/>
      </vt:variant>
      <vt:variant>
        <vt:lpwstr>_Toc134259564</vt:lpwstr>
      </vt:variant>
      <vt:variant>
        <vt:i4>1638453</vt:i4>
      </vt:variant>
      <vt:variant>
        <vt:i4>62</vt:i4>
      </vt:variant>
      <vt:variant>
        <vt:i4>0</vt:i4>
      </vt:variant>
      <vt:variant>
        <vt:i4>5</vt:i4>
      </vt:variant>
      <vt:variant>
        <vt:lpwstr/>
      </vt:variant>
      <vt:variant>
        <vt:lpwstr>_Toc134259563</vt:lpwstr>
      </vt:variant>
      <vt:variant>
        <vt:i4>1638453</vt:i4>
      </vt:variant>
      <vt:variant>
        <vt:i4>56</vt:i4>
      </vt:variant>
      <vt:variant>
        <vt:i4>0</vt:i4>
      </vt:variant>
      <vt:variant>
        <vt:i4>5</vt:i4>
      </vt:variant>
      <vt:variant>
        <vt:lpwstr/>
      </vt:variant>
      <vt:variant>
        <vt:lpwstr>_Toc134259562</vt:lpwstr>
      </vt:variant>
      <vt:variant>
        <vt:i4>1638453</vt:i4>
      </vt:variant>
      <vt:variant>
        <vt:i4>50</vt:i4>
      </vt:variant>
      <vt:variant>
        <vt:i4>0</vt:i4>
      </vt:variant>
      <vt:variant>
        <vt:i4>5</vt:i4>
      </vt:variant>
      <vt:variant>
        <vt:lpwstr/>
      </vt:variant>
      <vt:variant>
        <vt:lpwstr>_Toc134259561</vt:lpwstr>
      </vt:variant>
      <vt:variant>
        <vt:i4>1638453</vt:i4>
      </vt:variant>
      <vt:variant>
        <vt:i4>44</vt:i4>
      </vt:variant>
      <vt:variant>
        <vt:i4>0</vt:i4>
      </vt:variant>
      <vt:variant>
        <vt:i4>5</vt:i4>
      </vt:variant>
      <vt:variant>
        <vt:lpwstr/>
      </vt:variant>
      <vt:variant>
        <vt:lpwstr>_Toc134259560</vt:lpwstr>
      </vt:variant>
      <vt:variant>
        <vt:i4>1703989</vt:i4>
      </vt:variant>
      <vt:variant>
        <vt:i4>38</vt:i4>
      </vt:variant>
      <vt:variant>
        <vt:i4>0</vt:i4>
      </vt:variant>
      <vt:variant>
        <vt:i4>5</vt:i4>
      </vt:variant>
      <vt:variant>
        <vt:lpwstr/>
      </vt:variant>
      <vt:variant>
        <vt:lpwstr>_Toc134259559</vt:lpwstr>
      </vt:variant>
      <vt:variant>
        <vt:i4>1703989</vt:i4>
      </vt:variant>
      <vt:variant>
        <vt:i4>32</vt:i4>
      </vt:variant>
      <vt:variant>
        <vt:i4>0</vt:i4>
      </vt:variant>
      <vt:variant>
        <vt:i4>5</vt:i4>
      </vt:variant>
      <vt:variant>
        <vt:lpwstr/>
      </vt:variant>
      <vt:variant>
        <vt:lpwstr>_Toc134259558</vt:lpwstr>
      </vt:variant>
      <vt:variant>
        <vt:i4>1703989</vt:i4>
      </vt:variant>
      <vt:variant>
        <vt:i4>26</vt:i4>
      </vt:variant>
      <vt:variant>
        <vt:i4>0</vt:i4>
      </vt:variant>
      <vt:variant>
        <vt:i4>5</vt:i4>
      </vt:variant>
      <vt:variant>
        <vt:lpwstr/>
      </vt:variant>
      <vt:variant>
        <vt:lpwstr>_Toc134259557</vt:lpwstr>
      </vt:variant>
      <vt:variant>
        <vt:i4>1703989</vt:i4>
      </vt:variant>
      <vt:variant>
        <vt:i4>20</vt:i4>
      </vt:variant>
      <vt:variant>
        <vt:i4>0</vt:i4>
      </vt:variant>
      <vt:variant>
        <vt:i4>5</vt:i4>
      </vt:variant>
      <vt:variant>
        <vt:lpwstr/>
      </vt:variant>
      <vt:variant>
        <vt:lpwstr>_Toc134259556</vt:lpwstr>
      </vt:variant>
      <vt:variant>
        <vt:i4>1703989</vt:i4>
      </vt:variant>
      <vt:variant>
        <vt:i4>14</vt:i4>
      </vt:variant>
      <vt:variant>
        <vt:i4>0</vt:i4>
      </vt:variant>
      <vt:variant>
        <vt:i4>5</vt:i4>
      </vt:variant>
      <vt:variant>
        <vt:lpwstr/>
      </vt:variant>
      <vt:variant>
        <vt:lpwstr>_Toc134259555</vt:lpwstr>
      </vt:variant>
      <vt:variant>
        <vt:i4>1703989</vt:i4>
      </vt:variant>
      <vt:variant>
        <vt:i4>8</vt:i4>
      </vt:variant>
      <vt:variant>
        <vt:i4>0</vt:i4>
      </vt:variant>
      <vt:variant>
        <vt:i4>5</vt:i4>
      </vt:variant>
      <vt:variant>
        <vt:lpwstr/>
      </vt:variant>
      <vt:variant>
        <vt:lpwstr>_Toc134259554</vt:lpwstr>
      </vt:variant>
      <vt:variant>
        <vt:i4>1703989</vt:i4>
      </vt:variant>
      <vt:variant>
        <vt:i4>2</vt:i4>
      </vt:variant>
      <vt:variant>
        <vt:i4>0</vt:i4>
      </vt:variant>
      <vt:variant>
        <vt:i4>5</vt:i4>
      </vt:variant>
      <vt:variant>
        <vt:lpwstr/>
      </vt:variant>
      <vt:variant>
        <vt:lpwstr>_Toc134259553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2009-10-20T00:36:00Z</dcterms:created>
  <dcterms:modified xsi:type="dcterms:W3CDTF">2009-11-04T19:46:00Z</dcterms:modified>
</cp:coreProperties>
</file>