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Pr="00692E38" w:rsidRDefault="00692E38" w:rsidP="00692E38">
      <w:pPr>
        <w:pStyle w:val="Title"/>
      </w:pPr>
      <w:r w:rsidRPr="00692E38">
        <w:t xml:space="preserve">Mobile </w:t>
      </w:r>
      <w:r>
        <w:t>B</w:t>
      </w:r>
      <w:r w:rsidRPr="00692E38">
        <w:t xml:space="preserve">roadband </w:t>
      </w:r>
      <w:r>
        <w:t>S</w:t>
      </w:r>
      <w:r w:rsidRPr="00692E38">
        <w:t xml:space="preserve">tack </w:t>
      </w:r>
      <w:r>
        <w:t>C</w:t>
      </w:r>
      <w:r w:rsidRPr="00692E38">
        <w:t>hanges</w:t>
      </w:r>
      <w:r w:rsidR="00560A28" w:rsidRPr="00560A28">
        <w:t xml:space="preserve"> </w:t>
      </w:r>
      <w:r w:rsidR="00B7593A">
        <w:t xml:space="preserve">for </w:t>
      </w:r>
      <w:r w:rsidR="00560A28" w:rsidRPr="00692E38">
        <w:t>Windows 7</w:t>
      </w:r>
    </w:p>
    <w:p w:rsidR="00DE77A4" w:rsidRDefault="0050639B" w:rsidP="00DE77A4">
      <w:pPr>
        <w:pStyle w:val="Version"/>
      </w:pPr>
      <w:r>
        <w:t>July 29, 2009</w:t>
      </w:r>
    </w:p>
    <w:p w:rsidR="008A6A85" w:rsidRPr="00A6731E" w:rsidRDefault="00DE77A4" w:rsidP="00A6731E">
      <w:pPr>
        <w:pStyle w:val="Procedure"/>
      </w:pPr>
      <w:r w:rsidRPr="00446428">
        <w:t>Abstract</w:t>
      </w:r>
    </w:p>
    <w:p w:rsidR="00DE77A4" w:rsidRDefault="00371D6E" w:rsidP="008A6A85">
      <w:pPr>
        <w:pStyle w:val="BodyText"/>
      </w:pPr>
      <w:r>
        <w:t>Windows</w:t>
      </w:r>
      <w:r w:rsidR="006B7AAC">
        <w:t>® </w:t>
      </w:r>
      <w:r>
        <w:t xml:space="preserve">7 mobile broadband drivers use the new features introduced by </w:t>
      </w:r>
      <w:r w:rsidR="006B7AAC">
        <w:t>Network Driver Interface Specification (</w:t>
      </w:r>
      <w:r>
        <w:t>NDIS</w:t>
      </w:r>
      <w:r w:rsidR="006B7AAC">
        <w:t>)</w:t>
      </w:r>
      <w:r>
        <w:t xml:space="preserve"> 6.20. </w:t>
      </w:r>
      <w:r w:rsidR="006B7AAC">
        <w:t xml:space="preserve">Because of this, </w:t>
      </w:r>
      <w:r>
        <w:t>broadband devices integrate differently with Windows</w:t>
      </w:r>
      <w:r w:rsidR="006B7AAC">
        <w:t> </w:t>
      </w:r>
      <w:r w:rsidR="008952BB">
        <w:t>7</w:t>
      </w:r>
      <w:r>
        <w:t xml:space="preserve"> </w:t>
      </w:r>
      <w:r w:rsidR="006B7AAC">
        <w:t xml:space="preserve">than they did with Windows Vista® and Windows XP, when they appeared to the operating system </w:t>
      </w:r>
      <w:r>
        <w:t xml:space="preserve">Ethernet </w:t>
      </w:r>
      <w:r w:rsidR="008952BB">
        <w:t xml:space="preserve">or </w:t>
      </w:r>
      <w:r w:rsidR="006B7AAC">
        <w:t>d</w:t>
      </w:r>
      <w:r w:rsidR="008952BB">
        <w:t>ial up networking/</w:t>
      </w:r>
      <w:r w:rsidR="006B7AAC">
        <w:t>m</w:t>
      </w:r>
      <w:r w:rsidR="008952BB">
        <w:t xml:space="preserve">odem </w:t>
      </w:r>
      <w:r>
        <w:t>device</w:t>
      </w:r>
      <w:r w:rsidR="008952BB">
        <w:t>s</w:t>
      </w:r>
      <w:r>
        <w:t xml:space="preserve">. </w:t>
      </w:r>
      <w:r w:rsidR="0095624F" w:rsidRPr="0095624F">
        <w:t xml:space="preserve">This </w:t>
      </w:r>
      <w:r w:rsidR="007863AC">
        <w:t>paper</w:t>
      </w:r>
      <w:r w:rsidR="0095624F" w:rsidRPr="0095624F">
        <w:t xml:space="preserve"> discusses important changes in </w:t>
      </w:r>
      <w:r w:rsidR="0095624F">
        <w:t xml:space="preserve">the </w:t>
      </w:r>
      <w:r w:rsidR="0095624F" w:rsidRPr="0095624F">
        <w:t>mobile broadband driver</w:t>
      </w:r>
      <w:r w:rsidR="006B7AAC">
        <w:t>s</w:t>
      </w:r>
      <w:r w:rsidR="0095624F" w:rsidRPr="0095624F">
        <w:t xml:space="preserve"> </w:t>
      </w:r>
      <w:r w:rsidR="00560A28">
        <w:t xml:space="preserve">for </w:t>
      </w:r>
      <w:r w:rsidR="00560A28" w:rsidRPr="0095624F">
        <w:t>Windows 7</w:t>
      </w:r>
      <w:r w:rsidR="0095624F" w:rsidRPr="0095624F">
        <w:t>.</w:t>
      </w:r>
    </w:p>
    <w:p w:rsidR="00BE688F" w:rsidRDefault="00DE77A4" w:rsidP="00BE688F">
      <w:pPr>
        <w:pStyle w:val="BodyText"/>
      </w:pPr>
      <w:r>
        <w:t xml:space="preserve">This information applies </w:t>
      </w:r>
      <w:r w:rsidR="00C54E02">
        <w:t>to</w:t>
      </w:r>
      <w:r>
        <w:t xml:space="preserve"> the </w:t>
      </w:r>
      <w:r w:rsidR="00BE688F">
        <w:t>Windows</w:t>
      </w:r>
      <w:r w:rsidR="006B7AAC">
        <w:t> </w:t>
      </w:r>
      <w:r w:rsidR="00BE688F">
        <w:t xml:space="preserve">7 </w:t>
      </w:r>
      <w:r>
        <w:t>operating system</w:t>
      </w:r>
      <w:r w:rsidR="00BE688F">
        <w:t>.</w:t>
      </w:r>
    </w:p>
    <w:p w:rsidR="00DE77A4" w:rsidRPr="00D70DFD" w:rsidRDefault="00DE77A4" w:rsidP="00FF632F">
      <w:pPr>
        <w:pStyle w:val="BodyText"/>
      </w:pPr>
      <w:r w:rsidRPr="00D70DFD">
        <w:t>References and resources discussed here are listed at the end of this paper.</w:t>
      </w:r>
    </w:p>
    <w:p w:rsidR="00302832" w:rsidRDefault="00302832" w:rsidP="00302832">
      <w:r w:rsidRPr="00302832">
        <w:t xml:space="preserve">The current version of this paper is maintained on the Web at: </w:t>
      </w:r>
      <w:r w:rsidRPr="00302832">
        <w:br/>
      </w:r>
      <w:r w:rsidRPr="00302832">
        <w:tab/>
      </w:r>
      <w:hyperlink r:id="rId8" w:history="1">
        <w:r>
          <w:rPr>
            <w:rStyle w:val="Hyperlink"/>
          </w:rPr>
          <w:t>http://go.microsoft.com/fwlink/?LinkId=160125</w:t>
        </w:r>
      </w:hyperlink>
      <w:r>
        <w:t>.</w:t>
      </w:r>
    </w:p>
    <w:p w:rsidR="001932CB" w:rsidRPr="00302832" w:rsidRDefault="001932CB" w:rsidP="00302832">
      <w:pPr>
        <w:rPr>
          <w:u w:val="single"/>
        </w:rPr>
      </w:pPr>
    </w:p>
    <w:p w:rsidR="00DE77A4" w:rsidRDefault="00DE77A4" w:rsidP="00C05E05"/>
    <w:p w:rsidR="00630C77" w:rsidRDefault="004D2E11" w:rsidP="00630C77">
      <w:pPr>
        <w:pStyle w:val="Disclaimertext"/>
        <w:pageBreakBefore/>
        <w:rPr>
          <w:rFonts w:ascii="Calibri" w:hAnsi="Calibri"/>
          <w:color w:val="1F497D"/>
          <w:sz w:val="22"/>
          <w:szCs w:val="22"/>
        </w:rPr>
      </w:pPr>
      <w:r w:rsidRPr="00AE4752">
        <w:rPr>
          <w:rStyle w:val="Bold"/>
        </w:rPr>
        <w:lastRenderedPageBreak/>
        <w:t xml:space="preserve">Disclaimer: </w:t>
      </w:r>
      <w:r w:rsidR="00DE77A4" w:rsidRPr="00446428">
        <w:t>This is a preliminary document and may be changed substantially prior to final commercial release of the software described herein.</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DE77A4" w:rsidRPr="00446428" w:rsidRDefault="00DE77A4"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DE77A4" w:rsidRPr="00446428" w:rsidRDefault="00DE77A4"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F426D" w:rsidRPr="00446428" w:rsidRDefault="006F426D" w:rsidP="00446428">
      <w:pPr>
        <w:pStyle w:val="Disclaimertext"/>
      </w:pPr>
    </w:p>
    <w:p w:rsidR="00DE77A4" w:rsidRPr="00446428" w:rsidRDefault="006F426D" w:rsidP="00446428">
      <w:pPr>
        <w:pStyle w:val="Disclaimertext"/>
      </w:pPr>
      <w:r w:rsidRPr="00446428">
        <w:t>© 200</w:t>
      </w:r>
      <w:r w:rsidR="004F6F12">
        <w:t>9</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Microsoft,</w:t>
      </w:r>
      <w:r w:rsidR="00702DAC">
        <w:t xml:space="preserve"> </w:t>
      </w:r>
      <w:r w:rsidRPr="00446428">
        <w:t>Windows, Windows Server, Windows</w:t>
      </w:r>
      <w:r w:rsidR="001763E0">
        <w:t> </w:t>
      </w:r>
      <w:r w:rsidRPr="00446428">
        <w:t>Vista</w:t>
      </w:r>
      <w:r w:rsidR="001763E0">
        <w:t xml:space="preserve">, </w:t>
      </w:r>
      <w:r w:rsidR="003F4ABA">
        <w:t xml:space="preserve">and </w:t>
      </w:r>
      <w:r w:rsidR="001763E0">
        <w:t>Windows 7</w:t>
      </w:r>
      <w:r w:rsidRPr="00446428">
        <w:t xml:space="preserve">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2F47B8" w:rsidRDefault="002F47B8">
      <w:pPr>
        <w:rPr>
          <w:rFonts w:eastAsia="MS Mincho" w:cs="Arial"/>
          <w:szCs w:val="20"/>
        </w:rPr>
      </w:pPr>
      <w:r>
        <w:br w:type="page"/>
      </w:r>
    </w:p>
    <w:p w:rsidR="004D2E11" w:rsidRPr="00A6731E" w:rsidRDefault="004D2E11" w:rsidP="004D2E11">
      <w:pPr>
        <w:pStyle w:val="Contents"/>
      </w:pPr>
      <w:r w:rsidRPr="00555AF3">
        <w:lastRenderedPageBreak/>
        <w:t>Contents</w:t>
      </w:r>
    </w:p>
    <w:p w:rsidR="00D97BA9" w:rsidRDefault="001F732E">
      <w:pPr>
        <w:pStyle w:val="TOC1"/>
        <w:rPr>
          <w:lang w:val="en-IN" w:eastAsia="en-IN"/>
        </w:rPr>
      </w:pPr>
      <w:r w:rsidRPr="001F732E">
        <w:rPr>
          <w:rFonts w:ascii="Arial" w:eastAsia="MS Mincho" w:hAnsi="Arial" w:cs="Arial"/>
          <w:sz w:val="18"/>
          <w:szCs w:val="20"/>
        </w:rPr>
        <w:fldChar w:fldCharType="begin"/>
      </w:r>
      <w:r w:rsidR="004D2E11">
        <w:instrText xml:space="preserve"> TOC \o "1-3" \h \z \u </w:instrText>
      </w:r>
      <w:r w:rsidRPr="001F732E">
        <w:rPr>
          <w:rFonts w:ascii="Arial" w:eastAsia="MS Mincho" w:hAnsi="Arial" w:cs="Arial"/>
          <w:sz w:val="18"/>
          <w:szCs w:val="20"/>
        </w:rPr>
        <w:fldChar w:fldCharType="separate"/>
      </w:r>
      <w:hyperlink w:anchor="_Toc237433918" w:history="1">
        <w:r w:rsidR="00D97BA9" w:rsidRPr="00B53BFC">
          <w:rPr>
            <w:rStyle w:val="Hyperlink"/>
          </w:rPr>
          <w:t>Introduction</w:t>
        </w:r>
        <w:r w:rsidR="00D97BA9">
          <w:rPr>
            <w:webHidden/>
          </w:rPr>
          <w:tab/>
        </w:r>
        <w:r w:rsidR="00D97BA9">
          <w:rPr>
            <w:webHidden/>
          </w:rPr>
          <w:fldChar w:fldCharType="begin"/>
        </w:r>
        <w:r w:rsidR="00D97BA9">
          <w:rPr>
            <w:webHidden/>
          </w:rPr>
          <w:instrText xml:space="preserve"> PAGEREF _Toc237433918 \h </w:instrText>
        </w:r>
        <w:r w:rsidR="00D97BA9">
          <w:rPr>
            <w:webHidden/>
          </w:rPr>
        </w:r>
        <w:r w:rsidR="00D97BA9">
          <w:rPr>
            <w:webHidden/>
          </w:rPr>
          <w:fldChar w:fldCharType="separate"/>
        </w:r>
        <w:r w:rsidR="00D97BA9">
          <w:rPr>
            <w:webHidden/>
          </w:rPr>
          <w:t>4</w:t>
        </w:r>
        <w:r w:rsidR="00D97BA9">
          <w:rPr>
            <w:webHidden/>
          </w:rPr>
          <w:fldChar w:fldCharType="end"/>
        </w:r>
      </w:hyperlink>
    </w:p>
    <w:p w:rsidR="00D97BA9" w:rsidRDefault="00D97BA9">
      <w:pPr>
        <w:pStyle w:val="TOC1"/>
        <w:rPr>
          <w:lang w:val="en-IN" w:eastAsia="en-IN"/>
        </w:rPr>
      </w:pPr>
      <w:hyperlink w:anchor="_Toc237433919" w:history="1">
        <w:r w:rsidRPr="00B53BFC">
          <w:rPr>
            <w:rStyle w:val="Hyperlink"/>
          </w:rPr>
          <w:t>INF File Changes</w:t>
        </w:r>
        <w:r>
          <w:rPr>
            <w:webHidden/>
          </w:rPr>
          <w:tab/>
        </w:r>
        <w:r>
          <w:rPr>
            <w:webHidden/>
          </w:rPr>
          <w:fldChar w:fldCharType="begin"/>
        </w:r>
        <w:r>
          <w:rPr>
            <w:webHidden/>
          </w:rPr>
          <w:instrText xml:space="preserve"> PAGEREF _Toc237433919 \h </w:instrText>
        </w:r>
        <w:r>
          <w:rPr>
            <w:webHidden/>
          </w:rPr>
        </w:r>
        <w:r>
          <w:rPr>
            <w:webHidden/>
          </w:rPr>
          <w:fldChar w:fldCharType="separate"/>
        </w:r>
        <w:r>
          <w:rPr>
            <w:webHidden/>
          </w:rPr>
          <w:t>4</w:t>
        </w:r>
        <w:r>
          <w:rPr>
            <w:webHidden/>
          </w:rPr>
          <w:fldChar w:fldCharType="end"/>
        </w:r>
      </w:hyperlink>
    </w:p>
    <w:p w:rsidR="00D97BA9" w:rsidRDefault="00D97BA9">
      <w:pPr>
        <w:pStyle w:val="TOC1"/>
        <w:rPr>
          <w:lang w:val="en-IN" w:eastAsia="en-IN"/>
        </w:rPr>
      </w:pPr>
      <w:hyperlink w:anchor="_Toc237433920" w:history="1">
        <w:r w:rsidRPr="00B53BFC">
          <w:rPr>
            <w:rStyle w:val="Hyperlink"/>
          </w:rPr>
          <w:t>RAW IP Frame Processing</w:t>
        </w:r>
        <w:r>
          <w:rPr>
            <w:webHidden/>
          </w:rPr>
          <w:tab/>
        </w:r>
        <w:r>
          <w:rPr>
            <w:webHidden/>
          </w:rPr>
          <w:fldChar w:fldCharType="begin"/>
        </w:r>
        <w:r>
          <w:rPr>
            <w:webHidden/>
          </w:rPr>
          <w:instrText xml:space="preserve"> PAGEREF _Toc237433920 \h </w:instrText>
        </w:r>
        <w:r>
          <w:rPr>
            <w:webHidden/>
          </w:rPr>
        </w:r>
        <w:r>
          <w:rPr>
            <w:webHidden/>
          </w:rPr>
          <w:fldChar w:fldCharType="separate"/>
        </w:r>
        <w:r>
          <w:rPr>
            <w:webHidden/>
          </w:rPr>
          <w:t>5</w:t>
        </w:r>
        <w:r>
          <w:rPr>
            <w:webHidden/>
          </w:rPr>
          <w:fldChar w:fldCharType="end"/>
        </w:r>
      </w:hyperlink>
    </w:p>
    <w:p w:rsidR="00D97BA9" w:rsidRDefault="00D97BA9">
      <w:pPr>
        <w:pStyle w:val="TOC1"/>
        <w:rPr>
          <w:lang w:val="en-IN" w:eastAsia="en-IN"/>
        </w:rPr>
      </w:pPr>
      <w:hyperlink w:anchor="_Toc237433921" w:history="1">
        <w:r w:rsidRPr="00B53BFC">
          <w:rPr>
            <w:rStyle w:val="Hyperlink"/>
          </w:rPr>
          <w:t>Impact on Applications</w:t>
        </w:r>
        <w:r>
          <w:rPr>
            <w:webHidden/>
          </w:rPr>
          <w:tab/>
        </w:r>
        <w:r>
          <w:rPr>
            <w:webHidden/>
          </w:rPr>
          <w:fldChar w:fldCharType="begin"/>
        </w:r>
        <w:r>
          <w:rPr>
            <w:webHidden/>
          </w:rPr>
          <w:instrText xml:space="preserve"> PAGEREF _Toc237433921 \h </w:instrText>
        </w:r>
        <w:r>
          <w:rPr>
            <w:webHidden/>
          </w:rPr>
        </w:r>
        <w:r>
          <w:rPr>
            <w:webHidden/>
          </w:rPr>
          <w:fldChar w:fldCharType="separate"/>
        </w:r>
        <w:r>
          <w:rPr>
            <w:webHidden/>
          </w:rPr>
          <w:t>5</w:t>
        </w:r>
        <w:r>
          <w:rPr>
            <w:webHidden/>
          </w:rPr>
          <w:fldChar w:fldCharType="end"/>
        </w:r>
      </w:hyperlink>
    </w:p>
    <w:p w:rsidR="00D97BA9" w:rsidRDefault="00D97BA9">
      <w:pPr>
        <w:pStyle w:val="TOC1"/>
        <w:rPr>
          <w:lang w:val="en-IN" w:eastAsia="en-IN"/>
        </w:rPr>
      </w:pPr>
      <w:hyperlink w:anchor="_Toc237433922" w:history="1">
        <w:r w:rsidRPr="00B53BFC">
          <w:rPr>
            <w:rStyle w:val="Hyperlink"/>
          </w:rPr>
          <w:t>Resources</w:t>
        </w:r>
        <w:r>
          <w:rPr>
            <w:webHidden/>
          </w:rPr>
          <w:tab/>
        </w:r>
        <w:r>
          <w:rPr>
            <w:webHidden/>
          </w:rPr>
          <w:fldChar w:fldCharType="begin"/>
        </w:r>
        <w:r>
          <w:rPr>
            <w:webHidden/>
          </w:rPr>
          <w:instrText xml:space="preserve"> PAGEREF _Toc237433922 \h </w:instrText>
        </w:r>
        <w:r>
          <w:rPr>
            <w:webHidden/>
          </w:rPr>
        </w:r>
        <w:r>
          <w:rPr>
            <w:webHidden/>
          </w:rPr>
          <w:fldChar w:fldCharType="separate"/>
        </w:r>
        <w:r>
          <w:rPr>
            <w:webHidden/>
          </w:rPr>
          <w:t>6</w:t>
        </w:r>
        <w:r>
          <w:rPr>
            <w:webHidden/>
          </w:rPr>
          <w:fldChar w:fldCharType="end"/>
        </w:r>
      </w:hyperlink>
    </w:p>
    <w:p w:rsidR="004D2E11" w:rsidRDefault="001F732E" w:rsidP="004D2E11">
      <w:r>
        <w:fldChar w:fldCharType="end"/>
      </w:r>
    </w:p>
    <w:p w:rsidR="00692E38" w:rsidRPr="00CF4183" w:rsidRDefault="00555AF3" w:rsidP="00F46FF7">
      <w:pPr>
        <w:pStyle w:val="Heading1"/>
      </w:pPr>
      <w:r>
        <w:br w:type="page"/>
      </w:r>
      <w:bookmarkStart w:id="0" w:name="_Toc237433918"/>
      <w:r w:rsidR="00692E38" w:rsidRPr="00CF4183">
        <w:lastRenderedPageBreak/>
        <w:t>Introduction</w:t>
      </w:r>
      <w:bookmarkEnd w:id="0"/>
    </w:p>
    <w:p w:rsidR="00692E38" w:rsidRDefault="00692E38" w:rsidP="00F46FF7">
      <w:pPr>
        <w:pStyle w:val="BodyText"/>
      </w:pPr>
      <w:r>
        <w:t>Windows Vista® and earlier versions of Windows had no specific m</w:t>
      </w:r>
      <w:r w:rsidR="0050639B">
        <w:t>edium type for mobile broadband</w:t>
      </w:r>
      <w:r>
        <w:t xml:space="preserve"> networks. On these systems, mobile broadband miniport drivers exposed their medium as 802.3 (Ethernet) or integrated with Windows as a modem. </w:t>
      </w:r>
      <w:r w:rsidR="006B3527">
        <w:t xml:space="preserve">The </w:t>
      </w:r>
      <w:r>
        <w:t>Windows</w:t>
      </w:r>
      <w:r w:rsidR="00153701">
        <w:t>®</w:t>
      </w:r>
      <w:r w:rsidR="006B3527">
        <w:t> </w:t>
      </w:r>
      <w:r>
        <w:t xml:space="preserve">7 </w:t>
      </w:r>
      <w:r w:rsidR="00153701">
        <w:t xml:space="preserve">operating system </w:t>
      </w:r>
      <w:r>
        <w:t xml:space="preserve">defines a new driver model for </w:t>
      </w:r>
      <w:r w:rsidR="0050639B">
        <w:t>mobile broadband</w:t>
      </w:r>
      <w:r>
        <w:t xml:space="preserve"> devices. This driver model </w:t>
      </w:r>
      <w:r w:rsidR="00371D6E">
        <w:t xml:space="preserve">uses the new functionality defined by </w:t>
      </w:r>
      <w:r w:rsidR="00751869">
        <w:t>Network Driver Interface Specifi</w:t>
      </w:r>
      <w:r w:rsidR="006B3527">
        <w:t>c</w:t>
      </w:r>
      <w:r w:rsidR="00751869">
        <w:t>ation (</w:t>
      </w:r>
      <w:r w:rsidR="00371D6E">
        <w:t>NDIS</w:t>
      </w:r>
      <w:r w:rsidR="00751869">
        <w:t>)</w:t>
      </w:r>
      <w:r w:rsidR="00371D6E">
        <w:t xml:space="preserve"> 6.20 and </w:t>
      </w:r>
      <w:r>
        <w:t xml:space="preserve">defines a standard mechanism for </w:t>
      </w:r>
      <w:r w:rsidR="0050639B">
        <w:t>mobile broadband</w:t>
      </w:r>
      <w:r>
        <w:t xml:space="preserve"> devices to integrate with Windows. All </w:t>
      </w:r>
      <w:r w:rsidR="0050639B">
        <w:t>mobile broadband</w:t>
      </w:r>
      <w:r>
        <w:t xml:space="preserve"> drivers in Windows 7 </w:t>
      </w:r>
      <w:r w:rsidR="00B7593A">
        <w:t>must</w:t>
      </w:r>
      <w:r>
        <w:t xml:space="preserve"> follow this driver model. Windows</w:t>
      </w:r>
      <w:r w:rsidR="006B3527">
        <w:t> </w:t>
      </w:r>
      <w:r>
        <w:t xml:space="preserve">7 also has a new logo program for </w:t>
      </w:r>
      <w:r w:rsidR="0050639B">
        <w:t>mobile broadband</w:t>
      </w:r>
      <w:r>
        <w:t xml:space="preserve"> devices </w:t>
      </w:r>
      <w:r w:rsidR="003B26CA">
        <w:t>that</w:t>
      </w:r>
      <w:r>
        <w:t xml:space="preserve"> ensures that all drivers </w:t>
      </w:r>
      <w:r w:rsidR="00153701">
        <w:t>for Windows</w:t>
      </w:r>
      <w:r w:rsidR="006B3527">
        <w:t> </w:t>
      </w:r>
      <w:r w:rsidR="00153701">
        <w:t>7</w:t>
      </w:r>
      <w:r w:rsidR="00560A28">
        <w:t xml:space="preserve"> </w:t>
      </w:r>
      <w:r w:rsidR="006B3527">
        <w:t xml:space="preserve">comply with </w:t>
      </w:r>
      <w:r w:rsidR="003B26CA">
        <w:t>the driver model.</w:t>
      </w:r>
    </w:p>
    <w:p w:rsidR="00692E38" w:rsidRDefault="00692E38" w:rsidP="00F46FF7">
      <w:pPr>
        <w:pStyle w:val="BodyText"/>
      </w:pPr>
      <w:r>
        <w:t xml:space="preserve">This document </w:t>
      </w:r>
      <w:r w:rsidR="0095624F">
        <w:t>discusses</w:t>
      </w:r>
      <w:r>
        <w:t xml:space="preserve"> important changes in </w:t>
      </w:r>
      <w:r w:rsidR="0050639B">
        <w:t>mobile broadband</w:t>
      </w:r>
      <w:r>
        <w:t xml:space="preserve"> driver</w:t>
      </w:r>
      <w:r w:rsidR="006B3527">
        <w:t>s</w:t>
      </w:r>
      <w:r w:rsidR="00560A28" w:rsidRPr="00560A28">
        <w:t xml:space="preserve"> </w:t>
      </w:r>
      <w:r w:rsidR="00560A28">
        <w:t>for Windows</w:t>
      </w:r>
      <w:r w:rsidR="006B3527">
        <w:t> </w:t>
      </w:r>
      <w:r w:rsidR="00560A28">
        <w:t>7</w:t>
      </w:r>
      <w:r>
        <w:t xml:space="preserve"> </w:t>
      </w:r>
      <w:r w:rsidR="006B3527">
        <w:t xml:space="preserve">compared to </w:t>
      </w:r>
      <w:r>
        <w:t>Ethernet</w:t>
      </w:r>
      <w:r w:rsidR="003B26CA">
        <w:t>-</w:t>
      </w:r>
      <w:r>
        <w:t xml:space="preserve">based drivers for </w:t>
      </w:r>
      <w:r w:rsidR="0050639B">
        <w:t>mobile broadband</w:t>
      </w:r>
      <w:r>
        <w:t xml:space="preserve"> devices. A</w:t>
      </w:r>
      <w:r w:rsidR="0095624F">
        <w:t xml:space="preserve">pplications like </w:t>
      </w:r>
      <w:r w:rsidR="00E70E2E">
        <w:t>f</w:t>
      </w:r>
      <w:r w:rsidR="003B26CA">
        <w:t>irewall, antivirus, VPN c</w:t>
      </w:r>
      <w:r>
        <w:t>lients</w:t>
      </w:r>
      <w:r w:rsidR="003B26CA">
        <w:t>,</w:t>
      </w:r>
      <w:r>
        <w:t xml:space="preserve"> and other applications </w:t>
      </w:r>
      <w:r w:rsidR="003B26CA">
        <w:t>that</w:t>
      </w:r>
      <w:r>
        <w:t xml:space="preserve"> use NDIS</w:t>
      </w:r>
      <w:r w:rsidR="003B26CA">
        <w:t xml:space="preserve"> light</w:t>
      </w:r>
      <w:r>
        <w:t xml:space="preserve">weight filter </w:t>
      </w:r>
      <w:r w:rsidR="00751869">
        <w:t xml:space="preserve">(LWF) </w:t>
      </w:r>
      <w:r>
        <w:t>driver</w:t>
      </w:r>
      <w:r w:rsidR="006B3527">
        <w:t>s</w:t>
      </w:r>
      <w:r w:rsidR="00751869">
        <w:t>,</w:t>
      </w:r>
      <w:r>
        <w:t xml:space="preserve"> NDIS intermediate </w:t>
      </w:r>
      <w:r w:rsidR="00751869">
        <w:t xml:space="preserve">(IM) </w:t>
      </w:r>
      <w:r>
        <w:t>driver</w:t>
      </w:r>
      <w:r w:rsidR="006B3527">
        <w:t>s</w:t>
      </w:r>
      <w:r w:rsidR="00371D6E">
        <w:t>, or Windows Filtering Platform (WFP)</w:t>
      </w:r>
      <w:r>
        <w:t xml:space="preserve"> for filtering, analyzing</w:t>
      </w:r>
      <w:r w:rsidR="003B26CA">
        <w:t xml:space="preserve">, </w:t>
      </w:r>
      <w:r>
        <w:t xml:space="preserve">or injecting the network packets at the MAC layer </w:t>
      </w:r>
      <w:r w:rsidR="00560A28">
        <w:t>might</w:t>
      </w:r>
      <w:r>
        <w:t xml:space="preserve"> be affected by these changes.</w:t>
      </w:r>
    </w:p>
    <w:p w:rsidR="00692E38" w:rsidRPr="00CF4183" w:rsidRDefault="00692E38" w:rsidP="00F46FF7">
      <w:pPr>
        <w:pStyle w:val="Heading1"/>
      </w:pPr>
      <w:bookmarkStart w:id="1" w:name="_Toc237433919"/>
      <w:r w:rsidRPr="00CF4183">
        <w:t xml:space="preserve">INF </w:t>
      </w:r>
      <w:r w:rsidR="00F46FF7">
        <w:t>F</w:t>
      </w:r>
      <w:r w:rsidRPr="00CF4183">
        <w:t xml:space="preserve">ile </w:t>
      </w:r>
      <w:r w:rsidR="00F46FF7">
        <w:t>C</w:t>
      </w:r>
      <w:r w:rsidRPr="00CF4183">
        <w:t>hanges</w:t>
      </w:r>
      <w:bookmarkEnd w:id="1"/>
    </w:p>
    <w:p w:rsidR="00692E38" w:rsidRDefault="006C5291" w:rsidP="00F46FF7">
      <w:pPr>
        <w:pStyle w:val="BodyTextLink"/>
      </w:pPr>
      <w:r>
        <w:t>The following table contains</w:t>
      </w:r>
      <w:r w:rsidR="00692E38">
        <w:t xml:space="preserve"> important INF file changes </w:t>
      </w:r>
      <w:r>
        <w:t>to</w:t>
      </w:r>
      <w:r w:rsidR="00692E38">
        <w:t xml:space="preserve"> </w:t>
      </w:r>
      <w:r w:rsidR="0050639B">
        <w:t>mobile broadband</w:t>
      </w:r>
      <w:r w:rsidR="00692E38">
        <w:t xml:space="preserve"> miniport drivers</w:t>
      </w:r>
      <w:r w:rsidR="00C33633">
        <w:t xml:space="preserve"> and</w:t>
      </w:r>
      <w:r w:rsidR="00692E38">
        <w:t xml:space="preserve"> </w:t>
      </w:r>
      <w:r>
        <w:t>compares mobile broadband miniport drivers</w:t>
      </w:r>
      <w:r w:rsidR="00B7593A" w:rsidRPr="00B7593A">
        <w:t xml:space="preserve"> </w:t>
      </w:r>
      <w:r w:rsidR="00B7593A">
        <w:t>for Window</w:t>
      </w:r>
      <w:r w:rsidR="006B3527">
        <w:t> </w:t>
      </w:r>
      <w:r w:rsidR="00B7593A">
        <w:t xml:space="preserve"> 7</w:t>
      </w:r>
      <w:r>
        <w:t xml:space="preserve"> to</w:t>
      </w:r>
      <w:r w:rsidR="003B26CA">
        <w:t xml:space="preserve"> Ethernet-</w:t>
      </w:r>
      <w:r w:rsidR="00692E38">
        <w:t>emulat</w:t>
      </w:r>
      <w:r w:rsidR="006B3527">
        <w:t>ing</w:t>
      </w:r>
      <w:r w:rsidR="00692E38">
        <w:t xml:space="preserve"> </w:t>
      </w:r>
      <w:r w:rsidR="0050639B">
        <w:t>mobile broadband</w:t>
      </w:r>
      <w:r w:rsidR="00692E38">
        <w:t xml:space="preserve"> drivers </w:t>
      </w:r>
      <w:r w:rsidR="006B3527">
        <w:t>used with earlier versions of the operating system</w:t>
      </w:r>
      <w:r w:rsidR="00692E38">
        <w:t>.</w:t>
      </w:r>
    </w:p>
    <w:p w:rsidR="00576791" w:rsidRDefault="00576791" w:rsidP="00576791">
      <w:pPr>
        <w:pStyle w:val="BulletList"/>
        <w:numPr>
          <w:ilvl w:val="0"/>
          <w:numId w:val="0"/>
        </w:numPr>
        <w:ind w:left="360" w:hanging="360"/>
      </w:pPr>
    </w:p>
    <w:p w:rsidR="00371D6E" w:rsidRDefault="00371D6E" w:rsidP="00371D6E">
      <w:pPr>
        <w:pStyle w:val="BodyTextLink"/>
      </w:pPr>
      <w:r>
        <w:t>NDIS IM or NDIS LWF drivers use these values to bind and attach to the underlying network device.</w:t>
      </w:r>
    </w:p>
    <w:p w:rsidR="00576791" w:rsidRDefault="00576791" w:rsidP="00576791">
      <w:pPr>
        <w:pStyle w:val="BulletList"/>
        <w:numPr>
          <w:ilvl w:val="0"/>
          <w:numId w:val="0"/>
        </w:numPr>
        <w:ind w:left="360"/>
      </w:pPr>
    </w:p>
    <w:tbl>
      <w:tblPr>
        <w:tblStyle w:val="Tablerowcell"/>
        <w:tblW w:w="0" w:type="auto"/>
        <w:tblLook w:val="04A0"/>
      </w:tblPr>
      <w:tblGrid>
        <w:gridCol w:w="1818"/>
        <w:gridCol w:w="3314"/>
        <w:gridCol w:w="2764"/>
      </w:tblGrid>
      <w:tr w:rsidR="00692E38" w:rsidRPr="002A3666" w:rsidTr="00F46FF7">
        <w:trPr>
          <w:cnfStyle w:val="100000000000"/>
        </w:trPr>
        <w:tc>
          <w:tcPr>
            <w:tcW w:w="1818" w:type="dxa"/>
            <w:hideMark/>
          </w:tcPr>
          <w:p w:rsidR="00692E38" w:rsidRPr="002A3666" w:rsidRDefault="00692E38" w:rsidP="00E70E2E">
            <w:pPr>
              <w:rPr>
                <w:bCs/>
              </w:rPr>
            </w:pPr>
            <w:r w:rsidRPr="002A3666">
              <w:rPr>
                <w:bCs/>
              </w:rPr>
              <w:t>Value</w:t>
            </w:r>
          </w:p>
        </w:tc>
        <w:tc>
          <w:tcPr>
            <w:tcW w:w="3314" w:type="dxa"/>
            <w:hideMark/>
          </w:tcPr>
          <w:p w:rsidR="00692E38" w:rsidRPr="002A3666" w:rsidRDefault="00692E38" w:rsidP="00A7540E">
            <w:pPr>
              <w:rPr>
                <w:bCs/>
              </w:rPr>
            </w:pPr>
            <w:r w:rsidRPr="002A3666">
              <w:rPr>
                <w:bCs/>
              </w:rPr>
              <w:t>M</w:t>
            </w:r>
            <w:r w:rsidR="00F46FF7">
              <w:rPr>
                <w:bCs/>
              </w:rPr>
              <w:t xml:space="preserve">obile </w:t>
            </w:r>
            <w:r w:rsidR="0041605B">
              <w:rPr>
                <w:bCs/>
              </w:rPr>
              <w:t>broadband driver</w:t>
            </w:r>
            <w:r w:rsidR="00A7540E">
              <w:rPr>
                <w:bCs/>
              </w:rPr>
              <w:br/>
            </w:r>
            <w:r w:rsidR="00F46FF7">
              <w:rPr>
                <w:bCs/>
              </w:rPr>
              <w:t>(Windows </w:t>
            </w:r>
            <w:r w:rsidRPr="002A3666">
              <w:rPr>
                <w:bCs/>
              </w:rPr>
              <w:t>7)</w:t>
            </w:r>
          </w:p>
        </w:tc>
        <w:tc>
          <w:tcPr>
            <w:tcW w:w="2764" w:type="dxa"/>
            <w:hideMark/>
          </w:tcPr>
          <w:p w:rsidR="00692E38" w:rsidRPr="002A3666" w:rsidRDefault="0041605B" w:rsidP="00E70E2E">
            <w:pPr>
              <w:rPr>
                <w:bCs/>
              </w:rPr>
            </w:pPr>
            <w:r>
              <w:rPr>
                <w:bCs/>
              </w:rPr>
              <w:t>Ethernet driver</w:t>
            </w:r>
            <w:r>
              <w:rPr>
                <w:bCs/>
              </w:rPr>
              <w:br/>
            </w:r>
            <w:r w:rsidRPr="002A3666">
              <w:rPr>
                <w:bCs/>
              </w:rPr>
              <w:t>(prior to</w:t>
            </w:r>
            <w:r w:rsidR="00692E38" w:rsidRPr="002A3666">
              <w:rPr>
                <w:bCs/>
              </w:rPr>
              <w:t xml:space="preserve"> Windows 7)</w:t>
            </w:r>
          </w:p>
        </w:tc>
      </w:tr>
      <w:tr w:rsidR="00692E38" w:rsidRPr="002A3666" w:rsidTr="00F46FF7">
        <w:tc>
          <w:tcPr>
            <w:tcW w:w="1818" w:type="dxa"/>
            <w:hideMark/>
          </w:tcPr>
          <w:p w:rsidR="00692E38" w:rsidRPr="002A3666" w:rsidRDefault="00692E38" w:rsidP="000D55CD">
            <w:pPr>
              <w:rPr>
                <w:b/>
                <w:bCs/>
              </w:rPr>
            </w:pPr>
            <w:r w:rsidRPr="002A3666">
              <w:rPr>
                <w:b/>
                <w:bCs/>
              </w:rPr>
              <w:t>UpperRange</w:t>
            </w:r>
          </w:p>
        </w:tc>
        <w:tc>
          <w:tcPr>
            <w:tcW w:w="3314" w:type="dxa"/>
            <w:hideMark/>
          </w:tcPr>
          <w:p w:rsidR="00692E38" w:rsidRPr="002A3666" w:rsidRDefault="00692E38" w:rsidP="0041605B">
            <w:pPr>
              <w:rPr>
                <w:bCs/>
              </w:rPr>
            </w:pPr>
            <w:r w:rsidRPr="002A3666">
              <w:rPr>
                <w:bCs/>
              </w:rPr>
              <w:t>For IPv4 : “Flpp4”</w:t>
            </w:r>
          </w:p>
          <w:p w:rsidR="00692E38" w:rsidRPr="002A3666" w:rsidRDefault="00692E38" w:rsidP="0041605B">
            <w:pPr>
              <w:rPr>
                <w:bCs/>
              </w:rPr>
            </w:pPr>
            <w:r w:rsidRPr="002A3666">
              <w:rPr>
                <w:bCs/>
              </w:rPr>
              <w:t>For IPv6 : “Flpp6”</w:t>
            </w:r>
          </w:p>
        </w:tc>
        <w:tc>
          <w:tcPr>
            <w:tcW w:w="2764" w:type="dxa"/>
            <w:hideMark/>
          </w:tcPr>
          <w:p w:rsidR="00692E38" w:rsidRPr="002A3666" w:rsidRDefault="00692E38" w:rsidP="0041605B">
            <w:pPr>
              <w:rPr>
                <w:bCs/>
              </w:rPr>
            </w:pPr>
            <w:r w:rsidRPr="002A3666">
              <w:rPr>
                <w:bCs/>
              </w:rPr>
              <w:t>“ndis5”</w:t>
            </w:r>
          </w:p>
        </w:tc>
      </w:tr>
      <w:tr w:rsidR="00692E38" w:rsidRPr="002A3666" w:rsidTr="00F46FF7">
        <w:tc>
          <w:tcPr>
            <w:tcW w:w="1818" w:type="dxa"/>
            <w:hideMark/>
          </w:tcPr>
          <w:p w:rsidR="00692E38" w:rsidRPr="002A3666" w:rsidRDefault="00692E38" w:rsidP="000D55CD">
            <w:pPr>
              <w:rPr>
                <w:b/>
                <w:bCs/>
              </w:rPr>
            </w:pPr>
            <w:r w:rsidRPr="002A3666">
              <w:rPr>
                <w:b/>
                <w:bCs/>
              </w:rPr>
              <w:t>LowerRange</w:t>
            </w:r>
          </w:p>
        </w:tc>
        <w:tc>
          <w:tcPr>
            <w:tcW w:w="3314" w:type="dxa"/>
            <w:hideMark/>
          </w:tcPr>
          <w:p w:rsidR="00692E38" w:rsidRPr="002A3666" w:rsidRDefault="00692E38" w:rsidP="0041605B">
            <w:pPr>
              <w:rPr>
                <w:bCs/>
              </w:rPr>
            </w:pPr>
            <w:r w:rsidRPr="002A3666">
              <w:rPr>
                <w:bCs/>
              </w:rPr>
              <w:t>“Ppip”</w:t>
            </w:r>
          </w:p>
        </w:tc>
        <w:tc>
          <w:tcPr>
            <w:tcW w:w="2764" w:type="dxa"/>
            <w:hideMark/>
          </w:tcPr>
          <w:p w:rsidR="00692E38" w:rsidRPr="002A3666" w:rsidRDefault="00692E38" w:rsidP="0041605B">
            <w:pPr>
              <w:rPr>
                <w:bCs/>
              </w:rPr>
            </w:pPr>
            <w:r w:rsidRPr="002A3666">
              <w:rPr>
                <w:bCs/>
              </w:rPr>
              <w:t>“ethernet”</w:t>
            </w:r>
          </w:p>
        </w:tc>
      </w:tr>
      <w:tr w:rsidR="00692E38" w:rsidRPr="002A3666" w:rsidTr="00F46FF7">
        <w:tc>
          <w:tcPr>
            <w:tcW w:w="1818" w:type="dxa"/>
            <w:hideMark/>
          </w:tcPr>
          <w:p w:rsidR="00692E38" w:rsidRPr="002A3666" w:rsidRDefault="00692E38" w:rsidP="000D55CD">
            <w:pPr>
              <w:rPr>
                <w:b/>
                <w:bCs/>
              </w:rPr>
            </w:pPr>
            <w:r w:rsidRPr="002A3666">
              <w:rPr>
                <w:b/>
                <w:bCs/>
              </w:rPr>
              <w:t>IfType</w:t>
            </w:r>
          </w:p>
        </w:tc>
        <w:tc>
          <w:tcPr>
            <w:tcW w:w="3314" w:type="dxa"/>
          </w:tcPr>
          <w:p w:rsidR="00692E38" w:rsidRPr="002A3666" w:rsidRDefault="00692E38" w:rsidP="0041605B">
            <w:pPr>
              <w:rPr>
                <w:bCs/>
              </w:rPr>
            </w:pPr>
            <w:r w:rsidRPr="002A3666">
              <w:rPr>
                <w:szCs w:val="20"/>
              </w:rPr>
              <w:t>For GSM based device : IF_TYPE_WWANPP (243)</w:t>
            </w:r>
          </w:p>
          <w:p w:rsidR="00692E38" w:rsidRPr="002A3666" w:rsidRDefault="00692E38" w:rsidP="0041605B">
            <w:pPr>
              <w:rPr>
                <w:bCs/>
              </w:rPr>
            </w:pPr>
            <w:r w:rsidRPr="002A3666">
              <w:rPr>
                <w:szCs w:val="20"/>
              </w:rPr>
              <w:t>For CDMA based device IF_TYPE_WWANPP2 (244)</w:t>
            </w:r>
          </w:p>
          <w:p w:rsidR="00692E38" w:rsidRPr="002A3666" w:rsidRDefault="00692E38" w:rsidP="0041605B">
            <w:pPr>
              <w:pStyle w:val="ListParagraph"/>
              <w:rPr>
                <w:bCs/>
              </w:rPr>
            </w:pPr>
          </w:p>
        </w:tc>
        <w:tc>
          <w:tcPr>
            <w:tcW w:w="2764" w:type="dxa"/>
            <w:hideMark/>
          </w:tcPr>
          <w:p w:rsidR="00692E38" w:rsidRPr="002A3666" w:rsidRDefault="00692E38" w:rsidP="0041605B">
            <w:pPr>
              <w:rPr>
                <w:bCs/>
              </w:rPr>
            </w:pPr>
            <w:r w:rsidRPr="002A3666">
              <w:rPr>
                <w:bCs/>
              </w:rPr>
              <w:t>IF_TYPE_ETHERNET_CSMACD (6)</w:t>
            </w:r>
          </w:p>
        </w:tc>
      </w:tr>
      <w:tr w:rsidR="00692E38" w:rsidRPr="002A3666" w:rsidTr="00F46FF7">
        <w:tc>
          <w:tcPr>
            <w:tcW w:w="1818" w:type="dxa"/>
            <w:hideMark/>
          </w:tcPr>
          <w:p w:rsidR="00692E38" w:rsidRPr="002A3666" w:rsidRDefault="00692E38" w:rsidP="000D55CD">
            <w:pPr>
              <w:rPr>
                <w:b/>
                <w:bCs/>
              </w:rPr>
            </w:pPr>
            <w:r w:rsidRPr="002A3666">
              <w:rPr>
                <w:b/>
                <w:bCs/>
              </w:rPr>
              <w:t>MediaType</w:t>
            </w:r>
          </w:p>
        </w:tc>
        <w:tc>
          <w:tcPr>
            <w:tcW w:w="3314" w:type="dxa"/>
            <w:hideMark/>
          </w:tcPr>
          <w:p w:rsidR="00692E38" w:rsidRPr="002A3666" w:rsidRDefault="00692E38" w:rsidP="0041605B">
            <w:pPr>
              <w:rPr>
                <w:bCs/>
              </w:rPr>
            </w:pPr>
            <w:r w:rsidRPr="002A3666">
              <w:rPr>
                <w:bCs/>
              </w:rPr>
              <w:t>NdisMediumWirelessWan (9)</w:t>
            </w:r>
          </w:p>
        </w:tc>
        <w:tc>
          <w:tcPr>
            <w:tcW w:w="2764" w:type="dxa"/>
            <w:hideMark/>
          </w:tcPr>
          <w:p w:rsidR="00692E38" w:rsidRPr="002A3666" w:rsidRDefault="00692E38" w:rsidP="0041605B">
            <w:pPr>
              <w:rPr>
                <w:bCs/>
              </w:rPr>
            </w:pPr>
            <w:r w:rsidRPr="002A3666">
              <w:rPr>
                <w:bCs/>
              </w:rPr>
              <w:t>NdisMedium802_3</w:t>
            </w:r>
          </w:p>
        </w:tc>
      </w:tr>
      <w:tr w:rsidR="00692E38" w:rsidRPr="002A3666" w:rsidTr="00F46FF7">
        <w:tc>
          <w:tcPr>
            <w:tcW w:w="1818" w:type="dxa"/>
            <w:hideMark/>
          </w:tcPr>
          <w:p w:rsidR="00692E38" w:rsidRPr="002A3666" w:rsidRDefault="00692E38" w:rsidP="000D55CD">
            <w:pPr>
              <w:rPr>
                <w:b/>
                <w:bCs/>
              </w:rPr>
            </w:pPr>
            <w:r w:rsidRPr="002A3666">
              <w:rPr>
                <w:b/>
                <w:bCs/>
              </w:rPr>
              <w:t>PhysicalMediaType</w:t>
            </w:r>
          </w:p>
        </w:tc>
        <w:tc>
          <w:tcPr>
            <w:tcW w:w="3314" w:type="dxa"/>
            <w:hideMark/>
          </w:tcPr>
          <w:p w:rsidR="00692E38" w:rsidRPr="002A3666" w:rsidRDefault="00692E38" w:rsidP="0041605B">
            <w:pPr>
              <w:rPr>
                <w:bCs/>
              </w:rPr>
            </w:pPr>
            <w:r w:rsidRPr="002A3666">
              <w:rPr>
                <w:bCs/>
              </w:rPr>
              <w:t>NdisPhysicalMediumWirelessWan (8)</w:t>
            </w:r>
          </w:p>
        </w:tc>
        <w:tc>
          <w:tcPr>
            <w:tcW w:w="2764" w:type="dxa"/>
            <w:hideMark/>
          </w:tcPr>
          <w:p w:rsidR="00692E38" w:rsidRPr="002A3666" w:rsidRDefault="00692E38" w:rsidP="0041605B">
            <w:pPr>
              <w:rPr>
                <w:bCs/>
              </w:rPr>
            </w:pPr>
            <w:r w:rsidRPr="002A3666">
              <w:rPr>
                <w:bCs/>
              </w:rPr>
              <w:t xml:space="preserve">Refer </w:t>
            </w:r>
            <w:r w:rsidR="00296010">
              <w:rPr>
                <w:bCs/>
              </w:rPr>
              <w:t xml:space="preserve">to </w:t>
            </w:r>
            <w:r w:rsidRPr="002A3666">
              <w:rPr>
                <w:bCs/>
              </w:rPr>
              <w:t>MSDN documentation for possible values for Ethernet drivers</w:t>
            </w:r>
          </w:p>
        </w:tc>
      </w:tr>
    </w:tbl>
    <w:p w:rsidR="00692E38" w:rsidRDefault="00692E38" w:rsidP="00F46FF7">
      <w:pPr>
        <w:pStyle w:val="Heading1"/>
      </w:pPr>
      <w:bookmarkStart w:id="2" w:name="_Toc237433920"/>
      <w:r>
        <w:lastRenderedPageBreak/>
        <w:t xml:space="preserve">RAW IP </w:t>
      </w:r>
      <w:r w:rsidR="00F46FF7">
        <w:t>F</w:t>
      </w:r>
      <w:r>
        <w:t xml:space="preserve">rame </w:t>
      </w:r>
      <w:r w:rsidR="00F46FF7">
        <w:t>P</w:t>
      </w:r>
      <w:r>
        <w:t>rocessing</w:t>
      </w:r>
      <w:bookmarkEnd w:id="2"/>
    </w:p>
    <w:p w:rsidR="006C5291" w:rsidRDefault="00692E38" w:rsidP="006C5291">
      <w:pPr>
        <w:pStyle w:val="BodyTextLink"/>
      </w:pPr>
      <w:r>
        <w:t>Windows</w:t>
      </w:r>
      <w:r w:rsidR="006B3527">
        <w:t> </w:t>
      </w:r>
      <w:r>
        <w:t xml:space="preserve">7 defines a new media type: </w:t>
      </w:r>
      <w:r>
        <w:rPr>
          <w:b/>
          <w:bCs/>
        </w:rPr>
        <w:t>NdisMediumWirelessWan</w:t>
      </w:r>
      <w:r>
        <w:t xml:space="preserve">. For this media type, </w:t>
      </w:r>
      <w:r w:rsidR="00371D6E">
        <w:t xml:space="preserve">NDIS </w:t>
      </w:r>
      <w:r>
        <w:t xml:space="preserve">sends raw IP frames </w:t>
      </w:r>
      <w:r w:rsidR="006C5291">
        <w:t xml:space="preserve">directly </w:t>
      </w:r>
      <w:r>
        <w:t xml:space="preserve">to the miniport driver and expects raw IP frames to be returned from the miniport driver. Raw IP frames are </w:t>
      </w:r>
      <w:r w:rsidR="0041605B">
        <w:t xml:space="preserve">the </w:t>
      </w:r>
      <w:r>
        <w:t>same as Ethernet frames except that the raw IP frame starts with</w:t>
      </w:r>
      <w:r w:rsidR="006C5291">
        <w:t xml:space="preserve"> an</w:t>
      </w:r>
      <w:r>
        <w:t xml:space="preserve"> IP header. It does</w:t>
      </w:r>
      <w:r w:rsidR="0041605B">
        <w:t xml:space="preserve"> not</w:t>
      </w:r>
      <w:r>
        <w:t xml:space="preserve"> contain</w:t>
      </w:r>
      <w:r w:rsidR="006C5291">
        <w:t xml:space="preserve"> an</w:t>
      </w:r>
      <w:r>
        <w:t xml:space="preserve"> Et</w:t>
      </w:r>
      <w:r w:rsidR="0041605B">
        <w:t>hernet header in the beginning.</w:t>
      </w:r>
    </w:p>
    <w:p w:rsidR="00371D6E" w:rsidRDefault="00371D6E" w:rsidP="00371D6E">
      <w:pPr>
        <w:pStyle w:val="BodyTextLink"/>
      </w:pPr>
    </w:p>
    <w:p w:rsidR="00371D6E" w:rsidRDefault="00751869" w:rsidP="00371D6E">
      <w:pPr>
        <w:pStyle w:val="BodyTextLink"/>
      </w:pPr>
      <w:r>
        <w:t>The f</w:t>
      </w:r>
      <w:r w:rsidR="00371D6E">
        <w:t xml:space="preserve">ollowing figure explains the Ethernet frame and the corresponding </w:t>
      </w:r>
      <w:r>
        <w:t>r</w:t>
      </w:r>
      <w:r w:rsidR="00371D6E">
        <w:t>aw IP frame for mobile broadband devices.</w:t>
      </w:r>
    </w:p>
    <w:p w:rsidR="00576791" w:rsidRDefault="00576791" w:rsidP="00576791">
      <w:pPr>
        <w:pStyle w:val="BulletList"/>
        <w:numPr>
          <w:ilvl w:val="0"/>
          <w:numId w:val="0"/>
        </w:numPr>
        <w:ind w:left="360"/>
      </w:pP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
        <w:gridCol w:w="6741"/>
      </w:tblGrid>
      <w:tr w:rsidR="00692E38" w:rsidRPr="00A71029" w:rsidTr="00A71029">
        <w:trPr>
          <w:trHeight w:val="841"/>
        </w:trPr>
        <w:tc>
          <w:tcPr>
            <w:tcW w:w="927" w:type="dxa"/>
          </w:tcPr>
          <w:p w:rsidR="00692E38" w:rsidRPr="00A71029" w:rsidRDefault="00692E38" w:rsidP="0041605B">
            <w:pPr>
              <w:keepLines/>
              <w:widowControl w:val="0"/>
              <w:rPr>
                <w:sz w:val="20"/>
                <w:szCs w:val="20"/>
              </w:rPr>
            </w:pPr>
            <w:r w:rsidRPr="00A71029">
              <w:rPr>
                <w:sz w:val="20"/>
                <w:szCs w:val="20"/>
              </w:rPr>
              <w:t>Ethernet Frame</w:t>
            </w:r>
          </w:p>
        </w:tc>
        <w:tc>
          <w:tcPr>
            <w:tcW w:w="6741" w:type="dxa"/>
          </w:tcPr>
          <w:tbl>
            <w:tblPr>
              <w:tblW w:w="0" w:type="auto"/>
              <w:tblCellMar>
                <w:left w:w="0" w:type="dxa"/>
                <w:right w:w="0" w:type="dxa"/>
              </w:tblCellMar>
              <w:tblLook w:val="04A0"/>
            </w:tblPr>
            <w:tblGrid>
              <w:gridCol w:w="1525"/>
              <w:gridCol w:w="821"/>
              <w:gridCol w:w="1890"/>
              <w:gridCol w:w="2250"/>
            </w:tblGrid>
            <w:tr w:rsidR="00692E38" w:rsidRPr="00A71029" w:rsidTr="000D55CD">
              <w:trPr>
                <w:trHeight w:val="305"/>
              </w:trPr>
              <w:tc>
                <w:tcPr>
                  <w:tcW w:w="1525"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692E38" w:rsidRPr="0095624F" w:rsidRDefault="00692E38" w:rsidP="0041605B">
                  <w:pPr>
                    <w:keepLines/>
                    <w:widowControl w:val="0"/>
                    <w:jc w:val="center"/>
                    <w:rPr>
                      <w:b/>
                      <w:color w:val="000000"/>
                      <w:sz w:val="20"/>
                      <w:szCs w:val="20"/>
                    </w:rPr>
                  </w:pPr>
                  <w:r w:rsidRPr="0095624F">
                    <w:rPr>
                      <w:b/>
                      <w:color w:val="000000"/>
                      <w:sz w:val="20"/>
                      <w:szCs w:val="20"/>
                    </w:rPr>
                    <w:t>Ethernet Header</w:t>
                  </w:r>
                </w:p>
              </w:tc>
              <w:tc>
                <w:tcPr>
                  <w:tcW w:w="807" w:type="dxa"/>
                  <w:tcBorders>
                    <w:top w:val="single" w:sz="8" w:space="0" w:color="000000"/>
                    <w:left w:val="nil"/>
                    <w:bottom w:val="single" w:sz="8" w:space="0" w:color="000000"/>
                    <w:right w:val="single" w:sz="8" w:space="0" w:color="000000"/>
                  </w:tcBorders>
                  <w:shd w:val="clear" w:color="auto" w:fill="92D050"/>
                  <w:tcMar>
                    <w:top w:w="0" w:type="dxa"/>
                    <w:left w:w="108" w:type="dxa"/>
                    <w:bottom w:w="0" w:type="dxa"/>
                    <w:right w:w="108" w:type="dxa"/>
                  </w:tcMar>
                  <w:hideMark/>
                </w:tcPr>
                <w:p w:rsidR="00692E38" w:rsidRPr="00A71029" w:rsidRDefault="00692E38" w:rsidP="0041605B">
                  <w:pPr>
                    <w:keepLines/>
                    <w:widowControl w:val="0"/>
                    <w:jc w:val="center"/>
                    <w:rPr>
                      <w:b/>
                      <w:color w:val="000000"/>
                      <w:sz w:val="20"/>
                      <w:szCs w:val="20"/>
                    </w:rPr>
                  </w:pPr>
                  <w:r w:rsidRPr="00A71029">
                    <w:rPr>
                      <w:b/>
                      <w:color w:val="000000"/>
                      <w:sz w:val="20"/>
                      <w:szCs w:val="20"/>
                    </w:rPr>
                    <w:t>IP Header</w:t>
                  </w:r>
                </w:p>
              </w:tc>
              <w:tc>
                <w:tcPr>
                  <w:tcW w:w="1890" w:type="dxa"/>
                  <w:tcBorders>
                    <w:top w:val="single" w:sz="8" w:space="0" w:color="000000"/>
                    <w:left w:val="nil"/>
                    <w:bottom w:val="single" w:sz="8" w:space="0" w:color="000000"/>
                    <w:right w:val="single" w:sz="8" w:space="0" w:color="000000"/>
                  </w:tcBorders>
                  <w:shd w:val="clear" w:color="auto" w:fill="00B0F0"/>
                  <w:tcMar>
                    <w:top w:w="0" w:type="dxa"/>
                    <w:left w:w="108" w:type="dxa"/>
                    <w:bottom w:w="0" w:type="dxa"/>
                    <w:right w:w="108" w:type="dxa"/>
                  </w:tcMar>
                  <w:hideMark/>
                </w:tcPr>
                <w:p w:rsidR="00692E38" w:rsidRPr="00A71029" w:rsidRDefault="00692E38" w:rsidP="0041605B">
                  <w:pPr>
                    <w:keepLines/>
                    <w:widowControl w:val="0"/>
                    <w:jc w:val="center"/>
                    <w:rPr>
                      <w:b/>
                      <w:color w:val="000000"/>
                      <w:sz w:val="20"/>
                      <w:szCs w:val="20"/>
                    </w:rPr>
                  </w:pPr>
                  <w:r w:rsidRPr="00A71029">
                    <w:rPr>
                      <w:b/>
                      <w:color w:val="000000"/>
                      <w:sz w:val="20"/>
                      <w:szCs w:val="20"/>
                    </w:rPr>
                    <w:t>TCP/UDP Header</w:t>
                  </w:r>
                </w:p>
              </w:tc>
              <w:tc>
                <w:tcPr>
                  <w:tcW w:w="2250" w:type="dxa"/>
                  <w:tcBorders>
                    <w:top w:val="single" w:sz="8" w:space="0" w:color="000000"/>
                    <w:left w:val="nil"/>
                    <w:bottom w:val="single" w:sz="8" w:space="0" w:color="000000"/>
                    <w:right w:val="single" w:sz="8" w:space="0" w:color="000000"/>
                  </w:tcBorders>
                  <w:shd w:val="clear" w:color="auto" w:fill="FFFF00"/>
                  <w:tcMar>
                    <w:top w:w="0" w:type="dxa"/>
                    <w:left w:w="108" w:type="dxa"/>
                    <w:bottom w:w="0" w:type="dxa"/>
                    <w:right w:w="108" w:type="dxa"/>
                  </w:tcMar>
                  <w:hideMark/>
                </w:tcPr>
                <w:p w:rsidR="00692E38" w:rsidRPr="00A71029" w:rsidRDefault="00692E38" w:rsidP="0041605B">
                  <w:pPr>
                    <w:keepLines/>
                    <w:widowControl w:val="0"/>
                    <w:jc w:val="center"/>
                    <w:rPr>
                      <w:b/>
                      <w:color w:val="000000"/>
                      <w:sz w:val="20"/>
                      <w:szCs w:val="20"/>
                    </w:rPr>
                  </w:pPr>
                  <w:r w:rsidRPr="00A71029">
                    <w:rPr>
                      <w:b/>
                      <w:color w:val="000000"/>
                      <w:sz w:val="20"/>
                      <w:szCs w:val="20"/>
                    </w:rPr>
                    <w:t>Application data</w:t>
                  </w:r>
                </w:p>
              </w:tc>
            </w:tr>
          </w:tbl>
          <w:p w:rsidR="00692E38" w:rsidRPr="00A71029" w:rsidRDefault="00692E38" w:rsidP="0041605B">
            <w:pPr>
              <w:keepLines/>
              <w:widowControl w:val="0"/>
              <w:rPr>
                <w:sz w:val="20"/>
                <w:szCs w:val="20"/>
              </w:rPr>
            </w:pPr>
          </w:p>
        </w:tc>
      </w:tr>
      <w:tr w:rsidR="00692E38" w:rsidRPr="00A71029" w:rsidTr="00A71029">
        <w:trPr>
          <w:trHeight w:val="699"/>
        </w:trPr>
        <w:tc>
          <w:tcPr>
            <w:tcW w:w="927" w:type="dxa"/>
          </w:tcPr>
          <w:p w:rsidR="00692E38" w:rsidRPr="00A71029" w:rsidRDefault="00692E38" w:rsidP="0041605B">
            <w:pPr>
              <w:keepLines/>
              <w:widowControl w:val="0"/>
              <w:rPr>
                <w:sz w:val="20"/>
                <w:szCs w:val="20"/>
              </w:rPr>
            </w:pPr>
            <w:r w:rsidRPr="00A71029">
              <w:rPr>
                <w:sz w:val="20"/>
                <w:szCs w:val="20"/>
              </w:rPr>
              <w:t>Raw IP Frame</w:t>
            </w:r>
          </w:p>
        </w:tc>
        <w:tc>
          <w:tcPr>
            <w:tcW w:w="674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82"/>
              <w:gridCol w:w="2369"/>
              <w:gridCol w:w="2250"/>
            </w:tblGrid>
            <w:tr w:rsidR="00692E38" w:rsidRPr="00A71029" w:rsidTr="000D55CD">
              <w:trPr>
                <w:trHeight w:val="305"/>
              </w:trPr>
              <w:tc>
                <w:tcPr>
                  <w:tcW w:w="882" w:type="dxa"/>
                  <w:shd w:val="clear" w:color="auto" w:fill="92D050"/>
                  <w:tcMar>
                    <w:top w:w="0" w:type="dxa"/>
                    <w:left w:w="108" w:type="dxa"/>
                    <w:bottom w:w="0" w:type="dxa"/>
                    <w:right w:w="108" w:type="dxa"/>
                  </w:tcMar>
                  <w:hideMark/>
                </w:tcPr>
                <w:p w:rsidR="00692E38" w:rsidRPr="00A71029" w:rsidRDefault="00692E38" w:rsidP="0041605B">
                  <w:pPr>
                    <w:keepLines/>
                    <w:widowControl w:val="0"/>
                    <w:jc w:val="center"/>
                    <w:rPr>
                      <w:b/>
                      <w:color w:val="000000"/>
                      <w:sz w:val="20"/>
                      <w:szCs w:val="20"/>
                    </w:rPr>
                  </w:pPr>
                  <w:r w:rsidRPr="00A71029">
                    <w:rPr>
                      <w:b/>
                      <w:color w:val="000000"/>
                      <w:sz w:val="20"/>
                      <w:szCs w:val="20"/>
                    </w:rPr>
                    <w:t>IP Header</w:t>
                  </w:r>
                </w:p>
              </w:tc>
              <w:tc>
                <w:tcPr>
                  <w:tcW w:w="2369" w:type="dxa"/>
                  <w:shd w:val="clear" w:color="auto" w:fill="00B0F0"/>
                  <w:tcMar>
                    <w:top w:w="0" w:type="dxa"/>
                    <w:left w:w="108" w:type="dxa"/>
                    <w:bottom w:w="0" w:type="dxa"/>
                    <w:right w:w="108" w:type="dxa"/>
                  </w:tcMar>
                  <w:hideMark/>
                </w:tcPr>
                <w:p w:rsidR="00692E38" w:rsidRPr="00A71029" w:rsidRDefault="00692E38" w:rsidP="0041605B">
                  <w:pPr>
                    <w:keepLines/>
                    <w:widowControl w:val="0"/>
                    <w:jc w:val="center"/>
                    <w:rPr>
                      <w:b/>
                      <w:color w:val="000000"/>
                      <w:sz w:val="20"/>
                      <w:szCs w:val="20"/>
                    </w:rPr>
                  </w:pPr>
                  <w:r w:rsidRPr="00A71029">
                    <w:rPr>
                      <w:b/>
                      <w:color w:val="000000"/>
                      <w:sz w:val="20"/>
                      <w:szCs w:val="20"/>
                    </w:rPr>
                    <w:t>TCP/UDP</w:t>
                  </w:r>
                </w:p>
                <w:p w:rsidR="00692E38" w:rsidRPr="00A71029" w:rsidRDefault="00692E38" w:rsidP="0041605B">
                  <w:pPr>
                    <w:keepLines/>
                    <w:widowControl w:val="0"/>
                    <w:jc w:val="center"/>
                    <w:rPr>
                      <w:b/>
                      <w:color w:val="000000"/>
                      <w:sz w:val="20"/>
                      <w:szCs w:val="20"/>
                    </w:rPr>
                  </w:pPr>
                  <w:r w:rsidRPr="00A71029">
                    <w:rPr>
                      <w:b/>
                      <w:color w:val="000000"/>
                      <w:sz w:val="20"/>
                      <w:szCs w:val="20"/>
                    </w:rPr>
                    <w:t xml:space="preserve"> Header</w:t>
                  </w:r>
                </w:p>
              </w:tc>
              <w:tc>
                <w:tcPr>
                  <w:tcW w:w="2250" w:type="dxa"/>
                  <w:shd w:val="clear" w:color="auto" w:fill="FFFF00"/>
                  <w:tcMar>
                    <w:top w:w="0" w:type="dxa"/>
                    <w:left w:w="108" w:type="dxa"/>
                    <w:bottom w:w="0" w:type="dxa"/>
                    <w:right w:w="108" w:type="dxa"/>
                  </w:tcMar>
                  <w:hideMark/>
                </w:tcPr>
                <w:p w:rsidR="00692E38" w:rsidRPr="00A71029" w:rsidRDefault="00692E38" w:rsidP="0041605B">
                  <w:pPr>
                    <w:keepLines/>
                    <w:widowControl w:val="0"/>
                    <w:jc w:val="center"/>
                    <w:rPr>
                      <w:b/>
                      <w:color w:val="000000"/>
                      <w:sz w:val="20"/>
                      <w:szCs w:val="20"/>
                    </w:rPr>
                  </w:pPr>
                  <w:r w:rsidRPr="00A71029">
                    <w:rPr>
                      <w:b/>
                      <w:color w:val="000000"/>
                      <w:sz w:val="20"/>
                      <w:szCs w:val="20"/>
                    </w:rPr>
                    <w:t>Application data</w:t>
                  </w:r>
                </w:p>
              </w:tc>
            </w:tr>
          </w:tbl>
          <w:p w:rsidR="00692E38" w:rsidRPr="00A71029" w:rsidRDefault="00692E38" w:rsidP="0041605B">
            <w:pPr>
              <w:keepLines/>
              <w:widowControl w:val="0"/>
              <w:rPr>
                <w:sz w:val="20"/>
                <w:szCs w:val="20"/>
              </w:rPr>
            </w:pPr>
          </w:p>
        </w:tc>
      </w:tr>
    </w:tbl>
    <w:p w:rsidR="00F46FF7" w:rsidRDefault="00F46FF7" w:rsidP="00F46FF7">
      <w:pPr>
        <w:pStyle w:val="Le"/>
      </w:pPr>
    </w:p>
    <w:p w:rsidR="00371D6E" w:rsidRDefault="00371D6E" w:rsidP="00F46FF7">
      <w:pPr>
        <w:pStyle w:val="BodyText"/>
      </w:pPr>
    </w:p>
    <w:p w:rsidR="00692E38" w:rsidRDefault="006C5291" w:rsidP="00F46FF7">
      <w:pPr>
        <w:pStyle w:val="BodyText"/>
      </w:pPr>
      <w:r>
        <w:t>The f</w:t>
      </w:r>
      <w:r w:rsidR="00692E38">
        <w:t xml:space="preserve">ollowing figure explains the difference in how </w:t>
      </w:r>
      <w:r w:rsidR="00E70E2E">
        <w:t xml:space="preserve">the </w:t>
      </w:r>
      <w:r w:rsidR="0050639B">
        <w:t>mobile broadband</w:t>
      </w:r>
      <w:r w:rsidR="00692E38">
        <w:t xml:space="preserve"> miniport driver sends </w:t>
      </w:r>
      <w:r w:rsidR="00C33633">
        <w:t>and</w:t>
      </w:r>
      <w:r w:rsidR="00692E38">
        <w:t xml:space="preserve"> receives data with NDIS in Windows</w:t>
      </w:r>
      <w:r w:rsidR="006B3527">
        <w:t> </w:t>
      </w:r>
      <w:r w:rsidR="00692E38">
        <w:t>7</w:t>
      </w:r>
      <w:r w:rsidR="00C33633">
        <w:t xml:space="preserve">, as compared to </w:t>
      </w:r>
      <w:r w:rsidR="006B3527">
        <w:t xml:space="preserve">Windows </w:t>
      </w:r>
      <w:r w:rsidR="00C33633">
        <w:t>Vista</w:t>
      </w:r>
      <w:r w:rsidR="006B3527">
        <w:rPr>
          <w:rFonts w:ascii="Arial" w:hAnsi="Arial"/>
        </w:rPr>
        <w:t>–</w:t>
      </w:r>
      <w:r w:rsidR="00692E38">
        <w:t>based network drivers.</w:t>
      </w:r>
    </w:p>
    <w:p w:rsidR="00692E38" w:rsidRDefault="001F732E" w:rsidP="00692E38">
      <w:pPr>
        <w:rPr>
          <w:b/>
          <w:bCs/>
          <w:u w:val="single"/>
        </w:rPr>
      </w:pPr>
      <w:r w:rsidRPr="001F732E">
        <w:rPr>
          <w:b/>
          <w:noProof/>
        </w:rPr>
        <w:pict>
          <v:roundrect id="_x0000_s1028" style="position:absolute;margin-left:246pt;margin-top:45.55pt;width:66pt;height:24.75pt;z-index:251663360" arcsize="10923f" o:regroupid="1" strokecolor="red" strokeweight="1.75pt">
            <v:fill opacity="0"/>
          </v:roundrect>
        </w:pict>
      </w:r>
      <w:r w:rsidRPr="001F732E">
        <w:rPr>
          <w:b/>
          <w:noProof/>
        </w:rPr>
        <w:pict>
          <v:roundrect id="_x0000_s1029" style="position:absolute;margin-left:303pt;margin-top:87.55pt;width:66pt;height:24.75pt;z-index:251664384" arcsize="10923f" o:regroupid="1" strokecolor="red" strokeweight="1.75pt">
            <v:fill opacity="0"/>
          </v:roundrect>
        </w:pict>
      </w:r>
      <w:r w:rsidRPr="001F732E">
        <w:rPr>
          <w:b/>
          <w:noProof/>
        </w:rPr>
        <w:pict>
          <v:roundrect id="_x0000_s1027" style="position:absolute;margin-left:61.5pt;margin-top:131.8pt;width:92.25pt;height:20.25pt;z-index:251662336" arcsize="10923f" o:regroupid="1" fillcolor="#e36c0a" stroked="f" strokecolor="#f2f2f2" strokeweight="0">
            <v:shadow on="t" type="perspective" color="#974706" opacity=".5" offset="1pt" offset2="-1pt"/>
          </v:roundrect>
        </w:pict>
      </w:r>
      <w:r w:rsidR="00692E38">
        <w:rPr>
          <w:b/>
          <w:noProof/>
          <w:lang w:val="en-IN" w:eastAsia="en-IN"/>
        </w:rPr>
        <w:drawing>
          <wp:inline distT="0" distB="0" distL="0" distR="0">
            <wp:extent cx="4953000" cy="2206625"/>
            <wp:effectExtent l="19050" t="0" r="0" b="0"/>
            <wp:docPr id="1" name="Object 1" descr="cid:image003.png@01C9BC17.21BBB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descr="cid:image003.png@01C9BC17.21BBB830"/>
                    <pic:cNvPicPr>
                      <a:picLocks noChangeAspect="1" noChangeArrowheads="1"/>
                    </pic:cNvPicPr>
                  </pic:nvPicPr>
                  <pic:blipFill>
                    <a:blip r:embed="rId9" cstate="print"/>
                    <a:srcRect/>
                    <a:stretch>
                      <a:fillRect/>
                    </a:stretch>
                  </pic:blipFill>
                  <pic:spPr bwMode="auto">
                    <a:xfrm>
                      <a:off x="0" y="0"/>
                      <a:ext cx="4953000" cy="2206625"/>
                    </a:xfrm>
                    <a:prstGeom prst="rect">
                      <a:avLst/>
                    </a:prstGeom>
                    <a:solidFill>
                      <a:srgbClr val="EEECE1"/>
                    </a:solidFill>
                    <a:ln w="9525">
                      <a:noFill/>
                      <a:miter lim="800000"/>
                      <a:headEnd/>
                      <a:tailEnd/>
                    </a:ln>
                  </pic:spPr>
                </pic:pic>
              </a:graphicData>
            </a:graphic>
          </wp:inline>
        </w:drawing>
      </w:r>
    </w:p>
    <w:p w:rsidR="00692E38" w:rsidRPr="00CF4183" w:rsidRDefault="00692E38" w:rsidP="00F46FF7">
      <w:pPr>
        <w:pStyle w:val="Heading1"/>
      </w:pPr>
      <w:bookmarkStart w:id="3" w:name="_Toc237433921"/>
      <w:r w:rsidRPr="00CF4183">
        <w:t xml:space="preserve">Impact on </w:t>
      </w:r>
      <w:r w:rsidR="00F46FF7">
        <w:t>A</w:t>
      </w:r>
      <w:r w:rsidRPr="00CF4183">
        <w:t>pplications</w:t>
      </w:r>
      <w:bookmarkEnd w:id="3"/>
    </w:p>
    <w:p w:rsidR="00692E38" w:rsidRDefault="007C3896" w:rsidP="00F46FF7">
      <w:pPr>
        <w:pStyle w:val="BodyText"/>
      </w:pPr>
      <w:r w:rsidRPr="007C3896">
        <w:t xml:space="preserve">Applications </w:t>
      </w:r>
      <w:r w:rsidR="001A2E9C">
        <w:t xml:space="preserve">that </w:t>
      </w:r>
      <w:r w:rsidRPr="007C3896">
        <w:t>us</w:t>
      </w:r>
      <w:r w:rsidR="001A2E9C">
        <w:t>e</w:t>
      </w:r>
      <w:r w:rsidRPr="007C3896">
        <w:t xml:space="preserve"> NDIS </w:t>
      </w:r>
      <w:r w:rsidR="00371D6E">
        <w:t xml:space="preserve">LWF, </w:t>
      </w:r>
      <w:r w:rsidRPr="007C3896">
        <w:t xml:space="preserve">NDIS </w:t>
      </w:r>
      <w:r w:rsidR="00371D6E">
        <w:t>IM</w:t>
      </w:r>
      <w:r w:rsidR="00751869">
        <w:t>,</w:t>
      </w:r>
      <w:r w:rsidR="00371D6E">
        <w:t xml:space="preserve"> or WFP</w:t>
      </w:r>
      <w:r w:rsidR="006B3527">
        <w:t>,</w:t>
      </w:r>
      <w:r w:rsidR="00371D6E">
        <w:t xml:space="preserve"> and </w:t>
      </w:r>
      <w:r w:rsidR="001A2E9C">
        <w:t xml:space="preserve">that </w:t>
      </w:r>
      <w:r w:rsidR="00692E38">
        <w:t>rel</w:t>
      </w:r>
      <w:r w:rsidR="00267210">
        <w:t>y</w:t>
      </w:r>
      <w:r w:rsidR="00692E38">
        <w:t xml:space="preserve"> on </w:t>
      </w:r>
      <w:r w:rsidR="00371D6E">
        <w:t xml:space="preserve">network </w:t>
      </w:r>
      <w:r w:rsidR="00692E38">
        <w:t>media type or interpret the data passed to and from the network adapter</w:t>
      </w:r>
      <w:r w:rsidR="00C33633">
        <w:t>,</w:t>
      </w:r>
      <w:r w:rsidR="00692E38">
        <w:t xml:space="preserve"> may be affected because of </w:t>
      </w:r>
      <w:r w:rsidR="00C33633">
        <w:t>the</w:t>
      </w:r>
      <w:r w:rsidR="00692E38">
        <w:t xml:space="preserve"> changes</w:t>
      </w:r>
      <w:r w:rsidR="00C33633">
        <w:t xml:space="preserve"> mentioned previously</w:t>
      </w:r>
      <w:r w:rsidR="007863AC">
        <w:t>.</w:t>
      </w:r>
    </w:p>
    <w:p w:rsidR="00295540" w:rsidRDefault="00535D77" w:rsidP="00F46FF7">
      <w:pPr>
        <w:pStyle w:val="BodyText"/>
      </w:pPr>
      <w:r>
        <w:t xml:space="preserve">NDIS does not recommend using </w:t>
      </w:r>
      <w:r w:rsidR="00576791" w:rsidRPr="00576791">
        <w:t>NDIS 4.0</w:t>
      </w:r>
      <w:r w:rsidR="006B3527">
        <w:rPr>
          <w:rFonts w:ascii="Arial" w:hAnsi="Arial"/>
        </w:rPr>
        <w:t>–</w:t>
      </w:r>
      <w:r w:rsidR="00576791" w:rsidRPr="00576791">
        <w:t>NDIS 5.x</w:t>
      </w:r>
      <w:r w:rsidR="006B3527">
        <w:rPr>
          <w:rFonts w:ascii="Arial" w:hAnsi="Arial"/>
          <w:i/>
        </w:rPr>
        <w:t>–</w:t>
      </w:r>
      <w:r w:rsidR="00576791" w:rsidRPr="00576791">
        <w:t xml:space="preserve">based IM </w:t>
      </w:r>
      <w:r w:rsidR="00503D1F">
        <w:t xml:space="preserve">filter </w:t>
      </w:r>
      <w:r w:rsidR="00576791" w:rsidRPr="00576791">
        <w:t>drivers</w:t>
      </w:r>
      <w:r>
        <w:t xml:space="preserve"> for Windows </w:t>
      </w:r>
      <w:r w:rsidR="001A2E9C">
        <w:t>V</w:t>
      </w:r>
      <w:r>
        <w:t xml:space="preserve">ista or later </w:t>
      </w:r>
      <w:r w:rsidR="00295540">
        <w:t>operating systems</w:t>
      </w:r>
      <w:r w:rsidR="00576791" w:rsidRPr="00576791">
        <w:t>. NDIS provides a translation layer to support these drivers in Windows Vista and Windows</w:t>
      </w:r>
      <w:r w:rsidR="001A2E9C">
        <w:t> </w:t>
      </w:r>
      <w:r w:rsidR="00576791" w:rsidRPr="00576791">
        <w:t>7</w:t>
      </w:r>
      <w:r w:rsidR="006B3527">
        <w:t>,</w:t>
      </w:r>
      <w:r w:rsidR="00295540">
        <w:t xml:space="preserve"> but t</w:t>
      </w:r>
      <w:r w:rsidR="00576791" w:rsidRPr="00576791">
        <w:t>he NDIS translation layer does</w:t>
      </w:r>
      <w:r w:rsidR="001A2E9C">
        <w:t xml:space="preserve"> </w:t>
      </w:r>
      <w:r w:rsidR="00576791" w:rsidRPr="00576791">
        <w:t>n</w:t>
      </w:r>
      <w:r w:rsidR="001A2E9C">
        <w:t>o</w:t>
      </w:r>
      <w:r w:rsidR="00576791" w:rsidRPr="00576791">
        <w:t xml:space="preserve">t support </w:t>
      </w:r>
      <w:r w:rsidR="001A2E9C">
        <w:t xml:space="preserve">the use of </w:t>
      </w:r>
      <w:r w:rsidR="00295540">
        <w:t xml:space="preserve">NDIS </w:t>
      </w:r>
      <w:r w:rsidR="00576791" w:rsidRPr="00576791">
        <w:t xml:space="preserve">6.20 features with </w:t>
      </w:r>
      <w:r w:rsidR="001A2E9C">
        <w:t xml:space="preserve">earlier </w:t>
      </w:r>
      <w:r w:rsidR="00295540">
        <w:t xml:space="preserve">NDIS </w:t>
      </w:r>
      <w:r w:rsidR="00576791" w:rsidRPr="00576791">
        <w:t xml:space="preserve">IM drivers. </w:t>
      </w:r>
      <w:r w:rsidR="00B04AA1">
        <w:t xml:space="preserve">Therefore, </w:t>
      </w:r>
      <w:r>
        <w:t>applications using the NDIS 4.0–NDIS</w:t>
      </w:r>
      <w:r w:rsidR="001A2E9C">
        <w:t xml:space="preserve"> </w:t>
      </w:r>
      <w:r>
        <w:t>5.</w:t>
      </w:r>
      <w:r w:rsidR="00C47817" w:rsidRPr="00C47817">
        <w:rPr>
          <w:i/>
        </w:rPr>
        <w:t>x</w:t>
      </w:r>
      <w:r>
        <w:t xml:space="preserve"> IM </w:t>
      </w:r>
      <w:r w:rsidR="00503D1F">
        <w:t xml:space="preserve">filter </w:t>
      </w:r>
      <w:r>
        <w:t>driver</w:t>
      </w:r>
      <w:r w:rsidR="00B82ED0">
        <w:t>s</w:t>
      </w:r>
      <w:r>
        <w:t xml:space="preserve"> </w:t>
      </w:r>
      <w:r w:rsidR="00F4770A">
        <w:t>will not</w:t>
      </w:r>
      <w:r w:rsidR="00371D6E">
        <w:t xml:space="preserve"> work </w:t>
      </w:r>
      <w:r w:rsidR="00503D1F">
        <w:t xml:space="preserve">with </w:t>
      </w:r>
      <w:r w:rsidR="00B04AA1">
        <w:t>NDIS 6.20</w:t>
      </w:r>
      <w:r w:rsidR="001A2E9C">
        <w:rPr>
          <w:rFonts w:ascii="Arial" w:hAnsi="Arial"/>
        </w:rPr>
        <w:t>–</w:t>
      </w:r>
      <w:r w:rsidR="00B04AA1">
        <w:t xml:space="preserve">based </w:t>
      </w:r>
      <w:r w:rsidR="00295540">
        <w:t>m</w:t>
      </w:r>
      <w:r w:rsidR="00371D6E">
        <w:t xml:space="preserve">obile broadband drivers. </w:t>
      </w:r>
      <w:r w:rsidR="00B82ED0">
        <w:t>A</w:t>
      </w:r>
      <w:r w:rsidR="00295540">
        <w:t>pplication</w:t>
      </w:r>
      <w:r w:rsidR="00B82ED0">
        <w:t>s that work with mobile broadband drivers should move</w:t>
      </w:r>
      <w:r w:rsidR="00295540">
        <w:t xml:space="preserve"> to NDIS LWF or WFP.</w:t>
      </w:r>
    </w:p>
    <w:p w:rsidR="00F52ACA" w:rsidRDefault="00F52ACA" w:rsidP="00F46FF7">
      <w:pPr>
        <w:pStyle w:val="BodyText"/>
      </w:pPr>
      <w:r>
        <w:lastRenderedPageBreak/>
        <w:t>Similarly NDIS 5.</w:t>
      </w:r>
      <w:r w:rsidR="00C47817" w:rsidRPr="00C47817">
        <w:rPr>
          <w:i/>
        </w:rPr>
        <w:t>x</w:t>
      </w:r>
      <w:r w:rsidR="00B82ED0">
        <w:rPr>
          <w:rFonts w:ascii="Arial" w:hAnsi="Arial"/>
        </w:rPr>
        <w:t>–</w:t>
      </w:r>
      <w:r>
        <w:t xml:space="preserve">based NDIS IM MUX drivers </w:t>
      </w:r>
      <w:r w:rsidR="00B342A7">
        <w:t xml:space="preserve">also will not </w:t>
      </w:r>
      <w:r>
        <w:t xml:space="preserve">work </w:t>
      </w:r>
      <w:r w:rsidR="00715460">
        <w:t>as</w:t>
      </w:r>
      <w:r>
        <w:t xml:space="preserve"> mobile broadband drivers. </w:t>
      </w:r>
      <w:r w:rsidR="00B82ED0">
        <w:t>A</w:t>
      </w:r>
      <w:r>
        <w:t>pplication</w:t>
      </w:r>
      <w:r w:rsidR="00B82ED0">
        <w:t>s</w:t>
      </w:r>
      <w:r>
        <w:t xml:space="preserve"> using NDIS5.</w:t>
      </w:r>
      <w:r w:rsidR="00C47817" w:rsidRPr="00C47817">
        <w:rPr>
          <w:i/>
        </w:rPr>
        <w:t>x</w:t>
      </w:r>
      <w:r w:rsidR="00B82ED0">
        <w:rPr>
          <w:rFonts w:ascii="Arial" w:hAnsi="Arial"/>
        </w:rPr>
        <w:t>–</w:t>
      </w:r>
      <w:r>
        <w:t>based NDIS IM MUX driver</w:t>
      </w:r>
      <w:r w:rsidR="00715460">
        <w:t>s</w:t>
      </w:r>
      <w:r>
        <w:t xml:space="preserve"> </w:t>
      </w:r>
      <w:r w:rsidR="00B342A7">
        <w:t>can either move to NDIS 6.0 MUX or they can move to NDIS LWF or WFP.</w:t>
      </w:r>
    </w:p>
    <w:p w:rsidR="00371D6E" w:rsidRDefault="00371D6E" w:rsidP="00F46FF7">
      <w:pPr>
        <w:pStyle w:val="BodyText"/>
      </w:pPr>
      <w:r>
        <w:t xml:space="preserve">The impact on applications </w:t>
      </w:r>
      <w:r w:rsidR="00B342A7">
        <w:t xml:space="preserve">using WFP, </w:t>
      </w:r>
      <w:r>
        <w:t>NDIS LWF</w:t>
      </w:r>
      <w:r w:rsidR="00B82ED0">
        <w:t>,</w:t>
      </w:r>
      <w:r>
        <w:t xml:space="preserve"> </w:t>
      </w:r>
      <w:r w:rsidR="00B342A7">
        <w:t>or NDIS 6.</w:t>
      </w:r>
      <w:r w:rsidR="00C47817" w:rsidRPr="00C47817">
        <w:rPr>
          <w:i/>
        </w:rPr>
        <w:t>x</w:t>
      </w:r>
      <w:r w:rsidR="00B342A7">
        <w:t xml:space="preserve"> IM MUX driver</w:t>
      </w:r>
      <w:r w:rsidR="00B82ED0">
        <w:t>s</w:t>
      </w:r>
      <w:r w:rsidR="00B342A7">
        <w:t xml:space="preserve"> </w:t>
      </w:r>
      <w:r>
        <w:t xml:space="preserve">can </w:t>
      </w:r>
      <w:r w:rsidR="00B04AA1">
        <w:t>b</w:t>
      </w:r>
      <w:r>
        <w:t>e divided into following two categories</w:t>
      </w:r>
      <w:r w:rsidR="00B82ED0">
        <w:t>:</w:t>
      </w:r>
    </w:p>
    <w:p w:rsidR="00576791" w:rsidRPr="00576791" w:rsidRDefault="00576791" w:rsidP="00576791">
      <w:pPr>
        <w:pStyle w:val="BodyText"/>
        <w:numPr>
          <w:ilvl w:val="0"/>
          <w:numId w:val="8"/>
        </w:numPr>
        <w:rPr>
          <w:b/>
        </w:rPr>
      </w:pPr>
      <w:r w:rsidRPr="00576791">
        <w:rPr>
          <w:b/>
        </w:rPr>
        <w:t xml:space="preserve">Binding to </w:t>
      </w:r>
      <w:r w:rsidR="00371D6E">
        <w:rPr>
          <w:b/>
        </w:rPr>
        <w:t>m</w:t>
      </w:r>
      <w:r w:rsidRPr="00576791">
        <w:rPr>
          <w:b/>
        </w:rPr>
        <w:t xml:space="preserve">obile broadband </w:t>
      </w:r>
      <w:r w:rsidR="00371D6E">
        <w:rPr>
          <w:b/>
        </w:rPr>
        <w:t>device</w:t>
      </w:r>
    </w:p>
    <w:p w:rsidR="001F732E" w:rsidRDefault="00715460">
      <w:pPr>
        <w:pStyle w:val="BodyText"/>
        <w:ind w:left="720"/>
      </w:pPr>
      <w:r>
        <w:t>Because</w:t>
      </w:r>
      <w:r w:rsidR="00295540">
        <w:t xml:space="preserve"> WFP</w:t>
      </w:r>
      <w:r>
        <w:t>-</w:t>
      </w:r>
      <w:r w:rsidR="00295540">
        <w:t>based solutions do</w:t>
      </w:r>
      <w:r>
        <w:t xml:space="preserve"> </w:t>
      </w:r>
      <w:r w:rsidR="00295540">
        <w:t>n</w:t>
      </w:r>
      <w:r>
        <w:t>o</w:t>
      </w:r>
      <w:r w:rsidR="00295540">
        <w:t>t need to bind specifically to a network medi</w:t>
      </w:r>
      <w:r>
        <w:t>um,</w:t>
      </w:r>
      <w:r w:rsidR="00295540">
        <w:t xml:space="preserve"> t</w:t>
      </w:r>
      <w:r w:rsidR="00576791" w:rsidRPr="00576791">
        <w:t xml:space="preserve">his </w:t>
      </w:r>
      <w:r w:rsidR="00295540">
        <w:t xml:space="preserve">section </w:t>
      </w:r>
      <w:r>
        <w:t xml:space="preserve">applies </w:t>
      </w:r>
      <w:r w:rsidR="00576791" w:rsidRPr="00576791">
        <w:t xml:space="preserve">only to applications using NDIS LWF </w:t>
      </w:r>
      <w:r w:rsidR="00BA5FA2">
        <w:t>or NDIS6.</w:t>
      </w:r>
      <w:r w:rsidR="00C47817" w:rsidRPr="00C47817">
        <w:rPr>
          <w:i/>
        </w:rPr>
        <w:t>x</w:t>
      </w:r>
      <w:r w:rsidR="00BA5FA2">
        <w:t xml:space="preserve"> IM MUX </w:t>
      </w:r>
      <w:r w:rsidR="00576791" w:rsidRPr="00576791">
        <w:t xml:space="preserve">drivers. </w:t>
      </w:r>
    </w:p>
    <w:p w:rsidR="00576791" w:rsidRDefault="00576791" w:rsidP="00576791">
      <w:pPr>
        <w:pStyle w:val="BodyText"/>
        <w:ind w:left="720"/>
      </w:pPr>
      <w:r w:rsidRPr="00576791">
        <w:t>LowerRange</w:t>
      </w:r>
      <w:r w:rsidR="00692E38">
        <w:t xml:space="preserve"> and </w:t>
      </w:r>
      <w:r w:rsidRPr="00576791">
        <w:t>MediaType</w:t>
      </w:r>
      <w:r w:rsidR="00692E38">
        <w:rPr>
          <w:i/>
        </w:rPr>
        <w:t xml:space="preserve"> </w:t>
      </w:r>
      <w:r w:rsidR="00371D6E">
        <w:t xml:space="preserve">specified in the network miniport driver’s INF file </w:t>
      </w:r>
      <w:r w:rsidR="00692E38">
        <w:t>are important changes for a</w:t>
      </w:r>
      <w:r w:rsidR="00C33633">
        <w:t xml:space="preserve">n NDIS </w:t>
      </w:r>
      <w:r w:rsidR="00371D6E">
        <w:t xml:space="preserve">LWF </w:t>
      </w:r>
      <w:r w:rsidR="00692E38">
        <w:t xml:space="preserve">driver. To </w:t>
      </w:r>
      <w:r w:rsidR="00503D1F">
        <w:t xml:space="preserve">bind to </w:t>
      </w:r>
      <w:r w:rsidR="00692E38">
        <w:t>Windows</w:t>
      </w:r>
      <w:r w:rsidR="00715460">
        <w:t> </w:t>
      </w:r>
      <w:r w:rsidR="00692E38">
        <w:t xml:space="preserve">7 </w:t>
      </w:r>
      <w:r w:rsidR="0050639B">
        <w:t>mobile broadband</w:t>
      </w:r>
      <w:r w:rsidR="00692E38">
        <w:t xml:space="preserve"> driver</w:t>
      </w:r>
      <w:r w:rsidR="00C33633">
        <w:t xml:space="preserve">, the </w:t>
      </w:r>
      <w:r w:rsidR="00692E38">
        <w:t xml:space="preserve">filter driver should add </w:t>
      </w:r>
      <w:r w:rsidRPr="00576791">
        <w:t>“ppip”</w:t>
      </w:r>
      <w:r w:rsidR="00692E38">
        <w:t xml:space="preserve"> in the </w:t>
      </w:r>
      <w:r w:rsidRPr="00576791">
        <w:t>FilterMediaTypes</w:t>
      </w:r>
      <w:r w:rsidR="00692E38">
        <w:rPr>
          <w:i/>
        </w:rPr>
        <w:t xml:space="preserve"> </w:t>
      </w:r>
      <w:r w:rsidR="00692E38">
        <w:t xml:space="preserve">section of </w:t>
      </w:r>
      <w:r w:rsidR="00715460">
        <w:t xml:space="preserve">the </w:t>
      </w:r>
      <w:r w:rsidR="00692E38">
        <w:t xml:space="preserve">filter driver’s INF file. It should also accept miniport drivers with </w:t>
      </w:r>
      <w:r w:rsidRPr="00576791">
        <w:t>NdisMediumWirelessWan</w:t>
      </w:r>
      <w:r w:rsidR="00692E38">
        <w:t xml:space="preserve"> in </w:t>
      </w:r>
      <w:r w:rsidR="00715460">
        <w:t>their</w:t>
      </w:r>
      <w:r w:rsidRPr="00576791">
        <w:t xml:space="preserve"> FilterAttach</w:t>
      </w:r>
      <w:r w:rsidR="00692E38">
        <w:t xml:space="preserve"> function.</w:t>
      </w:r>
      <w:r w:rsidR="00371D6E">
        <w:t xml:space="preserve"> </w:t>
      </w:r>
    </w:p>
    <w:p w:rsidR="001F732E" w:rsidRDefault="00576791">
      <w:pPr>
        <w:pStyle w:val="BodyText"/>
        <w:ind w:left="720"/>
      </w:pPr>
      <w:r w:rsidRPr="00576791">
        <w:t xml:space="preserve">For NDIS </w:t>
      </w:r>
      <w:r w:rsidR="00B342A7">
        <w:t>6.</w:t>
      </w:r>
      <w:r w:rsidR="00C47817" w:rsidRPr="00C47817">
        <w:rPr>
          <w:i/>
        </w:rPr>
        <w:t>x</w:t>
      </w:r>
      <w:r w:rsidR="00B342A7">
        <w:t xml:space="preserve"> </w:t>
      </w:r>
      <w:r w:rsidRPr="00576791">
        <w:t>IM MUX drivers</w:t>
      </w:r>
      <w:r w:rsidR="00B342A7">
        <w:t xml:space="preserve"> </w:t>
      </w:r>
      <w:r w:rsidRPr="00576791">
        <w:t xml:space="preserve">the protocol edge of the driver </w:t>
      </w:r>
      <w:r w:rsidR="00B342A7">
        <w:t xml:space="preserve">should </w:t>
      </w:r>
      <w:r w:rsidRPr="00576791">
        <w:t>specify “flpp4” or “flpp6” in the LowerRange in the driver</w:t>
      </w:r>
      <w:r w:rsidR="00715460">
        <w:t>’</w:t>
      </w:r>
      <w:r w:rsidRPr="00576791">
        <w:t>s INF file</w:t>
      </w:r>
      <w:r w:rsidR="00B342A7">
        <w:t xml:space="preserve"> to be able to bind to the mobile broadband driver.</w:t>
      </w:r>
    </w:p>
    <w:p w:rsidR="00576791" w:rsidRPr="00576791" w:rsidRDefault="00576791" w:rsidP="00576791">
      <w:pPr>
        <w:pStyle w:val="BodyText"/>
        <w:numPr>
          <w:ilvl w:val="0"/>
          <w:numId w:val="8"/>
        </w:numPr>
        <w:rPr>
          <w:b/>
        </w:rPr>
      </w:pPr>
      <w:r w:rsidRPr="00576791">
        <w:rPr>
          <w:b/>
        </w:rPr>
        <w:t xml:space="preserve">Network </w:t>
      </w:r>
      <w:r w:rsidR="00715460">
        <w:rPr>
          <w:b/>
        </w:rPr>
        <w:t>p</w:t>
      </w:r>
      <w:r w:rsidRPr="00576791">
        <w:rPr>
          <w:b/>
        </w:rPr>
        <w:t>acket parsing</w:t>
      </w:r>
    </w:p>
    <w:p w:rsidR="001F732E" w:rsidRDefault="00295540">
      <w:pPr>
        <w:pStyle w:val="BodyText"/>
        <w:ind w:left="720"/>
      </w:pPr>
      <w:r>
        <w:t xml:space="preserve">This section is applicable to solutions based on </w:t>
      </w:r>
      <w:r w:rsidR="00B342A7">
        <w:t>NDIS6.</w:t>
      </w:r>
      <w:r w:rsidR="00C47817" w:rsidRPr="00C47817">
        <w:rPr>
          <w:i/>
        </w:rPr>
        <w:t>x</w:t>
      </w:r>
      <w:r w:rsidR="00B342A7">
        <w:t xml:space="preserve"> IM MUX, </w:t>
      </w:r>
      <w:r>
        <w:t>NDIS L</w:t>
      </w:r>
      <w:r w:rsidR="00503D1F">
        <w:t>W</w:t>
      </w:r>
      <w:r>
        <w:t>F</w:t>
      </w:r>
      <w:r w:rsidR="00715460">
        <w:t>,</w:t>
      </w:r>
      <w:r>
        <w:t xml:space="preserve"> or WFP </w:t>
      </w:r>
      <w:r w:rsidR="00715460">
        <w:t>that</w:t>
      </w:r>
      <w:r>
        <w:t xml:space="preserve"> pars</w:t>
      </w:r>
      <w:r w:rsidR="00841775">
        <w:t>e</w:t>
      </w:r>
      <w:r>
        <w:t xml:space="preserve"> network packets passed between NDIS and </w:t>
      </w:r>
      <w:r w:rsidR="00715460">
        <w:t xml:space="preserve">the </w:t>
      </w:r>
      <w:r>
        <w:t>network driver.</w:t>
      </w:r>
    </w:p>
    <w:p w:rsidR="00576791" w:rsidRDefault="00692E38" w:rsidP="00576791">
      <w:pPr>
        <w:pStyle w:val="BodyText"/>
        <w:ind w:left="720"/>
      </w:pPr>
      <w:r>
        <w:t xml:space="preserve">If </w:t>
      </w:r>
      <w:r w:rsidR="00C33633">
        <w:t xml:space="preserve">the </w:t>
      </w:r>
      <w:r>
        <w:t>application pars</w:t>
      </w:r>
      <w:r w:rsidR="00841775">
        <w:t>es</w:t>
      </w:r>
      <w:r>
        <w:t xml:space="preserve"> </w:t>
      </w:r>
      <w:r w:rsidR="00295540">
        <w:t xml:space="preserve">network </w:t>
      </w:r>
      <w:r>
        <w:t xml:space="preserve">frames passed between NDIS and </w:t>
      </w:r>
      <w:r w:rsidR="00715460">
        <w:t xml:space="preserve">the </w:t>
      </w:r>
      <w:r>
        <w:t>miniport driver</w:t>
      </w:r>
      <w:r w:rsidR="00715460">
        <w:t>,</w:t>
      </w:r>
      <w:r>
        <w:t xml:space="preserve"> </w:t>
      </w:r>
      <w:r w:rsidR="00371D6E">
        <w:t xml:space="preserve">then </w:t>
      </w:r>
      <w:r>
        <w:t xml:space="preserve">the parsing function should be changed to expect </w:t>
      </w:r>
      <w:r w:rsidR="00715460">
        <w:t>r</w:t>
      </w:r>
      <w:r>
        <w:t xml:space="preserve">aw IP frames for </w:t>
      </w:r>
      <w:r w:rsidR="0050639B">
        <w:t>mobile broadband</w:t>
      </w:r>
      <w:r>
        <w:t xml:space="preserve"> adapters.</w:t>
      </w:r>
    </w:p>
    <w:p w:rsidR="00692E38" w:rsidRPr="00CF4183" w:rsidRDefault="00692E38" w:rsidP="00F46FF7">
      <w:pPr>
        <w:pStyle w:val="Heading1"/>
      </w:pPr>
      <w:bookmarkStart w:id="4" w:name="_Toc237433922"/>
      <w:r w:rsidRPr="00CF4183">
        <w:t>Resources</w:t>
      </w:r>
      <w:bookmarkEnd w:id="4"/>
    </w:p>
    <w:p w:rsidR="00692E38" w:rsidRDefault="00692E38" w:rsidP="00F46FF7">
      <w:pPr>
        <w:pStyle w:val="BodyText"/>
      </w:pPr>
      <w:r>
        <w:t>For any query related to integrating your application for Windows</w:t>
      </w:r>
      <w:r w:rsidR="001A2E9C">
        <w:t> </w:t>
      </w:r>
      <w:r>
        <w:t xml:space="preserve">7 </w:t>
      </w:r>
      <w:r w:rsidR="0050639B">
        <w:t>mobile broadband</w:t>
      </w:r>
      <w:r>
        <w:t xml:space="preserve"> network adapters</w:t>
      </w:r>
      <w:r w:rsidR="00E70E2E">
        <w:t>,</w:t>
      </w:r>
      <w:r>
        <w:t xml:space="preserve"> send an e</w:t>
      </w:r>
      <w:r w:rsidR="00E70E2E">
        <w:t>-</w:t>
      </w:r>
      <w:r>
        <w:t xml:space="preserve">mail </w:t>
      </w:r>
      <w:r w:rsidR="00E70E2E">
        <w:t xml:space="preserve">message </w:t>
      </w:r>
      <w:r>
        <w:t xml:space="preserve">to </w:t>
      </w:r>
      <w:hyperlink r:id="rId10" w:history="1">
        <w:r w:rsidRPr="009C321F">
          <w:rPr>
            <w:rStyle w:val="Hyperlink"/>
          </w:rPr>
          <w:t>Win7mb@microsoft.com</w:t>
        </w:r>
      </w:hyperlink>
      <w:r w:rsidR="00E70E2E">
        <w:t>.</w:t>
      </w:r>
    </w:p>
    <w:p w:rsidR="00576791" w:rsidRDefault="00576791" w:rsidP="00576791">
      <w:pPr>
        <w:pStyle w:val="DT"/>
      </w:pPr>
      <w:bookmarkStart w:id="5" w:name="_Toc233564245"/>
      <w:bookmarkStart w:id="6" w:name="_Toc235894210"/>
      <w:r w:rsidRPr="00576791">
        <w:rPr>
          <w:b w:val="0"/>
        </w:rPr>
        <w:t xml:space="preserve">Guidelines for </w:t>
      </w:r>
      <w:r w:rsidR="001A2E9C">
        <w:rPr>
          <w:b w:val="0"/>
        </w:rPr>
        <w:t>T</w:t>
      </w:r>
      <w:r w:rsidRPr="00576791">
        <w:rPr>
          <w:b w:val="0"/>
        </w:rPr>
        <w:t xml:space="preserve">esting </w:t>
      </w:r>
      <w:r w:rsidR="001A2E9C">
        <w:rPr>
          <w:b w:val="0"/>
        </w:rPr>
        <w:t>N</w:t>
      </w:r>
      <w:r w:rsidRPr="00576791">
        <w:rPr>
          <w:b w:val="0"/>
        </w:rPr>
        <w:t xml:space="preserve">etwork </w:t>
      </w:r>
      <w:r w:rsidR="001A2E9C">
        <w:rPr>
          <w:b w:val="0"/>
        </w:rPr>
        <w:t>P</w:t>
      </w:r>
      <w:r w:rsidRPr="00576791">
        <w:rPr>
          <w:b w:val="0"/>
        </w:rPr>
        <w:t xml:space="preserve">acket </w:t>
      </w:r>
      <w:r w:rsidR="001A2E9C">
        <w:rPr>
          <w:b w:val="0"/>
        </w:rPr>
        <w:t>M</w:t>
      </w:r>
      <w:r w:rsidRPr="00576791">
        <w:rPr>
          <w:b w:val="0"/>
        </w:rPr>
        <w:t xml:space="preserve">onitoring and </w:t>
      </w:r>
      <w:r w:rsidR="001A2E9C">
        <w:rPr>
          <w:b w:val="0"/>
        </w:rPr>
        <w:t>F</w:t>
      </w:r>
      <w:r w:rsidRPr="00576791">
        <w:rPr>
          <w:b w:val="0"/>
        </w:rPr>
        <w:t xml:space="preserve">iltering </w:t>
      </w:r>
      <w:r w:rsidR="001A2E9C">
        <w:rPr>
          <w:b w:val="0"/>
        </w:rPr>
        <w:t>A</w:t>
      </w:r>
      <w:r w:rsidRPr="00576791">
        <w:rPr>
          <w:b w:val="0"/>
        </w:rPr>
        <w:t>pplications with Mobile Broadband</w:t>
      </w:r>
    </w:p>
    <w:bookmarkEnd w:id="5"/>
    <w:bookmarkEnd w:id="6"/>
    <w:p w:rsidR="005A3E73" w:rsidRDefault="005A3E73" w:rsidP="00F46FF7">
      <w:pPr>
        <w:pStyle w:val="DT"/>
        <w:rPr>
          <w:b w:val="0"/>
        </w:rPr>
      </w:pPr>
      <w:r>
        <w:tab/>
      </w:r>
      <w:hyperlink r:id="rId11" w:history="1">
        <w:r w:rsidR="001A2E9C" w:rsidRPr="00D8537D">
          <w:rPr>
            <w:rStyle w:val="Hyperlink"/>
            <w:b w:val="0"/>
          </w:rPr>
          <w:t>http://go.microsoft.com/fwlink/?LinkId=160124</w:t>
        </w:r>
      </w:hyperlink>
    </w:p>
    <w:p w:rsidR="00F46FF7" w:rsidRPr="00A7540E" w:rsidRDefault="00BD3D7A" w:rsidP="00F46FF7">
      <w:pPr>
        <w:pStyle w:val="DT"/>
        <w:rPr>
          <w:b w:val="0"/>
          <w:bCs/>
          <w:color w:val="000000" w:themeColor="text1"/>
          <w:u w:val="single"/>
        </w:rPr>
      </w:pPr>
      <w:r w:rsidRPr="007612A8">
        <w:rPr>
          <w:b w:val="0"/>
        </w:rPr>
        <w:t xml:space="preserve">Windows Driver Kit </w:t>
      </w:r>
      <w:r w:rsidR="00692E38" w:rsidRPr="007612A8">
        <w:rPr>
          <w:b w:val="0"/>
        </w:rPr>
        <w:t>documentation</w:t>
      </w:r>
      <w:r w:rsidRPr="007612A8">
        <w:rPr>
          <w:b w:val="0"/>
        </w:rPr>
        <w:t xml:space="preserve"> "</w:t>
      </w:r>
      <w:r w:rsidRPr="007612A8">
        <w:rPr>
          <w:b w:val="0"/>
          <w:bCs/>
        </w:rPr>
        <w:t>MB Raw IP Packet Processing Support"</w:t>
      </w:r>
    </w:p>
    <w:p w:rsidR="00692E38" w:rsidRPr="002D76C5" w:rsidRDefault="005A3E73" w:rsidP="00F46FF7">
      <w:pPr>
        <w:pStyle w:val="DL"/>
        <w:rPr>
          <w:rStyle w:val="Hyperlink"/>
          <w:bCs/>
        </w:rPr>
      </w:pPr>
      <w:r>
        <w:tab/>
      </w:r>
      <w:hyperlink r:id="rId12" w:history="1">
        <w:r w:rsidR="00692E38" w:rsidRPr="002D76C5">
          <w:rPr>
            <w:rStyle w:val="Hyperlink"/>
            <w:bCs/>
          </w:rPr>
          <w:t>http://msdn.microsoft.com/en-us/library/dd445729.aspx</w:t>
        </w:r>
      </w:hyperlink>
    </w:p>
    <w:p w:rsidR="00692E38" w:rsidRPr="007612A8" w:rsidRDefault="00692E38" w:rsidP="00F46FF7">
      <w:pPr>
        <w:pStyle w:val="DT"/>
        <w:rPr>
          <w:b w:val="0"/>
          <w:bCs/>
        </w:rPr>
      </w:pPr>
      <w:r w:rsidRPr="007612A8">
        <w:rPr>
          <w:b w:val="0"/>
          <w:bCs/>
        </w:rPr>
        <w:t xml:space="preserve">Repository of </w:t>
      </w:r>
      <w:r w:rsidR="0050639B" w:rsidRPr="007612A8">
        <w:rPr>
          <w:b w:val="0"/>
          <w:bCs/>
        </w:rPr>
        <w:t>mobile broadband</w:t>
      </w:r>
      <w:r w:rsidRPr="007612A8">
        <w:rPr>
          <w:b w:val="0"/>
          <w:bCs/>
        </w:rPr>
        <w:t xml:space="preserve"> driver model, API</w:t>
      </w:r>
      <w:r w:rsidR="00BD3D7A" w:rsidRPr="007612A8">
        <w:rPr>
          <w:b w:val="0"/>
          <w:bCs/>
        </w:rPr>
        <w:t>,</w:t>
      </w:r>
      <w:r w:rsidRPr="007612A8">
        <w:rPr>
          <w:b w:val="0"/>
          <w:bCs/>
        </w:rPr>
        <w:t xml:space="preserve"> and other related documentation</w:t>
      </w:r>
    </w:p>
    <w:p w:rsidR="00692E38" w:rsidRDefault="005A3E73" w:rsidP="00BE688F">
      <w:pPr>
        <w:pStyle w:val="DL"/>
      </w:pPr>
      <w:r>
        <w:tab/>
      </w:r>
      <w:hyperlink r:id="rId13" w:history="1">
        <w:r w:rsidR="00692E38" w:rsidRPr="00413AC6">
          <w:rPr>
            <w:rStyle w:val="Hyperlink"/>
            <w:bCs/>
          </w:rPr>
          <w:t>http://www.microsoft.com/mobilebroadband</w:t>
        </w:r>
      </w:hyperlink>
    </w:p>
    <w:p w:rsidR="00F46FF7" w:rsidRPr="007612A8" w:rsidRDefault="00692E38" w:rsidP="00F46FF7">
      <w:pPr>
        <w:pStyle w:val="DT"/>
        <w:rPr>
          <w:b w:val="0"/>
          <w:bCs/>
        </w:rPr>
      </w:pPr>
      <w:r w:rsidRPr="007612A8">
        <w:rPr>
          <w:b w:val="0"/>
          <w:bCs/>
        </w:rPr>
        <w:t>W</w:t>
      </w:r>
      <w:r w:rsidR="00BD3D7A" w:rsidRPr="007612A8">
        <w:rPr>
          <w:b w:val="0"/>
          <w:bCs/>
        </w:rPr>
        <w:t>indows Filtering Platform (WFP)</w:t>
      </w:r>
    </w:p>
    <w:p w:rsidR="00692E38" w:rsidRDefault="005A3E73" w:rsidP="00BE688F">
      <w:pPr>
        <w:pStyle w:val="DL"/>
      </w:pPr>
      <w:r>
        <w:tab/>
      </w:r>
      <w:r w:rsidR="00576791" w:rsidRPr="00576791">
        <w:t>http://msdn.microsoft.com/en-us/library/aa366510(VS.85).aspx)</w:t>
      </w:r>
    </w:p>
    <w:p w:rsidR="00576791" w:rsidRDefault="00576791" w:rsidP="00576791">
      <w:pPr>
        <w:pStyle w:val="DT"/>
        <w:rPr>
          <w:bCs/>
        </w:rPr>
      </w:pPr>
      <w:r w:rsidRPr="00576791">
        <w:rPr>
          <w:b w:val="0"/>
          <w:bCs/>
        </w:rPr>
        <w:t>NDIS 6.0 Backward Compatibility</w:t>
      </w:r>
    </w:p>
    <w:p w:rsidR="006C4838" w:rsidRDefault="00F4770A">
      <w:pPr>
        <w:pStyle w:val="DL"/>
      </w:pPr>
      <w:r>
        <w:tab/>
      </w:r>
      <w:hyperlink r:id="rId14" w:history="1">
        <w:r w:rsidRPr="007E1002">
          <w:rPr>
            <w:rStyle w:val="Hyperlink"/>
          </w:rPr>
          <w:t>http://msdn.microsoft.com/en-us/library/ms795568.aspx</w:t>
        </w:r>
      </w:hyperlink>
    </w:p>
    <w:p w:rsidR="00ED6B26" w:rsidRDefault="00ED6B26">
      <w:pPr>
        <w:pStyle w:val="DT"/>
      </w:pPr>
    </w:p>
    <w:sectPr w:rsidR="00ED6B26" w:rsidSect="00876B66">
      <w:headerReference w:type="default" r:id="rId15"/>
      <w:footerReference w:type="default" r:id="rId16"/>
      <w:headerReference w:type="first" r:id="rId17"/>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C9D" w:rsidRDefault="000D6C9D" w:rsidP="00DE77A4">
      <w:r>
        <w:separator/>
      </w:r>
    </w:p>
  </w:endnote>
  <w:endnote w:type="continuationSeparator" w:id="0">
    <w:p w:rsidR="000D6C9D" w:rsidRDefault="000D6C9D"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DE77A4">
    <w:pPr>
      <w:pStyle w:val="Footer"/>
    </w:pPr>
    <w:r>
      <w:t>© 200</w:t>
    </w:r>
    <w:r w:rsidR="004F6F12">
      <w:t>9</w:t>
    </w:r>
    <w:r>
      <w:t xml:space="preserve">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C9D" w:rsidRDefault="000D6C9D" w:rsidP="00DE77A4">
      <w:r>
        <w:separator/>
      </w:r>
    </w:p>
  </w:footnote>
  <w:footnote w:type="continuationSeparator" w:id="0">
    <w:p w:rsidR="000D6C9D" w:rsidRDefault="000D6C9D"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50639B" w:rsidP="00DE77A4">
    <w:pPr>
      <w:pStyle w:val="Header"/>
    </w:pPr>
    <w:r>
      <w:rPr>
        <w:noProof/>
      </w:rPr>
      <w:t>Mobile Broadband Stack Changes</w:t>
    </w:r>
    <w:r w:rsidR="003F4ABA">
      <w:rPr>
        <w:noProof/>
      </w:rPr>
      <w:t xml:space="preserve"> for Windows 7</w:t>
    </w:r>
    <w:r w:rsidR="00DE77A4">
      <w:t xml:space="preserve"> - </w:t>
    </w:r>
    <w:fldSimple w:instr=" PAGE ">
      <w:r w:rsidR="00D97BA9">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69" w:rsidRDefault="00870EFF" w:rsidP="00870EFF">
    <w:pPr>
      <w:pStyle w:val="Header"/>
    </w:pPr>
    <w:r>
      <w:rPr>
        <w:noProof/>
        <w:lang w:val="en-IN" w:eastAsia="en-IN"/>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165"/>
    <w:multiLevelType w:val="hybridMultilevel"/>
    <w:tmpl w:val="B40CD5AE"/>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
    <w:nsid w:val="24087FEF"/>
    <w:multiLevelType w:val="hybridMultilevel"/>
    <w:tmpl w:val="9F9CB8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E591664"/>
    <w:multiLevelType w:val="hybridMultilevel"/>
    <w:tmpl w:val="679C5A10"/>
    <w:lvl w:ilvl="0" w:tplc="6916CFA2">
      <w:start w:val="1"/>
      <w:numFmt w:val="bullet"/>
      <w:pStyle w:val="Erm"/>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84B2833"/>
    <w:multiLevelType w:val="hybridMultilevel"/>
    <w:tmpl w:val="C69CF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61A713CF"/>
    <w:multiLevelType w:val="hybridMultilevel"/>
    <w:tmpl w:val="90FA35F2"/>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6">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D724"/>
  <w:stylePaneSortMethod w:val="0000"/>
  <w:defaultTabStop w:val="720"/>
  <w:characterSpacingControl w:val="doNotCompress"/>
  <w:hdrShapeDefaults>
    <o:shapedefaults v:ext="edit" spidmax="102402"/>
  </w:hdrShapeDefaults>
  <w:footnotePr>
    <w:footnote w:id="-1"/>
    <w:footnote w:id="0"/>
  </w:footnotePr>
  <w:endnotePr>
    <w:endnote w:id="-1"/>
    <w:endnote w:id="0"/>
  </w:endnotePr>
  <w:compat/>
  <w:rsids>
    <w:rsidRoot w:val="00BC0085"/>
    <w:rsid w:val="00010AC1"/>
    <w:rsid w:val="000200CB"/>
    <w:rsid w:val="00031869"/>
    <w:rsid w:val="0003317C"/>
    <w:rsid w:val="00077E76"/>
    <w:rsid w:val="00080DCF"/>
    <w:rsid w:val="00083DB1"/>
    <w:rsid w:val="000C7BDC"/>
    <w:rsid w:val="000D3C79"/>
    <w:rsid w:val="000D55CD"/>
    <w:rsid w:val="000D6C9D"/>
    <w:rsid w:val="000E1156"/>
    <w:rsid w:val="00105AC0"/>
    <w:rsid w:val="00153701"/>
    <w:rsid w:val="00170179"/>
    <w:rsid w:val="001763E0"/>
    <w:rsid w:val="001932CB"/>
    <w:rsid w:val="001A2E9C"/>
    <w:rsid w:val="001C0D4A"/>
    <w:rsid w:val="001C6FFE"/>
    <w:rsid w:val="001E2D86"/>
    <w:rsid w:val="001F732E"/>
    <w:rsid w:val="00211261"/>
    <w:rsid w:val="0021320C"/>
    <w:rsid w:val="00217783"/>
    <w:rsid w:val="00220D6E"/>
    <w:rsid w:val="00244C01"/>
    <w:rsid w:val="00255606"/>
    <w:rsid w:val="00263751"/>
    <w:rsid w:val="00267210"/>
    <w:rsid w:val="002918B8"/>
    <w:rsid w:val="00295540"/>
    <w:rsid w:val="00296010"/>
    <w:rsid w:val="002A00E9"/>
    <w:rsid w:val="002C1BE1"/>
    <w:rsid w:val="002D139E"/>
    <w:rsid w:val="002F47B8"/>
    <w:rsid w:val="00302832"/>
    <w:rsid w:val="00327F2F"/>
    <w:rsid w:val="003318DA"/>
    <w:rsid w:val="0034707B"/>
    <w:rsid w:val="0035260F"/>
    <w:rsid w:val="00371D6E"/>
    <w:rsid w:val="003B26CA"/>
    <w:rsid w:val="003C000C"/>
    <w:rsid w:val="003C475A"/>
    <w:rsid w:val="003D1B9D"/>
    <w:rsid w:val="003E036B"/>
    <w:rsid w:val="003E7BD4"/>
    <w:rsid w:val="003F0A9F"/>
    <w:rsid w:val="003F4ABA"/>
    <w:rsid w:val="0041021C"/>
    <w:rsid w:val="00412018"/>
    <w:rsid w:val="0041605B"/>
    <w:rsid w:val="00446428"/>
    <w:rsid w:val="00450F2A"/>
    <w:rsid w:val="00482331"/>
    <w:rsid w:val="004A6389"/>
    <w:rsid w:val="004D2E11"/>
    <w:rsid w:val="004F1EE7"/>
    <w:rsid w:val="004F6F12"/>
    <w:rsid w:val="00503D1F"/>
    <w:rsid w:val="00505D55"/>
    <w:rsid w:val="0050639B"/>
    <w:rsid w:val="00512667"/>
    <w:rsid w:val="00521BE1"/>
    <w:rsid w:val="00524885"/>
    <w:rsid w:val="005262B5"/>
    <w:rsid w:val="00535D77"/>
    <w:rsid w:val="00555AF3"/>
    <w:rsid w:val="00560A28"/>
    <w:rsid w:val="00576791"/>
    <w:rsid w:val="00587497"/>
    <w:rsid w:val="005A3E73"/>
    <w:rsid w:val="005E6B38"/>
    <w:rsid w:val="005F3E6A"/>
    <w:rsid w:val="0061611B"/>
    <w:rsid w:val="00630C77"/>
    <w:rsid w:val="00647625"/>
    <w:rsid w:val="00685340"/>
    <w:rsid w:val="00687ED3"/>
    <w:rsid w:val="00692E38"/>
    <w:rsid w:val="006A443A"/>
    <w:rsid w:val="006B3527"/>
    <w:rsid w:val="006B4CAB"/>
    <w:rsid w:val="006B7AAC"/>
    <w:rsid w:val="006C4838"/>
    <w:rsid w:val="006C5291"/>
    <w:rsid w:val="006E182E"/>
    <w:rsid w:val="006F426D"/>
    <w:rsid w:val="00702DAC"/>
    <w:rsid w:val="00715460"/>
    <w:rsid w:val="00734B67"/>
    <w:rsid w:val="00734CAF"/>
    <w:rsid w:val="00751869"/>
    <w:rsid w:val="007538FC"/>
    <w:rsid w:val="007612A8"/>
    <w:rsid w:val="007863AC"/>
    <w:rsid w:val="007C3896"/>
    <w:rsid w:val="007C6152"/>
    <w:rsid w:val="007F1501"/>
    <w:rsid w:val="007F35DE"/>
    <w:rsid w:val="00837294"/>
    <w:rsid w:val="00841775"/>
    <w:rsid w:val="00845A1A"/>
    <w:rsid w:val="00850FB4"/>
    <w:rsid w:val="00854509"/>
    <w:rsid w:val="00855769"/>
    <w:rsid w:val="00856982"/>
    <w:rsid w:val="00870EFF"/>
    <w:rsid w:val="00875312"/>
    <w:rsid w:val="00876B66"/>
    <w:rsid w:val="008952BB"/>
    <w:rsid w:val="008A6A85"/>
    <w:rsid w:val="008B5F29"/>
    <w:rsid w:val="00910DE5"/>
    <w:rsid w:val="009111B8"/>
    <w:rsid w:val="00945090"/>
    <w:rsid w:val="00951E5E"/>
    <w:rsid w:val="0095624F"/>
    <w:rsid w:val="0095732B"/>
    <w:rsid w:val="00975023"/>
    <w:rsid w:val="009A3B29"/>
    <w:rsid w:val="009A5AE1"/>
    <w:rsid w:val="009C0C24"/>
    <w:rsid w:val="00A049AC"/>
    <w:rsid w:val="00A32CAB"/>
    <w:rsid w:val="00A65D94"/>
    <w:rsid w:val="00A6731E"/>
    <w:rsid w:val="00A71029"/>
    <w:rsid w:val="00A74EF8"/>
    <w:rsid w:val="00A7540E"/>
    <w:rsid w:val="00A83FB5"/>
    <w:rsid w:val="00A84221"/>
    <w:rsid w:val="00A872C9"/>
    <w:rsid w:val="00AA1ECE"/>
    <w:rsid w:val="00AA59E1"/>
    <w:rsid w:val="00AB0A0B"/>
    <w:rsid w:val="00AB2B6D"/>
    <w:rsid w:val="00AD5EA8"/>
    <w:rsid w:val="00AD7912"/>
    <w:rsid w:val="00AE4752"/>
    <w:rsid w:val="00B04AA1"/>
    <w:rsid w:val="00B25562"/>
    <w:rsid w:val="00B32C46"/>
    <w:rsid w:val="00B342A7"/>
    <w:rsid w:val="00B54807"/>
    <w:rsid w:val="00B7593A"/>
    <w:rsid w:val="00B82ED0"/>
    <w:rsid w:val="00B840D4"/>
    <w:rsid w:val="00BA32CA"/>
    <w:rsid w:val="00BA460C"/>
    <w:rsid w:val="00BA5FA2"/>
    <w:rsid w:val="00BB0B0C"/>
    <w:rsid w:val="00BB1588"/>
    <w:rsid w:val="00BB7099"/>
    <w:rsid w:val="00BC0085"/>
    <w:rsid w:val="00BD3D7A"/>
    <w:rsid w:val="00BE3368"/>
    <w:rsid w:val="00BE688F"/>
    <w:rsid w:val="00C01C73"/>
    <w:rsid w:val="00C05E05"/>
    <w:rsid w:val="00C25D37"/>
    <w:rsid w:val="00C33633"/>
    <w:rsid w:val="00C346D0"/>
    <w:rsid w:val="00C4036E"/>
    <w:rsid w:val="00C41317"/>
    <w:rsid w:val="00C47817"/>
    <w:rsid w:val="00C54E02"/>
    <w:rsid w:val="00C62059"/>
    <w:rsid w:val="00C63499"/>
    <w:rsid w:val="00C64C85"/>
    <w:rsid w:val="00C86513"/>
    <w:rsid w:val="00CA7C31"/>
    <w:rsid w:val="00CB64D5"/>
    <w:rsid w:val="00CD5882"/>
    <w:rsid w:val="00CD68B7"/>
    <w:rsid w:val="00D019B5"/>
    <w:rsid w:val="00D513D0"/>
    <w:rsid w:val="00D66C3E"/>
    <w:rsid w:val="00D93557"/>
    <w:rsid w:val="00D97921"/>
    <w:rsid w:val="00D97BA9"/>
    <w:rsid w:val="00DD0131"/>
    <w:rsid w:val="00DE77A4"/>
    <w:rsid w:val="00DE7A0F"/>
    <w:rsid w:val="00E015E4"/>
    <w:rsid w:val="00E419C2"/>
    <w:rsid w:val="00E5702A"/>
    <w:rsid w:val="00E63B82"/>
    <w:rsid w:val="00E65302"/>
    <w:rsid w:val="00E664DB"/>
    <w:rsid w:val="00E70E2E"/>
    <w:rsid w:val="00EA01E4"/>
    <w:rsid w:val="00EA6DE9"/>
    <w:rsid w:val="00EB776A"/>
    <w:rsid w:val="00EC372D"/>
    <w:rsid w:val="00ED43B0"/>
    <w:rsid w:val="00ED6894"/>
    <w:rsid w:val="00ED6B26"/>
    <w:rsid w:val="00EE4DB1"/>
    <w:rsid w:val="00EF6CA0"/>
    <w:rsid w:val="00EF7B39"/>
    <w:rsid w:val="00F221ED"/>
    <w:rsid w:val="00F32508"/>
    <w:rsid w:val="00F369B9"/>
    <w:rsid w:val="00F43E2A"/>
    <w:rsid w:val="00F46FF7"/>
    <w:rsid w:val="00F4770A"/>
    <w:rsid w:val="00F52ACA"/>
    <w:rsid w:val="00F64E37"/>
    <w:rsid w:val="00FE137A"/>
    <w:rsid w:val="00FE3D63"/>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Erm">
    <w:name w:val="Erm"/>
    <w:basedOn w:val="ListParagraph"/>
    <w:qFormat/>
    <w:rsid w:val="00F46FF7"/>
    <w:pPr>
      <w:numPr>
        <w:numId w:val="5"/>
      </w:numPr>
      <w:spacing w:after="0"/>
    </w:pPr>
  </w:style>
  <w:style w:type="character" w:styleId="CommentReference">
    <w:name w:val="annotation reference"/>
    <w:basedOn w:val="DefaultParagraphFont"/>
    <w:uiPriority w:val="99"/>
    <w:semiHidden/>
    <w:unhideWhenUsed/>
    <w:rsid w:val="00BE688F"/>
    <w:rPr>
      <w:sz w:val="16"/>
      <w:szCs w:val="16"/>
    </w:rPr>
  </w:style>
  <w:style w:type="paragraph" w:styleId="CommentSubject">
    <w:name w:val="annotation subject"/>
    <w:basedOn w:val="CommentText"/>
    <w:next w:val="CommentText"/>
    <w:link w:val="CommentSubjectChar"/>
    <w:uiPriority w:val="99"/>
    <w:semiHidden/>
    <w:unhideWhenUsed/>
    <w:rsid w:val="00BE688F"/>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BE688F"/>
    <w:rPr>
      <w:rFonts w:asciiTheme="minorHAnsi" w:hAnsiTheme="minorHAnsi"/>
      <w:b/>
      <w:bCs/>
      <w:sz w:val="20"/>
    </w:rPr>
  </w:style>
  <w:style w:type="paragraph" w:styleId="Revision">
    <w:name w:val="Revision"/>
    <w:hidden/>
    <w:uiPriority w:val="99"/>
    <w:semiHidden/>
    <w:rsid w:val="00BE688F"/>
    <w:rPr>
      <w:rFonts w:asciiTheme="minorHAnsi" w:hAnsiTheme="minorHAnsi"/>
    </w:rPr>
  </w:style>
  <w:style w:type="character" w:styleId="FollowedHyperlink">
    <w:name w:val="FollowedHyperlink"/>
    <w:basedOn w:val="DefaultParagraphFont"/>
    <w:uiPriority w:val="99"/>
    <w:semiHidden/>
    <w:unhideWhenUsed/>
    <w:rsid w:val="00BD3D7A"/>
    <w:rPr>
      <w:color w:val="800080" w:themeColor="followedHyperlink"/>
      <w:u w:val="single"/>
    </w:rPr>
  </w:style>
  <w:style w:type="character" w:styleId="Emphasis">
    <w:name w:val="Emphasis"/>
    <w:basedOn w:val="DefaultParagraphFont"/>
    <w:uiPriority w:val="20"/>
    <w:qFormat/>
    <w:locked/>
    <w:rsid w:val="00535D77"/>
    <w:rPr>
      <w:i/>
      <w:iCs/>
    </w:rPr>
  </w:style>
</w:styles>
</file>

<file path=word/webSettings.xml><?xml version="1.0" encoding="utf-8"?>
<w:webSettings xmlns:r="http://schemas.openxmlformats.org/officeDocument/2006/relationships" xmlns:w="http://schemas.openxmlformats.org/wordprocessingml/2006/main">
  <w:divs>
    <w:div w:id="634406851">
      <w:bodyDiv w:val="1"/>
      <w:marLeft w:val="0"/>
      <w:marRight w:val="0"/>
      <w:marTop w:val="0"/>
      <w:marBottom w:val="0"/>
      <w:divBdr>
        <w:top w:val="none" w:sz="0" w:space="0" w:color="auto"/>
        <w:left w:val="none" w:sz="0" w:space="0" w:color="auto"/>
        <w:bottom w:val="none" w:sz="0" w:space="0" w:color="auto"/>
        <w:right w:val="none" w:sz="0" w:space="0" w:color="auto"/>
      </w:divBdr>
    </w:div>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 w:id="153002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60125" TargetMode="External"/><Relationship Id="rId13" Type="http://schemas.openxmlformats.org/officeDocument/2006/relationships/hyperlink" Target="http://www.microsoft.com/mobilebroadba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sdn.microsoft.com/en-us/library/dd445729.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LinkId=1601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in7mb@microsof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sdn.microsoft.com/en-us/library/ms795568.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316D-1642-49FD-968A-839C666C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anuragc</cp:lastModifiedBy>
  <cp:revision>4</cp:revision>
  <cp:lastPrinted>2007-10-15T19:49:00Z</cp:lastPrinted>
  <dcterms:created xsi:type="dcterms:W3CDTF">2009-08-07T13:12:00Z</dcterms:created>
  <dcterms:modified xsi:type="dcterms:W3CDTF">2009-08-07T13:13:00Z</dcterms:modified>
  <cp:category>Windows technical white paper</cp:category>
</cp:coreProperties>
</file>