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348" w:rsidRDefault="00137348" w:rsidP="00BD2328">
      <w:pPr>
        <w:ind w:right="-180"/>
        <w:jc w:val="center"/>
        <w:rPr>
          <w:rFonts w:ascii="Franklin Gothic Medium" w:hAnsi="Franklin Gothic Medium" w:cs="Franklin Gothic Medium"/>
          <w:sz w:val="28"/>
          <w:szCs w:val="28"/>
          <w:lang w:val="en-US"/>
        </w:rPr>
      </w:pPr>
    </w:p>
    <w:tbl>
      <w:tblPr>
        <w:tblW w:w="10625" w:type="dxa"/>
        <w:tblInd w:w="-12" w:type="dxa"/>
        <w:tblLayout w:type="fixed"/>
        <w:tblCellMar>
          <w:left w:w="14" w:type="dxa"/>
          <w:right w:w="14" w:type="dxa"/>
        </w:tblCellMar>
        <w:tblLook w:val="0000"/>
      </w:tblPr>
      <w:tblGrid>
        <w:gridCol w:w="3354"/>
        <w:gridCol w:w="50"/>
        <w:gridCol w:w="332"/>
        <w:gridCol w:w="6889"/>
      </w:tblGrid>
      <w:tr w:rsidR="00137348" w:rsidRPr="006552A5">
        <w:trPr>
          <w:cantSplit/>
          <w:trHeight w:hRule="exact" w:val="10658"/>
        </w:trPr>
        <w:tc>
          <w:tcPr>
            <w:tcW w:w="3354" w:type="dxa"/>
            <w:tcMar>
              <w:right w:w="101" w:type="dxa"/>
            </w:tcMar>
          </w:tcPr>
          <w:p w:rsidR="00137348" w:rsidRPr="00EA2E8F" w:rsidRDefault="00137348" w:rsidP="00783FB8">
            <w:pPr>
              <w:pStyle w:val="SectionHeading"/>
            </w:pPr>
            <w:bookmarkStart w:id="0" w:name="TableColumn" w:colFirst="1" w:colLast="1"/>
            <w:r w:rsidRPr="00EA2E8F">
              <w:t>Overview</w:t>
            </w:r>
          </w:p>
          <w:p w:rsidR="00137348" w:rsidRDefault="00137348" w:rsidP="000559A2">
            <w:pPr>
              <w:pStyle w:val="Bodycopyheading"/>
            </w:pPr>
          </w:p>
          <w:p w:rsidR="00137348" w:rsidRDefault="00137348" w:rsidP="000559A2">
            <w:pPr>
              <w:pStyle w:val="Bodycopyheading"/>
              <w:rPr>
                <w:sz w:val="18"/>
                <w:szCs w:val="18"/>
              </w:rPr>
            </w:pPr>
            <w:r w:rsidRPr="000559A2">
              <w:rPr>
                <w:sz w:val="18"/>
                <w:szCs w:val="18"/>
              </w:rPr>
              <w:t>Market Opportunity</w:t>
            </w:r>
          </w:p>
          <w:p w:rsidR="00137348" w:rsidRPr="000559A2" w:rsidRDefault="00CC5F60" w:rsidP="000559A2">
            <w:pPr>
              <w:pStyle w:val="Bodycopy"/>
              <w:rPr>
                <w:sz w:val="18"/>
                <w:szCs w:val="18"/>
              </w:rPr>
            </w:pPr>
            <w:r>
              <w:rPr>
                <w:sz w:val="18"/>
                <w:szCs w:val="18"/>
              </w:rPr>
              <w:t>SharePoint</w:t>
            </w:r>
            <w:r w:rsidR="00A84D60" w:rsidRPr="00CC5F60">
              <w:rPr>
                <w:rFonts w:cs="Segoe UI"/>
                <w:sz w:val="19"/>
                <w:szCs w:val="19"/>
              </w:rPr>
              <w:t>®</w:t>
            </w:r>
            <w:r>
              <w:rPr>
                <w:sz w:val="18"/>
                <w:szCs w:val="18"/>
              </w:rPr>
              <w:t xml:space="preserve"> Online creates a compelling option for providing scalable access to SharePoint</w:t>
            </w:r>
            <w:r w:rsidR="00602186">
              <w:rPr>
                <w:sz w:val="18"/>
                <w:szCs w:val="18"/>
              </w:rPr>
              <w:t>®</w:t>
            </w:r>
            <w:r w:rsidR="008C4603">
              <w:rPr>
                <w:sz w:val="18"/>
                <w:szCs w:val="18"/>
              </w:rPr>
              <w:t>.</w:t>
            </w:r>
            <w:r>
              <w:rPr>
                <w:sz w:val="18"/>
                <w:szCs w:val="18"/>
              </w:rPr>
              <w:t xml:space="preserve"> How do </w:t>
            </w:r>
            <w:r w:rsidR="00223A87">
              <w:rPr>
                <w:sz w:val="18"/>
                <w:szCs w:val="18"/>
              </w:rPr>
              <w:t xml:space="preserve">you </w:t>
            </w:r>
            <w:r>
              <w:rPr>
                <w:sz w:val="18"/>
                <w:szCs w:val="18"/>
              </w:rPr>
              <w:t>guarantee that all users, including those on limited or intermittent bandwidth</w:t>
            </w:r>
            <w:r w:rsidR="00223A87">
              <w:rPr>
                <w:sz w:val="18"/>
                <w:szCs w:val="18"/>
              </w:rPr>
              <w:t>,</w:t>
            </w:r>
            <w:r>
              <w:rPr>
                <w:sz w:val="18"/>
                <w:szCs w:val="18"/>
              </w:rPr>
              <w:t xml:space="preserve"> can share the </w:t>
            </w:r>
            <w:r w:rsidR="00A84D60">
              <w:rPr>
                <w:sz w:val="18"/>
                <w:szCs w:val="18"/>
              </w:rPr>
              <w:t>collaborative experience?</w:t>
            </w:r>
          </w:p>
          <w:p w:rsidR="00137348" w:rsidRPr="000559A2" w:rsidRDefault="00137348" w:rsidP="000559A2">
            <w:pPr>
              <w:pStyle w:val="Bodycopy"/>
              <w:rPr>
                <w:sz w:val="18"/>
                <w:szCs w:val="18"/>
              </w:rPr>
            </w:pPr>
          </w:p>
          <w:p w:rsidR="00137348" w:rsidRPr="000559A2" w:rsidRDefault="00137348" w:rsidP="000559A2">
            <w:pPr>
              <w:pStyle w:val="Bodycopyheading"/>
              <w:rPr>
                <w:sz w:val="18"/>
                <w:szCs w:val="18"/>
              </w:rPr>
            </w:pPr>
            <w:r w:rsidRPr="000559A2">
              <w:rPr>
                <w:sz w:val="18"/>
                <w:szCs w:val="18"/>
              </w:rPr>
              <w:t>Solution</w:t>
            </w:r>
          </w:p>
          <w:p w:rsidR="00A84D60" w:rsidRPr="00A84D60" w:rsidRDefault="00E71719" w:rsidP="00CC5F60">
            <w:pPr>
              <w:rPr>
                <w:rFonts w:cs="Segoe UI"/>
                <w:sz w:val="18"/>
                <w:szCs w:val="18"/>
                <w:lang w:eastAsia="en-GB"/>
              </w:rPr>
            </w:pPr>
            <w:r>
              <w:rPr>
                <w:rFonts w:cs="Segoe UI"/>
                <w:sz w:val="18"/>
                <w:szCs w:val="18"/>
                <w:lang w:eastAsia="en-GB"/>
              </w:rPr>
              <w:t xml:space="preserve">Infonic </w:t>
            </w:r>
            <w:r w:rsidR="0043353A">
              <w:rPr>
                <w:rFonts w:cs="Segoe UI"/>
                <w:sz w:val="18"/>
                <w:szCs w:val="18"/>
                <w:lang w:eastAsia="en-GB"/>
              </w:rPr>
              <w:t xml:space="preserve">Geo-Replicator™ </w:t>
            </w:r>
            <w:r w:rsidR="00CC5F60" w:rsidRPr="00A84D60">
              <w:rPr>
                <w:rFonts w:cs="Segoe UI"/>
                <w:sz w:val="18"/>
                <w:szCs w:val="18"/>
                <w:lang w:eastAsia="en-GB"/>
              </w:rPr>
              <w:t>software uniquely provides two modes of replication within the same product</w:t>
            </w:r>
            <w:r w:rsidR="00D06CE6">
              <w:rPr>
                <w:rFonts w:cs="Segoe UI"/>
                <w:sz w:val="18"/>
                <w:szCs w:val="18"/>
                <w:lang w:eastAsia="en-GB"/>
              </w:rPr>
              <w:t>:</w:t>
            </w:r>
          </w:p>
          <w:p w:rsidR="00A36A3B" w:rsidRDefault="00A84D60" w:rsidP="000559A2">
            <w:pPr>
              <w:pStyle w:val="ListParagraph"/>
              <w:numPr>
                <w:ilvl w:val="0"/>
                <w:numId w:val="40"/>
              </w:numPr>
              <w:rPr>
                <w:rFonts w:ascii="Franklin Gothic Book" w:hAnsi="Franklin Gothic Book" w:cs="Segoe UI"/>
                <w:sz w:val="18"/>
                <w:szCs w:val="18"/>
                <w:lang w:eastAsia="en-GB"/>
              </w:rPr>
            </w:pPr>
            <w:r w:rsidRPr="00A36A3B">
              <w:rPr>
                <w:rFonts w:ascii="Franklin Gothic Book" w:hAnsi="Franklin Gothic Book" w:cs="Segoe UI"/>
                <w:sz w:val="18"/>
                <w:szCs w:val="18"/>
                <w:lang w:eastAsia="en-GB"/>
              </w:rPr>
              <w:t>R</w:t>
            </w:r>
            <w:r w:rsidR="00CC5F60" w:rsidRPr="00A36A3B">
              <w:rPr>
                <w:rFonts w:ascii="Franklin Gothic Book" w:hAnsi="Franklin Gothic Book" w:cs="Segoe UI"/>
                <w:sz w:val="18"/>
                <w:szCs w:val="18"/>
                <w:lang w:eastAsia="en-GB"/>
              </w:rPr>
              <w:t>eplication of</w:t>
            </w:r>
            <w:r w:rsidR="00223A87" w:rsidRPr="00A36A3B">
              <w:rPr>
                <w:rFonts w:ascii="Franklin Gothic Book" w:hAnsi="Franklin Gothic Book" w:cs="Segoe UI"/>
                <w:sz w:val="18"/>
                <w:szCs w:val="18"/>
                <w:lang w:eastAsia="en-GB"/>
              </w:rPr>
              <w:t xml:space="preserve"> the SharePoint</w:t>
            </w:r>
            <w:r w:rsidR="00602186" w:rsidRPr="00A36A3B">
              <w:rPr>
                <w:rFonts w:ascii="Franklin Gothic Book" w:hAnsi="Franklin Gothic Book" w:cs="Segoe UI"/>
                <w:sz w:val="18"/>
                <w:szCs w:val="18"/>
                <w:lang w:eastAsia="en-GB"/>
              </w:rPr>
              <w:t>®</w:t>
            </w:r>
            <w:r w:rsidR="00223A87" w:rsidRPr="00A36A3B">
              <w:rPr>
                <w:rFonts w:ascii="Franklin Gothic Book" w:hAnsi="Franklin Gothic Book" w:cs="Segoe UI"/>
                <w:sz w:val="18"/>
                <w:szCs w:val="18"/>
                <w:lang w:eastAsia="en-GB"/>
              </w:rPr>
              <w:t xml:space="preserve"> </w:t>
            </w:r>
            <w:r w:rsidR="00CC5F60" w:rsidRPr="00A36A3B">
              <w:rPr>
                <w:rFonts w:ascii="Franklin Gothic Book" w:hAnsi="Franklin Gothic Book" w:cs="Segoe UI"/>
                <w:sz w:val="18"/>
                <w:szCs w:val="18"/>
                <w:lang w:eastAsia="en-GB"/>
              </w:rPr>
              <w:t xml:space="preserve">server </w:t>
            </w:r>
            <w:r w:rsidRPr="00A36A3B">
              <w:rPr>
                <w:rFonts w:ascii="Franklin Gothic Book" w:hAnsi="Franklin Gothic Book" w:cs="Segoe UI"/>
                <w:sz w:val="18"/>
                <w:szCs w:val="18"/>
                <w:lang w:eastAsia="en-GB"/>
              </w:rPr>
              <w:t>for distributed access to a group of users</w:t>
            </w:r>
            <w:r w:rsidR="00223A87" w:rsidRPr="00A36A3B">
              <w:rPr>
                <w:rFonts w:ascii="Franklin Gothic Book" w:hAnsi="Franklin Gothic Book" w:cs="Segoe UI"/>
                <w:sz w:val="18"/>
                <w:szCs w:val="18"/>
                <w:lang w:eastAsia="en-GB"/>
              </w:rPr>
              <w:t>.</w:t>
            </w:r>
          </w:p>
          <w:p w:rsidR="00137348" w:rsidRPr="00A36A3B" w:rsidRDefault="00A84D60" w:rsidP="000559A2">
            <w:pPr>
              <w:pStyle w:val="ListParagraph"/>
              <w:numPr>
                <w:ilvl w:val="0"/>
                <w:numId w:val="40"/>
              </w:numPr>
              <w:rPr>
                <w:rFonts w:ascii="Franklin Gothic Book" w:hAnsi="Franklin Gothic Book" w:cs="Segoe UI"/>
                <w:sz w:val="18"/>
                <w:szCs w:val="18"/>
                <w:lang w:eastAsia="en-GB"/>
              </w:rPr>
            </w:pPr>
            <w:r w:rsidRPr="00A36A3B">
              <w:rPr>
                <w:rFonts w:ascii="Franklin Gothic Book" w:hAnsi="Franklin Gothic Book" w:cs="Segoe UI"/>
                <w:sz w:val="18"/>
                <w:szCs w:val="18"/>
                <w:lang w:eastAsia="en-GB"/>
              </w:rPr>
              <w:t xml:space="preserve">Replication </w:t>
            </w:r>
            <w:r w:rsidR="00223A87" w:rsidRPr="00A36A3B">
              <w:rPr>
                <w:rFonts w:ascii="Franklin Gothic Book" w:hAnsi="Franklin Gothic Book" w:cs="Segoe UI"/>
                <w:sz w:val="18"/>
                <w:szCs w:val="18"/>
                <w:lang w:eastAsia="en-GB"/>
              </w:rPr>
              <w:t>of SharePoint</w:t>
            </w:r>
            <w:r w:rsidR="00602186" w:rsidRPr="00A36A3B">
              <w:rPr>
                <w:rFonts w:ascii="Franklin Gothic Book" w:hAnsi="Franklin Gothic Book" w:cs="Segoe UI"/>
                <w:sz w:val="18"/>
                <w:szCs w:val="18"/>
                <w:lang w:eastAsia="en-GB"/>
              </w:rPr>
              <w:t>®</w:t>
            </w:r>
            <w:r w:rsidR="00223A87" w:rsidRPr="00A36A3B">
              <w:rPr>
                <w:rFonts w:ascii="Franklin Gothic Book" w:hAnsi="Franklin Gothic Book" w:cs="Segoe UI"/>
                <w:sz w:val="18"/>
                <w:szCs w:val="18"/>
                <w:lang w:eastAsia="en-GB"/>
              </w:rPr>
              <w:t xml:space="preserve"> server content</w:t>
            </w:r>
            <w:r w:rsidR="007F0882" w:rsidRPr="00A36A3B">
              <w:rPr>
                <w:rFonts w:ascii="Franklin Gothic Book" w:hAnsi="Franklin Gothic Book" w:cs="Segoe UI"/>
                <w:sz w:val="18"/>
                <w:szCs w:val="18"/>
                <w:lang w:eastAsia="en-GB"/>
              </w:rPr>
              <w:t xml:space="preserve"> </w:t>
            </w:r>
            <w:r w:rsidRPr="00A36A3B">
              <w:rPr>
                <w:rFonts w:ascii="Franklin Gothic Book" w:hAnsi="Franklin Gothic Book" w:cs="Segoe UI"/>
                <w:sz w:val="18"/>
                <w:szCs w:val="18"/>
                <w:lang w:eastAsia="en-GB"/>
              </w:rPr>
              <w:t>to end users</w:t>
            </w:r>
            <w:r w:rsidR="00223A87" w:rsidRPr="00A36A3B">
              <w:rPr>
                <w:rFonts w:ascii="Franklin Gothic Book" w:hAnsi="Franklin Gothic Book" w:cs="Segoe UI"/>
                <w:sz w:val="18"/>
                <w:szCs w:val="18"/>
                <w:lang w:eastAsia="en-GB"/>
              </w:rPr>
              <w:t>’</w:t>
            </w:r>
            <w:r w:rsidRPr="00A36A3B">
              <w:rPr>
                <w:rFonts w:ascii="Franklin Gothic Book" w:hAnsi="Franklin Gothic Book" w:cs="Segoe UI"/>
                <w:sz w:val="18"/>
                <w:szCs w:val="18"/>
                <w:lang w:eastAsia="en-GB"/>
              </w:rPr>
              <w:t xml:space="preserve"> laptop</w:t>
            </w:r>
            <w:r w:rsidR="00223A87" w:rsidRPr="00A36A3B">
              <w:rPr>
                <w:rFonts w:ascii="Franklin Gothic Book" w:hAnsi="Franklin Gothic Book" w:cs="Segoe UI"/>
                <w:sz w:val="18"/>
                <w:szCs w:val="18"/>
                <w:lang w:eastAsia="en-GB"/>
              </w:rPr>
              <w:t>s</w:t>
            </w:r>
            <w:r w:rsidR="00CC5F60" w:rsidRPr="00A36A3B">
              <w:rPr>
                <w:rFonts w:ascii="Franklin Gothic Book" w:hAnsi="Franklin Gothic Book" w:cs="Segoe UI"/>
                <w:sz w:val="18"/>
                <w:szCs w:val="18"/>
                <w:lang w:eastAsia="en-GB"/>
              </w:rPr>
              <w:t xml:space="preserve"> for</w:t>
            </w:r>
            <w:r w:rsidR="007F0882" w:rsidRPr="00A36A3B">
              <w:rPr>
                <w:rFonts w:ascii="Franklin Gothic Book" w:hAnsi="Franklin Gothic Book" w:cs="Segoe UI"/>
                <w:sz w:val="18"/>
                <w:szCs w:val="18"/>
                <w:lang w:eastAsia="en-GB"/>
              </w:rPr>
              <w:t xml:space="preserve"> </w:t>
            </w:r>
            <w:r w:rsidRPr="00A36A3B">
              <w:rPr>
                <w:rFonts w:ascii="Franklin Gothic Book" w:hAnsi="Franklin Gothic Book" w:cs="Segoe UI"/>
                <w:sz w:val="18"/>
                <w:szCs w:val="18"/>
                <w:lang w:eastAsia="en-GB"/>
              </w:rPr>
              <w:t>access</w:t>
            </w:r>
            <w:r w:rsidR="00223A87" w:rsidRPr="00A36A3B">
              <w:rPr>
                <w:rFonts w:ascii="Franklin Gothic Book" w:hAnsi="Franklin Gothic Book" w:cs="Segoe UI"/>
                <w:sz w:val="18"/>
                <w:szCs w:val="18"/>
                <w:lang w:eastAsia="en-GB"/>
              </w:rPr>
              <w:t xml:space="preserve"> when offline</w:t>
            </w:r>
            <w:r w:rsidR="00CC5F60" w:rsidRPr="00A36A3B">
              <w:rPr>
                <w:rFonts w:ascii="Franklin Gothic Book" w:hAnsi="Franklin Gothic Book" w:cs="Segoe UI"/>
                <w:sz w:val="18"/>
                <w:szCs w:val="18"/>
                <w:lang w:eastAsia="en-GB"/>
              </w:rPr>
              <w:t>.</w:t>
            </w:r>
          </w:p>
          <w:p w:rsidR="00137348" w:rsidRPr="000559A2" w:rsidRDefault="00137348" w:rsidP="000559A2">
            <w:pPr>
              <w:pStyle w:val="Bodycopyheading"/>
              <w:rPr>
                <w:sz w:val="18"/>
                <w:szCs w:val="18"/>
              </w:rPr>
            </w:pPr>
            <w:r w:rsidRPr="000559A2">
              <w:rPr>
                <w:sz w:val="18"/>
                <w:szCs w:val="18"/>
              </w:rPr>
              <w:t>Benefits</w:t>
            </w:r>
          </w:p>
          <w:p w:rsidR="00CC5F60" w:rsidRPr="00CC5F60" w:rsidRDefault="00CC5F60" w:rsidP="00CC5F60">
            <w:pPr>
              <w:pStyle w:val="ListParagraph"/>
              <w:numPr>
                <w:ilvl w:val="0"/>
                <w:numId w:val="39"/>
              </w:numPr>
              <w:autoSpaceDE w:val="0"/>
              <w:autoSpaceDN w:val="0"/>
              <w:adjustRightInd w:val="0"/>
              <w:spacing w:before="100" w:after="100" w:line="240" w:lineRule="auto"/>
              <w:contextualSpacing/>
              <w:rPr>
                <w:rFonts w:ascii="Franklin Gothic Book" w:hAnsi="Franklin Gothic Book" w:cs="Segoe UI"/>
                <w:sz w:val="18"/>
                <w:szCs w:val="18"/>
                <w:lang w:eastAsia="en-GB"/>
              </w:rPr>
            </w:pPr>
            <w:r w:rsidRPr="00CC5F60">
              <w:rPr>
                <w:rFonts w:ascii="Franklin Gothic Book" w:hAnsi="Franklin Gothic Book" w:cs="Segoe UI"/>
                <w:sz w:val="18"/>
                <w:szCs w:val="18"/>
              </w:rPr>
              <w:t>Ensure that all users, irrespective of the availability of network connection, have guaranteed access to key data</w:t>
            </w:r>
          </w:p>
          <w:p w:rsidR="00CC5F60" w:rsidRPr="00CC5F60" w:rsidRDefault="00CC5F60" w:rsidP="00CC5F60">
            <w:pPr>
              <w:pStyle w:val="ListParagraph"/>
              <w:numPr>
                <w:ilvl w:val="0"/>
                <w:numId w:val="39"/>
              </w:numPr>
              <w:autoSpaceDE w:val="0"/>
              <w:autoSpaceDN w:val="0"/>
              <w:adjustRightInd w:val="0"/>
              <w:spacing w:before="100" w:after="100" w:line="240" w:lineRule="auto"/>
              <w:contextualSpacing/>
              <w:rPr>
                <w:rFonts w:ascii="Franklin Gothic Book" w:hAnsi="Franklin Gothic Book" w:cs="Segoe UI"/>
                <w:sz w:val="18"/>
                <w:szCs w:val="18"/>
                <w:lang w:eastAsia="en-GB"/>
              </w:rPr>
            </w:pPr>
            <w:r w:rsidRPr="00CC5F60">
              <w:rPr>
                <w:rFonts w:ascii="Franklin Gothic Book" w:hAnsi="Franklin Gothic Book" w:cs="Segoe UI"/>
                <w:sz w:val="18"/>
                <w:szCs w:val="18"/>
                <w:lang w:eastAsia="en-GB"/>
              </w:rPr>
              <w:t>Enhance decision making by making up-to-date information always available</w:t>
            </w:r>
          </w:p>
          <w:p w:rsidR="00CC5F60" w:rsidRPr="00CC5F60" w:rsidRDefault="00CC5F60" w:rsidP="00CC5F60">
            <w:pPr>
              <w:pStyle w:val="ListParagraph"/>
              <w:numPr>
                <w:ilvl w:val="0"/>
                <w:numId w:val="39"/>
              </w:numPr>
              <w:autoSpaceDE w:val="0"/>
              <w:autoSpaceDN w:val="0"/>
              <w:adjustRightInd w:val="0"/>
              <w:spacing w:before="100" w:after="100" w:line="240" w:lineRule="auto"/>
              <w:contextualSpacing/>
              <w:rPr>
                <w:rFonts w:ascii="Franklin Gothic Book" w:hAnsi="Franklin Gothic Book" w:cs="Segoe UI"/>
                <w:sz w:val="18"/>
                <w:szCs w:val="18"/>
                <w:lang w:eastAsia="en-GB"/>
              </w:rPr>
            </w:pPr>
            <w:r w:rsidRPr="00CC5F60">
              <w:rPr>
                <w:rFonts w:ascii="Franklin Gothic Book" w:hAnsi="Franklin Gothic Book" w:cs="Segoe UI"/>
                <w:sz w:val="18"/>
                <w:szCs w:val="18"/>
                <w:lang w:eastAsia="en-GB"/>
              </w:rPr>
              <w:t xml:space="preserve">Allow offline and </w:t>
            </w:r>
            <w:hyperlink r:id="rId11" w:history="1">
              <w:r w:rsidRPr="00CC5F60">
                <w:rPr>
                  <w:rFonts w:ascii="Franklin Gothic Book" w:hAnsi="Franklin Gothic Book" w:cs="Segoe UI"/>
                  <w:sz w:val="18"/>
                  <w:szCs w:val="18"/>
                  <w:lang w:eastAsia="en-GB"/>
                </w:rPr>
                <w:t>remote SharePoint</w:t>
              </w:r>
              <w:r w:rsidR="00602186">
                <w:rPr>
                  <w:rFonts w:ascii="Franklin Gothic Book" w:hAnsi="Franklin Gothic Book" w:cs="Segoe UI"/>
                  <w:sz w:val="18"/>
                  <w:szCs w:val="18"/>
                  <w:lang w:eastAsia="en-GB"/>
                </w:rPr>
                <w:t>®</w:t>
              </w:r>
              <w:r w:rsidRPr="00CC5F60">
                <w:rPr>
                  <w:rFonts w:ascii="Franklin Gothic Book" w:hAnsi="Franklin Gothic Book" w:cs="Segoe UI"/>
                  <w:sz w:val="18"/>
                  <w:szCs w:val="18"/>
                  <w:lang w:eastAsia="en-GB"/>
                </w:rPr>
                <w:t xml:space="preserve"> user access</w:t>
              </w:r>
            </w:hyperlink>
            <w:r w:rsidRPr="00CC5F60">
              <w:rPr>
                <w:rFonts w:ascii="Franklin Gothic Book" w:hAnsi="Franklin Gothic Book" w:cs="Segoe UI"/>
                <w:sz w:val="18"/>
                <w:szCs w:val="18"/>
                <w:lang w:eastAsia="en-GB"/>
              </w:rPr>
              <w:t xml:space="preserve"> to access central data at LAN speeds</w:t>
            </w:r>
          </w:p>
          <w:p w:rsidR="00CC5F60" w:rsidRPr="00CC5F60" w:rsidRDefault="00CC5F60" w:rsidP="00CC5F60">
            <w:pPr>
              <w:pStyle w:val="ListParagraph"/>
              <w:numPr>
                <w:ilvl w:val="0"/>
                <w:numId w:val="39"/>
              </w:numPr>
              <w:autoSpaceDE w:val="0"/>
              <w:autoSpaceDN w:val="0"/>
              <w:adjustRightInd w:val="0"/>
              <w:spacing w:before="100" w:after="100" w:line="240" w:lineRule="auto"/>
              <w:contextualSpacing/>
              <w:rPr>
                <w:rFonts w:ascii="Franklin Gothic Book" w:hAnsi="Franklin Gothic Book" w:cs="Segoe UI"/>
                <w:sz w:val="18"/>
                <w:szCs w:val="18"/>
                <w:lang w:eastAsia="en-GB"/>
              </w:rPr>
            </w:pPr>
            <w:r w:rsidRPr="00CC5F60">
              <w:rPr>
                <w:rFonts w:ascii="Franklin Gothic Book" w:hAnsi="Franklin Gothic Book" w:cs="Segoe UI"/>
                <w:sz w:val="18"/>
                <w:szCs w:val="18"/>
                <w:lang w:eastAsia="en-GB"/>
              </w:rPr>
              <w:t xml:space="preserve">Reduce WAN and server costs through </w:t>
            </w:r>
            <w:hyperlink r:id="rId12" w:history="1">
              <w:r w:rsidRPr="00CC5F60">
                <w:rPr>
                  <w:rFonts w:ascii="Franklin Gothic Book" w:hAnsi="Franklin Gothic Book" w:cs="Segoe UI"/>
                  <w:sz w:val="18"/>
                  <w:szCs w:val="18"/>
                  <w:lang w:eastAsia="en-GB"/>
                </w:rPr>
                <w:t>server content replication</w:t>
              </w:r>
            </w:hyperlink>
            <w:r w:rsidRPr="00CC5F60">
              <w:rPr>
                <w:rFonts w:ascii="Franklin Gothic Book" w:hAnsi="Franklin Gothic Book" w:cs="Segoe UI"/>
                <w:sz w:val="18"/>
                <w:szCs w:val="18"/>
                <w:lang w:eastAsia="en-GB"/>
              </w:rPr>
              <w:t xml:space="preserve"> </w:t>
            </w:r>
          </w:p>
          <w:p w:rsidR="00CC5F60" w:rsidRPr="00CC5F60" w:rsidRDefault="00CC5F60" w:rsidP="00CC5F60">
            <w:pPr>
              <w:pStyle w:val="ListParagraph"/>
              <w:numPr>
                <w:ilvl w:val="0"/>
                <w:numId w:val="39"/>
              </w:numPr>
              <w:autoSpaceDE w:val="0"/>
              <w:autoSpaceDN w:val="0"/>
              <w:adjustRightInd w:val="0"/>
              <w:spacing w:before="100" w:after="100" w:line="240" w:lineRule="auto"/>
              <w:contextualSpacing/>
              <w:rPr>
                <w:rFonts w:ascii="Franklin Gothic Book" w:hAnsi="Franklin Gothic Book" w:cs="Segoe UI"/>
                <w:sz w:val="18"/>
                <w:szCs w:val="18"/>
                <w:lang w:eastAsia="en-GB"/>
              </w:rPr>
            </w:pPr>
            <w:r w:rsidRPr="00CC5F60">
              <w:rPr>
                <w:rFonts w:ascii="Franklin Gothic Book" w:hAnsi="Franklin Gothic Book" w:cs="Segoe UI"/>
                <w:sz w:val="18"/>
                <w:szCs w:val="18"/>
                <w:lang w:eastAsia="en-GB"/>
              </w:rPr>
              <w:t>Guaranteed service even when there is no network</w:t>
            </w:r>
          </w:p>
          <w:p w:rsidR="00CC5F60" w:rsidRPr="00CC5F60" w:rsidRDefault="00CC5F60" w:rsidP="00CC5F60">
            <w:pPr>
              <w:pStyle w:val="ListParagraph"/>
              <w:numPr>
                <w:ilvl w:val="0"/>
                <w:numId w:val="39"/>
              </w:numPr>
              <w:autoSpaceDE w:val="0"/>
              <w:autoSpaceDN w:val="0"/>
              <w:adjustRightInd w:val="0"/>
              <w:spacing w:before="100" w:after="100" w:line="240" w:lineRule="auto"/>
              <w:contextualSpacing/>
              <w:rPr>
                <w:rFonts w:ascii="Franklin Gothic Book" w:hAnsi="Franklin Gothic Book" w:cs="Segoe UI"/>
                <w:sz w:val="18"/>
                <w:szCs w:val="18"/>
                <w:lang w:eastAsia="en-GB"/>
              </w:rPr>
            </w:pPr>
            <w:r w:rsidRPr="00CC5F60">
              <w:rPr>
                <w:rFonts w:ascii="Franklin Gothic Book" w:hAnsi="Franklin Gothic Book" w:cs="Segoe UI"/>
                <w:sz w:val="18"/>
                <w:szCs w:val="18"/>
                <w:lang w:eastAsia="en-GB"/>
              </w:rPr>
              <w:t>Where SharePoint</w:t>
            </w:r>
            <w:r w:rsidRPr="00CC5F60">
              <w:rPr>
                <w:rFonts w:ascii="Franklin Gothic Book" w:hAnsi="Franklin Gothic Book" w:cs="Segoe UI"/>
                <w:sz w:val="18"/>
                <w:szCs w:val="18"/>
              </w:rPr>
              <w:t>®</w:t>
            </w:r>
            <w:r w:rsidRPr="00CC5F60">
              <w:rPr>
                <w:rFonts w:ascii="Franklin Gothic Book" w:hAnsi="Franklin Gothic Book" w:cs="Segoe UI"/>
                <w:sz w:val="18"/>
                <w:szCs w:val="18"/>
                <w:lang w:eastAsia="en-GB"/>
              </w:rPr>
              <w:t xml:space="preserve"> is being accessed via satellite cut </w:t>
            </w:r>
            <w:hyperlink r:id="rId13" w:history="1">
              <w:r w:rsidRPr="00CC5F60">
                <w:rPr>
                  <w:rFonts w:ascii="Franklin Gothic Book" w:hAnsi="Franklin Gothic Book" w:cs="Segoe UI"/>
                  <w:sz w:val="18"/>
                  <w:szCs w:val="18"/>
                  <w:lang w:eastAsia="en-GB"/>
                </w:rPr>
                <w:t>communication costs</w:t>
              </w:r>
            </w:hyperlink>
            <w:r w:rsidRPr="00CC5F60">
              <w:rPr>
                <w:rFonts w:ascii="Franklin Gothic Book" w:hAnsi="Franklin Gothic Book" w:cs="Segoe UI"/>
                <w:sz w:val="18"/>
                <w:szCs w:val="18"/>
                <w:lang w:eastAsia="en-GB"/>
              </w:rPr>
              <w:t xml:space="preserve"> by up to 90%</w:t>
            </w:r>
          </w:p>
          <w:p w:rsidR="008C4603" w:rsidRPr="00441B45" w:rsidRDefault="008C4603" w:rsidP="00CC5F60">
            <w:pPr>
              <w:pStyle w:val="Bullet"/>
              <w:numPr>
                <w:ilvl w:val="0"/>
                <w:numId w:val="0"/>
              </w:numPr>
              <w:ind w:left="360"/>
            </w:pPr>
          </w:p>
        </w:tc>
        <w:tc>
          <w:tcPr>
            <w:tcW w:w="50" w:type="dxa"/>
            <w:tcBorders>
              <w:left w:val="nil"/>
              <w:right w:val="single" w:sz="8" w:space="0" w:color="A6A6A6"/>
            </w:tcBorders>
          </w:tcPr>
          <w:p w:rsidR="00137348" w:rsidRPr="006552A5" w:rsidRDefault="00137348" w:rsidP="00C027BA">
            <w:pPr>
              <w:rPr>
                <w:rFonts w:ascii="Segoe" w:hAnsi="Segoe" w:cs="Segoe"/>
              </w:rPr>
            </w:pPr>
          </w:p>
        </w:tc>
        <w:tc>
          <w:tcPr>
            <w:tcW w:w="332" w:type="dxa"/>
            <w:tcBorders>
              <w:left w:val="single" w:sz="8" w:space="0" w:color="A6A6A6"/>
            </w:tcBorders>
          </w:tcPr>
          <w:p w:rsidR="00137348" w:rsidRPr="006552A5" w:rsidRDefault="00137348" w:rsidP="00C027BA">
            <w:pPr>
              <w:rPr>
                <w:rFonts w:ascii="Segoe" w:hAnsi="Segoe" w:cs="Segoe"/>
              </w:rPr>
            </w:pPr>
          </w:p>
        </w:tc>
        <w:tc>
          <w:tcPr>
            <w:tcW w:w="6889" w:type="dxa"/>
          </w:tcPr>
          <w:p w:rsidR="00137348" w:rsidRPr="00D6532F" w:rsidRDefault="00137348" w:rsidP="002C67F0">
            <w:pPr>
              <w:pStyle w:val="Pullquote"/>
              <w:rPr>
                <w:rFonts w:ascii="Segoe UI" w:hAnsi="Segoe UI" w:cs="Segoe UI"/>
                <w:sz w:val="22"/>
                <w:szCs w:val="28"/>
              </w:rPr>
            </w:pPr>
            <w:bookmarkStart w:id="1" w:name="DocumentIntroductionCredit"/>
            <w:r w:rsidRPr="00D6532F">
              <w:rPr>
                <w:rFonts w:ascii="Segoe UI" w:hAnsi="Segoe UI" w:cs="Segoe UI"/>
                <w:sz w:val="22"/>
                <w:szCs w:val="28"/>
              </w:rPr>
              <w:t>“</w:t>
            </w:r>
            <w:r w:rsidR="00E71719" w:rsidRPr="00D6532F">
              <w:rPr>
                <w:rFonts w:ascii="Segoe UI" w:hAnsi="Segoe UI" w:cs="Segoe UI"/>
                <w:sz w:val="22"/>
                <w:szCs w:val="28"/>
              </w:rPr>
              <w:t>W</w:t>
            </w:r>
            <w:r w:rsidR="00A84D60" w:rsidRPr="00D6532F">
              <w:rPr>
                <w:rFonts w:ascii="Segoe UI" w:hAnsi="Segoe UI" w:cs="Segoe UI"/>
                <w:sz w:val="22"/>
                <w:szCs w:val="28"/>
              </w:rPr>
              <w:t>e have been supporting remote users on the end of the corporate network to access and contribute to SharePoint</w:t>
            </w:r>
            <w:r w:rsidR="00602186" w:rsidRPr="00D6532F">
              <w:rPr>
                <w:rFonts w:ascii="Segoe UI" w:hAnsi="Segoe UI" w:cs="Segoe UI"/>
                <w:sz w:val="22"/>
                <w:szCs w:val="28"/>
              </w:rPr>
              <w:t>®</w:t>
            </w:r>
            <w:r w:rsidR="00A84D60" w:rsidRPr="00D6532F">
              <w:rPr>
                <w:rFonts w:ascii="Segoe UI" w:hAnsi="Segoe UI" w:cs="Segoe UI"/>
                <w:sz w:val="22"/>
                <w:szCs w:val="28"/>
              </w:rPr>
              <w:t xml:space="preserve"> for many years</w:t>
            </w:r>
            <w:r w:rsidR="008C4603" w:rsidRPr="00D6532F">
              <w:rPr>
                <w:rFonts w:ascii="Segoe UI" w:hAnsi="Segoe UI" w:cs="Segoe UI"/>
                <w:sz w:val="22"/>
                <w:szCs w:val="28"/>
              </w:rPr>
              <w:t>.</w:t>
            </w:r>
            <w:r w:rsidR="00E71719" w:rsidRPr="00D6532F">
              <w:rPr>
                <w:rFonts w:ascii="Segoe UI" w:hAnsi="Segoe UI" w:cs="Segoe UI"/>
                <w:sz w:val="22"/>
                <w:szCs w:val="28"/>
              </w:rPr>
              <w:t xml:space="preserve"> We look forward to our products ensuring that all users irrespective of network availability have guaranteed access to BPOS content.</w:t>
            </w:r>
            <w:r w:rsidRPr="00D6532F">
              <w:rPr>
                <w:rFonts w:ascii="Segoe UI" w:hAnsi="Segoe UI" w:cs="Segoe UI"/>
                <w:sz w:val="22"/>
                <w:szCs w:val="28"/>
              </w:rPr>
              <w:t>”</w:t>
            </w:r>
          </w:p>
          <w:bookmarkEnd w:id="1"/>
          <w:p w:rsidR="00137348" w:rsidRPr="00692285" w:rsidRDefault="00A84D60" w:rsidP="008F6B62">
            <w:pPr>
              <w:pStyle w:val="PullQuotecredit"/>
              <w:rPr>
                <w:rFonts w:ascii="Segoe UI" w:hAnsi="Segoe UI" w:cs="Segoe UI"/>
                <w:sz w:val="18"/>
                <w:szCs w:val="18"/>
                <w:lang w:val="it-IT"/>
              </w:rPr>
            </w:pPr>
            <w:r w:rsidRPr="00692285">
              <w:rPr>
                <w:rFonts w:ascii="Segoe UI" w:hAnsi="Segoe UI" w:cs="Segoe UI"/>
                <w:sz w:val="18"/>
                <w:szCs w:val="18"/>
                <w:lang w:val="it-IT"/>
              </w:rPr>
              <w:t>Lawrence Poynter  - Product Manager</w:t>
            </w:r>
          </w:p>
          <w:p w:rsidR="00137348" w:rsidRPr="00692285" w:rsidRDefault="00137348" w:rsidP="00FB5046">
            <w:pPr>
              <w:rPr>
                <w:rFonts w:ascii="Segoe UI" w:hAnsi="Segoe UI" w:cs="Segoe UI"/>
                <w:sz w:val="19"/>
                <w:szCs w:val="19"/>
                <w:lang w:val="it-IT"/>
              </w:rPr>
            </w:pPr>
          </w:p>
          <w:p w:rsidR="000928EA" w:rsidRPr="00D6532F" w:rsidRDefault="00602186" w:rsidP="00CC5F60">
            <w:pPr>
              <w:autoSpaceDE w:val="0"/>
              <w:autoSpaceDN w:val="0"/>
              <w:adjustRightInd w:val="0"/>
              <w:spacing w:before="100" w:after="100"/>
              <w:rPr>
                <w:rFonts w:ascii="Segoe UI" w:hAnsi="Segoe UI" w:cs="Segoe UI"/>
                <w:sz w:val="20"/>
                <w:szCs w:val="22"/>
              </w:rPr>
            </w:pPr>
            <w:r w:rsidRPr="00D6532F">
              <w:rPr>
                <w:rFonts w:ascii="Segoe UI" w:hAnsi="Segoe UI" w:cs="Segoe UI"/>
                <w:sz w:val="20"/>
                <w:szCs w:val="22"/>
              </w:rPr>
              <w:t xml:space="preserve">Infonic </w:t>
            </w:r>
            <w:r w:rsidR="00DE54D0" w:rsidRPr="00D6532F">
              <w:rPr>
                <w:rFonts w:ascii="Segoe UI" w:hAnsi="Segoe UI" w:cs="Segoe UI"/>
                <w:sz w:val="20"/>
                <w:szCs w:val="22"/>
              </w:rPr>
              <w:t>Geo-Replicator</w:t>
            </w:r>
            <w:r w:rsidR="0043353A" w:rsidRPr="00D6532F">
              <w:rPr>
                <w:rFonts w:ascii="Segoe UI" w:hAnsi="Segoe UI" w:cs="Segoe UI"/>
                <w:sz w:val="20"/>
                <w:szCs w:val="22"/>
              </w:rPr>
              <w:t>™</w:t>
            </w:r>
            <w:r w:rsidR="00DE54D0" w:rsidRPr="00D6532F">
              <w:rPr>
                <w:rFonts w:ascii="Segoe UI" w:hAnsi="Segoe UI" w:cs="Segoe UI"/>
                <w:sz w:val="20"/>
                <w:szCs w:val="22"/>
              </w:rPr>
              <w:t xml:space="preserve"> provides secure, automated, transparent </w:t>
            </w:r>
            <w:r w:rsidR="003F183B" w:rsidRPr="00D6532F">
              <w:rPr>
                <w:rFonts w:ascii="Segoe UI" w:hAnsi="Segoe UI" w:cs="Segoe UI"/>
                <w:sz w:val="20"/>
                <w:szCs w:val="22"/>
              </w:rPr>
              <w:t xml:space="preserve">and managed </w:t>
            </w:r>
            <w:r w:rsidR="009D1CB1" w:rsidRPr="00D6532F">
              <w:rPr>
                <w:rFonts w:ascii="Segoe UI" w:hAnsi="Segoe UI" w:cs="Segoe UI"/>
                <w:sz w:val="20"/>
                <w:szCs w:val="22"/>
              </w:rPr>
              <w:t>access</w:t>
            </w:r>
            <w:r w:rsidR="00DE54D0" w:rsidRPr="00D6532F">
              <w:rPr>
                <w:rFonts w:ascii="Segoe UI" w:hAnsi="Segoe UI" w:cs="Segoe UI"/>
                <w:sz w:val="20"/>
                <w:szCs w:val="22"/>
              </w:rPr>
              <w:t xml:space="preserve"> </w:t>
            </w:r>
            <w:r w:rsidR="003F183B" w:rsidRPr="00D6532F">
              <w:rPr>
                <w:rFonts w:ascii="Segoe UI" w:hAnsi="Segoe UI" w:cs="Segoe UI"/>
                <w:sz w:val="20"/>
                <w:szCs w:val="22"/>
              </w:rPr>
              <w:t xml:space="preserve">to </w:t>
            </w:r>
            <w:r w:rsidR="00DE54D0" w:rsidRPr="00D6532F">
              <w:rPr>
                <w:rFonts w:ascii="Segoe UI" w:hAnsi="Segoe UI" w:cs="Segoe UI"/>
                <w:sz w:val="20"/>
                <w:szCs w:val="22"/>
              </w:rPr>
              <w:t>SharePoint®</w:t>
            </w:r>
            <w:r w:rsidR="009D1CB1" w:rsidRPr="00D6532F">
              <w:rPr>
                <w:rFonts w:ascii="Segoe UI" w:hAnsi="Segoe UI" w:cs="Segoe UI"/>
                <w:sz w:val="20"/>
                <w:szCs w:val="22"/>
              </w:rPr>
              <w:t xml:space="preserve"> </w:t>
            </w:r>
            <w:r w:rsidR="009B6225" w:rsidRPr="00D6532F">
              <w:rPr>
                <w:rFonts w:ascii="Segoe UI" w:hAnsi="Segoe UI" w:cs="Segoe UI"/>
                <w:sz w:val="20"/>
                <w:szCs w:val="22"/>
              </w:rPr>
              <w:t xml:space="preserve">Online </w:t>
            </w:r>
            <w:r w:rsidR="003F183B" w:rsidRPr="00D6532F">
              <w:rPr>
                <w:rFonts w:ascii="Segoe UI" w:hAnsi="Segoe UI" w:cs="Segoe UI"/>
                <w:sz w:val="20"/>
                <w:szCs w:val="22"/>
              </w:rPr>
              <w:t xml:space="preserve">for remote users </w:t>
            </w:r>
            <w:r w:rsidR="000928EA" w:rsidRPr="00D6532F">
              <w:rPr>
                <w:rFonts w:ascii="Segoe UI" w:hAnsi="Segoe UI" w:cs="Segoe UI"/>
                <w:sz w:val="20"/>
                <w:szCs w:val="22"/>
              </w:rPr>
              <w:t>with limited or intermittent access to networks</w:t>
            </w:r>
            <w:r w:rsidR="003F183B" w:rsidRPr="00D6532F">
              <w:rPr>
                <w:rFonts w:ascii="Segoe UI" w:hAnsi="Segoe UI" w:cs="Segoe UI"/>
                <w:sz w:val="20"/>
                <w:szCs w:val="22"/>
              </w:rPr>
              <w:t xml:space="preserve">. </w:t>
            </w:r>
            <w:r w:rsidR="000928EA" w:rsidRPr="00D6532F">
              <w:rPr>
                <w:rFonts w:ascii="Segoe UI" w:hAnsi="Segoe UI" w:cs="Segoe UI"/>
                <w:sz w:val="20"/>
                <w:szCs w:val="22"/>
              </w:rPr>
              <w:t>To guaranteed availability to business content the Geo-Replicator</w:t>
            </w:r>
            <w:r w:rsidR="0043353A" w:rsidRPr="00D6532F">
              <w:rPr>
                <w:rFonts w:ascii="Segoe UI" w:hAnsi="Segoe UI" w:cs="Segoe UI"/>
                <w:sz w:val="20"/>
                <w:szCs w:val="22"/>
              </w:rPr>
              <w:t>™</w:t>
            </w:r>
            <w:r w:rsidR="000928EA" w:rsidRPr="00D6532F">
              <w:rPr>
                <w:rFonts w:ascii="Segoe UI" w:hAnsi="Segoe UI" w:cs="Segoe UI"/>
                <w:sz w:val="20"/>
                <w:szCs w:val="22"/>
              </w:rPr>
              <w:t xml:space="preserve"> product creates and efficiently maintains a local replica of data on the end users laptop or local office server to deliver content during time</w:t>
            </w:r>
            <w:r w:rsidR="00783CF8" w:rsidRPr="00D6532F">
              <w:rPr>
                <w:rFonts w:ascii="Segoe UI" w:hAnsi="Segoe UI" w:cs="Segoe UI"/>
                <w:sz w:val="20"/>
                <w:szCs w:val="22"/>
              </w:rPr>
              <w:t>s</w:t>
            </w:r>
            <w:r w:rsidR="000928EA" w:rsidRPr="00D6532F">
              <w:rPr>
                <w:rFonts w:ascii="Segoe UI" w:hAnsi="Segoe UI" w:cs="Segoe UI"/>
                <w:sz w:val="20"/>
                <w:szCs w:val="22"/>
              </w:rPr>
              <w:t xml:space="preserve"> of </w:t>
            </w:r>
            <w:r w:rsidR="00783CF8" w:rsidRPr="00D6532F">
              <w:rPr>
                <w:rFonts w:ascii="Segoe UI" w:hAnsi="Segoe UI" w:cs="Segoe UI"/>
                <w:sz w:val="20"/>
                <w:szCs w:val="22"/>
              </w:rPr>
              <w:t xml:space="preserve">limited </w:t>
            </w:r>
            <w:r w:rsidR="000928EA" w:rsidRPr="00D6532F">
              <w:rPr>
                <w:rFonts w:ascii="Segoe UI" w:hAnsi="Segoe UI" w:cs="Segoe UI"/>
                <w:sz w:val="20"/>
                <w:szCs w:val="22"/>
              </w:rPr>
              <w:t>network</w:t>
            </w:r>
            <w:r w:rsidR="00783CF8" w:rsidRPr="00D6532F">
              <w:rPr>
                <w:rFonts w:ascii="Segoe UI" w:hAnsi="Segoe UI" w:cs="Segoe UI"/>
                <w:sz w:val="20"/>
                <w:szCs w:val="22"/>
              </w:rPr>
              <w:t xml:space="preserve"> bandwidth or</w:t>
            </w:r>
            <w:r w:rsidR="000928EA" w:rsidRPr="00D6532F">
              <w:rPr>
                <w:rFonts w:ascii="Segoe UI" w:hAnsi="Segoe UI" w:cs="Segoe UI"/>
                <w:sz w:val="20"/>
                <w:szCs w:val="22"/>
              </w:rPr>
              <w:t xml:space="preserve"> disconnection. </w:t>
            </w:r>
          </w:p>
          <w:p w:rsidR="00DE54D0" w:rsidRPr="00D6532F" w:rsidRDefault="000928EA" w:rsidP="00CC5F60">
            <w:pPr>
              <w:autoSpaceDE w:val="0"/>
              <w:autoSpaceDN w:val="0"/>
              <w:adjustRightInd w:val="0"/>
              <w:spacing w:before="100" w:after="100"/>
              <w:rPr>
                <w:rFonts w:ascii="Segoe UI" w:hAnsi="Segoe UI" w:cs="Segoe UI"/>
                <w:sz w:val="20"/>
                <w:szCs w:val="22"/>
              </w:rPr>
            </w:pPr>
            <w:r w:rsidRPr="00D6532F">
              <w:rPr>
                <w:rFonts w:ascii="Segoe UI" w:hAnsi="Segoe UI" w:cs="Segoe UI"/>
                <w:sz w:val="20"/>
                <w:szCs w:val="22"/>
              </w:rPr>
              <w:t xml:space="preserve">Typically the users who benefit </w:t>
            </w:r>
            <w:r w:rsidR="00783CF8" w:rsidRPr="00D6532F">
              <w:rPr>
                <w:rFonts w:ascii="Segoe UI" w:hAnsi="Segoe UI" w:cs="Segoe UI"/>
                <w:sz w:val="20"/>
                <w:szCs w:val="22"/>
              </w:rPr>
              <w:t xml:space="preserve">from this capability </w:t>
            </w:r>
            <w:r w:rsidR="003F183B" w:rsidRPr="00D6532F">
              <w:rPr>
                <w:rFonts w:ascii="Segoe UI" w:hAnsi="Segoe UI" w:cs="Segoe UI"/>
                <w:sz w:val="20"/>
                <w:szCs w:val="22"/>
              </w:rPr>
              <w:t xml:space="preserve">fall into </w:t>
            </w:r>
            <w:r w:rsidRPr="00D6532F">
              <w:rPr>
                <w:rFonts w:ascii="Segoe UI" w:hAnsi="Segoe UI" w:cs="Segoe UI"/>
                <w:sz w:val="20"/>
                <w:szCs w:val="22"/>
              </w:rPr>
              <w:t>following categories</w:t>
            </w:r>
            <w:r w:rsidR="009D1CB1" w:rsidRPr="00D6532F">
              <w:rPr>
                <w:rFonts w:ascii="Segoe UI" w:hAnsi="Segoe UI" w:cs="Segoe UI"/>
                <w:sz w:val="20"/>
                <w:szCs w:val="22"/>
              </w:rPr>
              <w:t>:-</w:t>
            </w:r>
          </w:p>
          <w:p w:rsidR="00B66FAC" w:rsidRPr="00D6532F" w:rsidRDefault="000928EA">
            <w:pPr>
              <w:pStyle w:val="ListParagraph"/>
              <w:numPr>
                <w:ilvl w:val="0"/>
                <w:numId w:val="41"/>
              </w:numPr>
              <w:autoSpaceDE w:val="0"/>
              <w:autoSpaceDN w:val="0"/>
              <w:adjustRightInd w:val="0"/>
              <w:spacing w:before="100" w:after="100"/>
              <w:rPr>
                <w:rFonts w:ascii="Segoe UI" w:hAnsi="Segoe UI" w:cs="Segoe UI"/>
                <w:sz w:val="20"/>
              </w:rPr>
            </w:pPr>
            <w:r w:rsidRPr="00D6532F">
              <w:rPr>
                <w:rFonts w:ascii="Segoe UI" w:hAnsi="Segoe UI" w:cs="Segoe UI"/>
                <w:sz w:val="20"/>
              </w:rPr>
              <w:t xml:space="preserve">Travelling executives: </w:t>
            </w:r>
          </w:p>
          <w:p w:rsidR="00B66FAC" w:rsidRPr="00D6532F" w:rsidRDefault="000928EA">
            <w:pPr>
              <w:pStyle w:val="ListParagraph"/>
              <w:numPr>
                <w:ilvl w:val="0"/>
                <w:numId w:val="41"/>
              </w:numPr>
              <w:autoSpaceDE w:val="0"/>
              <w:autoSpaceDN w:val="0"/>
              <w:adjustRightInd w:val="0"/>
              <w:spacing w:before="100" w:after="100"/>
              <w:rPr>
                <w:rFonts w:ascii="Segoe UI" w:hAnsi="Segoe UI" w:cs="Segoe UI"/>
                <w:sz w:val="20"/>
              </w:rPr>
            </w:pPr>
            <w:r w:rsidRPr="00D6532F">
              <w:rPr>
                <w:rFonts w:ascii="Segoe UI" w:hAnsi="Segoe UI" w:cs="Segoe UI"/>
                <w:sz w:val="20"/>
              </w:rPr>
              <w:t>Field service</w:t>
            </w:r>
            <w:r w:rsidR="006C65C6" w:rsidRPr="00D6532F">
              <w:rPr>
                <w:rFonts w:ascii="Segoe UI" w:hAnsi="Segoe UI" w:cs="Segoe UI"/>
                <w:sz w:val="20"/>
              </w:rPr>
              <w:t xml:space="preserve"> engineers</w:t>
            </w:r>
            <w:r w:rsidRPr="00D6532F">
              <w:rPr>
                <w:rFonts w:ascii="Segoe UI" w:hAnsi="Segoe UI" w:cs="Segoe UI"/>
                <w:sz w:val="20"/>
              </w:rPr>
              <w:t>:</w:t>
            </w:r>
          </w:p>
          <w:p w:rsidR="000928EA" w:rsidRPr="00D6532F" w:rsidRDefault="000928EA">
            <w:pPr>
              <w:pStyle w:val="ListParagraph"/>
              <w:numPr>
                <w:ilvl w:val="0"/>
                <w:numId w:val="41"/>
              </w:numPr>
              <w:autoSpaceDE w:val="0"/>
              <w:autoSpaceDN w:val="0"/>
              <w:adjustRightInd w:val="0"/>
              <w:spacing w:before="100" w:after="100"/>
              <w:rPr>
                <w:rFonts w:ascii="Segoe UI" w:hAnsi="Segoe UI" w:cs="Segoe UI"/>
                <w:sz w:val="20"/>
              </w:rPr>
            </w:pPr>
            <w:r w:rsidRPr="00D6532F">
              <w:rPr>
                <w:rFonts w:ascii="Segoe UI" w:hAnsi="Segoe UI" w:cs="Segoe UI"/>
                <w:sz w:val="20"/>
              </w:rPr>
              <w:t>Consultants:</w:t>
            </w:r>
          </w:p>
          <w:p w:rsidR="000928EA" w:rsidRPr="00D6532F" w:rsidRDefault="000928EA">
            <w:pPr>
              <w:pStyle w:val="ListParagraph"/>
              <w:numPr>
                <w:ilvl w:val="0"/>
                <w:numId w:val="41"/>
              </w:numPr>
              <w:autoSpaceDE w:val="0"/>
              <w:autoSpaceDN w:val="0"/>
              <w:adjustRightInd w:val="0"/>
              <w:spacing w:before="100" w:after="100"/>
              <w:rPr>
                <w:rFonts w:ascii="Segoe UI" w:hAnsi="Segoe UI" w:cs="Segoe UI"/>
                <w:sz w:val="20"/>
              </w:rPr>
            </w:pPr>
            <w:r w:rsidRPr="00D6532F">
              <w:rPr>
                <w:rFonts w:ascii="Segoe UI" w:hAnsi="Segoe UI" w:cs="Segoe UI"/>
                <w:sz w:val="20"/>
              </w:rPr>
              <w:t>Sales people:</w:t>
            </w:r>
          </w:p>
          <w:p w:rsidR="006C65C6" w:rsidRPr="00D6532F" w:rsidRDefault="006C65C6">
            <w:pPr>
              <w:pStyle w:val="ListParagraph"/>
              <w:numPr>
                <w:ilvl w:val="0"/>
                <w:numId w:val="41"/>
              </w:numPr>
              <w:autoSpaceDE w:val="0"/>
              <w:autoSpaceDN w:val="0"/>
              <w:adjustRightInd w:val="0"/>
              <w:spacing w:before="100" w:after="100"/>
              <w:rPr>
                <w:rFonts w:ascii="Segoe UI" w:hAnsi="Segoe UI" w:cs="Segoe UI"/>
                <w:sz w:val="20"/>
              </w:rPr>
            </w:pPr>
            <w:r w:rsidRPr="00D6532F">
              <w:rPr>
                <w:rFonts w:ascii="Segoe UI" w:hAnsi="Segoe UI" w:cs="Segoe UI"/>
                <w:sz w:val="20"/>
              </w:rPr>
              <w:t>Charity workers:</w:t>
            </w:r>
          </w:p>
          <w:p w:rsidR="006C65C6" w:rsidRPr="00D6532F" w:rsidRDefault="006C65C6">
            <w:pPr>
              <w:pStyle w:val="ListParagraph"/>
              <w:numPr>
                <w:ilvl w:val="0"/>
                <w:numId w:val="41"/>
              </w:numPr>
              <w:autoSpaceDE w:val="0"/>
              <w:autoSpaceDN w:val="0"/>
              <w:adjustRightInd w:val="0"/>
              <w:spacing w:before="100" w:after="100"/>
              <w:rPr>
                <w:rFonts w:ascii="Segoe UI" w:hAnsi="Segoe UI" w:cs="Segoe UI"/>
                <w:sz w:val="20"/>
              </w:rPr>
            </w:pPr>
            <w:r w:rsidRPr="00D6532F">
              <w:rPr>
                <w:rFonts w:ascii="Segoe UI" w:hAnsi="Segoe UI" w:cs="Segoe UI"/>
                <w:sz w:val="20"/>
              </w:rPr>
              <w:t>Defense personnel</w:t>
            </w:r>
          </w:p>
          <w:p w:rsidR="008A6733" w:rsidRDefault="001725A4" w:rsidP="00654C4B">
            <w:pPr>
              <w:autoSpaceDE w:val="0"/>
              <w:autoSpaceDN w:val="0"/>
              <w:adjustRightInd w:val="0"/>
              <w:spacing w:before="100" w:after="100"/>
              <w:rPr>
                <w:rFonts w:ascii="Segoe UI" w:hAnsi="Segoe UI" w:cs="Segoe UI"/>
              </w:rPr>
            </w:pPr>
            <w:r w:rsidRPr="00D6532F">
              <w:rPr>
                <w:rFonts w:ascii="Segoe UI" w:hAnsi="Segoe UI" w:cs="Segoe UI"/>
                <w:sz w:val="20"/>
                <w:szCs w:val="22"/>
              </w:rPr>
              <w:t>Infonic’s customers include professional and commercial companies worldwide</w:t>
            </w:r>
            <w:r w:rsidR="006C65C6" w:rsidRPr="00D6532F">
              <w:rPr>
                <w:rFonts w:ascii="Segoe UI" w:hAnsi="Segoe UI" w:cs="Segoe UI"/>
                <w:sz w:val="20"/>
                <w:szCs w:val="22"/>
              </w:rPr>
              <w:t>, and defense organizations in the USA, UK and Singapore</w:t>
            </w:r>
            <w:r w:rsidRPr="00D6532F">
              <w:rPr>
                <w:rFonts w:ascii="Segoe UI" w:hAnsi="Segoe UI" w:cs="Segoe UI"/>
                <w:sz w:val="20"/>
                <w:szCs w:val="22"/>
              </w:rPr>
              <w:t xml:space="preserve">; applications range from auditors’ documentation to command and control systems. Users of Microsoft SharePoint® </w:t>
            </w:r>
            <w:r w:rsidR="00654C4B">
              <w:rPr>
                <w:rFonts w:ascii="Segoe UI" w:hAnsi="Segoe UI" w:cs="Segoe UI"/>
                <w:sz w:val="20"/>
                <w:szCs w:val="22"/>
              </w:rPr>
              <w:t xml:space="preserve">Online </w:t>
            </w:r>
            <w:r w:rsidRPr="00D6532F">
              <w:rPr>
                <w:rFonts w:ascii="Segoe UI" w:hAnsi="Segoe UI" w:cs="Segoe UI"/>
                <w:sz w:val="20"/>
                <w:szCs w:val="22"/>
              </w:rPr>
              <w:t>with low or intermittent network connectivity, or on expensive links such as satellites, can work remotely with a fuller experience of SharePoint’s rich functionality.</w:t>
            </w:r>
          </w:p>
        </w:tc>
      </w:tr>
      <w:bookmarkEnd w:id="0"/>
    </w:tbl>
    <w:p w:rsidR="00137348" w:rsidRDefault="00137348" w:rsidP="00BD2328">
      <w:pPr>
        <w:ind w:right="-180"/>
        <w:jc w:val="center"/>
        <w:rPr>
          <w:rFonts w:ascii="Franklin Gothic Medium" w:hAnsi="Franklin Gothic Medium" w:cs="Franklin Gothic Medium"/>
          <w:sz w:val="28"/>
          <w:szCs w:val="28"/>
        </w:rPr>
        <w:sectPr w:rsidR="00137348" w:rsidSect="002A0673">
          <w:headerReference w:type="default" r:id="rId14"/>
          <w:headerReference w:type="first" r:id="rId15"/>
          <w:pgSz w:w="12240" w:h="15840"/>
          <w:pgMar w:top="3690" w:right="850" w:bottom="1008" w:left="850" w:header="720" w:footer="520" w:gutter="0"/>
          <w:cols w:space="720"/>
          <w:titlePg/>
        </w:sectPr>
      </w:pPr>
    </w:p>
    <w:p w:rsidR="00137348" w:rsidRPr="00783FB8" w:rsidRDefault="00137348" w:rsidP="00783FB8">
      <w:pPr>
        <w:pStyle w:val="SectionHeading"/>
      </w:pPr>
      <w:r w:rsidRPr="00783FB8">
        <w:lastRenderedPageBreak/>
        <w:t>Solution</w:t>
      </w:r>
      <w:r w:rsidR="00482B59">
        <w:t xml:space="preserve"> Description</w:t>
      </w:r>
    </w:p>
    <w:p w:rsidR="00783CF8" w:rsidRPr="00783CF8" w:rsidRDefault="00692285" w:rsidP="00692285">
      <w:pPr>
        <w:rPr>
          <w:rFonts w:ascii="Segoe UI" w:hAnsi="Segoe UI" w:cs="Segoe UI"/>
          <w:lang w:eastAsia="en-GB"/>
        </w:rPr>
      </w:pPr>
      <w:r>
        <w:rPr>
          <w:rFonts w:ascii="Segoe UI" w:hAnsi="Segoe UI" w:cs="Segoe UI"/>
          <w:lang w:eastAsia="en-GB"/>
        </w:rPr>
        <w:t xml:space="preserve">Infonic’s </w:t>
      </w:r>
      <w:r w:rsidR="00D06CE6">
        <w:rPr>
          <w:rFonts w:ascii="Segoe UI" w:hAnsi="Segoe UI" w:cs="Segoe UI"/>
          <w:lang w:eastAsia="en-GB"/>
        </w:rPr>
        <w:t xml:space="preserve">Geo-Replicator™ </w:t>
      </w:r>
      <w:r>
        <w:rPr>
          <w:rFonts w:ascii="Segoe UI" w:hAnsi="Segoe UI" w:cs="Segoe UI"/>
          <w:lang w:eastAsia="en-GB"/>
        </w:rPr>
        <w:t xml:space="preserve">software </w:t>
      </w:r>
      <w:r w:rsidRPr="003937A5">
        <w:rPr>
          <w:rFonts w:ascii="Segoe UI" w:hAnsi="Segoe UI" w:cs="Segoe UI"/>
          <w:lang w:eastAsia="en-GB"/>
        </w:rPr>
        <w:t>uniquely provides two modes of repli</w:t>
      </w:r>
      <w:r>
        <w:rPr>
          <w:rFonts w:ascii="Segoe UI" w:hAnsi="Segoe UI" w:cs="Segoe UI"/>
          <w:lang w:eastAsia="en-GB"/>
        </w:rPr>
        <w:t>cation within the same product</w:t>
      </w:r>
      <w:r w:rsidR="00BC6DBB">
        <w:rPr>
          <w:rFonts w:ascii="Segoe UI" w:hAnsi="Segoe UI" w:cs="Segoe UI"/>
          <w:lang w:eastAsia="en-GB"/>
        </w:rPr>
        <w:t>:</w:t>
      </w:r>
      <w:r>
        <w:rPr>
          <w:rFonts w:ascii="Segoe UI" w:hAnsi="Segoe UI" w:cs="Segoe UI"/>
          <w:lang w:eastAsia="en-GB"/>
        </w:rPr>
        <w:t xml:space="preserve"> </w:t>
      </w:r>
    </w:p>
    <w:p w:rsidR="00783CF8" w:rsidRPr="00783CF8" w:rsidRDefault="00692285" w:rsidP="00783CF8">
      <w:pPr>
        <w:pStyle w:val="ListParagraph"/>
        <w:numPr>
          <w:ilvl w:val="0"/>
          <w:numId w:val="45"/>
        </w:numPr>
        <w:spacing w:after="0"/>
        <w:ind w:left="357" w:hanging="357"/>
        <w:rPr>
          <w:rStyle w:val="Strong"/>
          <w:rFonts w:ascii="Segoe UI" w:hAnsi="Segoe UI" w:cs="Segoe UI"/>
          <w:b w:val="0"/>
          <w:sz w:val="17"/>
          <w:szCs w:val="17"/>
        </w:rPr>
      </w:pPr>
      <w:r w:rsidRPr="00783CF8">
        <w:rPr>
          <w:rStyle w:val="Strong"/>
          <w:rFonts w:ascii="Segoe UI" w:hAnsi="Segoe UI" w:cs="Segoe UI"/>
          <w:b w:val="0"/>
          <w:sz w:val="17"/>
          <w:szCs w:val="17"/>
        </w:rPr>
        <w:t xml:space="preserve">replication to a virtualised server </w:t>
      </w:r>
    </w:p>
    <w:p w:rsidR="00692285" w:rsidRDefault="00692285" w:rsidP="00783CF8">
      <w:pPr>
        <w:pStyle w:val="ListParagraph"/>
        <w:numPr>
          <w:ilvl w:val="0"/>
          <w:numId w:val="45"/>
        </w:numPr>
        <w:spacing w:after="0"/>
        <w:ind w:left="357" w:hanging="357"/>
        <w:rPr>
          <w:rStyle w:val="Strong"/>
          <w:rFonts w:ascii="Segoe UI" w:hAnsi="Segoe UI" w:cs="Segoe UI"/>
          <w:b w:val="0"/>
          <w:sz w:val="17"/>
          <w:szCs w:val="17"/>
        </w:rPr>
      </w:pPr>
      <w:r w:rsidRPr="00783CF8">
        <w:rPr>
          <w:rStyle w:val="Strong"/>
          <w:rFonts w:ascii="Segoe UI" w:hAnsi="Segoe UI" w:cs="Segoe UI"/>
          <w:b w:val="0"/>
          <w:sz w:val="17"/>
          <w:szCs w:val="17"/>
        </w:rPr>
        <w:t>replication of server content for offline users.</w:t>
      </w:r>
    </w:p>
    <w:p w:rsidR="00783CF8" w:rsidRPr="00783CF8" w:rsidRDefault="00783CF8" w:rsidP="00783CF8">
      <w:pPr>
        <w:pStyle w:val="ListParagraph"/>
        <w:spacing w:after="0"/>
        <w:ind w:left="357"/>
        <w:rPr>
          <w:rStyle w:val="Strong"/>
          <w:rFonts w:ascii="Segoe UI" w:hAnsi="Segoe UI" w:cs="Segoe UI"/>
          <w:b w:val="0"/>
          <w:sz w:val="17"/>
          <w:szCs w:val="17"/>
        </w:rPr>
      </w:pPr>
    </w:p>
    <w:p w:rsidR="00783CF8" w:rsidRDefault="00783CF8" w:rsidP="00692285">
      <w:pPr>
        <w:rPr>
          <w:rFonts w:ascii="Segoe UI" w:hAnsi="Segoe UI" w:cs="Segoe UI"/>
          <w:lang w:eastAsia="en-GB"/>
        </w:rPr>
      </w:pPr>
      <w:r>
        <w:rPr>
          <w:rFonts w:ascii="Segoe UI" w:hAnsi="Segoe UI" w:cs="Segoe UI"/>
          <w:lang w:eastAsia="en-GB"/>
        </w:rPr>
        <w:t>The Infonic</w:t>
      </w:r>
      <w:r w:rsidR="00692285" w:rsidRPr="003937A5">
        <w:rPr>
          <w:rFonts w:ascii="Segoe UI" w:hAnsi="Segoe UI" w:cs="Segoe UI"/>
          <w:lang w:eastAsia="en-GB"/>
        </w:rPr>
        <w:t xml:space="preserve"> </w:t>
      </w:r>
      <w:r>
        <w:rPr>
          <w:rFonts w:ascii="Segoe UI" w:hAnsi="Segoe UI" w:cs="Segoe UI"/>
          <w:lang w:eastAsia="en-GB"/>
        </w:rPr>
        <w:t>solution incorporates two primary technologies:</w:t>
      </w:r>
    </w:p>
    <w:p w:rsidR="00783CF8" w:rsidRDefault="00692285" w:rsidP="00783CF8">
      <w:pPr>
        <w:pStyle w:val="ListParagraph"/>
        <w:numPr>
          <w:ilvl w:val="0"/>
          <w:numId w:val="47"/>
        </w:numPr>
        <w:spacing w:after="0"/>
        <w:ind w:left="357" w:hanging="357"/>
        <w:rPr>
          <w:rFonts w:ascii="Segoe UI" w:hAnsi="Segoe UI" w:cs="Segoe UI"/>
          <w:sz w:val="17"/>
          <w:szCs w:val="17"/>
          <w:lang w:eastAsia="en-GB"/>
        </w:rPr>
      </w:pPr>
      <w:r w:rsidRPr="00783CF8">
        <w:rPr>
          <w:rFonts w:ascii="Segoe UI" w:hAnsi="Segoe UI" w:cs="Segoe UI"/>
          <w:b/>
          <w:i/>
          <w:sz w:val="17"/>
          <w:szCs w:val="17"/>
          <w:lang w:eastAsia="en-GB"/>
        </w:rPr>
        <w:t>Epsilon</w:t>
      </w:r>
      <w:r w:rsidRPr="00783CF8">
        <w:rPr>
          <w:rFonts w:ascii="Segoe UI" w:hAnsi="Segoe UI" w:cs="Segoe UI"/>
          <w:sz w:val="17"/>
          <w:szCs w:val="17"/>
          <w:lang w:eastAsia="en-GB"/>
        </w:rPr>
        <w:t xml:space="preserve"> (the patented differencing and compression system) </w:t>
      </w:r>
    </w:p>
    <w:p w:rsidR="00783CF8" w:rsidRDefault="00692285" w:rsidP="00783CF8">
      <w:pPr>
        <w:pStyle w:val="ListParagraph"/>
        <w:numPr>
          <w:ilvl w:val="0"/>
          <w:numId w:val="47"/>
        </w:numPr>
        <w:spacing w:after="0"/>
        <w:ind w:left="357" w:hanging="357"/>
        <w:rPr>
          <w:rFonts w:ascii="Segoe UI" w:hAnsi="Segoe UI" w:cs="Segoe UI"/>
          <w:sz w:val="17"/>
          <w:szCs w:val="17"/>
          <w:lang w:eastAsia="en-GB"/>
        </w:rPr>
      </w:pPr>
      <w:r w:rsidRPr="00783CF8">
        <w:rPr>
          <w:rFonts w:ascii="Segoe UI" w:hAnsi="Segoe UI" w:cs="Segoe UI"/>
          <w:b/>
          <w:i/>
          <w:sz w:val="17"/>
          <w:szCs w:val="17"/>
          <w:lang w:eastAsia="en-GB"/>
        </w:rPr>
        <w:t>Web Virtualization</w:t>
      </w:r>
      <w:r w:rsidR="00783CF8" w:rsidRPr="00783CF8">
        <w:rPr>
          <w:rFonts w:ascii="Segoe UI" w:hAnsi="Segoe UI" w:cs="Segoe UI"/>
          <w:sz w:val="17"/>
          <w:szCs w:val="17"/>
          <w:lang w:eastAsia="en-GB"/>
        </w:rPr>
        <w:t xml:space="preserve"> </w:t>
      </w:r>
      <w:r w:rsidRPr="00783CF8">
        <w:rPr>
          <w:rFonts w:ascii="Segoe UI" w:hAnsi="Segoe UI" w:cs="Segoe UI"/>
          <w:sz w:val="17"/>
          <w:szCs w:val="17"/>
          <w:lang w:eastAsia="en-GB"/>
        </w:rPr>
        <w:t xml:space="preserve"> </w:t>
      </w:r>
    </w:p>
    <w:p w:rsidR="00783CF8" w:rsidRDefault="00783CF8" w:rsidP="00692285">
      <w:pPr>
        <w:rPr>
          <w:rFonts w:ascii="Segoe UI" w:hAnsi="Segoe UI" w:cs="Segoe UI"/>
          <w:lang w:eastAsia="en-GB"/>
        </w:rPr>
      </w:pPr>
    </w:p>
    <w:p w:rsidR="00692285" w:rsidRPr="003937A5" w:rsidRDefault="00783CF8" w:rsidP="00692285">
      <w:pPr>
        <w:rPr>
          <w:rFonts w:ascii="Segoe UI" w:hAnsi="Segoe UI" w:cs="Segoe UI"/>
          <w:lang w:eastAsia="en-GB"/>
        </w:rPr>
      </w:pPr>
      <w:r>
        <w:rPr>
          <w:rFonts w:ascii="Segoe UI" w:hAnsi="Segoe UI" w:cs="Segoe UI"/>
          <w:lang w:eastAsia="en-GB"/>
        </w:rPr>
        <w:t xml:space="preserve">These </w:t>
      </w:r>
      <w:r w:rsidR="00692285" w:rsidRPr="003937A5">
        <w:rPr>
          <w:rFonts w:ascii="Segoe UI" w:hAnsi="Segoe UI" w:cs="Segoe UI"/>
          <w:lang w:eastAsia="en-GB"/>
        </w:rPr>
        <w:t>provide the engines which enable only data changes to be replicated and web based enterprise applications to be used through a standard browser by users who have no network connection.</w:t>
      </w:r>
    </w:p>
    <w:p w:rsidR="00137348" w:rsidRPr="000F0B73" w:rsidRDefault="00137348" w:rsidP="00607ACA">
      <w:pPr>
        <w:rPr>
          <w:lang w:val="en-US"/>
        </w:rPr>
      </w:pPr>
    </w:p>
    <w:p w:rsidR="00137348" w:rsidRDefault="00137348">
      <w:pPr>
        <w:pStyle w:val="Bodycopyheading"/>
        <w:rPr>
          <w:i/>
          <w:iCs/>
        </w:rPr>
      </w:pPr>
      <w:r>
        <w:rPr>
          <w:sz w:val="20"/>
          <w:szCs w:val="20"/>
        </w:rPr>
        <w:t>Solution Components</w:t>
      </w:r>
    </w:p>
    <w:p w:rsidR="00137348" w:rsidRDefault="00692285" w:rsidP="00A2105A">
      <w:pPr>
        <w:pStyle w:val="Bodycopyheading"/>
      </w:pPr>
      <w:r>
        <w:t xml:space="preserve">Server to server </w:t>
      </w:r>
    </w:p>
    <w:p w:rsidR="008324AD" w:rsidRDefault="00692285" w:rsidP="00692285">
      <w:pPr>
        <w:rPr>
          <w:rFonts w:ascii="Segoe UI" w:hAnsi="Segoe UI" w:cs="Segoe UI"/>
          <w:lang w:eastAsia="en-GB"/>
        </w:rPr>
      </w:pPr>
      <w:r>
        <w:rPr>
          <w:rFonts w:ascii="Segoe UI" w:hAnsi="Segoe UI" w:cs="Segoe UI"/>
          <w:lang w:eastAsia="en-GB"/>
        </w:rPr>
        <w:t>For remote users who do not benefit from fast and efficient access to the online resources, server to server replication provides a mechanism for positioning SharePoint</w:t>
      </w:r>
      <w:r w:rsidRPr="003937A5">
        <w:rPr>
          <w:rFonts w:ascii="Segoe UI" w:hAnsi="Segoe UI" w:cs="Segoe UI"/>
          <w:sz w:val="15"/>
          <w:szCs w:val="15"/>
        </w:rPr>
        <w:t>®</w:t>
      </w:r>
      <w:r>
        <w:rPr>
          <w:rFonts w:ascii="Segoe UI" w:hAnsi="Segoe UI" w:cs="Segoe UI"/>
          <w:lang w:eastAsia="en-GB"/>
        </w:rPr>
        <w:t xml:space="preserve"> content locally, so that they can be included as part of the SharePoint</w:t>
      </w:r>
      <w:r w:rsidR="00D06CE6">
        <w:rPr>
          <w:rFonts w:ascii="Segoe UI" w:hAnsi="Segoe UI" w:cs="Segoe UI"/>
          <w:lang w:eastAsia="en-GB"/>
        </w:rPr>
        <w:t>®</w:t>
      </w:r>
      <w:r>
        <w:rPr>
          <w:rFonts w:ascii="Segoe UI" w:hAnsi="Segoe UI" w:cs="Segoe UI"/>
          <w:lang w:eastAsia="en-GB"/>
        </w:rPr>
        <w:t xml:space="preserve"> </w:t>
      </w:r>
      <w:r w:rsidR="00783CF8">
        <w:rPr>
          <w:rFonts w:ascii="Segoe UI" w:hAnsi="Segoe UI" w:cs="Segoe UI"/>
          <w:lang w:eastAsia="en-GB"/>
        </w:rPr>
        <w:t xml:space="preserve">collaborative </w:t>
      </w:r>
      <w:r>
        <w:rPr>
          <w:rFonts w:ascii="Segoe UI" w:hAnsi="Segoe UI" w:cs="Segoe UI"/>
          <w:lang w:eastAsia="en-GB"/>
        </w:rPr>
        <w:t>community. C</w:t>
      </w:r>
      <w:r w:rsidRPr="003937A5">
        <w:rPr>
          <w:rFonts w:ascii="Segoe UI" w:hAnsi="Segoe UI" w:cs="Segoe UI"/>
          <w:lang w:eastAsia="en-GB"/>
        </w:rPr>
        <w:t xml:space="preserve">ontent and data can all be replicated to </w:t>
      </w:r>
      <w:r>
        <w:rPr>
          <w:rFonts w:ascii="Segoe UI" w:hAnsi="Segoe UI" w:cs="Segoe UI"/>
          <w:lang w:eastAsia="en-GB"/>
        </w:rPr>
        <w:t>local virtualized SharePoint</w:t>
      </w:r>
      <w:r w:rsidR="00D06CE6">
        <w:rPr>
          <w:rFonts w:ascii="Segoe UI" w:hAnsi="Segoe UI" w:cs="Segoe UI"/>
          <w:lang w:eastAsia="en-GB"/>
        </w:rPr>
        <w:t>®</w:t>
      </w:r>
      <w:r>
        <w:rPr>
          <w:rFonts w:ascii="Segoe UI" w:hAnsi="Segoe UI" w:cs="Segoe UI"/>
          <w:lang w:eastAsia="en-GB"/>
        </w:rPr>
        <w:t xml:space="preserve"> environment </w:t>
      </w:r>
      <w:r w:rsidRPr="003937A5">
        <w:rPr>
          <w:rFonts w:ascii="Segoe UI" w:hAnsi="Segoe UI" w:cs="Segoe UI"/>
          <w:lang w:eastAsia="en-GB"/>
        </w:rPr>
        <w:t xml:space="preserve">using unique compression and web virtualization technologies. Terabytes of data </w:t>
      </w:r>
      <w:r w:rsidR="008324AD">
        <w:rPr>
          <w:rFonts w:ascii="Segoe UI" w:hAnsi="Segoe UI" w:cs="Segoe UI"/>
          <w:lang w:eastAsia="en-GB"/>
        </w:rPr>
        <w:t xml:space="preserve">can be </w:t>
      </w:r>
      <w:r w:rsidRPr="003937A5">
        <w:rPr>
          <w:rFonts w:ascii="Segoe UI" w:hAnsi="Segoe UI" w:cs="Segoe UI"/>
          <w:lang w:eastAsia="en-GB"/>
        </w:rPr>
        <w:t xml:space="preserve">efficiently replicated </w:t>
      </w:r>
      <w:r w:rsidR="008324AD">
        <w:rPr>
          <w:rFonts w:ascii="Segoe UI" w:hAnsi="Segoe UI" w:cs="Segoe UI"/>
          <w:lang w:eastAsia="en-GB"/>
        </w:rPr>
        <w:t>and efficiently updated even over the most limited and challenging network environments. As a result remote users benefit from dramatically faster acce</w:t>
      </w:r>
      <w:r w:rsidR="00654C4B">
        <w:rPr>
          <w:rFonts w:ascii="Segoe UI" w:hAnsi="Segoe UI" w:cs="Segoe UI"/>
          <w:lang w:eastAsia="en-GB"/>
        </w:rPr>
        <w:t>s</w:t>
      </w:r>
      <w:r w:rsidR="008324AD">
        <w:rPr>
          <w:rFonts w:ascii="Segoe UI" w:hAnsi="Segoe UI" w:cs="Segoe UI"/>
          <w:lang w:eastAsia="en-GB"/>
        </w:rPr>
        <w:t>s to corporate business data.</w:t>
      </w:r>
    </w:p>
    <w:p w:rsidR="00692285" w:rsidRPr="003937A5" w:rsidRDefault="008324AD" w:rsidP="00692285">
      <w:pPr>
        <w:rPr>
          <w:rFonts w:ascii="Segoe UI" w:hAnsi="Segoe UI" w:cs="Segoe UI"/>
          <w:lang w:eastAsia="en-GB"/>
        </w:rPr>
      </w:pPr>
      <w:r w:rsidRPr="003937A5">
        <w:rPr>
          <w:rFonts w:ascii="Segoe UI" w:hAnsi="Segoe UI" w:cs="Segoe UI"/>
          <w:lang w:eastAsia="en-GB"/>
        </w:rPr>
        <w:t xml:space="preserve"> </w:t>
      </w:r>
    </w:p>
    <w:p w:rsidR="00692285" w:rsidRPr="003937A5" w:rsidRDefault="00692285" w:rsidP="008324AD">
      <w:pPr>
        <w:pStyle w:val="Bodycopy"/>
        <w:spacing w:line="230" w:lineRule="exact"/>
        <w:rPr>
          <w:rFonts w:ascii="Segoe UI" w:hAnsi="Segoe UI" w:cs="Segoe UI"/>
          <w:lang w:eastAsia="en-GB"/>
        </w:rPr>
      </w:pPr>
      <w:r w:rsidRPr="003937A5">
        <w:rPr>
          <w:rFonts w:ascii="Segoe UI" w:hAnsi="Segoe UI" w:cs="Segoe UI"/>
          <w:lang w:eastAsia="en-GB"/>
        </w:rPr>
        <w:t xml:space="preserve">With one-way </w:t>
      </w:r>
      <w:r w:rsidRPr="00A07D7A">
        <w:rPr>
          <w:rFonts w:ascii="Segoe UI" w:hAnsi="Segoe UI" w:cs="Segoe UI"/>
          <w:i/>
          <w:lang w:eastAsia="en-GB"/>
        </w:rPr>
        <w:t>Broadcast</w:t>
      </w:r>
      <w:r w:rsidRPr="003937A5">
        <w:rPr>
          <w:rFonts w:ascii="Segoe UI" w:hAnsi="Segoe UI" w:cs="Segoe UI"/>
          <w:lang w:eastAsia="en-GB"/>
        </w:rPr>
        <w:t xml:space="preserve"> </w:t>
      </w:r>
      <w:r>
        <w:rPr>
          <w:rFonts w:ascii="Segoe UI" w:hAnsi="Segoe UI" w:cs="Segoe UI"/>
          <w:lang w:eastAsia="en-GB"/>
        </w:rPr>
        <w:t>replication</w:t>
      </w:r>
      <w:r w:rsidRPr="003937A5">
        <w:rPr>
          <w:rFonts w:ascii="Segoe UI" w:hAnsi="Segoe UI" w:cs="Segoe UI"/>
          <w:lang w:eastAsia="en-GB"/>
        </w:rPr>
        <w:t xml:space="preserve">, updates are sent from </w:t>
      </w:r>
      <w:r>
        <w:rPr>
          <w:rFonts w:ascii="Segoe UI" w:hAnsi="Segoe UI" w:cs="Segoe UI"/>
          <w:lang w:eastAsia="en-GB"/>
        </w:rPr>
        <w:t>SharePoint</w:t>
      </w:r>
      <w:r w:rsidRPr="003937A5">
        <w:rPr>
          <w:rFonts w:ascii="Segoe UI" w:hAnsi="Segoe UI" w:cs="Segoe UI"/>
          <w:sz w:val="15"/>
          <w:szCs w:val="15"/>
        </w:rPr>
        <w:t>®</w:t>
      </w:r>
      <w:r>
        <w:rPr>
          <w:rFonts w:ascii="Segoe UI" w:hAnsi="Segoe UI" w:cs="Segoe UI"/>
          <w:lang w:eastAsia="en-GB"/>
        </w:rPr>
        <w:t xml:space="preserve"> Online </w:t>
      </w:r>
      <w:r w:rsidR="008324AD">
        <w:rPr>
          <w:rFonts w:ascii="Segoe UI" w:hAnsi="Segoe UI" w:cs="Segoe UI"/>
          <w:lang w:eastAsia="en-GB"/>
        </w:rPr>
        <w:t xml:space="preserve">via the Infonic Publisher modules </w:t>
      </w:r>
      <w:r w:rsidRPr="003937A5">
        <w:rPr>
          <w:rFonts w:ascii="Segoe UI" w:hAnsi="Segoe UI" w:cs="Segoe UI"/>
          <w:lang w:eastAsia="en-GB"/>
        </w:rPr>
        <w:t>to remote servers This solution is perfect for publishing guideline</w:t>
      </w:r>
      <w:r>
        <w:rPr>
          <w:rFonts w:ascii="Segoe UI" w:hAnsi="Segoe UI" w:cs="Segoe UI"/>
          <w:lang w:eastAsia="en-GB"/>
        </w:rPr>
        <w:t xml:space="preserve">s, information packs, </w:t>
      </w:r>
      <w:r w:rsidR="008324AD">
        <w:rPr>
          <w:rFonts w:ascii="Segoe UI" w:hAnsi="Segoe UI" w:cs="Segoe UI"/>
          <w:lang w:eastAsia="en-GB"/>
        </w:rPr>
        <w:t xml:space="preserve">compliance information </w:t>
      </w:r>
      <w:r w:rsidRPr="003937A5">
        <w:rPr>
          <w:rFonts w:ascii="Segoe UI" w:hAnsi="Segoe UI" w:cs="Segoe UI"/>
          <w:lang w:eastAsia="en-GB"/>
        </w:rPr>
        <w:t xml:space="preserve">manuals </w:t>
      </w:r>
      <w:r>
        <w:rPr>
          <w:rFonts w:ascii="Segoe UI" w:hAnsi="Segoe UI" w:cs="Segoe UI"/>
          <w:lang w:eastAsia="en-GB"/>
        </w:rPr>
        <w:t>or</w:t>
      </w:r>
      <w:r w:rsidR="008324AD">
        <w:rPr>
          <w:rFonts w:ascii="Segoe UI" w:hAnsi="Segoe UI" w:cs="Segoe UI"/>
          <w:lang w:eastAsia="en-GB"/>
        </w:rPr>
        <w:t xml:space="preserve"> </w:t>
      </w:r>
      <w:r>
        <w:rPr>
          <w:rFonts w:ascii="Segoe UI" w:hAnsi="Segoe UI" w:cs="Segoe UI"/>
          <w:lang w:eastAsia="en-GB"/>
        </w:rPr>
        <w:t xml:space="preserve">providing a Continuation of Operation (CooP) capability for organizations that </w:t>
      </w:r>
      <w:r>
        <w:rPr>
          <w:rFonts w:ascii="Segoe UI" w:hAnsi="Segoe UI" w:cs="Segoe UI"/>
          <w:lang w:eastAsia="en-GB"/>
        </w:rPr>
        <w:lastRenderedPageBreak/>
        <w:t xml:space="preserve">are unable to guarantee </w:t>
      </w:r>
      <w:r w:rsidR="008324AD">
        <w:rPr>
          <w:rFonts w:ascii="Segoe UI" w:hAnsi="Segoe UI" w:cs="Segoe UI"/>
          <w:lang w:eastAsia="en-GB"/>
        </w:rPr>
        <w:t xml:space="preserve">corporate-wide </w:t>
      </w:r>
      <w:r>
        <w:rPr>
          <w:rFonts w:ascii="Segoe UI" w:hAnsi="Segoe UI" w:cs="Segoe UI"/>
          <w:lang w:eastAsia="en-GB"/>
        </w:rPr>
        <w:t>100% WAN up-time.</w:t>
      </w:r>
      <w:r w:rsidR="008324AD">
        <w:rPr>
          <w:rFonts w:ascii="Segoe UI" w:hAnsi="Segoe UI" w:cs="Segoe UI"/>
          <w:lang w:eastAsia="en-GB"/>
        </w:rPr>
        <w:t xml:space="preserve"> The diagram illustrates how </w:t>
      </w:r>
      <w:r w:rsidR="00D06CE6">
        <w:rPr>
          <w:rFonts w:ascii="Segoe UI" w:hAnsi="Segoe UI" w:cs="Segoe UI"/>
          <w:lang w:eastAsia="en-GB"/>
        </w:rPr>
        <w:t>t</w:t>
      </w:r>
      <w:r w:rsidR="008324AD">
        <w:rPr>
          <w:rFonts w:ascii="Segoe UI" w:hAnsi="Segoe UI" w:cs="Segoe UI"/>
          <w:lang w:eastAsia="en-GB"/>
        </w:rPr>
        <w:t xml:space="preserve">he Infonic </w:t>
      </w:r>
      <w:r w:rsidR="00D06CE6">
        <w:rPr>
          <w:rFonts w:ascii="Segoe UI" w:hAnsi="Segoe UI" w:cs="Segoe UI"/>
          <w:lang w:eastAsia="en-GB"/>
        </w:rPr>
        <w:t>P</w:t>
      </w:r>
      <w:r w:rsidR="008324AD">
        <w:rPr>
          <w:rFonts w:ascii="Segoe UI" w:hAnsi="Segoe UI" w:cs="Segoe UI"/>
          <w:lang w:eastAsia="en-GB"/>
        </w:rPr>
        <w:t>ublisher is used to define the scope of content that is required to be replicated to the remote replica. Once configured the publisher is scheduled to review the online source of content to compile a list of updates for the remote server. These updates are efficiently compressed using the industry leading Epsilon compression algorithm so that the impact on the network is minimized. Once replicated the remote users can access the SharePoint</w:t>
      </w:r>
      <w:r w:rsidR="00D06CE6">
        <w:rPr>
          <w:rFonts w:ascii="Segoe UI" w:hAnsi="Segoe UI" w:cs="Segoe UI"/>
          <w:lang w:eastAsia="en-GB"/>
        </w:rPr>
        <w:t>®</w:t>
      </w:r>
      <w:r w:rsidR="008324AD">
        <w:rPr>
          <w:rFonts w:ascii="Segoe UI" w:hAnsi="Segoe UI" w:cs="Segoe UI"/>
          <w:lang w:eastAsia="en-GB"/>
        </w:rPr>
        <w:t xml:space="preserve"> Online content even though they are physically disconnected from the online world. </w:t>
      </w:r>
    </w:p>
    <w:p w:rsidR="00692285" w:rsidRDefault="00692285" w:rsidP="00692285">
      <w:pPr>
        <w:jc w:val="center"/>
        <w:rPr>
          <w:rFonts w:ascii="Segoe UI" w:hAnsi="Segoe UI" w:cs="Segoe UI"/>
          <w:lang w:eastAsia="en-GB"/>
        </w:rPr>
      </w:pPr>
      <w:r>
        <w:rPr>
          <w:rFonts w:ascii="Segoe UI" w:hAnsi="Segoe UI" w:cs="Segoe UI"/>
          <w:noProof/>
          <w:lang w:val="en-US"/>
        </w:rPr>
        <w:drawing>
          <wp:inline distT="0" distB="0" distL="0" distR="0">
            <wp:extent cx="2209800" cy="1615589"/>
            <wp:effectExtent l="19050" t="0" r="0" b="0"/>
            <wp:docPr id="4" name="Picture 3" descr="SaaSS2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aSS2S.JPG"/>
                    <pic:cNvPicPr/>
                  </pic:nvPicPr>
                  <pic:blipFill>
                    <a:blip r:embed="rId16"/>
                    <a:stretch>
                      <a:fillRect/>
                    </a:stretch>
                  </pic:blipFill>
                  <pic:spPr>
                    <a:xfrm>
                      <a:off x="0" y="0"/>
                      <a:ext cx="2214043" cy="1618691"/>
                    </a:xfrm>
                    <a:prstGeom prst="rect">
                      <a:avLst/>
                    </a:prstGeom>
                  </pic:spPr>
                </pic:pic>
              </a:graphicData>
            </a:graphic>
          </wp:inline>
        </w:drawing>
      </w:r>
    </w:p>
    <w:p w:rsidR="00692285" w:rsidRDefault="00692285" w:rsidP="00692285">
      <w:pPr>
        <w:rPr>
          <w:rFonts w:ascii="Segoe UI" w:hAnsi="Segoe UI" w:cs="Segoe UI"/>
          <w:lang w:eastAsia="en-GB"/>
        </w:rPr>
      </w:pPr>
      <w:r w:rsidRPr="003937A5">
        <w:rPr>
          <w:rFonts w:ascii="Segoe UI" w:hAnsi="Segoe UI" w:cs="Segoe UI"/>
          <w:lang w:eastAsia="en-GB"/>
        </w:rPr>
        <w:t xml:space="preserve">This solution allows true global </w:t>
      </w:r>
      <w:r w:rsidR="008324AD">
        <w:rPr>
          <w:rFonts w:ascii="Segoe UI" w:hAnsi="Segoe UI" w:cs="Segoe UI"/>
          <w:lang w:eastAsia="en-GB"/>
        </w:rPr>
        <w:t xml:space="preserve">and full </w:t>
      </w:r>
      <w:r w:rsidRPr="003937A5">
        <w:rPr>
          <w:rFonts w:ascii="Segoe UI" w:hAnsi="Segoe UI" w:cs="Segoe UI"/>
          <w:lang w:eastAsia="en-GB"/>
        </w:rPr>
        <w:t>collaboration between a global work</w:t>
      </w:r>
      <w:r w:rsidR="008324AD">
        <w:rPr>
          <w:rFonts w:ascii="Segoe UI" w:hAnsi="Segoe UI" w:cs="Segoe UI"/>
          <w:lang w:eastAsia="en-GB"/>
        </w:rPr>
        <w:t xml:space="preserve">force </w:t>
      </w:r>
      <w:r>
        <w:rPr>
          <w:rFonts w:ascii="Segoe UI" w:hAnsi="Segoe UI" w:cs="Segoe UI"/>
          <w:lang w:eastAsia="en-GB"/>
        </w:rPr>
        <w:t>who primarily are using the SharePoint</w:t>
      </w:r>
      <w:r w:rsidRPr="003937A5">
        <w:rPr>
          <w:rFonts w:ascii="Segoe UI" w:hAnsi="Segoe UI" w:cs="Segoe UI"/>
          <w:sz w:val="15"/>
          <w:szCs w:val="15"/>
        </w:rPr>
        <w:t>®</w:t>
      </w:r>
      <w:r>
        <w:rPr>
          <w:rFonts w:ascii="Segoe UI" w:hAnsi="Segoe UI" w:cs="Segoe UI"/>
          <w:lang w:eastAsia="en-GB"/>
        </w:rPr>
        <w:t xml:space="preserve"> Online method for accessing business content and remote users interfacing with locally installed virtual SharePoint</w:t>
      </w:r>
      <w:r w:rsidR="00D06CE6">
        <w:rPr>
          <w:rFonts w:ascii="Segoe UI" w:hAnsi="Segoe UI" w:cs="Segoe UI"/>
          <w:lang w:eastAsia="en-GB"/>
        </w:rPr>
        <w:t>®</w:t>
      </w:r>
      <w:r>
        <w:rPr>
          <w:rFonts w:ascii="Segoe UI" w:hAnsi="Segoe UI" w:cs="Segoe UI"/>
          <w:lang w:eastAsia="en-GB"/>
        </w:rPr>
        <w:t xml:space="preserve"> environment</w:t>
      </w:r>
      <w:r w:rsidRPr="003937A5">
        <w:rPr>
          <w:rFonts w:ascii="Segoe UI" w:hAnsi="Segoe UI" w:cs="Segoe UI"/>
          <w:lang w:eastAsia="en-GB"/>
        </w:rPr>
        <w:t>.</w:t>
      </w:r>
    </w:p>
    <w:p w:rsidR="00692285" w:rsidRDefault="00692285" w:rsidP="00692285">
      <w:pPr>
        <w:pStyle w:val="Bodycopy"/>
        <w:spacing w:line="230" w:lineRule="exact"/>
        <w:rPr>
          <w:rFonts w:ascii="Segoe UI" w:hAnsi="Segoe UI" w:cs="Segoe UI"/>
          <w:lang w:eastAsia="en-GB"/>
        </w:rPr>
      </w:pPr>
    </w:p>
    <w:p w:rsidR="00692285" w:rsidRDefault="00692285" w:rsidP="00692285">
      <w:pPr>
        <w:pStyle w:val="Bodycopyheading"/>
      </w:pPr>
      <w:r>
        <w:t>Server to laptop</w:t>
      </w:r>
    </w:p>
    <w:p w:rsidR="00692285" w:rsidRDefault="00692285" w:rsidP="00692285">
      <w:pPr>
        <w:rPr>
          <w:rFonts w:ascii="Segoe UI" w:hAnsi="Segoe UI" w:cs="Segoe UI"/>
        </w:rPr>
      </w:pPr>
      <w:r w:rsidRPr="003937A5">
        <w:rPr>
          <w:rFonts w:ascii="Segoe UI" w:hAnsi="Segoe UI" w:cs="Segoe UI"/>
        </w:rPr>
        <w:t>Additionally, Infonic Geo-Replicator</w:t>
      </w:r>
      <w:r w:rsidR="00D06CE6">
        <w:rPr>
          <w:rFonts w:ascii="Segoe UI" w:hAnsi="Segoe UI" w:cs="Segoe UI"/>
        </w:rPr>
        <w:t>™</w:t>
      </w:r>
      <w:r w:rsidRPr="003937A5">
        <w:rPr>
          <w:rFonts w:ascii="Segoe UI" w:hAnsi="Segoe UI" w:cs="Segoe UI"/>
        </w:rPr>
        <w:t xml:space="preserve"> can be used to create virtualized copies of SharePoint</w:t>
      </w:r>
      <w:r w:rsidRPr="003937A5">
        <w:rPr>
          <w:rFonts w:ascii="Segoe UI" w:hAnsi="Segoe UI" w:cs="Segoe UI"/>
          <w:sz w:val="15"/>
          <w:szCs w:val="15"/>
        </w:rPr>
        <w:t>®</w:t>
      </w:r>
      <w:r w:rsidRPr="003937A5">
        <w:rPr>
          <w:rFonts w:ascii="Segoe UI" w:hAnsi="Segoe UI" w:cs="Segoe UI"/>
        </w:rPr>
        <w:t xml:space="preserve"> </w:t>
      </w:r>
      <w:r>
        <w:rPr>
          <w:rFonts w:ascii="Segoe UI" w:hAnsi="Segoe UI" w:cs="Segoe UI"/>
        </w:rPr>
        <w:t>Online deployments</w:t>
      </w:r>
      <w:r w:rsidRPr="003937A5">
        <w:rPr>
          <w:rFonts w:ascii="Segoe UI" w:hAnsi="Segoe UI" w:cs="Segoe UI"/>
        </w:rPr>
        <w:t xml:space="preserve"> on </w:t>
      </w:r>
      <w:r w:rsidR="00563212">
        <w:rPr>
          <w:rFonts w:ascii="Segoe UI" w:hAnsi="Segoe UI" w:cs="Segoe UI"/>
        </w:rPr>
        <w:t xml:space="preserve">end users’ </w:t>
      </w:r>
      <w:r w:rsidRPr="003937A5">
        <w:rPr>
          <w:rFonts w:ascii="Segoe UI" w:hAnsi="Segoe UI" w:cs="Segoe UI"/>
        </w:rPr>
        <w:t xml:space="preserve">laptops. By replicating </w:t>
      </w:r>
      <w:r>
        <w:rPr>
          <w:rFonts w:ascii="Segoe UI" w:hAnsi="Segoe UI" w:cs="Segoe UI"/>
        </w:rPr>
        <w:t>SharePoint</w:t>
      </w:r>
      <w:r w:rsidR="00D06CE6">
        <w:rPr>
          <w:rFonts w:ascii="Segoe UI" w:hAnsi="Segoe UI" w:cs="Segoe UI"/>
        </w:rPr>
        <w:t>®</w:t>
      </w:r>
      <w:r w:rsidRPr="003937A5">
        <w:rPr>
          <w:rFonts w:ascii="Segoe UI" w:hAnsi="Segoe UI" w:cs="Segoe UI"/>
        </w:rPr>
        <w:t xml:space="preserve"> content to the laptop, </w:t>
      </w:r>
      <w:r w:rsidR="00D06CE6">
        <w:rPr>
          <w:rFonts w:ascii="Segoe UI" w:hAnsi="Segoe UI" w:cs="Segoe UI"/>
        </w:rPr>
        <w:t xml:space="preserve">Infonic </w:t>
      </w:r>
      <w:r w:rsidRPr="003937A5">
        <w:rPr>
          <w:rFonts w:ascii="Segoe UI" w:hAnsi="Segoe UI" w:cs="Segoe UI"/>
        </w:rPr>
        <w:t>Geo-Replicator</w:t>
      </w:r>
      <w:r w:rsidR="00D06CE6">
        <w:rPr>
          <w:rFonts w:ascii="Segoe UI" w:hAnsi="Segoe UI" w:cs="Segoe UI"/>
        </w:rPr>
        <w:t>™</w:t>
      </w:r>
      <w:r w:rsidRPr="003937A5">
        <w:rPr>
          <w:rFonts w:ascii="Segoe UI" w:hAnsi="Segoe UI" w:cs="Segoe UI"/>
        </w:rPr>
        <w:t xml:space="preserve"> allows mobile workers to continue using</w:t>
      </w:r>
      <w:r w:rsidR="00563212">
        <w:rPr>
          <w:rFonts w:ascii="Segoe UI" w:hAnsi="Segoe UI" w:cs="Segoe UI"/>
        </w:rPr>
        <w:t xml:space="preserve"> and</w:t>
      </w:r>
      <w:r w:rsidRPr="003937A5">
        <w:rPr>
          <w:rFonts w:ascii="Segoe UI" w:hAnsi="Segoe UI" w:cs="Segoe UI"/>
        </w:rPr>
        <w:t xml:space="preserve"> </w:t>
      </w:r>
      <w:r>
        <w:rPr>
          <w:rFonts w:ascii="Segoe UI" w:hAnsi="Segoe UI" w:cs="Segoe UI"/>
        </w:rPr>
        <w:t>accessing the critical business content stored in the SharePoint</w:t>
      </w:r>
      <w:r w:rsidRPr="003937A5">
        <w:rPr>
          <w:rFonts w:ascii="Segoe UI" w:hAnsi="Segoe UI" w:cs="Segoe UI"/>
          <w:sz w:val="15"/>
          <w:szCs w:val="15"/>
        </w:rPr>
        <w:t>®</w:t>
      </w:r>
      <w:r>
        <w:rPr>
          <w:rFonts w:ascii="Segoe UI" w:hAnsi="Segoe UI" w:cs="Segoe UI"/>
        </w:rPr>
        <w:t xml:space="preserve"> Online</w:t>
      </w:r>
      <w:r w:rsidRPr="003937A5">
        <w:rPr>
          <w:rFonts w:ascii="Segoe UI" w:hAnsi="Segoe UI" w:cs="Segoe UI"/>
        </w:rPr>
        <w:t xml:space="preserve">, even when they're offline. </w:t>
      </w:r>
    </w:p>
    <w:p w:rsidR="00692285" w:rsidRDefault="00692285" w:rsidP="00692285">
      <w:pPr>
        <w:rPr>
          <w:rFonts w:ascii="Segoe UI" w:hAnsi="Segoe UI" w:cs="Segoe UI"/>
        </w:rPr>
      </w:pPr>
    </w:p>
    <w:p w:rsidR="00692285" w:rsidRDefault="00692285" w:rsidP="00692285">
      <w:pPr>
        <w:jc w:val="center"/>
        <w:rPr>
          <w:rFonts w:ascii="Segoe UI" w:hAnsi="Segoe UI" w:cs="Segoe UI"/>
        </w:rPr>
      </w:pPr>
      <w:r>
        <w:rPr>
          <w:rFonts w:ascii="Segoe UI" w:hAnsi="Segoe UI" w:cs="Segoe UI"/>
          <w:noProof/>
          <w:lang w:val="en-US"/>
        </w:rPr>
        <w:lastRenderedPageBreak/>
        <w:drawing>
          <wp:inline distT="0" distB="0" distL="0" distR="0">
            <wp:extent cx="2266950" cy="1641371"/>
            <wp:effectExtent l="19050" t="0" r="0" b="0"/>
            <wp:docPr id="1" name="Picture 5" descr="SaaSS2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aSS2l.JPG"/>
                    <pic:cNvPicPr/>
                  </pic:nvPicPr>
                  <pic:blipFill>
                    <a:blip r:embed="rId17"/>
                    <a:stretch>
                      <a:fillRect/>
                    </a:stretch>
                  </pic:blipFill>
                  <pic:spPr>
                    <a:xfrm>
                      <a:off x="0" y="0"/>
                      <a:ext cx="2278127" cy="1649463"/>
                    </a:xfrm>
                    <a:prstGeom prst="rect">
                      <a:avLst/>
                    </a:prstGeom>
                  </pic:spPr>
                </pic:pic>
              </a:graphicData>
            </a:graphic>
          </wp:inline>
        </w:drawing>
      </w:r>
    </w:p>
    <w:p w:rsidR="008F005C" w:rsidRDefault="008F005C" w:rsidP="00692285">
      <w:pPr>
        <w:rPr>
          <w:rFonts w:ascii="Segoe UI" w:hAnsi="Segoe UI" w:cs="Segoe UI"/>
        </w:rPr>
      </w:pPr>
    </w:p>
    <w:p w:rsidR="00692285" w:rsidRDefault="00D06CE6" w:rsidP="00692285">
      <w:pPr>
        <w:rPr>
          <w:rFonts w:ascii="Segoe UI" w:hAnsi="Segoe UI" w:cs="Segoe UI"/>
        </w:rPr>
      </w:pPr>
      <w:r>
        <w:rPr>
          <w:rFonts w:ascii="Segoe UI" w:hAnsi="Segoe UI" w:cs="Segoe UI"/>
        </w:rPr>
        <w:t xml:space="preserve">Infonic </w:t>
      </w:r>
      <w:r w:rsidR="00692285" w:rsidRPr="003937A5">
        <w:rPr>
          <w:rFonts w:ascii="Segoe UI" w:hAnsi="Segoe UI" w:cs="Segoe UI"/>
        </w:rPr>
        <w:t>Geo-Replicator</w:t>
      </w:r>
      <w:r>
        <w:rPr>
          <w:rFonts w:ascii="Segoe UI" w:hAnsi="Segoe UI" w:cs="Segoe UI"/>
        </w:rPr>
        <w:t>™</w:t>
      </w:r>
      <w:r w:rsidR="00692285" w:rsidRPr="003937A5">
        <w:rPr>
          <w:rFonts w:ascii="Segoe UI" w:hAnsi="Segoe UI" w:cs="Segoe UI"/>
        </w:rPr>
        <w:t xml:space="preserve"> replicates </w:t>
      </w:r>
      <w:r w:rsidR="00692285">
        <w:rPr>
          <w:rFonts w:ascii="Segoe UI" w:hAnsi="Segoe UI" w:cs="Segoe UI"/>
        </w:rPr>
        <w:t>all of the SharePoint</w:t>
      </w:r>
      <w:r w:rsidR="00692285" w:rsidRPr="003937A5">
        <w:rPr>
          <w:rFonts w:ascii="Segoe UI" w:hAnsi="Segoe UI" w:cs="Segoe UI"/>
          <w:sz w:val="15"/>
          <w:szCs w:val="15"/>
        </w:rPr>
        <w:t>®</w:t>
      </w:r>
      <w:r w:rsidR="00692285">
        <w:rPr>
          <w:rFonts w:ascii="Segoe UI" w:hAnsi="Segoe UI" w:cs="Segoe UI"/>
        </w:rPr>
        <w:t xml:space="preserve"> data structures</w:t>
      </w:r>
      <w:r w:rsidR="00692285" w:rsidRPr="003937A5">
        <w:rPr>
          <w:rFonts w:ascii="Segoe UI" w:hAnsi="Segoe UI" w:cs="Segoe UI"/>
        </w:rPr>
        <w:t xml:space="preserve"> and content directly onto the laptop over any network connection, using Infonic's unique compression and web virtualization technologies. Huge volumes of content can be very efficiently replicated on laptops - giving users 24/7 access to vital information, even when they have no network connection.</w:t>
      </w:r>
      <w:r w:rsidR="00563212">
        <w:rPr>
          <w:rFonts w:ascii="Segoe UI" w:hAnsi="Segoe UI" w:cs="Segoe UI"/>
        </w:rPr>
        <w:t xml:space="preserve"> The</w:t>
      </w:r>
      <w:r w:rsidR="00654C4B">
        <w:rPr>
          <w:rFonts w:ascii="Segoe UI" w:hAnsi="Segoe UI" w:cs="Segoe UI"/>
        </w:rPr>
        <w:t xml:space="preserve"> paten</w:t>
      </w:r>
      <w:r w:rsidR="00C350F5">
        <w:rPr>
          <w:rFonts w:ascii="Segoe UI" w:hAnsi="Segoe UI" w:cs="Segoe UI"/>
        </w:rPr>
        <w:t>ted</w:t>
      </w:r>
      <w:r w:rsidR="00563212">
        <w:rPr>
          <w:rFonts w:ascii="Segoe UI" w:hAnsi="Segoe UI" w:cs="Segoe UI"/>
        </w:rPr>
        <w:t xml:space="preserve"> Epsilon compression not only reduces the size of the update amendment, it also has a dramatic affect on the local storage requirements for the offline repository.</w:t>
      </w:r>
    </w:p>
    <w:p w:rsidR="00692285" w:rsidRPr="003937A5" w:rsidRDefault="00692285" w:rsidP="00692285">
      <w:pPr>
        <w:rPr>
          <w:rFonts w:ascii="Segoe UI" w:hAnsi="Segoe UI" w:cs="Segoe UI"/>
        </w:rPr>
      </w:pPr>
    </w:p>
    <w:p w:rsidR="00692285" w:rsidRDefault="00C350F5" w:rsidP="00692285">
      <w:pPr>
        <w:rPr>
          <w:rFonts w:ascii="Segoe UI" w:hAnsi="Segoe UI" w:cs="Segoe UI"/>
        </w:rPr>
      </w:pPr>
      <w:r>
        <w:rPr>
          <w:rFonts w:ascii="Segoe UI" w:hAnsi="Segoe UI" w:cs="Segoe UI"/>
        </w:rPr>
        <w:t xml:space="preserve">Infonic </w:t>
      </w:r>
      <w:r w:rsidR="00692285" w:rsidRPr="003937A5">
        <w:rPr>
          <w:rFonts w:ascii="Segoe UI" w:hAnsi="Segoe UI" w:cs="Segoe UI"/>
        </w:rPr>
        <w:t>Geo-Replicator</w:t>
      </w:r>
      <w:r>
        <w:rPr>
          <w:rFonts w:ascii="Segoe UI" w:hAnsi="Segoe UI" w:cs="Segoe UI"/>
        </w:rPr>
        <w:t>™</w:t>
      </w:r>
      <w:r w:rsidR="00692285" w:rsidRPr="003937A5">
        <w:rPr>
          <w:rFonts w:ascii="Segoe UI" w:hAnsi="Segoe UI" w:cs="Segoe UI"/>
        </w:rPr>
        <w:t xml:space="preserve"> provides offline support for any combination of </w:t>
      </w:r>
      <w:r w:rsidR="00692285">
        <w:rPr>
          <w:rFonts w:ascii="Segoe UI" w:hAnsi="Segoe UI" w:cs="Segoe UI"/>
        </w:rPr>
        <w:t>SharePoint</w:t>
      </w:r>
      <w:r w:rsidR="00692285" w:rsidRPr="003937A5">
        <w:rPr>
          <w:rFonts w:ascii="Segoe UI" w:hAnsi="Segoe UI" w:cs="Segoe UI"/>
          <w:sz w:val="15"/>
          <w:szCs w:val="15"/>
        </w:rPr>
        <w:t>®</w:t>
      </w:r>
      <w:r w:rsidR="00692285">
        <w:rPr>
          <w:rFonts w:ascii="Segoe UI" w:hAnsi="Segoe UI" w:cs="Segoe UI"/>
        </w:rPr>
        <w:t xml:space="preserve"> Online</w:t>
      </w:r>
      <w:r w:rsidR="00692285" w:rsidRPr="003937A5">
        <w:rPr>
          <w:rFonts w:ascii="Segoe UI" w:hAnsi="Segoe UI" w:cs="Segoe UI"/>
        </w:rPr>
        <w:t xml:space="preserve"> content, enabling remote SharePoint</w:t>
      </w:r>
      <w:r>
        <w:rPr>
          <w:rFonts w:ascii="Segoe UI" w:hAnsi="Segoe UI" w:cs="Segoe UI"/>
        </w:rPr>
        <w:t>®</w:t>
      </w:r>
      <w:r w:rsidR="00692285" w:rsidRPr="003937A5">
        <w:rPr>
          <w:rFonts w:ascii="Segoe UI" w:hAnsi="Segoe UI" w:cs="Segoe UI"/>
        </w:rPr>
        <w:t xml:space="preserve"> </w:t>
      </w:r>
      <w:r w:rsidR="00692285">
        <w:rPr>
          <w:rFonts w:ascii="Segoe UI" w:hAnsi="Segoe UI" w:cs="Segoe UI"/>
        </w:rPr>
        <w:t xml:space="preserve">Online </w:t>
      </w:r>
      <w:r w:rsidR="00692285" w:rsidRPr="003937A5">
        <w:rPr>
          <w:rFonts w:ascii="Segoe UI" w:hAnsi="Segoe UI" w:cs="Segoe UI"/>
        </w:rPr>
        <w:t>user access for remote workers even when disconnected.</w:t>
      </w:r>
      <w:r w:rsidR="00692285">
        <w:rPr>
          <w:rFonts w:ascii="Segoe UI" w:hAnsi="Segoe UI" w:cs="Segoe UI"/>
        </w:rPr>
        <w:t xml:space="preserve"> The solution can also be configured to synchronize updates that are completed offline when the laptop or mobile device next has access to a network connection – effectively uploading the data up to the SharePoint</w:t>
      </w:r>
      <w:r w:rsidR="00692285" w:rsidRPr="003937A5">
        <w:rPr>
          <w:rFonts w:ascii="Segoe UI" w:hAnsi="Segoe UI" w:cs="Segoe UI"/>
          <w:sz w:val="15"/>
          <w:szCs w:val="15"/>
        </w:rPr>
        <w:t>®</w:t>
      </w:r>
      <w:r w:rsidR="00692285">
        <w:rPr>
          <w:rFonts w:ascii="Segoe UI" w:hAnsi="Segoe UI" w:cs="Segoe UI"/>
        </w:rPr>
        <w:t xml:space="preserve"> Online corporate repository. </w:t>
      </w:r>
    </w:p>
    <w:p w:rsidR="00692285" w:rsidRDefault="00692285" w:rsidP="00692285">
      <w:pPr>
        <w:rPr>
          <w:rFonts w:ascii="Segoe UI" w:hAnsi="Segoe UI" w:cs="Segoe UI"/>
        </w:rPr>
      </w:pPr>
    </w:p>
    <w:p w:rsidR="00692285" w:rsidRPr="003937A5" w:rsidRDefault="00692285" w:rsidP="00692285">
      <w:pPr>
        <w:rPr>
          <w:rFonts w:ascii="Segoe UI" w:hAnsi="Segoe UI" w:cs="Segoe UI"/>
        </w:rPr>
      </w:pPr>
      <w:r>
        <w:rPr>
          <w:rFonts w:ascii="Segoe UI" w:hAnsi="Segoe UI" w:cs="Segoe UI"/>
        </w:rPr>
        <w:t>In addition where compliance with corporate guidelines held within to the SharePoint</w:t>
      </w:r>
      <w:r w:rsidR="00C350F5">
        <w:rPr>
          <w:rFonts w:ascii="Segoe UI" w:hAnsi="Segoe UI" w:cs="Segoe UI"/>
        </w:rPr>
        <w:t>®</w:t>
      </w:r>
      <w:r>
        <w:rPr>
          <w:rFonts w:ascii="Segoe UI" w:hAnsi="Segoe UI" w:cs="Segoe UI"/>
        </w:rPr>
        <w:t xml:space="preserve"> environment is an important consideration, the delivery of </w:t>
      </w:r>
      <w:r w:rsidR="008F005C">
        <w:rPr>
          <w:rFonts w:ascii="Segoe UI" w:hAnsi="Segoe UI" w:cs="Segoe UI"/>
        </w:rPr>
        <w:t>offline content can be recorded for later audit.</w:t>
      </w:r>
    </w:p>
    <w:p w:rsidR="00692285" w:rsidRDefault="00692285" w:rsidP="00692285">
      <w:pPr>
        <w:pStyle w:val="Bodycopyheading"/>
      </w:pPr>
      <w:r>
        <w:t xml:space="preserve"> </w:t>
      </w:r>
    </w:p>
    <w:p w:rsidR="00DA041F" w:rsidRDefault="00DA041F" w:rsidP="00DA041F">
      <w:pPr>
        <w:pStyle w:val="Bodycopy"/>
        <w:spacing w:line="230" w:lineRule="exact"/>
      </w:pPr>
      <w:r>
        <w:br w:type="page"/>
      </w:r>
    </w:p>
    <w:p w:rsidR="00137348" w:rsidRPr="00783FB8" w:rsidRDefault="005417A4" w:rsidP="0040695D">
      <w:pPr>
        <w:pStyle w:val="SectionHeading"/>
      </w:pPr>
      <w:r>
        <w:rPr>
          <w:noProof/>
        </w:rPr>
        <w:lastRenderedPageBreak/>
        <w:drawing>
          <wp:anchor distT="0" distB="0" distL="114300" distR="114300" simplePos="0" relativeHeight="251667968" behindDoc="0" locked="0" layoutInCell="1" allowOverlap="1">
            <wp:simplePos x="0" y="0"/>
            <wp:positionH relativeFrom="column">
              <wp:posOffset>2232025</wp:posOffset>
            </wp:positionH>
            <wp:positionV relativeFrom="paragraph">
              <wp:posOffset>-80645</wp:posOffset>
            </wp:positionV>
            <wp:extent cx="4295775" cy="571500"/>
            <wp:effectExtent l="19050" t="0" r="9525" b="0"/>
            <wp:wrapTopAndBottom/>
            <wp:docPr id="15"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r w:rsidR="00137348">
        <w:t>S</w:t>
      </w:r>
      <w:r w:rsidR="00137348" w:rsidRPr="00783FB8">
        <w:t xml:space="preserve">olution </w:t>
      </w:r>
      <w:r w:rsidR="00137348">
        <w:t xml:space="preserve">Development and </w:t>
      </w:r>
      <w:r w:rsidR="00137348" w:rsidRPr="00783FB8">
        <w:t>Implementation</w:t>
      </w:r>
    </w:p>
    <w:p w:rsidR="008F005C" w:rsidRDefault="008F005C" w:rsidP="008F005C">
      <w:pPr>
        <w:pStyle w:val="Bodycopyheading"/>
        <w:rPr>
          <w:sz w:val="20"/>
          <w:szCs w:val="20"/>
        </w:rPr>
      </w:pPr>
      <w:bookmarkStart w:id="2" w:name="_Toc205356747"/>
    </w:p>
    <w:p w:rsidR="00563212" w:rsidRDefault="00563212" w:rsidP="008F005C">
      <w:pPr>
        <w:pStyle w:val="Bodycopyheading"/>
        <w:rPr>
          <w:sz w:val="20"/>
          <w:szCs w:val="20"/>
        </w:rPr>
      </w:pPr>
      <w:r>
        <w:rPr>
          <w:sz w:val="20"/>
          <w:szCs w:val="20"/>
        </w:rPr>
        <w:t>Primary System Components</w:t>
      </w:r>
    </w:p>
    <w:p w:rsidR="00563212" w:rsidRPr="00563212" w:rsidRDefault="00563212" w:rsidP="00563212">
      <w:pPr>
        <w:rPr>
          <w:rFonts w:ascii="Segoe UI" w:hAnsi="Segoe UI" w:cs="Segoe UI"/>
        </w:rPr>
      </w:pPr>
      <w:r w:rsidRPr="00563212">
        <w:rPr>
          <w:rFonts w:ascii="Segoe UI" w:hAnsi="Segoe UI" w:cs="Segoe UI"/>
        </w:rPr>
        <w:t xml:space="preserve">The Infonic </w:t>
      </w:r>
      <w:r w:rsidR="00C350F5">
        <w:rPr>
          <w:rFonts w:ascii="Segoe UI" w:hAnsi="Segoe UI" w:cs="Segoe UI"/>
        </w:rPr>
        <w:t xml:space="preserve">Geo-Replicator™ </w:t>
      </w:r>
      <w:r w:rsidRPr="00563212">
        <w:rPr>
          <w:rFonts w:ascii="Segoe UI" w:hAnsi="Segoe UI" w:cs="Segoe UI"/>
        </w:rPr>
        <w:t>solution</w:t>
      </w:r>
      <w:r w:rsidR="009B6ABD">
        <w:rPr>
          <w:rFonts w:ascii="Segoe UI" w:hAnsi="Segoe UI" w:cs="Segoe UI"/>
        </w:rPr>
        <w:t xml:space="preserve"> </w:t>
      </w:r>
      <w:r w:rsidRPr="00563212">
        <w:rPr>
          <w:rFonts w:ascii="Segoe UI" w:hAnsi="Segoe UI" w:cs="Segoe UI"/>
        </w:rPr>
        <w:t>comprise</w:t>
      </w:r>
      <w:r w:rsidR="009B6ABD">
        <w:rPr>
          <w:rFonts w:ascii="Segoe UI" w:hAnsi="Segoe UI" w:cs="Segoe UI"/>
        </w:rPr>
        <w:t>s</w:t>
      </w:r>
      <w:r w:rsidRPr="00563212">
        <w:rPr>
          <w:rFonts w:ascii="Segoe UI" w:hAnsi="Segoe UI" w:cs="Segoe UI"/>
        </w:rPr>
        <w:t xml:space="preserve"> two primary modules</w:t>
      </w:r>
      <w:r w:rsidR="009B6ABD">
        <w:rPr>
          <w:rFonts w:ascii="Segoe UI" w:hAnsi="Segoe UI" w:cs="Segoe UI"/>
        </w:rPr>
        <w:t>.</w:t>
      </w:r>
    </w:p>
    <w:p w:rsidR="00563212" w:rsidRPr="00563212" w:rsidRDefault="00563212" w:rsidP="00563212">
      <w:pPr>
        <w:pStyle w:val="Bodycopy"/>
      </w:pPr>
    </w:p>
    <w:p w:rsidR="008F005C" w:rsidRDefault="008F005C" w:rsidP="008F005C">
      <w:pPr>
        <w:pStyle w:val="Bodycopyheading"/>
        <w:rPr>
          <w:i/>
          <w:iCs/>
        </w:rPr>
      </w:pPr>
      <w:r>
        <w:rPr>
          <w:sz w:val="20"/>
          <w:szCs w:val="20"/>
        </w:rPr>
        <w:t>Infonic Publisher</w:t>
      </w:r>
    </w:p>
    <w:bookmarkEnd w:id="2"/>
    <w:p w:rsidR="008566C9" w:rsidRDefault="00563212" w:rsidP="008F005C">
      <w:pPr>
        <w:rPr>
          <w:rFonts w:ascii="Segoe UI" w:hAnsi="Segoe UI" w:cs="Segoe UI"/>
        </w:rPr>
      </w:pPr>
      <w:r>
        <w:rPr>
          <w:rFonts w:ascii="Segoe UI" w:hAnsi="Segoe UI" w:cs="Segoe UI"/>
        </w:rPr>
        <w:t>T</w:t>
      </w:r>
      <w:r w:rsidR="008F005C" w:rsidRPr="008F005C">
        <w:rPr>
          <w:rFonts w:ascii="Segoe UI" w:hAnsi="Segoe UI" w:cs="Segoe UI"/>
        </w:rPr>
        <w:t xml:space="preserve">he Infonic Publisher software </w:t>
      </w:r>
      <w:r>
        <w:rPr>
          <w:rFonts w:ascii="Segoe UI" w:hAnsi="Segoe UI" w:cs="Segoe UI"/>
        </w:rPr>
        <w:t xml:space="preserve">is used </w:t>
      </w:r>
      <w:r w:rsidR="008F005C" w:rsidRPr="008F005C">
        <w:rPr>
          <w:rFonts w:ascii="Segoe UI" w:hAnsi="Segoe UI" w:cs="Segoe UI"/>
        </w:rPr>
        <w:t xml:space="preserve">to create </w:t>
      </w:r>
      <w:r w:rsidR="008566C9">
        <w:rPr>
          <w:rFonts w:ascii="Segoe UI" w:hAnsi="Segoe UI" w:cs="Segoe UI"/>
        </w:rPr>
        <w:t xml:space="preserve">Infonic </w:t>
      </w:r>
      <w:r w:rsidR="002774CC">
        <w:rPr>
          <w:rFonts w:ascii="Segoe UI" w:hAnsi="Segoe UI" w:cs="Segoe UI"/>
        </w:rPr>
        <w:t>“</w:t>
      </w:r>
      <w:r w:rsidR="008F005C" w:rsidRPr="008F005C">
        <w:rPr>
          <w:rFonts w:ascii="Segoe UI" w:hAnsi="Segoe UI" w:cs="Segoe UI"/>
        </w:rPr>
        <w:t>publications</w:t>
      </w:r>
      <w:r w:rsidR="002774CC">
        <w:rPr>
          <w:rFonts w:ascii="Segoe UI" w:hAnsi="Segoe UI" w:cs="Segoe UI"/>
        </w:rPr>
        <w:t>” - these</w:t>
      </w:r>
      <w:r w:rsidR="008566C9">
        <w:rPr>
          <w:rFonts w:ascii="Segoe UI" w:hAnsi="Segoe UI" w:cs="Segoe UI"/>
        </w:rPr>
        <w:t xml:space="preserve"> are the units of replication that are delivered to a disconnected server or laptop. The same </w:t>
      </w:r>
      <w:r w:rsidR="002774CC">
        <w:rPr>
          <w:rFonts w:ascii="Segoe UI" w:hAnsi="Segoe UI" w:cs="Segoe UI"/>
        </w:rPr>
        <w:t>P</w:t>
      </w:r>
      <w:r w:rsidR="008566C9">
        <w:rPr>
          <w:rFonts w:ascii="Segoe UI" w:hAnsi="Segoe UI" w:cs="Segoe UI"/>
        </w:rPr>
        <w:t xml:space="preserve">ublisher platform can be used to create </w:t>
      </w:r>
      <w:r w:rsidR="006E290B">
        <w:rPr>
          <w:rFonts w:ascii="Segoe UI" w:hAnsi="Segoe UI" w:cs="Segoe UI"/>
        </w:rPr>
        <w:t xml:space="preserve">and distribute </w:t>
      </w:r>
      <w:r w:rsidR="008566C9">
        <w:rPr>
          <w:rFonts w:ascii="Segoe UI" w:hAnsi="Segoe UI" w:cs="Segoe UI"/>
        </w:rPr>
        <w:t>both server to server and server to laptop publications.</w:t>
      </w:r>
    </w:p>
    <w:p w:rsidR="008566C9" w:rsidRDefault="008566C9" w:rsidP="008566C9">
      <w:pPr>
        <w:rPr>
          <w:rFonts w:ascii="Segoe UI" w:hAnsi="Segoe UI" w:cs="Segoe UI"/>
        </w:rPr>
      </w:pPr>
      <w:bookmarkStart w:id="3" w:name="_Toc205356748"/>
    </w:p>
    <w:p w:rsidR="00B66FAC" w:rsidRDefault="009D1CB1">
      <w:pPr>
        <w:pStyle w:val="Bodycopyheading"/>
        <w:rPr>
          <w:sz w:val="20"/>
          <w:szCs w:val="20"/>
        </w:rPr>
      </w:pPr>
      <w:r w:rsidRPr="009D1CB1">
        <w:rPr>
          <w:sz w:val="20"/>
          <w:szCs w:val="20"/>
        </w:rPr>
        <w:t>Infonic Client</w:t>
      </w:r>
      <w:bookmarkEnd w:id="3"/>
    </w:p>
    <w:p w:rsidR="008F005C" w:rsidRPr="002774CC" w:rsidRDefault="009D1CB1" w:rsidP="008F005C">
      <w:pPr>
        <w:rPr>
          <w:rFonts w:ascii="Segoe UI" w:hAnsi="Segoe UI" w:cs="Segoe UI"/>
        </w:rPr>
      </w:pPr>
      <w:r w:rsidRPr="009D1CB1">
        <w:rPr>
          <w:rFonts w:ascii="Segoe UI" w:hAnsi="Segoe UI" w:cs="Segoe UI"/>
        </w:rPr>
        <w:t xml:space="preserve">Infonic Client applies the amendments (files that detail changes on the master server) distributed by the Infonic Publisher to update </w:t>
      </w:r>
      <w:r w:rsidR="009B6ABD">
        <w:rPr>
          <w:rFonts w:ascii="Segoe UI" w:hAnsi="Segoe UI" w:cs="Segoe UI"/>
        </w:rPr>
        <w:t xml:space="preserve">locally installed </w:t>
      </w:r>
      <w:r w:rsidRPr="009D1CB1">
        <w:rPr>
          <w:rFonts w:ascii="Segoe UI" w:hAnsi="Segoe UI" w:cs="Segoe UI"/>
        </w:rPr>
        <w:t>publications. Typically the Infonic Client operates in the background</w:t>
      </w:r>
      <w:r w:rsidR="00E04A56">
        <w:rPr>
          <w:rFonts w:ascii="Segoe UI" w:hAnsi="Segoe UI" w:cs="Segoe UI"/>
        </w:rPr>
        <w:t>; end users</w:t>
      </w:r>
      <w:r w:rsidRPr="009D1CB1">
        <w:rPr>
          <w:rFonts w:ascii="Segoe UI" w:hAnsi="Segoe UI" w:cs="Segoe UI"/>
        </w:rPr>
        <w:t xml:space="preserve"> and master and replica server managers do not need to be aware of its presence. </w:t>
      </w:r>
    </w:p>
    <w:p w:rsidR="008F005C" w:rsidRDefault="008F005C" w:rsidP="00697C26">
      <w:pPr>
        <w:pStyle w:val="Bodycopy"/>
      </w:pPr>
    </w:p>
    <w:p w:rsidR="009B6ABD" w:rsidRDefault="009B6ABD" w:rsidP="009B6ABD">
      <w:pPr>
        <w:pStyle w:val="Bodycopyheading"/>
        <w:rPr>
          <w:sz w:val="20"/>
          <w:szCs w:val="20"/>
        </w:rPr>
      </w:pPr>
      <w:r>
        <w:rPr>
          <w:sz w:val="20"/>
          <w:szCs w:val="20"/>
        </w:rPr>
        <w:t>Solution Implementation</w:t>
      </w:r>
    </w:p>
    <w:p w:rsidR="00FA4367" w:rsidRDefault="009B6ABD" w:rsidP="009B6ABD">
      <w:pPr>
        <w:pStyle w:val="Bodycopyheading"/>
        <w:rPr>
          <w:rFonts w:ascii="Segoe UI" w:hAnsi="Segoe UI" w:cs="Segoe UI"/>
          <w:color w:val="auto"/>
        </w:rPr>
      </w:pPr>
      <w:r>
        <w:rPr>
          <w:sz w:val="20"/>
          <w:szCs w:val="20"/>
        </w:rPr>
        <w:t xml:space="preserve">Step 1 </w:t>
      </w:r>
      <w:r w:rsidR="00FA4367" w:rsidRPr="009B6ABD">
        <w:rPr>
          <w:rFonts w:ascii="Segoe UI" w:hAnsi="Segoe UI" w:cs="Segoe UI"/>
          <w:color w:val="auto"/>
        </w:rPr>
        <w:t>Decide which Geo-Replicator</w:t>
      </w:r>
      <w:r w:rsidR="00C350F5">
        <w:rPr>
          <w:rFonts w:ascii="Segoe UI" w:hAnsi="Segoe UI" w:cs="Segoe UI"/>
          <w:color w:val="auto"/>
        </w:rPr>
        <w:t>™</w:t>
      </w:r>
      <w:r w:rsidR="00FA4367" w:rsidRPr="009B6ABD">
        <w:rPr>
          <w:rFonts w:ascii="Segoe UI" w:hAnsi="Segoe UI" w:cs="Segoe UI"/>
          <w:color w:val="auto"/>
        </w:rPr>
        <w:t xml:space="preserve"> software is most suitable for solving the end users’ problem. Where all the users in a branch office </w:t>
      </w:r>
      <w:r>
        <w:rPr>
          <w:rFonts w:ascii="Segoe UI" w:hAnsi="Segoe UI" w:cs="Segoe UI"/>
          <w:color w:val="auto"/>
        </w:rPr>
        <w:t>require</w:t>
      </w:r>
      <w:r w:rsidR="00FA4367" w:rsidRPr="009B6ABD">
        <w:rPr>
          <w:rFonts w:ascii="Segoe UI" w:hAnsi="Segoe UI" w:cs="Segoe UI"/>
          <w:color w:val="auto"/>
        </w:rPr>
        <w:t xml:space="preserve"> reliable and consistent access to SharePoint® Online, Geo-Replicator</w:t>
      </w:r>
      <w:r w:rsidR="00C350F5">
        <w:rPr>
          <w:rFonts w:ascii="Segoe UI" w:hAnsi="Segoe UI" w:cs="Segoe UI"/>
          <w:color w:val="auto"/>
        </w:rPr>
        <w:t>™</w:t>
      </w:r>
      <w:r w:rsidR="00FA4367" w:rsidRPr="009B6ABD">
        <w:rPr>
          <w:rFonts w:ascii="Segoe UI" w:hAnsi="Segoe UI" w:cs="Segoe UI"/>
          <w:color w:val="auto"/>
        </w:rPr>
        <w:t xml:space="preserve"> Server to Server would be most appropriate. This would also be the case where security or cost considerations prevent constant access to SharePoint® Online. Where </w:t>
      </w:r>
      <w:r w:rsidR="00C350F5">
        <w:rPr>
          <w:rFonts w:ascii="Segoe UI" w:hAnsi="Segoe UI" w:cs="Segoe UI"/>
          <w:color w:val="auto"/>
        </w:rPr>
        <w:t>there is no branch office</w:t>
      </w:r>
      <w:r w:rsidR="00FA4367" w:rsidRPr="009B6ABD">
        <w:rPr>
          <w:rFonts w:ascii="Segoe UI" w:hAnsi="Segoe UI" w:cs="Segoe UI"/>
          <w:color w:val="auto"/>
        </w:rPr>
        <w:t>, Geo-Replicator</w:t>
      </w:r>
      <w:r w:rsidR="00C350F5">
        <w:rPr>
          <w:rFonts w:ascii="Segoe UI" w:hAnsi="Segoe UI" w:cs="Segoe UI"/>
          <w:color w:val="auto"/>
        </w:rPr>
        <w:t>™</w:t>
      </w:r>
      <w:r w:rsidR="00FA4367" w:rsidRPr="009B6ABD">
        <w:rPr>
          <w:rFonts w:ascii="Segoe UI" w:hAnsi="Segoe UI" w:cs="Segoe UI"/>
          <w:color w:val="auto"/>
        </w:rPr>
        <w:t xml:space="preserve"> Server to Laptop would be deployed.</w:t>
      </w:r>
    </w:p>
    <w:p w:rsidR="009B6ABD" w:rsidRDefault="009B6ABD" w:rsidP="009B6ABD">
      <w:pPr>
        <w:pStyle w:val="Bodycopy"/>
      </w:pPr>
    </w:p>
    <w:p w:rsidR="00FA4367" w:rsidRDefault="009B6ABD" w:rsidP="00697C26">
      <w:pPr>
        <w:pStyle w:val="Bodycopy"/>
      </w:pPr>
      <w:r w:rsidRPr="009B6ABD">
        <w:rPr>
          <w:rFonts w:ascii="Franklin Gothic Heavy" w:hAnsi="Franklin Gothic Heavy"/>
          <w:color w:val="244061" w:themeColor="accent1" w:themeShade="80"/>
          <w:sz w:val="20"/>
          <w:szCs w:val="20"/>
        </w:rPr>
        <w:t>Step 2</w:t>
      </w:r>
      <w:r w:rsidR="00FA4367" w:rsidRPr="009B6ABD">
        <w:rPr>
          <w:b/>
          <w:color w:val="365F91" w:themeColor="accent1" w:themeShade="BF"/>
        </w:rPr>
        <w:t xml:space="preserve"> </w:t>
      </w:r>
      <w:r w:rsidR="00FA4367">
        <w:t>Decide which</w:t>
      </w:r>
      <w:r w:rsidR="00487445">
        <w:t xml:space="preserve"> elements of the SharePoint®</w:t>
      </w:r>
      <w:r w:rsidR="00FA3CF6">
        <w:t xml:space="preserve"> Online </w:t>
      </w:r>
      <w:r w:rsidR="00487445">
        <w:t>portal need to be replicated. Considerations would include security, exclusion of unnecessary content and other end users’ needs.</w:t>
      </w:r>
    </w:p>
    <w:p w:rsidR="009B6ABD" w:rsidRDefault="009B6ABD" w:rsidP="00697C26">
      <w:pPr>
        <w:pStyle w:val="Bodycopy"/>
      </w:pPr>
    </w:p>
    <w:p w:rsidR="00487445" w:rsidRDefault="009B6ABD" w:rsidP="00697C26">
      <w:pPr>
        <w:pStyle w:val="Bodycopy"/>
      </w:pPr>
      <w:r w:rsidRPr="009B6ABD">
        <w:rPr>
          <w:rFonts w:ascii="Franklin Gothic Heavy" w:hAnsi="Franklin Gothic Heavy"/>
          <w:color w:val="244061" w:themeColor="accent1" w:themeShade="80"/>
          <w:sz w:val="20"/>
          <w:szCs w:val="20"/>
        </w:rPr>
        <w:t xml:space="preserve">Step </w:t>
      </w:r>
      <w:r>
        <w:rPr>
          <w:rFonts w:ascii="Franklin Gothic Heavy" w:hAnsi="Franklin Gothic Heavy"/>
          <w:color w:val="244061" w:themeColor="accent1" w:themeShade="80"/>
          <w:sz w:val="20"/>
          <w:szCs w:val="20"/>
        </w:rPr>
        <w:t>3</w:t>
      </w:r>
      <w:r w:rsidRPr="009B6ABD">
        <w:rPr>
          <w:b/>
          <w:color w:val="365F91" w:themeColor="accent1" w:themeShade="BF"/>
        </w:rPr>
        <w:t xml:space="preserve"> </w:t>
      </w:r>
      <w:r w:rsidR="00487445">
        <w:t>Decide the frequency and periodicity of the replication cycle.</w:t>
      </w:r>
      <w:r>
        <w:t xml:space="preserve"> </w:t>
      </w:r>
      <w:r w:rsidR="00487445">
        <w:t>This will depend on a number of factors, including the volatility of the SharePoint® Online content.</w:t>
      </w:r>
      <w:r w:rsidR="007265F2">
        <w:t xml:space="preserve"> </w:t>
      </w:r>
      <w:r w:rsidR="00C350F5">
        <w:t>A</w:t>
      </w:r>
      <w:r w:rsidR="007265F2">
        <w:t>dditionally the quantity of data that is required to be synchronized with the disconnected replicas</w:t>
      </w:r>
      <w:r w:rsidR="00C350F5">
        <w:t xml:space="preserve"> will be taken into consideration</w:t>
      </w:r>
      <w:r w:rsidR="007265F2">
        <w:t>.</w:t>
      </w:r>
    </w:p>
    <w:p w:rsidR="009B6ABD" w:rsidRDefault="009B6ABD" w:rsidP="00697C26">
      <w:pPr>
        <w:pStyle w:val="Bodycopy"/>
      </w:pPr>
    </w:p>
    <w:p w:rsidR="00487445" w:rsidRDefault="009B6ABD" w:rsidP="00697C26">
      <w:pPr>
        <w:pStyle w:val="Bodycopy"/>
      </w:pPr>
      <w:r w:rsidRPr="009B6ABD">
        <w:rPr>
          <w:rFonts w:ascii="Franklin Gothic Heavy" w:hAnsi="Franklin Gothic Heavy"/>
          <w:color w:val="244061" w:themeColor="accent1" w:themeShade="80"/>
          <w:sz w:val="20"/>
          <w:szCs w:val="20"/>
        </w:rPr>
        <w:t xml:space="preserve">Step </w:t>
      </w:r>
      <w:r>
        <w:rPr>
          <w:rFonts w:ascii="Franklin Gothic Heavy" w:hAnsi="Franklin Gothic Heavy"/>
          <w:color w:val="244061" w:themeColor="accent1" w:themeShade="80"/>
          <w:sz w:val="20"/>
          <w:szCs w:val="20"/>
        </w:rPr>
        <w:t>4</w:t>
      </w:r>
      <w:r w:rsidRPr="009B6ABD">
        <w:rPr>
          <w:b/>
          <w:color w:val="365F91" w:themeColor="accent1" w:themeShade="BF"/>
        </w:rPr>
        <w:t xml:space="preserve"> </w:t>
      </w:r>
      <w:r w:rsidR="00487445">
        <w:t>After ensuring operating system requirements are in order, install the Geo-Replicator</w:t>
      </w:r>
      <w:r w:rsidR="00C350F5">
        <w:t>™</w:t>
      </w:r>
      <w:r w:rsidR="00487445">
        <w:t xml:space="preserve"> software as decided in Step 1.</w:t>
      </w:r>
    </w:p>
    <w:p w:rsidR="009B6ABD" w:rsidRDefault="009B6ABD" w:rsidP="00697C26">
      <w:pPr>
        <w:pStyle w:val="Bodycopy"/>
      </w:pPr>
    </w:p>
    <w:p w:rsidR="00487445" w:rsidRDefault="009B6ABD" w:rsidP="00697C26">
      <w:pPr>
        <w:pStyle w:val="Bodycopy"/>
      </w:pPr>
      <w:r w:rsidRPr="009B6ABD">
        <w:rPr>
          <w:rFonts w:ascii="Franklin Gothic Heavy" w:hAnsi="Franklin Gothic Heavy"/>
          <w:color w:val="244061" w:themeColor="accent1" w:themeShade="80"/>
          <w:sz w:val="20"/>
          <w:szCs w:val="20"/>
        </w:rPr>
        <w:t xml:space="preserve">Step </w:t>
      </w:r>
      <w:r>
        <w:rPr>
          <w:rFonts w:ascii="Franklin Gothic Heavy" w:hAnsi="Franklin Gothic Heavy"/>
          <w:color w:val="244061" w:themeColor="accent1" w:themeShade="80"/>
          <w:sz w:val="20"/>
          <w:szCs w:val="20"/>
        </w:rPr>
        <w:t>5</w:t>
      </w:r>
      <w:r w:rsidRPr="009B6ABD">
        <w:rPr>
          <w:b/>
          <w:color w:val="365F91" w:themeColor="accent1" w:themeShade="BF"/>
        </w:rPr>
        <w:t xml:space="preserve"> </w:t>
      </w:r>
      <w:r w:rsidR="00487445">
        <w:t xml:space="preserve">Configure the </w:t>
      </w:r>
      <w:r w:rsidR="00C350F5">
        <w:t xml:space="preserve">Infonic </w:t>
      </w:r>
      <w:r w:rsidR="00487445">
        <w:t>Publisher to produce publications as decided in Step 2.</w:t>
      </w:r>
      <w:r w:rsidR="007265F2">
        <w:t xml:space="preserve"> This is performed using the in-built publication configuration wizard that includes pre-created templates for known configurations of SharePoint</w:t>
      </w:r>
      <w:r w:rsidR="00C350F5">
        <w:t>®</w:t>
      </w:r>
      <w:r w:rsidR="007265F2">
        <w:t>. The</w:t>
      </w:r>
      <w:r w:rsidR="00C350F5">
        <w:t xml:space="preserve"> Infonic </w:t>
      </w:r>
      <w:r w:rsidR="007265F2">
        <w:t xml:space="preserve"> </w:t>
      </w:r>
      <w:r w:rsidR="00C350F5">
        <w:t>P</w:t>
      </w:r>
      <w:r w:rsidR="007265F2">
        <w:t xml:space="preserve">ublisher is also used to define the scope of the </w:t>
      </w:r>
      <w:r w:rsidR="00C350F5">
        <w:t xml:space="preserve">SharePoint® </w:t>
      </w:r>
      <w:r w:rsidR="00654C4B">
        <w:t xml:space="preserve">Online </w:t>
      </w:r>
      <w:r w:rsidR="00C350F5">
        <w:t>content</w:t>
      </w:r>
      <w:r w:rsidR="007265F2">
        <w:t xml:space="preserve"> to be replicated. Typically for SharePoint</w:t>
      </w:r>
      <w:r w:rsidR="00602186">
        <w:t>®</w:t>
      </w:r>
      <w:r w:rsidR="007265F2">
        <w:t xml:space="preserve"> Online configurations the definition of the depth of capture is defined t</w:t>
      </w:r>
      <w:r w:rsidR="00C350F5">
        <w:t>o</w:t>
      </w:r>
      <w:r w:rsidR="007265F2">
        <w:t xml:space="preserve"> restrict the </w:t>
      </w:r>
      <w:r w:rsidR="00C350F5">
        <w:t>Infonic P</w:t>
      </w:r>
      <w:r w:rsidR="007265F2">
        <w:t>ublisher from delving too deeply into the SharePoint</w:t>
      </w:r>
      <w:r w:rsidR="00C350F5">
        <w:t>®</w:t>
      </w:r>
      <w:r w:rsidR="007265F2">
        <w:t xml:space="preserve"> content when not required to do so.  </w:t>
      </w:r>
      <w:r w:rsidR="00602186">
        <w:t xml:space="preserve">Finally, </w:t>
      </w:r>
      <w:r w:rsidR="0003624B">
        <w:t xml:space="preserve">the Distribution Server, ie </w:t>
      </w:r>
      <w:r w:rsidR="00602186">
        <w:t>the means of distributing amendment files to the Infonic Client</w:t>
      </w:r>
      <w:r w:rsidR="0003624B">
        <w:t>,</w:t>
      </w:r>
      <w:r w:rsidR="00D6532F">
        <w:t xml:space="preserve"> </w:t>
      </w:r>
      <w:r w:rsidR="00602186">
        <w:t>is defined</w:t>
      </w:r>
      <w:r w:rsidR="0003624B">
        <w:t>.</w:t>
      </w:r>
    </w:p>
    <w:p w:rsidR="009B6ABD" w:rsidRDefault="009B6ABD" w:rsidP="00697C26">
      <w:pPr>
        <w:pStyle w:val="Bodycopy"/>
        <w:rPr>
          <w:rFonts w:ascii="Franklin Gothic Heavy" w:hAnsi="Franklin Gothic Heavy"/>
          <w:color w:val="244061" w:themeColor="accent1" w:themeShade="80"/>
          <w:sz w:val="20"/>
          <w:szCs w:val="20"/>
        </w:rPr>
      </w:pPr>
    </w:p>
    <w:p w:rsidR="007265F2" w:rsidRDefault="007265F2" w:rsidP="007265F2">
      <w:pPr>
        <w:pStyle w:val="Bodycopy"/>
      </w:pPr>
      <w:r w:rsidRPr="009B6ABD">
        <w:rPr>
          <w:rFonts w:ascii="Franklin Gothic Heavy" w:hAnsi="Franklin Gothic Heavy"/>
          <w:color w:val="244061" w:themeColor="accent1" w:themeShade="80"/>
          <w:sz w:val="20"/>
          <w:szCs w:val="20"/>
        </w:rPr>
        <w:t xml:space="preserve">Step </w:t>
      </w:r>
      <w:r>
        <w:rPr>
          <w:rFonts w:ascii="Franklin Gothic Heavy" w:hAnsi="Franklin Gothic Heavy"/>
          <w:color w:val="244061" w:themeColor="accent1" w:themeShade="80"/>
          <w:sz w:val="20"/>
          <w:szCs w:val="20"/>
        </w:rPr>
        <w:t>6</w:t>
      </w:r>
      <w:r w:rsidRPr="009B6ABD">
        <w:rPr>
          <w:b/>
          <w:color w:val="365F91" w:themeColor="accent1" w:themeShade="BF"/>
        </w:rPr>
        <w:t xml:space="preserve"> </w:t>
      </w:r>
      <w:r>
        <w:t xml:space="preserve">Run the </w:t>
      </w:r>
      <w:r w:rsidR="00C350F5">
        <w:t>Infonic P</w:t>
      </w:r>
      <w:r>
        <w:t xml:space="preserve">ublisher to create the initial </w:t>
      </w:r>
      <w:r w:rsidR="00C350F5">
        <w:t>publication</w:t>
      </w:r>
      <w:r>
        <w:t xml:space="preserve">. The initial </w:t>
      </w:r>
      <w:r w:rsidR="00C350F5">
        <w:t xml:space="preserve">publication </w:t>
      </w:r>
      <w:r>
        <w:t>can on occasion be quite large, so usually this is installed on the disconnected platform using the corporate network or a DVD. Once this has been installed on the replica users are free to browse the content without the requirement of a network connection to SharePoint</w:t>
      </w:r>
      <w:r w:rsidR="00C350F5">
        <w:t>®</w:t>
      </w:r>
      <w:r w:rsidR="00654C4B">
        <w:t xml:space="preserve"> </w:t>
      </w:r>
      <w:r>
        <w:t>Online.</w:t>
      </w:r>
    </w:p>
    <w:p w:rsidR="007265F2" w:rsidRDefault="007265F2" w:rsidP="007265F2">
      <w:pPr>
        <w:pStyle w:val="Bodycopy"/>
        <w:rPr>
          <w:rFonts w:ascii="Franklin Gothic Heavy" w:hAnsi="Franklin Gothic Heavy"/>
          <w:color w:val="244061" w:themeColor="accent1" w:themeShade="80"/>
          <w:sz w:val="20"/>
          <w:szCs w:val="20"/>
        </w:rPr>
      </w:pPr>
    </w:p>
    <w:p w:rsidR="007265F2" w:rsidRDefault="007265F2" w:rsidP="007265F2">
      <w:pPr>
        <w:pStyle w:val="Bodycopy"/>
      </w:pPr>
      <w:r w:rsidRPr="009B6ABD">
        <w:rPr>
          <w:rFonts w:ascii="Franklin Gothic Heavy" w:hAnsi="Franklin Gothic Heavy"/>
          <w:color w:val="244061" w:themeColor="accent1" w:themeShade="80"/>
          <w:sz w:val="20"/>
          <w:szCs w:val="20"/>
        </w:rPr>
        <w:t xml:space="preserve">Step </w:t>
      </w:r>
      <w:r w:rsidR="00221BAD">
        <w:rPr>
          <w:rFonts w:ascii="Franklin Gothic Heavy" w:hAnsi="Franklin Gothic Heavy"/>
          <w:color w:val="244061" w:themeColor="accent1" w:themeShade="80"/>
          <w:sz w:val="20"/>
          <w:szCs w:val="20"/>
        </w:rPr>
        <w:t>7</w:t>
      </w:r>
      <w:r w:rsidRPr="009B6ABD">
        <w:rPr>
          <w:b/>
          <w:color w:val="365F91" w:themeColor="accent1" w:themeShade="BF"/>
        </w:rPr>
        <w:t xml:space="preserve"> </w:t>
      </w:r>
      <w:r>
        <w:t xml:space="preserve">Set up the replication cycle </w:t>
      </w:r>
      <w:r w:rsidR="00654C4B">
        <w:t>using</w:t>
      </w:r>
      <w:r>
        <w:t xml:space="preserve"> the Windows </w:t>
      </w:r>
      <w:r w:rsidR="00654C4B">
        <w:t xml:space="preserve">Server </w:t>
      </w:r>
      <w:r>
        <w:t>Task Scheduler.</w:t>
      </w:r>
      <w:r w:rsidR="00221BAD">
        <w:t xml:space="preserve"> This is the standard Windows scheduler program.</w:t>
      </w:r>
    </w:p>
    <w:p w:rsidR="009B6ABD" w:rsidRDefault="009B6ABD" w:rsidP="00697C26">
      <w:pPr>
        <w:pStyle w:val="Bodycopy"/>
      </w:pPr>
    </w:p>
    <w:p w:rsidR="00221BAD" w:rsidRDefault="00221BAD" w:rsidP="00697C26">
      <w:pPr>
        <w:pStyle w:val="Bodycopy"/>
        <w:rPr>
          <w:rFonts w:ascii="Franklin Gothic Heavy" w:hAnsi="Franklin Gothic Heavy"/>
          <w:color w:val="244061" w:themeColor="accent1" w:themeShade="80"/>
          <w:sz w:val="20"/>
          <w:szCs w:val="20"/>
        </w:rPr>
      </w:pPr>
    </w:p>
    <w:p w:rsidR="00FA3CF6" w:rsidRDefault="009B6ABD" w:rsidP="00697C26">
      <w:pPr>
        <w:pStyle w:val="Bodycopy"/>
      </w:pPr>
      <w:r w:rsidRPr="009B6ABD">
        <w:rPr>
          <w:rFonts w:ascii="Franklin Gothic Heavy" w:hAnsi="Franklin Gothic Heavy"/>
          <w:color w:val="244061" w:themeColor="accent1" w:themeShade="80"/>
          <w:sz w:val="20"/>
          <w:szCs w:val="20"/>
        </w:rPr>
        <w:t xml:space="preserve">Step </w:t>
      </w:r>
      <w:r w:rsidR="00196FD4">
        <w:rPr>
          <w:rFonts w:ascii="Franklin Gothic Heavy" w:hAnsi="Franklin Gothic Heavy"/>
          <w:color w:val="244061" w:themeColor="accent1" w:themeShade="80"/>
          <w:sz w:val="20"/>
          <w:szCs w:val="20"/>
        </w:rPr>
        <w:t>8</w:t>
      </w:r>
      <w:r w:rsidRPr="009B6ABD">
        <w:rPr>
          <w:b/>
          <w:color w:val="365F91" w:themeColor="accent1" w:themeShade="BF"/>
        </w:rPr>
        <w:t xml:space="preserve"> </w:t>
      </w:r>
      <w:r w:rsidR="00221BAD">
        <w:t xml:space="preserve">Configure the Infonic Client software to </w:t>
      </w:r>
      <w:r w:rsidR="00196FD4">
        <w:t xml:space="preserve">change any default settings, including the frequency of </w:t>
      </w:r>
      <w:r w:rsidR="00221BAD">
        <w:t>check</w:t>
      </w:r>
      <w:r w:rsidR="00196FD4">
        <w:t>ing</w:t>
      </w:r>
      <w:r w:rsidR="00221BAD">
        <w:t xml:space="preserve"> the Infonic distribution server for the availability of publication amendments</w:t>
      </w:r>
      <w:r w:rsidR="00FA3CF6">
        <w:t>.</w:t>
      </w:r>
      <w:r w:rsidR="00221BAD">
        <w:t xml:space="preserve"> Note that the </w:t>
      </w:r>
      <w:r w:rsidR="00196FD4">
        <w:t>Infonic C</w:t>
      </w:r>
      <w:r w:rsidR="00221BAD">
        <w:t xml:space="preserve">lient will </w:t>
      </w:r>
      <w:r w:rsidR="00196FD4">
        <w:t>check for availability</w:t>
      </w:r>
      <w:r w:rsidR="00221BAD">
        <w:t xml:space="preserve"> automatically on the recovery of network connectivity following a period of disconnection.</w:t>
      </w:r>
    </w:p>
    <w:p w:rsidR="00196FD4" w:rsidRDefault="00196FD4" w:rsidP="00697C26">
      <w:pPr>
        <w:pStyle w:val="Bodycopy"/>
      </w:pPr>
    </w:p>
    <w:p w:rsidR="00196FD4" w:rsidRPr="00196FD4" w:rsidRDefault="001725A4" w:rsidP="00697C26">
      <w:pPr>
        <w:pStyle w:val="Bodycopy"/>
        <w:rPr>
          <w:rFonts w:ascii="Franklin Gothic Heavy" w:hAnsi="Franklin Gothic Heavy"/>
          <w:color w:val="244061" w:themeColor="accent1" w:themeShade="80"/>
          <w:sz w:val="20"/>
          <w:szCs w:val="20"/>
        </w:rPr>
      </w:pPr>
      <w:r w:rsidRPr="001725A4">
        <w:rPr>
          <w:rFonts w:ascii="Franklin Gothic Heavy" w:hAnsi="Franklin Gothic Heavy"/>
          <w:color w:val="244061" w:themeColor="accent1" w:themeShade="80"/>
          <w:sz w:val="20"/>
          <w:szCs w:val="20"/>
        </w:rPr>
        <w:t xml:space="preserve">Step 9 </w:t>
      </w:r>
      <w:r w:rsidRPr="001725A4">
        <w:t>The replication cycle</w:t>
      </w:r>
      <w:r w:rsidR="00196FD4">
        <w:t xml:space="preserve"> may now comm</w:t>
      </w:r>
      <w:r w:rsidR="00602186">
        <w:t xml:space="preserve">ence. The Infonic Publisher will </w:t>
      </w:r>
      <w:r w:rsidR="007276B0">
        <w:t xml:space="preserve">run </w:t>
      </w:r>
      <w:r w:rsidR="00196FD4">
        <w:t xml:space="preserve">according to the Windows Tasks </w:t>
      </w:r>
      <w:r w:rsidR="007276B0">
        <w:t xml:space="preserve">that have been </w:t>
      </w:r>
      <w:r w:rsidR="00196FD4">
        <w:t xml:space="preserve">as scheduled, and </w:t>
      </w:r>
      <w:r w:rsidR="00602186">
        <w:t xml:space="preserve">will </w:t>
      </w:r>
      <w:r w:rsidR="00196FD4">
        <w:t>automatically produce</w:t>
      </w:r>
      <w:r w:rsidR="00602186">
        <w:t xml:space="preserve"> amendment files and upload</w:t>
      </w:r>
      <w:r w:rsidR="00196FD4">
        <w:t xml:space="preserve"> them to the distribution server.</w:t>
      </w:r>
    </w:p>
    <w:p w:rsidR="008F005C" w:rsidRDefault="008F005C" w:rsidP="00697C26">
      <w:pPr>
        <w:pStyle w:val="Bodycopy"/>
      </w:pPr>
    </w:p>
    <w:p w:rsidR="00221BAD" w:rsidRDefault="00221BAD" w:rsidP="00697C26">
      <w:pPr>
        <w:pStyle w:val="Bodycopy"/>
      </w:pPr>
      <w:r w:rsidRPr="009B6ABD">
        <w:rPr>
          <w:rFonts w:ascii="Franklin Gothic Heavy" w:hAnsi="Franklin Gothic Heavy"/>
          <w:color w:val="244061" w:themeColor="accent1" w:themeShade="80"/>
          <w:sz w:val="20"/>
          <w:szCs w:val="20"/>
        </w:rPr>
        <w:t xml:space="preserve">Step </w:t>
      </w:r>
      <w:r>
        <w:rPr>
          <w:rFonts w:ascii="Franklin Gothic Heavy" w:hAnsi="Franklin Gothic Heavy"/>
          <w:color w:val="244061" w:themeColor="accent1" w:themeShade="80"/>
          <w:sz w:val="20"/>
          <w:szCs w:val="20"/>
        </w:rPr>
        <w:t>10</w:t>
      </w:r>
      <w:r w:rsidRPr="009B6ABD">
        <w:rPr>
          <w:b/>
          <w:color w:val="365F91" w:themeColor="accent1" w:themeShade="BF"/>
        </w:rPr>
        <w:t xml:space="preserve"> </w:t>
      </w:r>
      <w:r w:rsidR="001465AC">
        <w:t xml:space="preserve">The </w:t>
      </w:r>
      <w:r w:rsidR="00196FD4">
        <w:t>Infonic C</w:t>
      </w:r>
      <w:r>
        <w:t xml:space="preserve">lient will continue to update the disconnected replica </w:t>
      </w:r>
      <w:r w:rsidR="006C65C6">
        <w:t>(</w:t>
      </w:r>
      <w:r w:rsidR="0003624B">
        <w:t xml:space="preserve">on </w:t>
      </w:r>
      <w:r w:rsidR="006C65C6">
        <w:t xml:space="preserve">branch office servers or remote users’ laptops) </w:t>
      </w:r>
      <w:r>
        <w:t xml:space="preserve">with the latest content </w:t>
      </w:r>
      <w:r w:rsidR="006C65C6">
        <w:t xml:space="preserve">generated from </w:t>
      </w:r>
      <w:r w:rsidR="00196FD4">
        <w:t xml:space="preserve">the amendment files on the distribution server, </w:t>
      </w:r>
      <w:r>
        <w:t>using BITS to ensure that foreground bandwidth consuming activities are not affected.</w:t>
      </w:r>
    </w:p>
    <w:p w:rsidR="007276B0" w:rsidRDefault="007276B0" w:rsidP="007276B0">
      <w:pPr>
        <w:pStyle w:val="Bodycopy"/>
      </w:pPr>
    </w:p>
    <w:p w:rsidR="00D6532F" w:rsidRPr="007276B0" w:rsidRDefault="007276B0" w:rsidP="007276B0">
      <w:pPr>
        <w:pStyle w:val="SectionHeading"/>
        <w:rPr>
          <w:rFonts w:ascii="Franklin Gothic Book" w:hAnsi="Franklin Gothic Book"/>
          <w:color w:val="auto"/>
          <w:sz w:val="17"/>
          <w:szCs w:val="17"/>
        </w:rPr>
      </w:pPr>
      <w:r w:rsidRPr="009B6ABD">
        <w:rPr>
          <w:rFonts w:ascii="Franklin Gothic Heavy" w:hAnsi="Franklin Gothic Heavy"/>
          <w:color w:val="244061" w:themeColor="accent1" w:themeShade="80"/>
          <w:sz w:val="20"/>
          <w:szCs w:val="20"/>
        </w:rPr>
        <w:t xml:space="preserve">Step </w:t>
      </w:r>
      <w:r>
        <w:rPr>
          <w:rFonts w:ascii="Franklin Gothic Heavy" w:hAnsi="Franklin Gothic Heavy"/>
          <w:color w:val="244061" w:themeColor="accent1" w:themeShade="80"/>
          <w:sz w:val="20"/>
          <w:szCs w:val="20"/>
        </w:rPr>
        <w:t>11</w:t>
      </w:r>
      <w:r w:rsidRPr="009B6ABD">
        <w:rPr>
          <w:b/>
          <w:color w:val="365F91" w:themeColor="accent1" w:themeShade="BF"/>
        </w:rPr>
        <w:t xml:space="preserve"> </w:t>
      </w:r>
      <w:r w:rsidRPr="007276B0">
        <w:rPr>
          <w:rFonts w:ascii="Franklin Gothic Book" w:hAnsi="Franklin Gothic Book"/>
          <w:color w:val="auto"/>
          <w:sz w:val="17"/>
          <w:szCs w:val="17"/>
        </w:rPr>
        <w:t xml:space="preserve">Users are free to </w:t>
      </w:r>
      <w:r>
        <w:rPr>
          <w:rFonts w:ascii="Franklin Gothic Book" w:hAnsi="Franklin Gothic Book"/>
          <w:color w:val="auto"/>
          <w:sz w:val="17"/>
          <w:szCs w:val="17"/>
        </w:rPr>
        <w:t>browse</w:t>
      </w:r>
      <w:r w:rsidRPr="007276B0">
        <w:rPr>
          <w:rFonts w:ascii="Franklin Gothic Book" w:hAnsi="Franklin Gothic Book"/>
          <w:color w:val="auto"/>
          <w:sz w:val="17"/>
          <w:szCs w:val="17"/>
        </w:rPr>
        <w:t xml:space="preserve"> </w:t>
      </w:r>
      <w:r>
        <w:rPr>
          <w:rFonts w:ascii="Franklin Gothic Book" w:hAnsi="Franklin Gothic Book"/>
          <w:color w:val="auto"/>
          <w:sz w:val="17"/>
          <w:szCs w:val="17"/>
        </w:rPr>
        <w:t>SharePoint</w:t>
      </w:r>
      <w:r w:rsidRPr="007276B0">
        <w:rPr>
          <w:rFonts w:ascii="Franklin Gothic Book" w:hAnsi="Franklin Gothic Book"/>
          <w:color w:val="auto"/>
          <w:sz w:val="17"/>
          <w:szCs w:val="17"/>
        </w:rPr>
        <w:t>®</w:t>
      </w:r>
      <w:r>
        <w:rPr>
          <w:rFonts w:ascii="Franklin Gothic Book" w:hAnsi="Franklin Gothic Book"/>
          <w:color w:val="auto"/>
          <w:sz w:val="17"/>
          <w:szCs w:val="17"/>
        </w:rPr>
        <w:t xml:space="preserve"> Online data without the need for a network connection.</w:t>
      </w:r>
    </w:p>
    <w:p w:rsidR="005417A4" w:rsidRPr="007276B0" w:rsidRDefault="005417A4" w:rsidP="005417A4">
      <w:pPr>
        <w:pStyle w:val="Bullet"/>
        <w:numPr>
          <w:ilvl w:val="0"/>
          <w:numId w:val="0"/>
        </w:numPr>
        <w:ind w:left="360" w:hanging="360"/>
      </w:pPr>
    </w:p>
    <w:p w:rsidR="00B66FAC" w:rsidRDefault="00B66FAC">
      <w:pPr>
        <w:pStyle w:val="Bullet"/>
        <w:numPr>
          <w:ilvl w:val="0"/>
          <w:numId w:val="0"/>
        </w:numPr>
      </w:pPr>
    </w:p>
    <w:p w:rsidR="005417A4" w:rsidRPr="00704B5E" w:rsidRDefault="005417A4" w:rsidP="005417A4">
      <w:pPr>
        <w:pStyle w:val="Bullet"/>
        <w:numPr>
          <w:ilvl w:val="0"/>
          <w:numId w:val="0"/>
        </w:numPr>
        <w:ind w:left="360" w:hanging="360"/>
      </w:pPr>
    </w:p>
    <w:p w:rsidR="00EA595C" w:rsidRDefault="00021C7F" w:rsidP="00EA595C">
      <w:pPr>
        <w:pStyle w:val="SectionHeading"/>
      </w:pPr>
      <w:r>
        <w:br w:type="column"/>
      </w:r>
    </w:p>
    <w:p w:rsidR="00EA595C" w:rsidRDefault="00EA595C" w:rsidP="00EA595C">
      <w:pPr>
        <w:pStyle w:val="SectionHeading"/>
      </w:pPr>
      <w:r>
        <w:rPr>
          <w:noProof/>
        </w:rPr>
        <w:drawing>
          <wp:anchor distT="0" distB="0" distL="114300" distR="114300" simplePos="0" relativeHeight="251659776" behindDoc="0" locked="0" layoutInCell="1" allowOverlap="1">
            <wp:simplePos x="0" y="0"/>
            <wp:positionH relativeFrom="column">
              <wp:posOffset>917575</wp:posOffset>
            </wp:positionH>
            <wp:positionV relativeFrom="paragraph">
              <wp:posOffset>-61595</wp:posOffset>
            </wp:positionV>
            <wp:extent cx="3714750" cy="3279140"/>
            <wp:effectExtent l="19050" t="0" r="0" b="0"/>
            <wp:wrapTopAndBottom/>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tretch>
                      <a:fillRect/>
                    </a:stretch>
                  </pic:blipFill>
                  <pic:spPr bwMode="auto">
                    <a:xfrm>
                      <a:off x="0" y="0"/>
                      <a:ext cx="3714750" cy="3279140"/>
                    </a:xfrm>
                    <a:prstGeom prst="rect">
                      <a:avLst/>
                    </a:prstGeom>
                    <a:noFill/>
                    <a:ln w="9525">
                      <a:noFill/>
                      <a:miter lim="800000"/>
                      <a:headEnd/>
                      <a:tailEnd/>
                    </a:ln>
                  </pic:spPr>
                </pic:pic>
              </a:graphicData>
            </a:graphic>
          </wp:anchor>
        </w:drawing>
      </w:r>
    </w:p>
    <w:p w:rsidR="00137348" w:rsidRPr="00783FB8" w:rsidRDefault="00137348" w:rsidP="00EA595C">
      <w:pPr>
        <w:pStyle w:val="SectionHeading"/>
      </w:pPr>
      <w:r w:rsidRPr="00783FB8">
        <w:t>Introducing the Business Productivity Online Suite</w:t>
      </w:r>
    </w:p>
    <w:p w:rsidR="00021C7F" w:rsidRDefault="00021C7F" w:rsidP="00021C7F">
      <w:pPr>
        <w:pStyle w:val="Bodycopy"/>
      </w:pPr>
      <w:bookmarkStart w:id="4" w:name="DocumentSolution"/>
      <w:r>
        <w:t>Microsoft Online Services provide software delivered as a hosted service directly from Microsoft data centers, managed by Microsoft staff, and with a guaranteed 99.9 percent Service Level Agreement. These standardized solutions are designed so that partners can rapidly deploy services to their customers at a low, up-front investment with predictable, recurring costs.</w:t>
      </w:r>
    </w:p>
    <w:p w:rsidR="00021C7F" w:rsidRDefault="00021C7F" w:rsidP="00021C7F">
      <w:pPr>
        <w:pStyle w:val="Bodycopy"/>
      </w:pPr>
    </w:p>
    <w:p w:rsidR="0050275D" w:rsidRDefault="00021C7F" w:rsidP="00021C7F">
      <w:pPr>
        <w:pStyle w:val="Bodycopy"/>
      </w:pPr>
      <w:r>
        <w:t>The all-new Business Productivity Online Suite provides streamlined communications, simplified management, and business-</w:t>
      </w:r>
      <w:r w:rsidR="00704531">
        <w:t>class reliability and security.</w:t>
      </w:r>
    </w:p>
    <w:p w:rsidR="00D70C36" w:rsidRDefault="00D70C36" w:rsidP="00021C7F">
      <w:pPr>
        <w:pStyle w:val="Bodycopy"/>
      </w:pPr>
    </w:p>
    <w:p w:rsidR="00EE6DA0" w:rsidRDefault="00EE6DA0" w:rsidP="00021C7F">
      <w:pPr>
        <w:pStyle w:val="Bodycopy"/>
      </w:pPr>
    </w:p>
    <w:p w:rsidR="00EA595C" w:rsidRDefault="00EA595C" w:rsidP="00021C7F">
      <w:pPr>
        <w:pStyle w:val="Bodycopy"/>
      </w:pPr>
    </w:p>
    <w:p w:rsidR="00EA595C" w:rsidRDefault="00EA595C" w:rsidP="00021C7F">
      <w:pPr>
        <w:pStyle w:val="Bodycopy"/>
      </w:pPr>
    </w:p>
    <w:p w:rsidR="00EA595C" w:rsidRDefault="00EA595C" w:rsidP="00021C7F">
      <w:pPr>
        <w:pStyle w:val="Bodycopy"/>
      </w:pPr>
    </w:p>
    <w:p w:rsidR="00EA595C" w:rsidRDefault="00EA595C" w:rsidP="00021C7F">
      <w:pPr>
        <w:pStyle w:val="Bodycopy"/>
      </w:pPr>
    </w:p>
    <w:p w:rsidR="00EA595C" w:rsidRDefault="00EA595C" w:rsidP="00021C7F">
      <w:pPr>
        <w:pStyle w:val="Bodycopy"/>
      </w:pPr>
    </w:p>
    <w:p w:rsidR="00EA595C" w:rsidRDefault="00EA595C" w:rsidP="00021C7F">
      <w:pPr>
        <w:pStyle w:val="Bodycopy"/>
      </w:pPr>
    </w:p>
    <w:p w:rsidR="00021C7F" w:rsidRDefault="00EA595C" w:rsidP="00021C7F">
      <w:pPr>
        <w:pStyle w:val="Bodycopy"/>
      </w:pPr>
      <w:r>
        <w:t>T</w:t>
      </w:r>
      <w:r w:rsidR="00021C7F">
        <w:t xml:space="preserve">he customer can order this service for as </w:t>
      </w:r>
      <w:r w:rsidR="00704B5E">
        <w:t>few</w:t>
      </w:r>
      <w:r w:rsidR="00021C7F">
        <w:t xml:space="preserve"> as five seats at a time.</w:t>
      </w:r>
    </w:p>
    <w:p w:rsidR="00021C7F" w:rsidRDefault="00021C7F" w:rsidP="00021C7F">
      <w:pPr>
        <w:pStyle w:val="Bodycopy"/>
      </w:pPr>
    </w:p>
    <w:p w:rsidR="00021C7F" w:rsidRDefault="00021C7F" w:rsidP="00021C7F">
      <w:pPr>
        <w:pStyle w:val="Bodycopy"/>
      </w:pPr>
      <w:r>
        <w:t>The Business Productivity Online Suite includes the following services, which can be purchased on a monthly subscription basis either separately or as part of a suite:</w:t>
      </w:r>
    </w:p>
    <w:p w:rsidR="00021C7F" w:rsidRDefault="00021C7F" w:rsidP="00021C7F">
      <w:pPr>
        <w:pStyle w:val="Bodycopy"/>
      </w:pPr>
    </w:p>
    <w:p w:rsidR="0050275D" w:rsidRDefault="00021C7F" w:rsidP="00021C7F">
      <w:pPr>
        <w:pStyle w:val="Bodycopy"/>
        <w:sectPr w:rsidR="0050275D" w:rsidSect="00860F1E">
          <w:pgSz w:w="12240" w:h="15840" w:code="1"/>
          <w:pgMar w:top="3427" w:right="850" w:bottom="1008" w:left="850" w:header="720" w:footer="720" w:gutter="0"/>
          <w:cols w:num="3" w:space="591"/>
        </w:sectPr>
      </w:pPr>
      <w:r w:rsidRPr="00800ADB">
        <w:rPr>
          <w:b/>
        </w:rPr>
        <w:t>Microsoft Exchange Online</w:t>
      </w:r>
      <w:r>
        <w:t>, based on Microsoft Exchange Server 2007, offers businesses e-mail, calendaring, other messaging-based capabilities, and archiving. It also enables coexistence, which means new online users can interact with users on local servers.</w:t>
      </w:r>
    </w:p>
    <w:p w:rsidR="00BE333A" w:rsidRPr="00783FB8" w:rsidRDefault="00BE333A" w:rsidP="00BE333A">
      <w:pPr>
        <w:pStyle w:val="SectionHeading"/>
      </w:pPr>
      <w:r>
        <w:lastRenderedPageBreak/>
        <w:t>(</w:t>
      </w:r>
      <w:r w:rsidRPr="00783FB8">
        <w:t>Introducing the Business Productivity Online Suite</w:t>
      </w:r>
      <w:r>
        <w:t>, Continued)</w:t>
      </w:r>
    </w:p>
    <w:p w:rsidR="00BE333A" w:rsidRDefault="00EB2D86" w:rsidP="00BE333A">
      <w:pPr>
        <w:pStyle w:val="Bodycopy"/>
      </w:pPr>
      <w:r>
        <w:rPr>
          <w:noProof/>
        </w:rPr>
        <w:pict>
          <v:shapetype id="_x0000_t202" coordsize="21600,21600" o:spt="202" path="m,l,21600r21600,l21600,xe">
            <v:stroke joinstyle="miter"/>
            <v:path gradientshapeok="t" o:connecttype="rect"/>
          </v:shapetype>
          <v:shape id="_x0000_s1039" type="#_x0000_t202" style="position:absolute;margin-left:33.55pt;margin-top:172.5pt;width:152.5pt;height:444pt;z-index:251664896;mso-position-horizontal-relative:page;mso-position-vertical-relative:page" stroked="f">
            <v:textbox style="mso-next-textbox:#_x0000_s1039" inset="0,0,0,0">
              <w:txbxContent>
                <w:p w:rsidR="00BE333A" w:rsidRPr="00783FB8" w:rsidRDefault="00BE333A" w:rsidP="00BE333A">
                  <w:pPr>
                    <w:pStyle w:val="SectionHeading"/>
                  </w:pPr>
                  <w:r w:rsidRPr="00783FB8">
                    <w:t>For More Information</w:t>
                  </w:r>
                </w:p>
                <w:p w:rsidR="00BE333A" w:rsidRDefault="00BE333A" w:rsidP="00BE333A">
                  <w:pPr>
                    <w:pStyle w:val="Bodycopy"/>
                  </w:pPr>
                  <w:r>
                    <w:t xml:space="preserve">For more information about Microsoft products and services, call the Microsoft Sales Information Center at (800) 426-9400. In Canada, call the Microsoft Canada Information Centre at (877) 568-2495. Customers who are deaf or hard-of-hearing can reach Microsoft text telephone (TTY/TDD) services at (800) 892-5234 in the United States or (905) 568-9641 in Canada. Outside the United States and Canada, please contact your local Microsoft subsidiary. To access information using the World Wide Web, go to </w:t>
                  </w:r>
                  <w:hyperlink r:id="rId24" w:history="1">
                    <w:r w:rsidRPr="00783FB8">
                      <w:rPr>
                        <w:rStyle w:val="Hyperlink"/>
                      </w:rPr>
                      <w:t>www.microsoft.com</w:t>
                    </w:r>
                  </w:hyperlink>
                </w:p>
                <w:p w:rsidR="00BE333A" w:rsidRDefault="00BE333A" w:rsidP="00BE333A">
                  <w:pPr>
                    <w:pStyle w:val="Bodycopy"/>
                  </w:pPr>
                </w:p>
                <w:p w:rsidR="00BE333A" w:rsidRDefault="00BE333A" w:rsidP="00BE333A">
                  <w:pPr>
                    <w:pStyle w:val="Bodycopy"/>
                  </w:pPr>
                  <w:r>
                    <w:t xml:space="preserve">For more information about Microsoft Online Services, visit the Web site at </w:t>
                  </w:r>
                  <w:bookmarkStart w:id="5" w:name="PartnerURL"/>
                  <w:bookmarkEnd w:id="5"/>
                </w:p>
                <w:p w:rsidR="00BE333A" w:rsidRPr="00783FB8" w:rsidRDefault="00EB2D86" w:rsidP="00BE333A">
                  <w:pPr>
                    <w:pStyle w:val="Bodycopy"/>
                    <w:rPr>
                      <w:rStyle w:val="Hyperlink"/>
                    </w:rPr>
                  </w:pPr>
                  <w:hyperlink r:id="rId25" w:history="1">
                    <w:r w:rsidR="00BE333A" w:rsidRPr="00783FB8">
                      <w:rPr>
                        <w:rStyle w:val="Hyperlink"/>
                      </w:rPr>
                      <w:t>www.microsoft.com/online</w:t>
                    </w:r>
                  </w:hyperlink>
                </w:p>
                <w:p w:rsidR="00BE333A" w:rsidRDefault="00BE333A" w:rsidP="00BE333A">
                  <w:pPr>
                    <w:pStyle w:val="Bodycopy"/>
                  </w:pPr>
                </w:p>
                <w:p w:rsidR="0072142F" w:rsidRDefault="0072142F" w:rsidP="0072142F">
                  <w:pPr>
                    <w:rPr>
                      <w:rFonts w:ascii="Segoe UI" w:hAnsi="Segoe UI" w:cs="Segoe UI"/>
                    </w:rPr>
                  </w:pPr>
                  <w:r w:rsidRPr="00887BA3">
                    <w:rPr>
                      <w:rFonts w:ascii="Segoe UI" w:hAnsi="Segoe UI" w:cs="Segoe UI"/>
                    </w:rPr>
                    <w:t>Infonic’s customers include defense organizations in the USA, UK and Singapore, and professional and commercial companies worldwide; applications range from auditors’ documentation to top secret command and control systems. Users of Microsoft SharePoint</w:t>
                  </w:r>
                  <w:r w:rsidRPr="003937A5">
                    <w:rPr>
                      <w:rFonts w:ascii="Segoe UI" w:hAnsi="Segoe UI" w:cs="Segoe UI"/>
                      <w:sz w:val="15"/>
                      <w:szCs w:val="15"/>
                    </w:rPr>
                    <w:t>®</w:t>
                  </w:r>
                  <w:r w:rsidRPr="00887BA3">
                    <w:rPr>
                      <w:rFonts w:ascii="Segoe UI" w:hAnsi="Segoe UI" w:cs="Segoe UI"/>
                    </w:rPr>
                    <w:t xml:space="preserve"> with low or intermittent network connectivity, or on expensive links such as satellites, can work remotely wi</w:t>
                  </w:r>
                  <w:r>
                    <w:rPr>
                      <w:rFonts w:ascii="Segoe UI" w:hAnsi="Segoe UI" w:cs="Segoe UI"/>
                    </w:rPr>
                    <w:t>th a fuller experience of ShareP</w:t>
                  </w:r>
                  <w:r w:rsidRPr="00887BA3">
                    <w:rPr>
                      <w:rFonts w:ascii="Segoe UI" w:hAnsi="Segoe UI" w:cs="Segoe UI"/>
                    </w:rPr>
                    <w:t>oint’s rich functionality.</w:t>
                  </w:r>
                </w:p>
                <w:p w:rsidR="0072142F" w:rsidRDefault="0072142F" w:rsidP="0072142F">
                  <w:pPr>
                    <w:rPr>
                      <w:rFonts w:ascii="Segoe UI" w:hAnsi="Segoe UI" w:cs="Segoe UI"/>
                    </w:rPr>
                  </w:pPr>
                </w:p>
                <w:p w:rsidR="00704B5E" w:rsidRPr="005417A4" w:rsidRDefault="00704B5E" w:rsidP="00704B5E">
                  <w:pPr>
                    <w:pStyle w:val="Bodycopy"/>
                    <w:rPr>
                      <w:highlight w:val="yellow"/>
                    </w:rPr>
                  </w:pPr>
                </w:p>
                <w:p w:rsidR="00BE333A" w:rsidRPr="00575035" w:rsidRDefault="00BE333A" w:rsidP="00BE333A">
                  <w:pPr>
                    <w:pStyle w:val="Bodycopy"/>
                  </w:pPr>
                  <w:r w:rsidRPr="0072142F">
                    <w:t xml:space="preserve">For more information about </w:t>
                  </w:r>
                  <w:r w:rsidR="0072142F" w:rsidRPr="0072142F">
                    <w:rPr>
                      <w:lang w:val="en-GB"/>
                    </w:rPr>
                    <w:t xml:space="preserve">Infonic </w:t>
                  </w:r>
                  <w:r w:rsidRPr="0072142F">
                    <w:t xml:space="preserve">products and services, visit the Web site at </w:t>
                  </w:r>
                  <w:r w:rsidR="0072142F">
                    <w:t xml:space="preserve"> </w:t>
                  </w:r>
                  <w:hyperlink r:id="rId26" w:history="1">
                    <w:r w:rsidR="002774CC" w:rsidRPr="00236277">
                      <w:rPr>
                        <w:rStyle w:val="Hyperlink"/>
                      </w:rPr>
                      <w:t>www.Infonic-geo-replication.com</w:t>
                    </w:r>
                  </w:hyperlink>
                </w:p>
              </w:txbxContent>
            </v:textbox>
            <w10:wrap anchorx="page" anchory="page"/>
            <w10:anchorlock/>
          </v:shape>
        </w:pict>
      </w:r>
      <w:r>
        <w:rPr>
          <w:noProof/>
        </w:rPr>
        <w:pict>
          <v:shape id="_x0000_s1038" type="#_x0000_t202" style="position:absolute;margin-left:229.5pt;margin-top:637.5pt;width:348.75pt;height:102pt;z-index:251663872;mso-position-horizontal-relative:page;mso-position-vertical-relative:page" fillcolor="#ccc" stroked="f">
            <v:textbox style="mso-next-textbox:#_x0000_s1038" inset="0,0,0,0">
              <w:txbxContent>
                <w:tbl>
                  <w:tblPr>
                    <w:tblW w:w="0" w:type="auto"/>
                    <w:tblInd w:w="156" w:type="dxa"/>
                    <w:tblCellMar>
                      <w:top w:w="72" w:type="dxa"/>
                      <w:left w:w="0" w:type="dxa"/>
                      <w:right w:w="120" w:type="dxa"/>
                    </w:tblCellMar>
                    <w:tblLook w:val="0000"/>
                  </w:tblPr>
                  <w:tblGrid>
                    <w:gridCol w:w="6566"/>
                    <w:gridCol w:w="126"/>
                    <w:gridCol w:w="14"/>
                  </w:tblGrid>
                  <w:tr w:rsidR="00BE333A" w:rsidRPr="002D4291" w:rsidTr="00375C3B">
                    <w:trPr>
                      <w:gridAfter w:val="1"/>
                      <w:wAfter w:w="14" w:type="dxa"/>
                      <w:trHeight w:hRule="exact" w:val="272"/>
                    </w:trPr>
                    <w:tc>
                      <w:tcPr>
                        <w:tcW w:w="6692" w:type="dxa"/>
                        <w:gridSpan w:val="2"/>
                      </w:tcPr>
                      <w:p w:rsidR="00BE333A" w:rsidRDefault="00BE333A">
                        <w:pPr>
                          <w:pStyle w:val="SectionHeadingGrey"/>
                          <w:rPr>
                            <w:rFonts w:ascii="Franklin Gothic Book" w:hAnsi="Franklin Gothic Book"/>
                            <w:lang w:val="en-GB"/>
                          </w:rPr>
                        </w:pPr>
                        <w:r w:rsidRPr="002D4291">
                          <w:rPr>
                            <w:rFonts w:ascii="Franklin Gothic Book" w:hAnsi="Franklin Gothic Book"/>
                            <w:lang w:val="en-GB"/>
                          </w:rPr>
                          <w:t>Microsoft Business Productivity Online Suite</w:t>
                        </w:r>
                      </w:p>
                      <w:p w:rsidR="00D70C36" w:rsidRDefault="00D70C36">
                        <w:pPr>
                          <w:pStyle w:val="SectionHeadingGrey"/>
                          <w:rPr>
                            <w:rFonts w:ascii="Franklin Gothic Book" w:hAnsi="Franklin Gothic Book"/>
                            <w:lang w:val="en-GB"/>
                          </w:rPr>
                        </w:pPr>
                      </w:p>
                      <w:p w:rsidR="00D70C36" w:rsidRPr="002D4291" w:rsidRDefault="00D70C36">
                        <w:pPr>
                          <w:pStyle w:val="SectionHeadingGrey"/>
                          <w:rPr>
                            <w:rFonts w:ascii="Franklin Gothic Book" w:hAnsi="Franklin Gothic Book"/>
                          </w:rPr>
                        </w:pPr>
                      </w:p>
                    </w:tc>
                  </w:tr>
                  <w:tr w:rsidR="00BE333A" w:rsidTr="00375C3B">
                    <w:trPr>
                      <w:trHeight w:val="3846"/>
                    </w:trPr>
                    <w:tc>
                      <w:tcPr>
                        <w:tcW w:w="6566" w:type="dxa"/>
                      </w:tcPr>
                      <w:p w:rsidR="00BE333A" w:rsidRPr="00187AA3" w:rsidRDefault="00BE333A" w:rsidP="00BE333A">
                        <w:pPr>
                          <w:pStyle w:val="BulletGrey"/>
                          <w:numPr>
                            <w:ilvl w:val="0"/>
                            <w:numId w:val="13"/>
                          </w:numPr>
                          <w:rPr>
                            <w:sz w:val="20"/>
                          </w:rPr>
                        </w:pPr>
                        <w:r w:rsidRPr="00187AA3">
                          <w:rPr>
                            <w:sz w:val="20"/>
                          </w:rPr>
                          <w:t>Microsoft Exchange Online</w:t>
                        </w:r>
                      </w:p>
                      <w:p w:rsidR="00BE333A" w:rsidRPr="00187AA3" w:rsidRDefault="00BE333A" w:rsidP="00BE333A">
                        <w:pPr>
                          <w:pStyle w:val="BulletGrey"/>
                          <w:numPr>
                            <w:ilvl w:val="0"/>
                            <w:numId w:val="13"/>
                          </w:numPr>
                          <w:rPr>
                            <w:sz w:val="20"/>
                          </w:rPr>
                        </w:pPr>
                        <w:r w:rsidRPr="00187AA3">
                          <w:rPr>
                            <w:sz w:val="20"/>
                          </w:rPr>
                          <w:t>Microsoft SharePoint Online</w:t>
                        </w:r>
                      </w:p>
                      <w:p w:rsidR="00BE333A" w:rsidRPr="00187AA3" w:rsidRDefault="00BE333A" w:rsidP="00BE333A">
                        <w:pPr>
                          <w:pStyle w:val="BulletGrey"/>
                          <w:numPr>
                            <w:ilvl w:val="0"/>
                            <w:numId w:val="13"/>
                          </w:numPr>
                          <w:rPr>
                            <w:sz w:val="20"/>
                          </w:rPr>
                        </w:pPr>
                        <w:r w:rsidRPr="00187AA3">
                          <w:rPr>
                            <w:sz w:val="20"/>
                          </w:rPr>
                          <w:t>Microsoft Office Communications Online</w:t>
                        </w:r>
                      </w:p>
                      <w:p w:rsidR="00BE333A" w:rsidRPr="00187AA3" w:rsidRDefault="00BE333A" w:rsidP="00BE333A">
                        <w:pPr>
                          <w:pStyle w:val="BulletGrey"/>
                          <w:numPr>
                            <w:ilvl w:val="0"/>
                            <w:numId w:val="13"/>
                          </w:numPr>
                          <w:rPr>
                            <w:sz w:val="20"/>
                          </w:rPr>
                        </w:pPr>
                        <w:r w:rsidRPr="00187AA3">
                          <w:rPr>
                            <w:sz w:val="20"/>
                          </w:rPr>
                          <w:t>Microsoft Office Live Meeting</w:t>
                        </w:r>
                      </w:p>
                      <w:p w:rsidR="00BE333A" w:rsidRPr="002D4291" w:rsidRDefault="00BE333A" w:rsidP="00BE333A">
                        <w:pPr>
                          <w:pStyle w:val="BulletGrey"/>
                          <w:numPr>
                            <w:ilvl w:val="0"/>
                            <w:numId w:val="13"/>
                          </w:numPr>
                        </w:pPr>
                        <w:r w:rsidRPr="00187AA3">
                          <w:rPr>
                            <w:sz w:val="20"/>
                          </w:rPr>
                          <w:t>Microsoft Exchange Hosted Filtering</w:t>
                        </w:r>
                      </w:p>
                    </w:tc>
                    <w:tc>
                      <w:tcPr>
                        <w:tcW w:w="140" w:type="dxa"/>
                        <w:gridSpan w:val="2"/>
                      </w:tcPr>
                      <w:p w:rsidR="00BE333A" w:rsidRDefault="00BE333A" w:rsidP="00375C3B">
                        <w:pPr>
                          <w:pStyle w:val="BulletGrey"/>
                          <w:tabs>
                            <w:tab w:val="clear" w:pos="170"/>
                          </w:tabs>
                          <w:ind w:left="0" w:firstLine="0"/>
                        </w:pPr>
                      </w:p>
                    </w:tc>
                  </w:tr>
                </w:tbl>
                <w:p w:rsidR="00BE333A" w:rsidRDefault="00BE333A" w:rsidP="00BE333A">
                  <w:pPr>
                    <w:pStyle w:val="Bodycopy"/>
                    <w:rPr>
                      <w:lang w:val="sv-SE"/>
                    </w:rPr>
                  </w:pPr>
                </w:p>
              </w:txbxContent>
            </v:textbox>
            <w10:wrap type="square" anchorx="page" anchory="page"/>
            <w10:anchorlock/>
          </v:shape>
        </w:pict>
      </w:r>
    </w:p>
    <w:p w:rsidR="00021C7F" w:rsidRDefault="00021C7F" w:rsidP="00021C7F">
      <w:pPr>
        <w:pStyle w:val="Bodycopy"/>
      </w:pPr>
      <w:r w:rsidRPr="00971977">
        <w:rPr>
          <w:b/>
          <w:lang w:val="en-GB"/>
        </w:rPr>
        <w:t>Microsoft SharePoint Online</w:t>
      </w:r>
      <w:r w:rsidRPr="00971977">
        <w:rPr>
          <w:lang w:val="en-GB"/>
        </w:rPr>
        <w:t xml:space="preserve">, based on Microsoft Office SharePoint </w:t>
      </w:r>
      <w:r>
        <w:t>Server 2007, provides a single integrated location where employees can efficiently collaborate with team members, find organizational resources, search, and manage content and workflow.</w:t>
      </w:r>
    </w:p>
    <w:p w:rsidR="00021C7F" w:rsidRDefault="00021C7F" w:rsidP="00021C7F">
      <w:pPr>
        <w:pStyle w:val="Bodycopy"/>
      </w:pPr>
    </w:p>
    <w:p w:rsidR="00021C7F" w:rsidRDefault="00021C7F" w:rsidP="00021C7F">
      <w:pPr>
        <w:pStyle w:val="Bodycopy"/>
      </w:pPr>
      <w:r w:rsidRPr="00800ADB">
        <w:rPr>
          <w:b/>
        </w:rPr>
        <w:t>Microsoft Office Communications Online</w:t>
      </w:r>
      <w:r>
        <w:t xml:space="preserve"> enables people to communicate easily with their colleagues across locations and time </w:t>
      </w:r>
      <w:r>
        <w:lastRenderedPageBreak/>
        <w:t>zones via instant messaging (text), voice, and video.</w:t>
      </w:r>
    </w:p>
    <w:p w:rsidR="00C429B8" w:rsidRDefault="00C429B8" w:rsidP="00021C7F">
      <w:pPr>
        <w:pStyle w:val="Bodycopy"/>
      </w:pPr>
    </w:p>
    <w:p w:rsidR="00021C7F" w:rsidRDefault="00021C7F" w:rsidP="00021C7F">
      <w:pPr>
        <w:pStyle w:val="Bodycopy"/>
      </w:pPr>
      <w:r w:rsidRPr="00800ADB">
        <w:rPr>
          <w:b/>
        </w:rPr>
        <w:t>Microsoft Office Live Meeting</w:t>
      </w:r>
      <w:r>
        <w:t xml:space="preserve"> is a hosted Web conferencing service that connects people in online meetings, training, and events through a reliable, enterprise-class hosted service.</w:t>
      </w:r>
    </w:p>
    <w:p w:rsidR="00021C7F" w:rsidRDefault="00021C7F" w:rsidP="00021C7F">
      <w:pPr>
        <w:pStyle w:val="Bodycopy"/>
      </w:pPr>
    </w:p>
    <w:p w:rsidR="00021C7F" w:rsidRDefault="00021C7F" w:rsidP="00021C7F">
      <w:pPr>
        <w:pStyle w:val="Bodycopy"/>
      </w:pPr>
      <w:r w:rsidRPr="00800ADB">
        <w:rPr>
          <w:b/>
        </w:rPr>
        <w:t>Microsoft Exchange Hosted Filtering</w:t>
      </w:r>
      <w:r>
        <w:t xml:space="preserve"> protects businesses’ inbound and outbound e-mail from spam, viruses, phishing scams, and e-mail policy violations.</w:t>
      </w:r>
    </w:p>
    <w:p w:rsidR="00137348" w:rsidRPr="008F6B62" w:rsidRDefault="00137348" w:rsidP="008F6B62">
      <w:pPr>
        <w:pStyle w:val="Bodycopy"/>
      </w:pPr>
    </w:p>
    <w:bookmarkEnd w:id="4"/>
    <w:p w:rsidR="00137348" w:rsidRDefault="00137348" w:rsidP="00FD195B">
      <w:pPr>
        <w:spacing w:before="240"/>
        <w:sectPr w:rsidR="00137348" w:rsidSect="00BE333A">
          <w:headerReference w:type="default" r:id="rId27"/>
          <w:pgSz w:w="12240" w:h="15840" w:code="1"/>
          <w:pgMar w:top="3427" w:right="850" w:bottom="1008" w:left="4594" w:header="720" w:footer="720" w:gutter="0"/>
          <w:cols w:num="2" w:space="591"/>
        </w:sectPr>
      </w:pPr>
    </w:p>
    <w:p w:rsidR="00137348" w:rsidRDefault="00137348" w:rsidP="008F6B62">
      <w:pPr>
        <w:pStyle w:val="Bodycopy"/>
        <w:rPr>
          <w:b/>
          <w:bCs/>
          <w:noProof/>
          <w:color w:val="404040"/>
          <w:sz w:val="24"/>
          <w:szCs w:val="24"/>
        </w:rPr>
      </w:pPr>
    </w:p>
    <w:p w:rsidR="00137348" w:rsidRDefault="00137348" w:rsidP="008F6B62">
      <w:pPr>
        <w:pStyle w:val="Bodycopy"/>
        <w:rPr>
          <w:b/>
          <w:bCs/>
          <w:noProof/>
          <w:color w:val="404040"/>
          <w:sz w:val="24"/>
          <w:szCs w:val="24"/>
        </w:rPr>
      </w:pPr>
    </w:p>
    <w:p w:rsidR="00D70C36" w:rsidRDefault="00D70C36" w:rsidP="008F6B62">
      <w:pPr>
        <w:pStyle w:val="Bodycopy"/>
        <w:rPr>
          <w:b/>
          <w:bCs/>
          <w:noProof/>
          <w:color w:val="404040"/>
          <w:sz w:val="24"/>
          <w:szCs w:val="24"/>
        </w:rPr>
      </w:pPr>
    </w:p>
    <w:p w:rsidR="00D70C36" w:rsidRDefault="00D70C36" w:rsidP="008F6B62">
      <w:pPr>
        <w:pStyle w:val="Bodycopy"/>
        <w:rPr>
          <w:b/>
          <w:bCs/>
          <w:noProof/>
          <w:color w:val="404040"/>
          <w:sz w:val="24"/>
          <w:szCs w:val="24"/>
        </w:rPr>
      </w:pPr>
    </w:p>
    <w:p w:rsidR="00137348" w:rsidRDefault="00137348" w:rsidP="008F6B62">
      <w:pPr>
        <w:pStyle w:val="Bodycopy"/>
        <w:rPr>
          <w:b/>
          <w:bCs/>
          <w:noProof/>
          <w:color w:val="404040"/>
          <w:sz w:val="24"/>
          <w:szCs w:val="24"/>
        </w:rPr>
      </w:pPr>
    </w:p>
    <w:p w:rsidR="00137348" w:rsidRPr="008F6B62" w:rsidRDefault="00137348" w:rsidP="00AC3270">
      <w:pPr>
        <w:pStyle w:val="Bodycopy"/>
        <w:ind w:left="270" w:firstLine="14"/>
        <w:rPr>
          <w:b/>
          <w:bCs/>
          <w:color w:val="404040"/>
          <w:sz w:val="24"/>
          <w:szCs w:val="24"/>
        </w:rPr>
      </w:pPr>
      <w:r w:rsidRPr="008F6B62">
        <w:rPr>
          <w:b/>
          <w:bCs/>
          <w:noProof/>
          <w:color w:val="404040"/>
          <w:sz w:val="24"/>
          <w:szCs w:val="24"/>
        </w:rPr>
        <w:t>About the Microsoft Business Productivity Online Suite</w:t>
      </w:r>
    </w:p>
    <w:p w:rsidR="00137348" w:rsidRPr="00941BC0" w:rsidRDefault="00137348" w:rsidP="008065A6">
      <w:pPr>
        <w:pStyle w:val="Bodycopy"/>
        <w:spacing w:line="240" w:lineRule="auto"/>
        <w:ind w:left="284"/>
        <w:rPr>
          <w:sz w:val="19"/>
          <w:szCs w:val="19"/>
        </w:rPr>
      </w:pPr>
      <w:bookmarkStart w:id="6" w:name="ProductBoilerplateText"/>
      <w:r>
        <w:rPr>
          <w:kern w:val="24"/>
          <w:sz w:val="19"/>
          <w:szCs w:val="19"/>
        </w:rPr>
        <w:br/>
      </w:r>
      <w:r w:rsidRPr="00941BC0">
        <w:rPr>
          <w:kern w:val="24"/>
          <w:sz w:val="19"/>
          <w:szCs w:val="19"/>
        </w:rPr>
        <w:t xml:space="preserve">The Microsoft Business Productivity Online Suite provides businesses with </w:t>
      </w:r>
      <w:r>
        <w:rPr>
          <w:kern w:val="24"/>
          <w:sz w:val="19"/>
          <w:szCs w:val="19"/>
        </w:rPr>
        <w:t xml:space="preserve">virtually </w:t>
      </w:r>
      <w:r w:rsidRPr="00941BC0">
        <w:rPr>
          <w:kern w:val="24"/>
          <w:sz w:val="19"/>
          <w:szCs w:val="19"/>
        </w:rPr>
        <w:t xml:space="preserve">anywhere access to rich communication, collaboration, and productivity applications via subscription-based, Microsoft-hosted, online services. This hosted solution helps organizations </w:t>
      </w:r>
      <w:r w:rsidRPr="00941BC0">
        <w:rPr>
          <w:sz w:val="19"/>
          <w:szCs w:val="19"/>
        </w:rPr>
        <w:t>offset the burden of managing and maintaining business systems, freeing information technology (IT) resources to focus on initiatives that can deliver competitive advantage to the business. The solution is part of the Microsoft’s Software-plus-Services delivery model to provide customers more choices than traditional, hosted</w:t>
      </w:r>
      <w:r>
        <w:rPr>
          <w:sz w:val="19"/>
          <w:szCs w:val="19"/>
        </w:rPr>
        <w:t>,</w:t>
      </w:r>
      <w:r w:rsidRPr="00941BC0">
        <w:rPr>
          <w:sz w:val="19"/>
          <w:szCs w:val="19"/>
        </w:rPr>
        <w:t xml:space="preserve"> or on-premises solutions, allowing them to make deployment decisions that best fit the needs of their organization.</w:t>
      </w:r>
    </w:p>
    <w:p w:rsidR="00137348" w:rsidRDefault="00137348" w:rsidP="008065A6">
      <w:pPr>
        <w:pStyle w:val="Bodycopy"/>
        <w:spacing w:line="240" w:lineRule="auto"/>
        <w:ind w:left="284"/>
        <w:rPr>
          <w:sz w:val="19"/>
          <w:szCs w:val="19"/>
        </w:rPr>
      </w:pPr>
    </w:p>
    <w:p w:rsidR="00137348" w:rsidRPr="00941BC0" w:rsidRDefault="00137348" w:rsidP="008065A6">
      <w:pPr>
        <w:pStyle w:val="Bodycopy"/>
        <w:spacing w:line="240" w:lineRule="auto"/>
        <w:ind w:left="284"/>
        <w:rPr>
          <w:sz w:val="19"/>
          <w:szCs w:val="19"/>
        </w:rPr>
      </w:pPr>
    </w:p>
    <w:p w:rsidR="00137348" w:rsidRPr="00941BC0" w:rsidRDefault="00EB2D86" w:rsidP="008065A6">
      <w:pPr>
        <w:pStyle w:val="Bodycopy"/>
        <w:spacing w:line="240" w:lineRule="auto"/>
        <w:ind w:left="284"/>
        <w:rPr>
          <w:sz w:val="19"/>
          <w:szCs w:val="19"/>
        </w:rPr>
      </w:pPr>
      <w:r>
        <w:rPr>
          <w:noProof/>
          <w:sz w:val="19"/>
          <w:szCs w:val="19"/>
        </w:rPr>
        <w:pict>
          <v:shape id="_x0000_s1040" type="#_x0000_t202" style="position:absolute;left:0;text-align:left;margin-left:-189.15pt;margin-top:87.9pt;width:166.7pt;height:112.5pt;z-index:251665920;mso-width-relative:margin;mso-height-relative:margin" stroked="f">
            <v:textbox style="mso-next-textbox:#_x0000_s1040">
              <w:txbxContent>
                <w:p w:rsidR="00BE333A" w:rsidRPr="00C211F0" w:rsidRDefault="00BE333A" w:rsidP="00BE333A">
                  <w:pPr>
                    <w:pStyle w:val="Disclaimer"/>
                    <w:spacing w:line="240" w:lineRule="auto"/>
                    <w:rPr>
                      <w:sz w:val="14"/>
                      <w:szCs w:val="14"/>
                    </w:rPr>
                  </w:pPr>
                  <w:r w:rsidRPr="00C211F0">
                    <w:rPr>
                      <w:sz w:val="14"/>
                      <w:szCs w:val="14"/>
                    </w:rPr>
                    <w:t>© 200</w:t>
                  </w:r>
                  <w:r>
                    <w:rPr>
                      <w:sz w:val="14"/>
                      <w:szCs w:val="14"/>
                    </w:rPr>
                    <w:t>9</w:t>
                  </w:r>
                  <w:r w:rsidRPr="00C211F0">
                    <w:rPr>
                      <w:sz w:val="14"/>
                      <w:szCs w:val="14"/>
                    </w:rPr>
                    <w:t xml:space="preserve"> Microsoft Corporation. All rights reserved. This solution brief is for informational purposes only. MICROSOFT MAKES NO WARRANTIES, EXPRESS OR IMPLIED, IN THIS SUMMARY. Microsoft</w:t>
                  </w:r>
                  <w:r>
                    <w:rPr>
                      <w:sz w:val="14"/>
                      <w:szCs w:val="14"/>
                    </w:rPr>
                    <w:t>, SharePoint</w:t>
                  </w:r>
                  <w:r w:rsidR="00704B5E">
                    <w:rPr>
                      <w:sz w:val="14"/>
                      <w:szCs w:val="14"/>
                    </w:rPr>
                    <w:t>, Win32, and Windows</w:t>
                  </w:r>
                  <w:r w:rsidRPr="00C211F0">
                    <w:rPr>
                      <w:sz w:val="14"/>
                      <w:szCs w:val="14"/>
                    </w:rPr>
                    <w:t xml:space="preserve"> are either registered trademarks or trademarks of Microsoft Corporation in the United States and/or other countries. The names of actual companies and products mentioned herein may be the trademarks of their respective owners.</w:t>
                  </w:r>
                </w:p>
                <w:p w:rsidR="00BE333A" w:rsidRPr="00C211F0" w:rsidRDefault="00BE333A" w:rsidP="00BE333A">
                  <w:pPr>
                    <w:pStyle w:val="Disclaimer"/>
                    <w:spacing w:line="240" w:lineRule="auto"/>
                    <w:rPr>
                      <w:sz w:val="14"/>
                      <w:szCs w:val="14"/>
                    </w:rPr>
                  </w:pPr>
                </w:p>
                <w:p w:rsidR="00BE333A" w:rsidRPr="00C211F0" w:rsidRDefault="00BE333A" w:rsidP="00BE333A">
                  <w:pPr>
                    <w:pStyle w:val="Disclaimer"/>
                    <w:spacing w:line="240" w:lineRule="auto"/>
                    <w:rPr>
                      <w:sz w:val="14"/>
                      <w:szCs w:val="14"/>
                    </w:rPr>
                  </w:pPr>
                  <w:r w:rsidRPr="00C211F0">
                    <w:rPr>
                      <w:sz w:val="14"/>
                      <w:szCs w:val="14"/>
                    </w:rPr>
                    <w:t xml:space="preserve">Document published </w:t>
                  </w:r>
                  <w:r>
                    <w:rPr>
                      <w:sz w:val="14"/>
                      <w:szCs w:val="14"/>
                    </w:rPr>
                    <w:t>February 2009</w:t>
                  </w:r>
                </w:p>
              </w:txbxContent>
            </v:textbox>
          </v:shape>
        </w:pict>
      </w:r>
      <w:r w:rsidR="00137348" w:rsidRPr="00941BC0">
        <w:rPr>
          <w:sz w:val="19"/>
          <w:szCs w:val="19"/>
        </w:rPr>
        <w:t xml:space="preserve">For more information about the partner opportunities provided by the Business Productivity Online Suite, see </w:t>
      </w:r>
      <w:hyperlink r:id="rId28" w:history="1">
        <w:r w:rsidR="00137348" w:rsidRPr="00941BC0">
          <w:rPr>
            <w:rStyle w:val="Hyperlink"/>
            <w:sz w:val="19"/>
            <w:szCs w:val="19"/>
          </w:rPr>
          <w:t>http://partner.microsoft.com/online</w:t>
        </w:r>
      </w:hyperlink>
      <w:bookmarkEnd w:id="6"/>
      <w:r w:rsidR="00137348" w:rsidRPr="00941BC0">
        <w:rPr>
          <w:rStyle w:val="Hyperlink"/>
          <w:sz w:val="19"/>
          <w:szCs w:val="19"/>
        </w:rPr>
        <w:t>.</w:t>
      </w:r>
    </w:p>
    <w:sectPr w:rsidR="00137348" w:rsidRPr="00941BC0" w:rsidSect="00137348">
      <w:headerReference w:type="default" r:id="rId29"/>
      <w:type w:val="continuous"/>
      <w:pgSz w:w="12240" w:h="15840" w:code="1"/>
      <w:pgMar w:top="3427" w:right="850" w:bottom="1008" w:left="4320" w:header="720" w:footer="720" w:gutter="0"/>
      <w:cols w:space="720"/>
      <w:docGrid w:linePitch="2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C5F" w:rsidRDefault="00A12C5F">
      <w:r>
        <w:separator/>
      </w:r>
    </w:p>
  </w:endnote>
  <w:endnote w:type="continuationSeparator" w:id="0">
    <w:p w:rsidR="00A12C5F" w:rsidRDefault="00A12C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FundRunk-Normal">
    <w:panose1 w:val="00000000000000000000"/>
    <w:charset w:val="00"/>
    <w:family w:val="auto"/>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egoe">
    <w:altName w:val="Segoe UI"/>
    <w:charset w:val="00"/>
    <w:family w:val="swiss"/>
    <w:pitch w:val="variable"/>
    <w:sig w:usb0="00000087" w:usb1="00000000" w:usb2="00000000" w:usb3="00000000" w:csb0="0000009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C5F" w:rsidRDefault="00A12C5F">
      <w:r>
        <w:separator/>
      </w:r>
    </w:p>
  </w:footnote>
  <w:footnote w:type="continuationSeparator" w:id="0">
    <w:p w:rsidR="00A12C5F" w:rsidRDefault="00A12C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Pr="00DD63EC" w:rsidRDefault="004F47A0" w:rsidP="004F47A0">
    <w:pPr>
      <w:spacing w:before="240"/>
      <w:jc w:val="right"/>
    </w:pPr>
    <w:r w:rsidRPr="004F47A0">
      <w:rPr>
        <w:noProof/>
        <w:lang w:val="en-US"/>
      </w:rPr>
      <w:drawing>
        <wp:inline distT="0" distB="0" distL="0" distR="0">
          <wp:extent cx="1119505" cy="438150"/>
          <wp:effectExtent l="19050" t="0" r="4445" b="0"/>
          <wp:docPr id="3" name="Picture 1" descr="infonic_bluelogo"/>
          <wp:cNvGraphicFramePr/>
          <a:graphic xmlns:a="http://schemas.openxmlformats.org/drawingml/2006/main">
            <a:graphicData uri="http://schemas.openxmlformats.org/drawingml/2006/picture">
              <pic:pic xmlns:pic="http://schemas.openxmlformats.org/drawingml/2006/picture">
                <pic:nvPicPr>
                  <pic:cNvPr id="4" name="Picture 7" descr="infonic_bluelogo"/>
                  <pic:cNvPicPr>
                    <a:picLocks noChangeAspect="1" noChangeArrowheads="1"/>
                  </pic:cNvPicPr>
                </pic:nvPicPr>
                <pic:blipFill>
                  <a:blip r:embed="rId1"/>
                  <a:srcRect/>
                  <a:stretch>
                    <a:fillRect/>
                  </a:stretch>
                </pic:blipFill>
                <pic:spPr bwMode="auto">
                  <a:xfrm>
                    <a:off x="0" y="0"/>
                    <a:ext cx="1119294" cy="438067"/>
                  </a:xfrm>
                  <a:prstGeom prst="rect">
                    <a:avLst/>
                  </a:prstGeom>
                  <a:noFill/>
                  <a:ln w="9525">
                    <a:noFill/>
                    <a:miter lim="800000"/>
                    <a:headEnd/>
                    <a:tailEnd/>
                  </a:ln>
                </pic:spPr>
              </pic:pic>
            </a:graphicData>
          </a:graphic>
        </wp:inline>
      </w:drawing>
    </w:r>
    <w:r w:rsidR="00116D15" w:rsidRPr="00116D15">
      <w:rPr>
        <w:noProof/>
        <w:lang w:val="en-US"/>
      </w:rPr>
      <w:drawing>
        <wp:anchor distT="0" distB="0" distL="114300" distR="114300" simplePos="0" relativeHeight="251669504" behindDoc="1" locked="0" layoutInCell="1" allowOverlap="1">
          <wp:simplePos x="0" y="0"/>
          <wp:positionH relativeFrom="column">
            <wp:posOffset>-539750</wp:posOffset>
          </wp:positionH>
          <wp:positionV relativeFrom="paragraph">
            <wp:posOffset>-457200</wp:posOffset>
          </wp:positionV>
          <wp:extent cx="7772400" cy="2609850"/>
          <wp:effectExtent l="19050" t="0" r="0" b="0"/>
          <wp:wrapNone/>
          <wp:docPr id="18"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2"/>
                  <a:srcRect/>
                  <a:stretch>
                    <a:fillRect/>
                  </a:stretch>
                </pic:blipFill>
                <pic:spPr bwMode="auto">
                  <a:xfrm>
                    <a:off x="0" y="0"/>
                    <a:ext cx="7772400" cy="26098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Default="004F47A0" w:rsidP="004F47A0">
    <w:pPr>
      <w:jc w:val="right"/>
      <w:rPr>
        <w:noProof/>
        <w:lang w:val="it-IT" w:eastAsia="it-IT"/>
      </w:rPr>
    </w:pPr>
    <w:r w:rsidRPr="004F47A0">
      <w:rPr>
        <w:noProof/>
        <w:lang w:val="en-US"/>
      </w:rPr>
      <w:drawing>
        <wp:inline distT="0" distB="0" distL="0" distR="0">
          <wp:extent cx="1119505" cy="438150"/>
          <wp:effectExtent l="19050" t="0" r="4445" b="0"/>
          <wp:docPr id="2" name="Picture 1" descr="infonic_bluelogo"/>
          <wp:cNvGraphicFramePr/>
          <a:graphic xmlns:a="http://schemas.openxmlformats.org/drawingml/2006/main">
            <a:graphicData uri="http://schemas.openxmlformats.org/drawingml/2006/picture">
              <pic:pic xmlns:pic="http://schemas.openxmlformats.org/drawingml/2006/picture">
                <pic:nvPicPr>
                  <pic:cNvPr id="4" name="Picture 7" descr="infonic_bluelogo"/>
                  <pic:cNvPicPr>
                    <a:picLocks noChangeAspect="1" noChangeArrowheads="1"/>
                  </pic:cNvPicPr>
                </pic:nvPicPr>
                <pic:blipFill>
                  <a:blip r:embed="rId1"/>
                  <a:srcRect/>
                  <a:stretch>
                    <a:fillRect/>
                  </a:stretch>
                </pic:blipFill>
                <pic:spPr bwMode="auto">
                  <a:xfrm>
                    <a:off x="0" y="0"/>
                    <a:ext cx="1119294" cy="438067"/>
                  </a:xfrm>
                  <a:prstGeom prst="rect">
                    <a:avLst/>
                  </a:prstGeom>
                  <a:noFill/>
                  <a:ln w="9525">
                    <a:noFill/>
                    <a:miter lim="800000"/>
                    <a:headEnd/>
                    <a:tailEnd/>
                  </a:ln>
                </pic:spPr>
              </pic:pic>
            </a:graphicData>
          </a:graphic>
        </wp:inline>
      </w:drawing>
    </w:r>
    <w:r w:rsidR="00116D15" w:rsidRPr="00116D15">
      <w:rPr>
        <w:noProof/>
        <w:lang w:val="en-US"/>
      </w:rPr>
      <w:drawing>
        <wp:anchor distT="0" distB="0" distL="114300" distR="114300" simplePos="0" relativeHeight="251667456" behindDoc="1" locked="0" layoutInCell="1" allowOverlap="1">
          <wp:simplePos x="0" y="0"/>
          <wp:positionH relativeFrom="column">
            <wp:posOffset>-549275</wp:posOffset>
          </wp:positionH>
          <wp:positionV relativeFrom="paragraph">
            <wp:posOffset>-466725</wp:posOffset>
          </wp:positionV>
          <wp:extent cx="7772400" cy="2609850"/>
          <wp:effectExtent l="19050" t="0" r="0" b="0"/>
          <wp:wrapNone/>
          <wp:docPr id="16"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2"/>
                  <a:srcRect/>
                  <a:stretch>
                    <a:fillRect/>
                  </a:stretch>
                </pic:blipFill>
                <pic:spPr bwMode="auto">
                  <a:xfrm>
                    <a:off x="0" y="0"/>
                    <a:ext cx="7774940" cy="2612390"/>
                  </a:xfrm>
                  <a:prstGeom prst="rect">
                    <a:avLst/>
                  </a:prstGeom>
                  <a:noFill/>
                  <a:ln w="9525">
                    <a:noFill/>
                    <a:miter lim="800000"/>
                    <a:headEnd/>
                    <a:tailEnd/>
                  </a:ln>
                </pic:spPr>
              </pic:pic>
            </a:graphicData>
          </a:graphic>
        </wp:anchor>
      </w:drawing>
    </w:r>
  </w:p>
  <w:p w:rsidR="00137348" w:rsidRPr="00DD63EC" w:rsidRDefault="00EB2D86" w:rsidP="00C027BA">
    <w:r w:rsidRPr="00EB2D86">
      <w:rPr>
        <w:noProof/>
        <w:lang w:val="it-IT" w:eastAsia="it-IT"/>
      </w:rPr>
      <w:pict>
        <v:shapetype id="_x0000_t202" coordsize="21600,21600" o:spt="202" path="m,l,21600r21600,l21600,xe">
          <v:stroke joinstyle="miter"/>
          <v:path gradientshapeok="t" o:connecttype="rect"/>
        </v:shapetype>
        <v:shape id="_x0000_s2053" type="#_x0000_t202" style="position:absolute;margin-left:177.5pt;margin-top:102.1pt;width:353pt;height:45.75pt;z-index:251654144" filled="f" stroked="f">
          <v:textbox style="mso-next-textbox:#_x0000_s2053">
            <w:txbxContent>
              <w:p w:rsidR="00137348" w:rsidRPr="0055343F" w:rsidRDefault="00A84D60" w:rsidP="00A568D0">
                <w:pPr>
                  <w:pStyle w:val="DocumentTitle"/>
                  <w:rPr>
                    <w:bCs/>
                    <w:sz w:val="28"/>
                    <w:szCs w:val="28"/>
                    <w:lang w:val="en-GB"/>
                  </w:rPr>
                </w:pPr>
                <w:r>
                  <w:rPr>
                    <w:bCs/>
                    <w:sz w:val="28"/>
                    <w:szCs w:val="28"/>
                    <w:lang w:val="en-GB"/>
                  </w:rPr>
                  <w:t>Making SharePoint</w:t>
                </w:r>
                <w:r w:rsidRPr="00CC5F60">
                  <w:rPr>
                    <w:rFonts w:ascii="Franklin Gothic Book" w:hAnsi="Franklin Gothic Book" w:cs="Segoe UI"/>
                    <w:sz w:val="19"/>
                    <w:szCs w:val="19"/>
                  </w:rPr>
                  <w:t>®</w:t>
                </w:r>
                <w:r>
                  <w:rPr>
                    <w:bCs/>
                    <w:sz w:val="28"/>
                    <w:szCs w:val="28"/>
                    <w:lang w:val="en-GB"/>
                  </w:rPr>
                  <w:t xml:space="preserve"> Online an option for remote users</w:t>
                </w:r>
              </w:p>
              <w:p w:rsidR="00137348" w:rsidRPr="0055343F" w:rsidRDefault="00137348" w:rsidP="00A568D0">
                <w:pPr>
                  <w:pStyle w:val="DocumentTitle"/>
                  <w:rPr>
                    <w:bCs/>
                    <w:lang w:val="en-GB"/>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C36" w:rsidRPr="00DD63EC" w:rsidRDefault="004F47A0" w:rsidP="004F47A0">
    <w:pPr>
      <w:spacing w:before="240"/>
      <w:jc w:val="right"/>
    </w:pPr>
    <w:r w:rsidRPr="004F47A0">
      <w:rPr>
        <w:noProof/>
        <w:lang w:val="en-US"/>
      </w:rPr>
      <w:drawing>
        <wp:inline distT="0" distB="0" distL="0" distR="0">
          <wp:extent cx="1119505" cy="438150"/>
          <wp:effectExtent l="19050" t="0" r="4445" b="0"/>
          <wp:docPr id="7" name="Picture 1" descr="infonic_bluelogo"/>
          <wp:cNvGraphicFramePr/>
          <a:graphic xmlns:a="http://schemas.openxmlformats.org/drawingml/2006/main">
            <a:graphicData uri="http://schemas.openxmlformats.org/drawingml/2006/picture">
              <pic:pic xmlns:pic="http://schemas.openxmlformats.org/drawingml/2006/picture">
                <pic:nvPicPr>
                  <pic:cNvPr id="4" name="Picture 7" descr="infonic_bluelogo"/>
                  <pic:cNvPicPr>
                    <a:picLocks noChangeAspect="1" noChangeArrowheads="1"/>
                  </pic:cNvPicPr>
                </pic:nvPicPr>
                <pic:blipFill>
                  <a:blip r:embed="rId1"/>
                  <a:srcRect/>
                  <a:stretch>
                    <a:fillRect/>
                  </a:stretch>
                </pic:blipFill>
                <pic:spPr bwMode="auto">
                  <a:xfrm>
                    <a:off x="0" y="0"/>
                    <a:ext cx="1119294" cy="438067"/>
                  </a:xfrm>
                  <a:prstGeom prst="rect">
                    <a:avLst/>
                  </a:prstGeom>
                  <a:noFill/>
                  <a:ln w="9525">
                    <a:noFill/>
                    <a:miter lim="800000"/>
                    <a:headEnd/>
                    <a:tailEnd/>
                  </a:ln>
                </pic:spPr>
              </pic:pic>
            </a:graphicData>
          </a:graphic>
        </wp:inline>
      </w:drawing>
    </w:r>
    <w:r w:rsidRPr="004F47A0">
      <w:rPr>
        <w:noProof/>
        <w:lang w:val="en-US"/>
      </w:rPr>
      <w:drawing>
        <wp:anchor distT="0" distB="0" distL="114300" distR="114300" simplePos="0" relativeHeight="251671552" behindDoc="1" locked="0" layoutInCell="1" allowOverlap="1">
          <wp:simplePos x="0" y="0"/>
          <wp:positionH relativeFrom="column">
            <wp:posOffset>-2774315</wp:posOffset>
          </wp:positionH>
          <wp:positionV relativeFrom="paragraph">
            <wp:posOffset>-314325</wp:posOffset>
          </wp:positionV>
          <wp:extent cx="7772400" cy="2609850"/>
          <wp:effectExtent l="19050" t="0" r="0" b="0"/>
          <wp:wrapNone/>
          <wp:docPr id="9"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2"/>
                  <a:srcRect/>
                  <a:stretch>
                    <a:fillRect/>
                  </a:stretch>
                </pic:blipFill>
                <pic:spPr bwMode="auto">
                  <a:xfrm>
                    <a:off x="0" y="0"/>
                    <a:ext cx="7774940" cy="2612390"/>
                  </a:xfrm>
                  <a:prstGeom prst="rect">
                    <a:avLst/>
                  </a:prstGeom>
                  <a:noFill/>
                  <a:ln w="9525">
                    <a:noFill/>
                    <a:miter lim="800000"/>
                    <a:headEnd/>
                    <a:tailEnd/>
                  </a:ln>
                </pic:spPr>
              </pic:pic>
            </a:graphicData>
          </a:graphic>
        </wp:anchor>
      </w:drawing>
    </w:r>
    <w:r w:rsidR="00EB2D86">
      <w:rPr>
        <w:noProof/>
        <w:lang w:val="en-US"/>
      </w:rPr>
      <w:pict>
        <v:line id="_x0000_s2058" style="position:absolute;left:0;text-align:left;flip:x;z-index:-251651072;mso-position-horizontal-relative:page;mso-position-vertical-relative:page" from="219.75pt,171pt" to="219.75pt,742.5pt" strokecolor="#999">
          <w10:wrap anchorx="page" anchory="page"/>
        </v:lin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Pr="00DD63EC" w:rsidRDefault="00404EEE" w:rsidP="00C027BA">
    <w:pPr>
      <w:spacing w:before="240"/>
    </w:pPr>
    <w:r>
      <w:rPr>
        <w:noProof/>
        <w:lang w:val="en-US"/>
      </w:rPr>
      <w:drawing>
        <wp:anchor distT="0" distB="0" distL="114300" distR="114300" simplePos="0" relativeHeight="251657216" behindDoc="1" locked="0" layoutInCell="1" allowOverlap="1">
          <wp:simplePos x="0" y="0"/>
          <wp:positionH relativeFrom="column">
            <wp:posOffset>3028950</wp:posOffset>
          </wp:positionH>
          <wp:positionV relativeFrom="paragraph">
            <wp:posOffset>-200025</wp:posOffset>
          </wp:positionV>
          <wp:extent cx="1847850" cy="666750"/>
          <wp:effectExtent l="0" t="0" r="0" b="0"/>
          <wp:wrapNone/>
          <wp:docPr id="6" name="Immagine 6" descr="Logo Diamante completo orizzontale trasparente (300 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Logo Diamante completo orizzontale trasparente (300 dpi).png"/>
                  <pic:cNvPicPr>
                    <a:picLocks noChangeAspect="1" noChangeArrowheads="1"/>
                  </pic:cNvPicPr>
                </pic:nvPicPr>
                <pic:blipFill>
                  <a:blip r:embed="rId1"/>
                  <a:srcRect/>
                  <a:stretch>
                    <a:fillRect/>
                  </a:stretch>
                </pic:blipFill>
                <pic:spPr bwMode="auto">
                  <a:xfrm>
                    <a:off x="0" y="0"/>
                    <a:ext cx="1847850" cy="666750"/>
                  </a:xfrm>
                  <a:prstGeom prst="rect">
                    <a:avLst/>
                  </a:prstGeom>
                  <a:noFill/>
                </pic:spPr>
              </pic:pic>
            </a:graphicData>
          </a:graphic>
        </wp:anchor>
      </w:drawing>
    </w:r>
    <w:r w:rsidR="00EB2D86" w:rsidRPr="00EB2D86">
      <w:rPr>
        <w:noProof/>
        <w:lang w:val="it-IT" w:eastAsia="it-IT"/>
      </w:rPr>
      <w:pict>
        <v:line id="ThinGreenLine" o:spid="_x0000_s2055" style="position:absolute;flip:x;z-index:-251660288;mso-position-horizontal-relative:page;mso-position-vertical-relative:page" from="207.75pt,169.5pt" to="207.75pt,741pt" strokecolor="#999">
          <w10:wrap anchorx="page" anchory="page"/>
        </v:line>
      </w:pict>
    </w:r>
    <w:r>
      <w:rPr>
        <w:noProof/>
        <w:lang w:val="en-US"/>
      </w:rPr>
      <w:drawing>
        <wp:anchor distT="0" distB="0" distL="114300" distR="114300" simplePos="0" relativeHeight="251655168" behindDoc="1" locked="0" layoutInCell="1" allowOverlap="1">
          <wp:simplePos x="0" y="0"/>
          <wp:positionH relativeFrom="column">
            <wp:posOffset>-2752725</wp:posOffset>
          </wp:positionH>
          <wp:positionV relativeFrom="paragraph">
            <wp:posOffset>-466725</wp:posOffset>
          </wp:positionV>
          <wp:extent cx="7772400" cy="2400300"/>
          <wp:effectExtent l="19050" t="0" r="0" b="0"/>
          <wp:wrapNone/>
          <wp:docPr id="8" name="Picture 11" descr="MSFT1741-PR-Whitepaper-BG2--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SFT1741-PR-Whitepaper-BG2--NL"/>
                  <pic:cNvPicPr>
                    <a:picLocks noChangeAspect="1" noChangeArrowheads="1"/>
                  </pic:cNvPicPr>
                </pic:nvPicPr>
                <pic:blipFill>
                  <a:blip r:embed="rId2"/>
                  <a:srcRect/>
                  <a:stretch>
                    <a:fillRect/>
                  </a:stretch>
                </pic:blipFill>
                <pic:spPr bwMode="auto">
                  <a:xfrm>
                    <a:off x="0" y="0"/>
                    <a:ext cx="7772400" cy="24003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2630F2"/>
    <w:lvl w:ilvl="0">
      <w:start w:val="1"/>
      <w:numFmt w:val="decimal"/>
      <w:lvlText w:val="%1."/>
      <w:lvlJc w:val="left"/>
      <w:pPr>
        <w:tabs>
          <w:tab w:val="num" w:pos="1800"/>
        </w:tabs>
        <w:ind w:left="1800" w:hanging="360"/>
      </w:pPr>
    </w:lvl>
  </w:abstractNum>
  <w:abstractNum w:abstractNumId="1">
    <w:nsid w:val="FFFFFF7D"/>
    <w:multiLevelType w:val="singleLevel"/>
    <w:tmpl w:val="305A317C"/>
    <w:lvl w:ilvl="0">
      <w:start w:val="1"/>
      <w:numFmt w:val="decimal"/>
      <w:lvlText w:val="%1."/>
      <w:lvlJc w:val="left"/>
      <w:pPr>
        <w:tabs>
          <w:tab w:val="num" w:pos="1440"/>
        </w:tabs>
        <w:ind w:left="1440" w:hanging="360"/>
      </w:pPr>
    </w:lvl>
  </w:abstractNum>
  <w:abstractNum w:abstractNumId="2">
    <w:nsid w:val="FFFFFF7E"/>
    <w:multiLevelType w:val="singleLevel"/>
    <w:tmpl w:val="358A5630"/>
    <w:lvl w:ilvl="0">
      <w:start w:val="1"/>
      <w:numFmt w:val="decimal"/>
      <w:lvlText w:val="%1."/>
      <w:lvlJc w:val="left"/>
      <w:pPr>
        <w:tabs>
          <w:tab w:val="num" w:pos="1080"/>
        </w:tabs>
        <w:ind w:left="1080" w:hanging="360"/>
      </w:pPr>
    </w:lvl>
  </w:abstractNum>
  <w:abstractNum w:abstractNumId="3">
    <w:nsid w:val="FFFFFF7F"/>
    <w:multiLevelType w:val="singleLevel"/>
    <w:tmpl w:val="9216C2BA"/>
    <w:lvl w:ilvl="0">
      <w:start w:val="1"/>
      <w:numFmt w:val="decimal"/>
      <w:lvlText w:val="%1."/>
      <w:lvlJc w:val="left"/>
      <w:pPr>
        <w:tabs>
          <w:tab w:val="num" w:pos="720"/>
        </w:tabs>
        <w:ind w:left="720" w:hanging="360"/>
      </w:pPr>
    </w:lvl>
  </w:abstractNum>
  <w:abstractNum w:abstractNumId="4">
    <w:nsid w:val="FFFFFF88"/>
    <w:multiLevelType w:val="singleLevel"/>
    <w:tmpl w:val="9132AB88"/>
    <w:lvl w:ilvl="0">
      <w:start w:val="1"/>
      <w:numFmt w:val="decimal"/>
      <w:lvlText w:val="%1."/>
      <w:lvlJc w:val="left"/>
      <w:pPr>
        <w:tabs>
          <w:tab w:val="num" w:pos="360"/>
        </w:tabs>
        <w:ind w:left="360" w:hanging="360"/>
      </w:pPr>
    </w:lvl>
  </w:abstractNum>
  <w:abstractNum w:abstractNumId="5">
    <w:nsid w:val="FFFFFF89"/>
    <w:multiLevelType w:val="singleLevel"/>
    <w:tmpl w:val="4C9C5922"/>
    <w:lvl w:ilvl="0">
      <w:start w:val="1"/>
      <w:numFmt w:val="bullet"/>
      <w:lvlText w:val=""/>
      <w:lvlJc w:val="left"/>
      <w:pPr>
        <w:tabs>
          <w:tab w:val="num" w:pos="360"/>
        </w:tabs>
        <w:ind w:left="360" w:hanging="360"/>
      </w:pPr>
      <w:rPr>
        <w:rFonts w:ascii="Symbol" w:hAnsi="Symbol" w:cs="Symbol" w:hint="default"/>
      </w:rPr>
    </w:lvl>
  </w:abstractNum>
  <w:abstractNum w:abstractNumId="6">
    <w:nsid w:val="00586FE4"/>
    <w:multiLevelType w:val="hybridMultilevel"/>
    <w:tmpl w:val="AC9C76D6"/>
    <w:lvl w:ilvl="0" w:tplc="08090001">
      <w:start w:val="1"/>
      <w:numFmt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7">
    <w:nsid w:val="006A1101"/>
    <w:multiLevelType w:val="hybridMultilevel"/>
    <w:tmpl w:val="1E60C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62E452C"/>
    <w:multiLevelType w:val="hybridMultilevel"/>
    <w:tmpl w:val="48E874BE"/>
    <w:lvl w:ilvl="0" w:tplc="16669C5E">
      <w:start w:val="1"/>
      <w:numFmt w:val="decimal"/>
      <w:pStyle w:val="ListNumber6"/>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BEF0BA3"/>
    <w:multiLevelType w:val="multilevel"/>
    <w:tmpl w:val="3B0CA76A"/>
    <w:styleLink w:val="NumberedList"/>
    <w:lvl w:ilvl="0">
      <w:start w:val="1"/>
      <w:numFmt w:val="decimal"/>
      <w:lvlText w:val="%1."/>
      <w:lvlJc w:val="left"/>
      <w:pPr>
        <w:ind w:left="720" w:hanging="360"/>
      </w:pPr>
      <w:rPr>
        <w:rFonts w:ascii="Franklin Gothic Book" w:hAnsi="Franklin Gothic Book" w:cs="Franklin Gothic Book"/>
        <w:sz w:val="17"/>
        <w:szCs w:val="1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cs="Franklin Gothic Book" w:hint="default"/>
      </w:rPr>
    </w:lvl>
    <w:lvl w:ilvl="1" w:tplc="0114C75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0F3C3435"/>
    <w:multiLevelType w:val="hybridMultilevel"/>
    <w:tmpl w:val="99AAB218"/>
    <w:lvl w:ilvl="0" w:tplc="B1768FB8">
      <w:start w:val="1"/>
      <w:numFmt w:val="bullet"/>
      <w:pStyle w:val="Bullet"/>
      <w:lvlText w:val=""/>
      <w:lvlJc w:val="left"/>
      <w:pPr>
        <w:ind w:left="360" w:hanging="360"/>
      </w:pPr>
      <w:rPr>
        <w:rFonts w:ascii="Wingdings" w:hAnsi="Wingdings" w:cs="Wingdings" w:hint="default"/>
        <w:color w:val="1F497D"/>
        <w:spacing w:val="0"/>
        <w:w w:val="200"/>
        <w:position w:val="0"/>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10F9472A"/>
    <w:multiLevelType w:val="hybridMultilevel"/>
    <w:tmpl w:val="D4F0B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19D5859"/>
    <w:multiLevelType w:val="hybridMultilevel"/>
    <w:tmpl w:val="082CC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3AC6885"/>
    <w:multiLevelType w:val="hybridMultilevel"/>
    <w:tmpl w:val="E37EF626"/>
    <w:lvl w:ilvl="0" w:tplc="E6DAD6CC">
      <w:start w:val="1"/>
      <w:numFmt w:val="bullet"/>
      <w:lvlRestart w:val="0"/>
      <w:lvlText w:val=""/>
      <w:lvlJc w:val="left"/>
      <w:pPr>
        <w:tabs>
          <w:tab w:val="num" w:pos="170"/>
        </w:tabs>
        <w:ind w:left="170" w:hanging="170"/>
      </w:pPr>
      <w:rPr>
        <w:rFonts w:ascii="Wingdings" w:hAnsi="Wingdings" w:cs="Wingdings" w:hint="default"/>
        <w:color w:val="666666"/>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1BB10D14"/>
    <w:multiLevelType w:val="hybridMultilevel"/>
    <w:tmpl w:val="E5582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E843761"/>
    <w:multiLevelType w:val="hybridMultilevel"/>
    <w:tmpl w:val="A518139A"/>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7">
    <w:nsid w:val="2FB6289E"/>
    <w:multiLevelType w:val="hybridMultilevel"/>
    <w:tmpl w:val="DD40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762B57"/>
    <w:multiLevelType w:val="hybridMultilevel"/>
    <w:tmpl w:val="B9EC2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6F22A15"/>
    <w:multiLevelType w:val="hybridMultilevel"/>
    <w:tmpl w:val="F8A20B34"/>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nsid w:val="443140D9"/>
    <w:multiLevelType w:val="hybridMultilevel"/>
    <w:tmpl w:val="64BA9884"/>
    <w:lvl w:ilvl="0" w:tplc="6F629B62">
      <w:start w:val="1"/>
      <w:numFmt w:val="bullet"/>
      <w:lvlRestart w:val="0"/>
      <w:pStyle w:val="Bulletbold"/>
      <w:lvlText w:val=""/>
      <w:lvlJc w:val="left"/>
      <w:pPr>
        <w:tabs>
          <w:tab w:val="num" w:pos="170"/>
        </w:tabs>
        <w:ind w:left="170" w:hanging="170"/>
      </w:pPr>
      <w:rPr>
        <w:rFonts w:ascii="Wingdings" w:hAnsi="Wingdings" w:cs="Wingdings" w:hint="default"/>
        <w:color w:val="0099FF"/>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46FE4487"/>
    <w:multiLevelType w:val="singleLevel"/>
    <w:tmpl w:val="86EEE6A8"/>
    <w:lvl w:ilvl="0">
      <w:start w:val="1"/>
      <w:numFmt w:val="decimal"/>
      <w:pStyle w:val="TOC2"/>
      <w:lvlText w:val="%1."/>
      <w:lvlJc w:val="left"/>
      <w:pPr>
        <w:tabs>
          <w:tab w:val="num" w:pos="360"/>
        </w:tabs>
        <w:ind w:left="360" w:hanging="360"/>
      </w:pPr>
    </w:lvl>
  </w:abstractNum>
  <w:abstractNum w:abstractNumId="22">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cs="Times New Roman" w:hint="default"/>
        <w:b/>
        <w:bCs/>
        <w:i w:val="0"/>
        <w:iCs w:val="0"/>
      </w:rPr>
    </w:lvl>
  </w:abstractNum>
  <w:abstractNum w:abstractNumId="23">
    <w:nsid w:val="4F147D09"/>
    <w:multiLevelType w:val="hybridMultilevel"/>
    <w:tmpl w:val="458C66F4"/>
    <w:lvl w:ilvl="0" w:tplc="B114C62E">
      <w:start w:val="1"/>
      <w:numFmt w:val="bullet"/>
      <w:lvlRestart w:val="0"/>
      <w:pStyle w:val="Bulletcolored"/>
      <w:lvlText w:val=""/>
      <w:lvlJc w:val="left"/>
      <w:pPr>
        <w:tabs>
          <w:tab w:val="num" w:pos="170"/>
        </w:tabs>
        <w:ind w:left="170" w:hanging="170"/>
      </w:pPr>
      <w:rPr>
        <w:rFonts w:ascii="Wingdings" w:hAnsi="Wingdings" w:cs="Wingdings" w:hint="default"/>
        <w:color w:val="0099FF"/>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5B161472"/>
    <w:multiLevelType w:val="hybridMultilevel"/>
    <w:tmpl w:val="FB0C8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cs="Times New Roman" w:hint="default"/>
        <w:b/>
        <w:bCs/>
        <w:i w:val="0"/>
        <w:iCs w:val="0"/>
      </w:rPr>
    </w:lvl>
  </w:abstractNum>
  <w:abstractNum w:abstractNumId="26">
    <w:nsid w:val="71883AB2"/>
    <w:multiLevelType w:val="hybridMultilevel"/>
    <w:tmpl w:val="0944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238102B"/>
    <w:multiLevelType w:val="multilevel"/>
    <w:tmpl w:val="0406951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74BD5270"/>
    <w:multiLevelType w:val="hybridMultilevel"/>
    <w:tmpl w:val="E30A7FF4"/>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4"/>
  </w:num>
  <w:num w:numId="8">
    <w:abstractNumId w:val="3"/>
  </w:num>
  <w:num w:numId="9">
    <w:abstractNumId w:val="2"/>
  </w:num>
  <w:num w:numId="10">
    <w:abstractNumId w:val="1"/>
  </w:num>
  <w:num w:numId="11">
    <w:abstractNumId w:val="0"/>
  </w:num>
  <w:num w:numId="12">
    <w:abstractNumId w:val="5"/>
  </w:num>
  <w:num w:numId="13">
    <w:abstractNumId w:val="14"/>
  </w:num>
  <w:num w:numId="14">
    <w:abstractNumId w:val="25"/>
  </w:num>
  <w:num w:numId="15">
    <w:abstractNumId w:val="23"/>
  </w:num>
  <w:num w:numId="16">
    <w:abstractNumId w:val="11"/>
  </w:num>
  <w:num w:numId="17">
    <w:abstractNumId w:val="20"/>
  </w:num>
  <w:num w:numId="18">
    <w:abstractNumId w:val="14"/>
  </w:num>
  <w:num w:numId="19">
    <w:abstractNumId w:val="10"/>
  </w:num>
  <w:num w:numId="20">
    <w:abstractNumId w:val="29"/>
  </w:num>
  <w:num w:numId="21">
    <w:abstractNumId w:val="22"/>
  </w:num>
  <w:num w:numId="22">
    <w:abstractNumId w:val="21"/>
  </w:num>
  <w:num w:numId="23">
    <w:abstractNumId w:val="5"/>
  </w:num>
  <w:num w:numId="24">
    <w:abstractNumId w:val="4"/>
  </w:num>
  <w:num w:numId="25">
    <w:abstractNumId w:val="3"/>
  </w:num>
  <w:num w:numId="26">
    <w:abstractNumId w:val="2"/>
  </w:num>
  <w:num w:numId="27">
    <w:abstractNumId w:val="1"/>
  </w:num>
  <w:num w:numId="28">
    <w:abstractNumId w:val="0"/>
  </w:num>
  <w:num w:numId="29">
    <w:abstractNumId w:val="9"/>
  </w:num>
  <w:num w:numId="30">
    <w:abstractNumId w:val="8"/>
  </w:num>
  <w:num w:numId="31">
    <w:abstractNumId w:val="16"/>
  </w:num>
  <w:num w:numId="32">
    <w:abstractNumId w:val="4"/>
    <w:lvlOverride w:ilvl="0">
      <w:startOverride w:val="1"/>
    </w:lvlOverride>
  </w:num>
  <w:num w:numId="33">
    <w:abstractNumId w:val="4"/>
    <w:lvlOverride w:ilvl="0">
      <w:startOverride w:val="1"/>
    </w:lvlOverride>
  </w:num>
  <w:num w:numId="34">
    <w:abstractNumId w:val="19"/>
  </w:num>
  <w:num w:numId="35">
    <w:abstractNumId w:val="28"/>
  </w:num>
  <w:num w:numId="36">
    <w:abstractNumId w:val="27"/>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3"/>
  </w:num>
  <w:num w:numId="41">
    <w:abstractNumId w:val="7"/>
  </w:num>
  <w:num w:numId="42">
    <w:abstractNumId w:val="18"/>
  </w:num>
  <w:num w:numId="43">
    <w:abstractNumId w:val="24"/>
  </w:num>
  <w:num w:numId="44">
    <w:abstractNumId w:val="17"/>
  </w:num>
  <w:num w:numId="45">
    <w:abstractNumId w:val="12"/>
  </w:num>
  <w:num w:numId="46">
    <w:abstractNumId w:val="26"/>
  </w:num>
  <w:num w:numId="4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SortMethod w:val="0000"/>
  <w:defaultTabStop w:val="720"/>
  <w:hyphenationZone w:val="283"/>
  <w:doNotHyphenateCaps/>
  <w:drawingGridHorizontalSpacing w:val="85"/>
  <w:displayHorizontalDrawingGridEvery w:val="0"/>
  <w:displayVerticalDrawingGridEvery w:val="0"/>
  <w:noPunctuationKerning/>
  <w:characterSpacingControl w:val="doNotCompress"/>
  <w:doNotValidateAgainstSchema/>
  <w:doNotDemarcateInvalidXml/>
  <w:hdrShapeDefaults>
    <o:shapedefaults v:ext="edit" spidmax="20482"/>
    <o:shapelayout v:ext="edit">
      <o:idmap v:ext="edit" data="2"/>
    </o:shapelayout>
  </w:hdrShapeDefaults>
  <w:footnotePr>
    <w:footnote w:id="-1"/>
    <w:footnote w:id="0"/>
  </w:footnotePr>
  <w:endnotePr>
    <w:endnote w:id="-1"/>
    <w:endnote w:id="0"/>
  </w:endnotePr>
  <w:compat/>
  <w:rsids>
    <w:rsidRoot w:val="0079150E"/>
    <w:rsid w:val="000044B5"/>
    <w:rsid w:val="00005E8F"/>
    <w:rsid w:val="0001065E"/>
    <w:rsid w:val="00011231"/>
    <w:rsid w:val="00014124"/>
    <w:rsid w:val="00015D97"/>
    <w:rsid w:val="00017F88"/>
    <w:rsid w:val="000216EF"/>
    <w:rsid w:val="00021C7F"/>
    <w:rsid w:val="000232E7"/>
    <w:rsid w:val="00024A19"/>
    <w:rsid w:val="0002645C"/>
    <w:rsid w:val="000322B2"/>
    <w:rsid w:val="0003624B"/>
    <w:rsid w:val="00037485"/>
    <w:rsid w:val="00046E55"/>
    <w:rsid w:val="000520E1"/>
    <w:rsid w:val="0005315E"/>
    <w:rsid w:val="000533EC"/>
    <w:rsid w:val="00053FD7"/>
    <w:rsid w:val="00055601"/>
    <w:rsid w:val="000559A2"/>
    <w:rsid w:val="00071338"/>
    <w:rsid w:val="00084F40"/>
    <w:rsid w:val="0008643E"/>
    <w:rsid w:val="000928EA"/>
    <w:rsid w:val="0009795C"/>
    <w:rsid w:val="000A320F"/>
    <w:rsid w:val="000B76C2"/>
    <w:rsid w:val="000C03A9"/>
    <w:rsid w:val="000C0E3E"/>
    <w:rsid w:val="000C30D7"/>
    <w:rsid w:val="000C3552"/>
    <w:rsid w:val="000C460F"/>
    <w:rsid w:val="000D6C72"/>
    <w:rsid w:val="000E0478"/>
    <w:rsid w:val="000E3676"/>
    <w:rsid w:val="000F0B73"/>
    <w:rsid w:val="000F35AB"/>
    <w:rsid w:val="00100A08"/>
    <w:rsid w:val="0010480B"/>
    <w:rsid w:val="00105AF7"/>
    <w:rsid w:val="00106580"/>
    <w:rsid w:val="00112452"/>
    <w:rsid w:val="00112EB6"/>
    <w:rsid w:val="00114D89"/>
    <w:rsid w:val="00115E55"/>
    <w:rsid w:val="00116D15"/>
    <w:rsid w:val="00117F21"/>
    <w:rsid w:val="00127E9F"/>
    <w:rsid w:val="00130EE4"/>
    <w:rsid w:val="00137348"/>
    <w:rsid w:val="00140D42"/>
    <w:rsid w:val="00141F2D"/>
    <w:rsid w:val="001465AC"/>
    <w:rsid w:val="00150382"/>
    <w:rsid w:val="001641FD"/>
    <w:rsid w:val="001704AA"/>
    <w:rsid w:val="00172089"/>
    <w:rsid w:val="001725A4"/>
    <w:rsid w:val="00176E15"/>
    <w:rsid w:val="0018594F"/>
    <w:rsid w:val="001902D4"/>
    <w:rsid w:val="00190C0B"/>
    <w:rsid w:val="00192DF4"/>
    <w:rsid w:val="001944FF"/>
    <w:rsid w:val="0019558D"/>
    <w:rsid w:val="00196FD4"/>
    <w:rsid w:val="001B4498"/>
    <w:rsid w:val="001B4FCE"/>
    <w:rsid w:val="001C03E1"/>
    <w:rsid w:val="001C1510"/>
    <w:rsid w:val="001C1B9D"/>
    <w:rsid w:val="001C57E8"/>
    <w:rsid w:val="001C6890"/>
    <w:rsid w:val="001D759A"/>
    <w:rsid w:val="001E5AD0"/>
    <w:rsid w:val="001F3A5C"/>
    <w:rsid w:val="001F7D37"/>
    <w:rsid w:val="00202C5C"/>
    <w:rsid w:val="0020333C"/>
    <w:rsid w:val="00221BAD"/>
    <w:rsid w:val="002232FC"/>
    <w:rsid w:val="00223A87"/>
    <w:rsid w:val="00224054"/>
    <w:rsid w:val="002275F0"/>
    <w:rsid w:val="00230392"/>
    <w:rsid w:val="002309C4"/>
    <w:rsid w:val="00237B84"/>
    <w:rsid w:val="002403F0"/>
    <w:rsid w:val="00241E8A"/>
    <w:rsid w:val="00252AF0"/>
    <w:rsid w:val="0027400E"/>
    <w:rsid w:val="002774CC"/>
    <w:rsid w:val="002900FC"/>
    <w:rsid w:val="00291D5B"/>
    <w:rsid w:val="00294528"/>
    <w:rsid w:val="002957E3"/>
    <w:rsid w:val="002A0673"/>
    <w:rsid w:val="002A3355"/>
    <w:rsid w:val="002A7154"/>
    <w:rsid w:val="002B005F"/>
    <w:rsid w:val="002B4041"/>
    <w:rsid w:val="002C1F49"/>
    <w:rsid w:val="002C67F0"/>
    <w:rsid w:val="002C7C02"/>
    <w:rsid w:val="002D2BBD"/>
    <w:rsid w:val="002D2E61"/>
    <w:rsid w:val="002D4291"/>
    <w:rsid w:val="002E0B07"/>
    <w:rsid w:val="002E13EA"/>
    <w:rsid w:val="002E1876"/>
    <w:rsid w:val="002E24B4"/>
    <w:rsid w:val="002E7272"/>
    <w:rsid w:val="002F045C"/>
    <w:rsid w:val="002F238C"/>
    <w:rsid w:val="002F5E2E"/>
    <w:rsid w:val="00302D14"/>
    <w:rsid w:val="00303F81"/>
    <w:rsid w:val="003052EF"/>
    <w:rsid w:val="003155E5"/>
    <w:rsid w:val="00315BA4"/>
    <w:rsid w:val="003176F6"/>
    <w:rsid w:val="003234AC"/>
    <w:rsid w:val="00324F1C"/>
    <w:rsid w:val="00333F04"/>
    <w:rsid w:val="003429DC"/>
    <w:rsid w:val="003460FC"/>
    <w:rsid w:val="00351C8B"/>
    <w:rsid w:val="003523E2"/>
    <w:rsid w:val="0035428D"/>
    <w:rsid w:val="00354E4A"/>
    <w:rsid w:val="00356225"/>
    <w:rsid w:val="003735C9"/>
    <w:rsid w:val="00375C3B"/>
    <w:rsid w:val="00380E66"/>
    <w:rsid w:val="00382118"/>
    <w:rsid w:val="003832A0"/>
    <w:rsid w:val="00391A0F"/>
    <w:rsid w:val="00391C66"/>
    <w:rsid w:val="00392408"/>
    <w:rsid w:val="00393A1E"/>
    <w:rsid w:val="00394521"/>
    <w:rsid w:val="003A15CF"/>
    <w:rsid w:val="003A41E9"/>
    <w:rsid w:val="003A68C5"/>
    <w:rsid w:val="003B4212"/>
    <w:rsid w:val="003C147D"/>
    <w:rsid w:val="003C46C5"/>
    <w:rsid w:val="003E0026"/>
    <w:rsid w:val="003E4123"/>
    <w:rsid w:val="003E5A0F"/>
    <w:rsid w:val="003F183B"/>
    <w:rsid w:val="003F4917"/>
    <w:rsid w:val="004006CC"/>
    <w:rsid w:val="004011C6"/>
    <w:rsid w:val="00404207"/>
    <w:rsid w:val="00404EEE"/>
    <w:rsid w:val="0040599F"/>
    <w:rsid w:val="0040695D"/>
    <w:rsid w:val="00407126"/>
    <w:rsid w:val="00414CF9"/>
    <w:rsid w:val="00416C9E"/>
    <w:rsid w:val="00433415"/>
    <w:rsid w:val="0043353A"/>
    <w:rsid w:val="00441B45"/>
    <w:rsid w:val="0046088C"/>
    <w:rsid w:val="00463B89"/>
    <w:rsid w:val="00472253"/>
    <w:rsid w:val="00482B59"/>
    <w:rsid w:val="00483A45"/>
    <w:rsid w:val="00485155"/>
    <w:rsid w:val="00485903"/>
    <w:rsid w:val="00486CA6"/>
    <w:rsid w:val="00487445"/>
    <w:rsid w:val="004B3618"/>
    <w:rsid w:val="004C4BC7"/>
    <w:rsid w:val="004C7C9D"/>
    <w:rsid w:val="004D1ACF"/>
    <w:rsid w:val="004D6447"/>
    <w:rsid w:val="004E27B7"/>
    <w:rsid w:val="004F47A0"/>
    <w:rsid w:val="004F781A"/>
    <w:rsid w:val="0050275D"/>
    <w:rsid w:val="00511A62"/>
    <w:rsid w:val="00512B59"/>
    <w:rsid w:val="0051311E"/>
    <w:rsid w:val="005206D9"/>
    <w:rsid w:val="00521395"/>
    <w:rsid w:val="005239EB"/>
    <w:rsid w:val="00534E07"/>
    <w:rsid w:val="005366F9"/>
    <w:rsid w:val="00540435"/>
    <w:rsid w:val="005417A4"/>
    <w:rsid w:val="005501A0"/>
    <w:rsid w:val="00550A65"/>
    <w:rsid w:val="0055343F"/>
    <w:rsid w:val="005544DD"/>
    <w:rsid w:val="00555488"/>
    <w:rsid w:val="00557A12"/>
    <w:rsid w:val="005615F5"/>
    <w:rsid w:val="00563212"/>
    <w:rsid w:val="00572674"/>
    <w:rsid w:val="00573481"/>
    <w:rsid w:val="00585C10"/>
    <w:rsid w:val="005925F0"/>
    <w:rsid w:val="00596452"/>
    <w:rsid w:val="005A047E"/>
    <w:rsid w:val="005A1F72"/>
    <w:rsid w:val="005A5697"/>
    <w:rsid w:val="005B0108"/>
    <w:rsid w:val="005B0B39"/>
    <w:rsid w:val="005B408F"/>
    <w:rsid w:val="005B416D"/>
    <w:rsid w:val="005C01EA"/>
    <w:rsid w:val="005C3FE3"/>
    <w:rsid w:val="005E5651"/>
    <w:rsid w:val="005F1C35"/>
    <w:rsid w:val="005F6DD9"/>
    <w:rsid w:val="00602186"/>
    <w:rsid w:val="00603FE1"/>
    <w:rsid w:val="00607ACA"/>
    <w:rsid w:val="00614020"/>
    <w:rsid w:val="00614E9A"/>
    <w:rsid w:val="00617773"/>
    <w:rsid w:val="00620B8D"/>
    <w:rsid w:val="00621AFA"/>
    <w:rsid w:val="006238E7"/>
    <w:rsid w:val="00630243"/>
    <w:rsid w:val="00632124"/>
    <w:rsid w:val="0063599F"/>
    <w:rsid w:val="00647303"/>
    <w:rsid w:val="00652F57"/>
    <w:rsid w:val="00652FBB"/>
    <w:rsid w:val="0065330C"/>
    <w:rsid w:val="00653531"/>
    <w:rsid w:val="00654C4B"/>
    <w:rsid w:val="006552A5"/>
    <w:rsid w:val="00655ED0"/>
    <w:rsid w:val="00657D46"/>
    <w:rsid w:val="00676495"/>
    <w:rsid w:val="00677846"/>
    <w:rsid w:val="006815E9"/>
    <w:rsid w:val="00686BED"/>
    <w:rsid w:val="00690B71"/>
    <w:rsid w:val="00691CBB"/>
    <w:rsid w:val="00692285"/>
    <w:rsid w:val="006967EB"/>
    <w:rsid w:val="00697C26"/>
    <w:rsid w:val="006A0F3D"/>
    <w:rsid w:val="006A15D7"/>
    <w:rsid w:val="006B1F1F"/>
    <w:rsid w:val="006C1F51"/>
    <w:rsid w:val="006C4FD4"/>
    <w:rsid w:val="006C65C6"/>
    <w:rsid w:val="006D30EB"/>
    <w:rsid w:val="006D3B9E"/>
    <w:rsid w:val="006D58D6"/>
    <w:rsid w:val="006D689E"/>
    <w:rsid w:val="006E290B"/>
    <w:rsid w:val="006E359D"/>
    <w:rsid w:val="006E74BB"/>
    <w:rsid w:val="006E7AEC"/>
    <w:rsid w:val="006F68ED"/>
    <w:rsid w:val="0070100B"/>
    <w:rsid w:val="007035F2"/>
    <w:rsid w:val="00704531"/>
    <w:rsid w:val="00704B5E"/>
    <w:rsid w:val="00706204"/>
    <w:rsid w:val="007074CE"/>
    <w:rsid w:val="0072142F"/>
    <w:rsid w:val="007265F2"/>
    <w:rsid w:val="007276B0"/>
    <w:rsid w:val="00730D38"/>
    <w:rsid w:val="00732D84"/>
    <w:rsid w:val="00740836"/>
    <w:rsid w:val="00740AFB"/>
    <w:rsid w:val="007428B1"/>
    <w:rsid w:val="00744DE8"/>
    <w:rsid w:val="007450AF"/>
    <w:rsid w:val="007466BE"/>
    <w:rsid w:val="00750D6F"/>
    <w:rsid w:val="007626D5"/>
    <w:rsid w:val="007649FD"/>
    <w:rsid w:val="0076529B"/>
    <w:rsid w:val="007659C0"/>
    <w:rsid w:val="007723A7"/>
    <w:rsid w:val="007757A9"/>
    <w:rsid w:val="00780666"/>
    <w:rsid w:val="00783CF8"/>
    <w:rsid w:val="00783FB8"/>
    <w:rsid w:val="0078492A"/>
    <w:rsid w:val="0079150E"/>
    <w:rsid w:val="007949BF"/>
    <w:rsid w:val="00797827"/>
    <w:rsid w:val="007A627E"/>
    <w:rsid w:val="007B364C"/>
    <w:rsid w:val="007B517E"/>
    <w:rsid w:val="007B5713"/>
    <w:rsid w:val="007B655C"/>
    <w:rsid w:val="007C17F2"/>
    <w:rsid w:val="007C5F57"/>
    <w:rsid w:val="007D03CF"/>
    <w:rsid w:val="007D4470"/>
    <w:rsid w:val="007D44A8"/>
    <w:rsid w:val="007D59C8"/>
    <w:rsid w:val="007F0882"/>
    <w:rsid w:val="00800ADB"/>
    <w:rsid w:val="008065A6"/>
    <w:rsid w:val="00811114"/>
    <w:rsid w:val="008135D3"/>
    <w:rsid w:val="00822934"/>
    <w:rsid w:val="008324AD"/>
    <w:rsid w:val="008416BE"/>
    <w:rsid w:val="0084187C"/>
    <w:rsid w:val="00841C59"/>
    <w:rsid w:val="00845DE3"/>
    <w:rsid w:val="0085469F"/>
    <w:rsid w:val="008566C9"/>
    <w:rsid w:val="00860F1E"/>
    <w:rsid w:val="00862307"/>
    <w:rsid w:val="0086230C"/>
    <w:rsid w:val="008628A9"/>
    <w:rsid w:val="00873210"/>
    <w:rsid w:val="00881F16"/>
    <w:rsid w:val="0088264C"/>
    <w:rsid w:val="00883C46"/>
    <w:rsid w:val="00884A7B"/>
    <w:rsid w:val="00892D91"/>
    <w:rsid w:val="008937E9"/>
    <w:rsid w:val="00895C6B"/>
    <w:rsid w:val="00896447"/>
    <w:rsid w:val="00896BC9"/>
    <w:rsid w:val="008A0673"/>
    <w:rsid w:val="008A1431"/>
    <w:rsid w:val="008A55A3"/>
    <w:rsid w:val="008A633E"/>
    <w:rsid w:val="008A6733"/>
    <w:rsid w:val="008A695B"/>
    <w:rsid w:val="008A6A96"/>
    <w:rsid w:val="008B05BC"/>
    <w:rsid w:val="008B1B74"/>
    <w:rsid w:val="008B2348"/>
    <w:rsid w:val="008B2802"/>
    <w:rsid w:val="008B3D1A"/>
    <w:rsid w:val="008C4603"/>
    <w:rsid w:val="008C6449"/>
    <w:rsid w:val="008D5945"/>
    <w:rsid w:val="008D67BF"/>
    <w:rsid w:val="008E0E8A"/>
    <w:rsid w:val="008E2E72"/>
    <w:rsid w:val="008E302B"/>
    <w:rsid w:val="008F005C"/>
    <w:rsid w:val="008F1BB0"/>
    <w:rsid w:val="008F4204"/>
    <w:rsid w:val="008F6B62"/>
    <w:rsid w:val="008F7B68"/>
    <w:rsid w:val="00900EB4"/>
    <w:rsid w:val="00902E8D"/>
    <w:rsid w:val="009034B7"/>
    <w:rsid w:val="00903F10"/>
    <w:rsid w:val="00912611"/>
    <w:rsid w:val="0091579E"/>
    <w:rsid w:val="00916E51"/>
    <w:rsid w:val="009250E5"/>
    <w:rsid w:val="00931F6D"/>
    <w:rsid w:val="0093718F"/>
    <w:rsid w:val="00941BC0"/>
    <w:rsid w:val="009479D9"/>
    <w:rsid w:val="00950832"/>
    <w:rsid w:val="00953102"/>
    <w:rsid w:val="009638AB"/>
    <w:rsid w:val="009738BB"/>
    <w:rsid w:val="00976399"/>
    <w:rsid w:val="00976A63"/>
    <w:rsid w:val="00977216"/>
    <w:rsid w:val="00980A4E"/>
    <w:rsid w:val="009827DC"/>
    <w:rsid w:val="00987BB1"/>
    <w:rsid w:val="00990882"/>
    <w:rsid w:val="00995AC9"/>
    <w:rsid w:val="009A36FB"/>
    <w:rsid w:val="009A44EF"/>
    <w:rsid w:val="009B1EEA"/>
    <w:rsid w:val="009B6225"/>
    <w:rsid w:val="009B6ABD"/>
    <w:rsid w:val="009C0940"/>
    <w:rsid w:val="009C0A1F"/>
    <w:rsid w:val="009C2C16"/>
    <w:rsid w:val="009D1CB1"/>
    <w:rsid w:val="009D4B91"/>
    <w:rsid w:val="009E2AC8"/>
    <w:rsid w:val="009F0DC7"/>
    <w:rsid w:val="009F1E20"/>
    <w:rsid w:val="009F1F89"/>
    <w:rsid w:val="009F3B92"/>
    <w:rsid w:val="009F68AE"/>
    <w:rsid w:val="00A00C95"/>
    <w:rsid w:val="00A05814"/>
    <w:rsid w:val="00A06761"/>
    <w:rsid w:val="00A07375"/>
    <w:rsid w:val="00A11F52"/>
    <w:rsid w:val="00A12C5F"/>
    <w:rsid w:val="00A14EEE"/>
    <w:rsid w:val="00A15939"/>
    <w:rsid w:val="00A2105A"/>
    <w:rsid w:val="00A2240E"/>
    <w:rsid w:val="00A27AD3"/>
    <w:rsid w:val="00A311A0"/>
    <w:rsid w:val="00A36A3B"/>
    <w:rsid w:val="00A4215C"/>
    <w:rsid w:val="00A50211"/>
    <w:rsid w:val="00A568D0"/>
    <w:rsid w:val="00A57E11"/>
    <w:rsid w:val="00A6638A"/>
    <w:rsid w:val="00A6735F"/>
    <w:rsid w:val="00A706F0"/>
    <w:rsid w:val="00A70B24"/>
    <w:rsid w:val="00A77F27"/>
    <w:rsid w:val="00A827D1"/>
    <w:rsid w:val="00A8297C"/>
    <w:rsid w:val="00A8368F"/>
    <w:rsid w:val="00A84D60"/>
    <w:rsid w:val="00A914E8"/>
    <w:rsid w:val="00A91CF2"/>
    <w:rsid w:val="00A92DBF"/>
    <w:rsid w:val="00A95758"/>
    <w:rsid w:val="00A96981"/>
    <w:rsid w:val="00AB2CE0"/>
    <w:rsid w:val="00AB7CC7"/>
    <w:rsid w:val="00AC2B3E"/>
    <w:rsid w:val="00AC3270"/>
    <w:rsid w:val="00AD02C9"/>
    <w:rsid w:val="00AD3AE5"/>
    <w:rsid w:val="00AD63FC"/>
    <w:rsid w:val="00AE6D5B"/>
    <w:rsid w:val="00AF38F7"/>
    <w:rsid w:val="00AF554A"/>
    <w:rsid w:val="00B102E9"/>
    <w:rsid w:val="00B10816"/>
    <w:rsid w:val="00B10FA7"/>
    <w:rsid w:val="00B154FD"/>
    <w:rsid w:val="00B16149"/>
    <w:rsid w:val="00B17CFB"/>
    <w:rsid w:val="00B22BC2"/>
    <w:rsid w:val="00B26FFC"/>
    <w:rsid w:val="00B30DB9"/>
    <w:rsid w:val="00B4134D"/>
    <w:rsid w:val="00B45DFD"/>
    <w:rsid w:val="00B52468"/>
    <w:rsid w:val="00B53B8A"/>
    <w:rsid w:val="00B555F4"/>
    <w:rsid w:val="00B62539"/>
    <w:rsid w:val="00B66FAC"/>
    <w:rsid w:val="00B672AE"/>
    <w:rsid w:val="00B674AA"/>
    <w:rsid w:val="00B74280"/>
    <w:rsid w:val="00B75202"/>
    <w:rsid w:val="00B757B8"/>
    <w:rsid w:val="00B83606"/>
    <w:rsid w:val="00B87069"/>
    <w:rsid w:val="00B93E9E"/>
    <w:rsid w:val="00B973AA"/>
    <w:rsid w:val="00BA2641"/>
    <w:rsid w:val="00BA4C87"/>
    <w:rsid w:val="00BA5796"/>
    <w:rsid w:val="00BA7A48"/>
    <w:rsid w:val="00BC4B2F"/>
    <w:rsid w:val="00BC6DBB"/>
    <w:rsid w:val="00BC7AA4"/>
    <w:rsid w:val="00BD2328"/>
    <w:rsid w:val="00BD56EA"/>
    <w:rsid w:val="00BE2E67"/>
    <w:rsid w:val="00BE333A"/>
    <w:rsid w:val="00BE7461"/>
    <w:rsid w:val="00BF46C1"/>
    <w:rsid w:val="00BF6933"/>
    <w:rsid w:val="00C027BA"/>
    <w:rsid w:val="00C05096"/>
    <w:rsid w:val="00C05891"/>
    <w:rsid w:val="00C1080E"/>
    <w:rsid w:val="00C10981"/>
    <w:rsid w:val="00C13AD9"/>
    <w:rsid w:val="00C32889"/>
    <w:rsid w:val="00C350F5"/>
    <w:rsid w:val="00C36E0D"/>
    <w:rsid w:val="00C373BD"/>
    <w:rsid w:val="00C429B8"/>
    <w:rsid w:val="00C466C7"/>
    <w:rsid w:val="00C50CC5"/>
    <w:rsid w:val="00C57D14"/>
    <w:rsid w:val="00C62A5A"/>
    <w:rsid w:val="00C70242"/>
    <w:rsid w:val="00C7343E"/>
    <w:rsid w:val="00C7359D"/>
    <w:rsid w:val="00C8096D"/>
    <w:rsid w:val="00C85DC8"/>
    <w:rsid w:val="00C8704B"/>
    <w:rsid w:val="00C90CE5"/>
    <w:rsid w:val="00C91A0B"/>
    <w:rsid w:val="00C956A5"/>
    <w:rsid w:val="00CA5D78"/>
    <w:rsid w:val="00CA6A28"/>
    <w:rsid w:val="00CB6AF8"/>
    <w:rsid w:val="00CC306D"/>
    <w:rsid w:val="00CC3187"/>
    <w:rsid w:val="00CC4D5C"/>
    <w:rsid w:val="00CC5A96"/>
    <w:rsid w:val="00CC5F60"/>
    <w:rsid w:val="00CC7339"/>
    <w:rsid w:val="00CD150E"/>
    <w:rsid w:val="00CE2D9F"/>
    <w:rsid w:val="00CE3759"/>
    <w:rsid w:val="00CE3EEA"/>
    <w:rsid w:val="00CE4F96"/>
    <w:rsid w:val="00CE5ECF"/>
    <w:rsid w:val="00CE78E4"/>
    <w:rsid w:val="00CF7ACC"/>
    <w:rsid w:val="00D01C7B"/>
    <w:rsid w:val="00D037E0"/>
    <w:rsid w:val="00D040F5"/>
    <w:rsid w:val="00D06CE6"/>
    <w:rsid w:val="00D135AE"/>
    <w:rsid w:val="00D30570"/>
    <w:rsid w:val="00D5092E"/>
    <w:rsid w:val="00D552E8"/>
    <w:rsid w:val="00D57278"/>
    <w:rsid w:val="00D62D3F"/>
    <w:rsid w:val="00D6532F"/>
    <w:rsid w:val="00D67F06"/>
    <w:rsid w:val="00D70C36"/>
    <w:rsid w:val="00D7370D"/>
    <w:rsid w:val="00D823CC"/>
    <w:rsid w:val="00D84B03"/>
    <w:rsid w:val="00D875F3"/>
    <w:rsid w:val="00D90CCE"/>
    <w:rsid w:val="00D90FA1"/>
    <w:rsid w:val="00DA041F"/>
    <w:rsid w:val="00DA0435"/>
    <w:rsid w:val="00DA365E"/>
    <w:rsid w:val="00DA7723"/>
    <w:rsid w:val="00DB0187"/>
    <w:rsid w:val="00DB14FC"/>
    <w:rsid w:val="00DB562F"/>
    <w:rsid w:val="00DB5988"/>
    <w:rsid w:val="00DC1380"/>
    <w:rsid w:val="00DC24E2"/>
    <w:rsid w:val="00DD16F8"/>
    <w:rsid w:val="00DD63EC"/>
    <w:rsid w:val="00DE0ED9"/>
    <w:rsid w:val="00DE10EB"/>
    <w:rsid w:val="00DE15D4"/>
    <w:rsid w:val="00DE4F56"/>
    <w:rsid w:val="00DE54D0"/>
    <w:rsid w:val="00DF24B4"/>
    <w:rsid w:val="00DF2C0C"/>
    <w:rsid w:val="00DF526C"/>
    <w:rsid w:val="00DF647D"/>
    <w:rsid w:val="00E0092C"/>
    <w:rsid w:val="00E04A56"/>
    <w:rsid w:val="00E06DE2"/>
    <w:rsid w:val="00E134D9"/>
    <w:rsid w:val="00E1672D"/>
    <w:rsid w:val="00E21B09"/>
    <w:rsid w:val="00E22290"/>
    <w:rsid w:val="00E473B9"/>
    <w:rsid w:val="00E55943"/>
    <w:rsid w:val="00E61632"/>
    <w:rsid w:val="00E70D7F"/>
    <w:rsid w:val="00E71719"/>
    <w:rsid w:val="00E75D6F"/>
    <w:rsid w:val="00E81C63"/>
    <w:rsid w:val="00E84236"/>
    <w:rsid w:val="00E8461F"/>
    <w:rsid w:val="00E91159"/>
    <w:rsid w:val="00E91160"/>
    <w:rsid w:val="00E9229F"/>
    <w:rsid w:val="00EA24E4"/>
    <w:rsid w:val="00EA2E8F"/>
    <w:rsid w:val="00EA595C"/>
    <w:rsid w:val="00EB2D86"/>
    <w:rsid w:val="00EB46FC"/>
    <w:rsid w:val="00EB6F2D"/>
    <w:rsid w:val="00EC0B7B"/>
    <w:rsid w:val="00ED00F0"/>
    <w:rsid w:val="00ED4E77"/>
    <w:rsid w:val="00EE5B23"/>
    <w:rsid w:val="00EE6DA0"/>
    <w:rsid w:val="00EF596C"/>
    <w:rsid w:val="00F03813"/>
    <w:rsid w:val="00F06EB5"/>
    <w:rsid w:val="00F14716"/>
    <w:rsid w:val="00F20E3F"/>
    <w:rsid w:val="00F2463F"/>
    <w:rsid w:val="00F2609B"/>
    <w:rsid w:val="00F26CB6"/>
    <w:rsid w:val="00F27CBE"/>
    <w:rsid w:val="00F3247C"/>
    <w:rsid w:val="00F34440"/>
    <w:rsid w:val="00F40F39"/>
    <w:rsid w:val="00F42CD0"/>
    <w:rsid w:val="00F47DA6"/>
    <w:rsid w:val="00F50FE4"/>
    <w:rsid w:val="00F51AF1"/>
    <w:rsid w:val="00F5705D"/>
    <w:rsid w:val="00F71FD5"/>
    <w:rsid w:val="00F72060"/>
    <w:rsid w:val="00F73167"/>
    <w:rsid w:val="00F85509"/>
    <w:rsid w:val="00F90876"/>
    <w:rsid w:val="00F91173"/>
    <w:rsid w:val="00F93442"/>
    <w:rsid w:val="00F935BA"/>
    <w:rsid w:val="00F957F1"/>
    <w:rsid w:val="00F9712E"/>
    <w:rsid w:val="00F97555"/>
    <w:rsid w:val="00FA15FF"/>
    <w:rsid w:val="00FA3CF6"/>
    <w:rsid w:val="00FA4367"/>
    <w:rsid w:val="00FA5B9A"/>
    <w:rsid w:val="00FA69C1"/>
    <w:rsid w:val="00FA73F0"/>
    <w:rsid w:val="00FB1AF1"/>
    <w:rsid w:val="00FB3790"/>
    <w:rsid w:val="00FB3D0B"/>
    <w:rsid w:val="00FB44DE"/>
    <w:rsid w:val="00FB5046"/>
    <w:rsid w:val="00FB645C"/>
    <w:rsid w:val="00FC0697"/>
    <w:rsid w:val="00FC511A"/>
    <w:rsid w:val="00FC75CE"/>
    <w:rsid w:val="00FD195B"/>
    <w:rsid w:val="00FD1DA7"/>
    <w:rsid w:val="00FD620B"/>
    <w:rsid w:val="00FE07DB"/>
    <w:rsid w:val="00FE17C4"/>
    <w:rsid w:val="00FF2321"/>
    <w:rsid w:val="00FF425B"/>
    <w:rsid w:val="00FF6B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New Roman" w:hAnsi="Courier" w:cs="Times New Roman"/>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locked="1" w:uiPriority="0"/>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4603"/>
    <w:rPr>
      <w:rFonts w:ascii="Franklin Gothic Book" w:hAnsi="Franklin Gothic Book" w:cs="Franklin Gothic Book"/>
      <w:sz w:val="17"/>
      <w:szCs w:val="17"/>
      <w:lang w:val="en-GB" w:eastAsia="en-US"/>
    </w:rPr>
  </w:style>
  <w:style w:type="paragraph" w:styleId="Heading1">
    <w:name w:val="heading 1"/>
    <w:basedOn w:val="Normal"/>
    <w:next w:val="Normal"/>
    <w:link w:val="Heading1Char"/>
    <w:uiPriority w:val="99"/>
    <w:qFormat/>
    <w:rsid w:val="002C67F0"/>
    <w:pPr>
      <w:keepNext/>
      <w:spacing w:before="240" w:after="60"/>
      <w:jc w:val="both"/>
      <w:outlineLvl w:val="0"/>
    </w:pPr>
    <w:rPr>
      <w:rFonts w:ascii="Arial" w:hAnsi="Arial" w:cs="Arial"/>
      <w:b/>
      <w:bCs/>
      <w:kern w:val="28"/>
      <w:sz w:val="28"/>
      <w:szCs w:val="28"/>
    </w:rPr>
  </w:style>
  <w:style w:type="paragraph" w:styleId="Heading2">
    <w:name w:val="heading 2"/>
    <w:basedOn w:val="Heading1"/>
    <w:next w:val="Normal"/>
    <w:link w:val="Heading2Char"/>
    <w:uiPriority w:val="99"/>
    <w:qFormat/>
    <w:rsid w:val="002C67F0"/>
    <w:pPr>
      <w:tabs>
        <w:tab w:val="num" w:pos="1440"/>
      </w:tabs>
      <w:spacing w:after="240"/>
      <w:ind w:left="1440" w:hanging="720"/>
      <w:jc w:val="left"/>
      <w:outlineLvl w:val="1"/>
    </w:pPr>
    <w:rPr>
      <w:kern w:val="0"/>
      <w:sz w:val="26"/>
      <w:szCs w:val="26"/>
    </w:rPr>
  </w:style>
  <w:style w:type="paragraph" w:styleId="Heading3">
    <w:name w:val="heading 3"/>
    <w:basedOn w:val="Normal"/>
    <w:next w:val="Normal"/>
    <w:link w:val="Heading3Char"/>
    <w:uiPriority w:val="99"/>
    <w:qFormat/>
    <w:rsid w:val="002C67F0"/>
    <w:pPr>
      <w:keepNext/>
      <w:numPr>
        <w:ilvl w:val="2"/>
        <w:numId w:val="20"/>
      </w:numPr>
      <w:spacing w:before="240" w:after="60"/>
      <w:outlineLvl w:val="2"/>
    </w:pPr>
    <w:rPr>
      <w:rFonts w:ascii="Arial" w:hAnsi="Arial" w:cs="Arial"/>
      <w:sz w:val="24"/>
      <w:szCs w:val="24"/>
    </w:rPr>
  </w:style>
  <w:style w:type="paragraph" w:styleId="Heading4">
    <w:name w:val="heading 4"/>
    <w:basedOn w:val="Normal"/>
    <w:next w:val="Normal"/>
    <w:link w:val="Heading4Char"/>
    <w:uiPriority w:val="99"/>
    <w:qFormat/>
    <w:rsid w:val="002C67F0"/>
    <w:pPr>
      <w:keepNext/>
      <w:spacing w:before="240" w:after="60"/>
      <w:outlineLvl w:val="3"/>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51D"/>
    <w:rPr>
      <w:rFonts w:ascii="Cambria" w:eastAsia="Times New Roman" w:hAnsi="Cambria" w:cs="Times New Roman"/>
      <w:b/>
      <w:bCs/>
      <w:kern w:val="32"/>
      <w:sz w:val="32"/>
      <w:szCs w:val="32"/>
      <w:lang w:val="en-GB" w:eastAsia="en-US"/>
    </w:rPr>
  </w:style>
  <w:style w:type="character" w:customStyle="1" w:styleId="Heading2Char">
    <w:name w:val="Heading 2 Char"/>
    <w:basedOn w:val="DefaultParagraphFont"/>
    <w:link w:val="Heading2"/>
    <w:uiPriority w:val="99"/>
    <w:locked/>
    <w:rsid w:val="002C67F0"/>
    <w:rPr>
      <w:rFonts w:ascii="Arial" w:hAnsi="Arial" w:cs="Arial"/>
      <w:b/>
      <w:bCs/>
      <w:sz w:val="26"/>
      <w:szCs w:val="26"/>
      <w:lang w:val="en-GB"/>
    </w:rPr>
  </w:style>
  <w:style w:type="character" w:customStyle="1" w:styleId="Heading3Char">
    <w:name w:val="Heading 3 Char"/>
    <w:basedOn w:val="DefaultParagraphFont"/>
    <w:link w:val="Heading3"/>
    <w:uiPriority w:val="99"/>
    <w:locked/>
    <w:rsid w:val="002C67F0"/>
    <w:rPr>
      <w:rFonts w:ascii="Arial" w:hAnsi="Arial" w:cs="Arial"/>
      <w:sz w:val="24"/>
      <w:szCs w:val="24"/>
      <w:lang w:val="en-GB" w:eastAsia="en-US"/>
    </w:rPr>
  </w:style>
  <w:style w:type="character" w:customStyle="1" w:styleId="Heading4Char">
    <w:name w:val="Heading 4 Char"/>
    <w:basedOn w:val="DefaultParagraphFont"/>
    <w:link w:val="Heading4"/>
    <w:uiPriority w:val="99"/>
    <w:locked/>
    <w:rsid w:val="002C67F0"/>
    <w:rPr>
      <w:rFonts w:ascii="Arial" w:hAnsi="Arial" w:cs="Arial"/>
      <w:b/>
      <w:bCs/>
      <w:sz w:val="24"/>
      <w:szCs w:val="24"/>
      <w:lang w:val="en-GB"/>
    </w:rPr>
  </w:style>
  <w:style w:type="paragraph" w:styleId="Header">
    <w:name w:val="header"/>
    <w:basedOn w:val="Normal"/>
    <w:link w:val="HeaderChar"/>
    <w:uiPriority w:val="99"/>
    <w:rsid w:val="002C67F0"/>
    <w:pPr>
      <w:tabs>
        <w:tab w:val="center" w:pos="4153"/>
        <w:tab w:val="right" w:pos="8306"/>
      </w:tabs>
      <w:jc w:val="both"/>
    </w:pPr>
    <w:rPr>
      <w:sz w:val="16"/>
      <w:szCs w:val="16"/>
    </w:rPr>
  </w:style>
  <w:style w:type="character" w:customStyle="1" w:styleId="HeaderChar">
    <w:name w:val="Header Char"/>
    <w:basedOn w:val="DefaultParagraphFont"/>
    <w:link w:val="Header"/>
    <w:uiPriority w:val="99"/>
    <w:semiHidden/>
    <w:rsid w:val="00AB751D"/>
    <w:rPr>
      <w:rFonts w:ascii="Franklin Gothic Book" w:hAnsi="Franklin Gothic Book" w:cs="Franklin Gothic Book"/>
      <w:sz w:val="17"/>
      <w:szCs w:val="17"/>
      <w:lang w:val="en-GB" w:eastAsia="en-US"/>
    </w:rPr>
  </w:style>
  <w:style w:type="paragraph" w:customStyle="1" w:styleId="NormalBold">
    <w:name w:val="Normal Bold"/>
    <w:basedOn w:val="Normal"/>
    <w:autoRedefine/>
    <w:uiPriority w:val="99"/>
    <w:rsid w:val="007B364C"/>
    <w:rPr>
      <w:b/>
      <w:bCs/>
    </w:rPr>
  </w:style>
  <w:style w:type="paragraph" w:styleId="Footer">
    <w:name w:val="footer"/>
    <w:basedOn w:val="Normal"/>
    <w:link w:val="FooterChar"/>
    <w:uiPriority w:val="99"/>
    <w:rsid w:val="002C67F0"/>
    <w:pPr>
      <w:tabs>
        <w:tab w:val="center" w:pos="4153"/>
        <w:tab w:val="right" w:pos="8306"/>
      </w:tabs>
    </w:pPr>
  </w:style>
  <w:style w:type="character" w:customStyle="1" w:styleId="FooterChar">
    <w:name w:val="Footer Char"/>
    <w:basedOn w:val="DefaultParagraphFont"/>
    <w:link w:val="Footer"/>
    <w:uiPriority w:val="99"/>
    <w:semiHidden/>
    <w:rsid w:val="00AB751D"/>
    <w:rPr>
      <w:rFonts w:ascii="Franklin Gothic Book" w:hAnsi="Franklin Gothic Book" w:cs="Franklin Gothic Book"/>
      <w:sz w:val="17"/>
      <w:szCs w:val="17"/>
      <w:lang w:val="en-GB" w:eastAsia="en-US"/>
    </w:rPr>
  </w:style>
  <w:style w:type="paragraph" w:customStyle="1" w:styleId="Bodycopy">
    <w:name w:val="Body copy"/>
    <w:basedOn w:val="Normal"/>
    <w:link w:val="BodycopyChar"/>
    <w:rsid w:val="002C67F0"/>
    <w:pPr>
      <w:spacing w:line="240" w:lineRule="exact"/>
    </w:pPr>
    <w:rPr>
      <w:lang w:val="en-US"/>
    </w:rPr>
  </w:style>
  <w:style w:type="paragraph" w:customStyle="1" w:styleId="SectionHeading">
    <w:name w:val="Section Heading"/>
    <w:basedOn w:val="ColoredText"/>
    <w:next w:val="Bodycopy"/>
    <w:rsid w:val="00172089"/>
    <w:rPr>
      <w:rFonts w:ascii="Franklin Gothic Medium" w:hAnsi="Franklin Gothic Medium" w:cs="Franklin Gothic Medium"/>
      <w:color w:val="4F81BD"/>
      <w:sz w:val="24"/>
      <w:szCs w:val="24"/>
    </w:rPr>
  </w:style>
  <w:style w:type="paragraph" w:customStyle="1" w:styleId="Bullet">
    <w:name w:val="Bullet"/>
    <w:basedOn w:val="Bulletcolored"/>
    <w:link w:val="BulletChar"/>
    <w:rsid w:val="00404207"/>
    <w:pPr>
      <w:numPr>
        <w:numId w:val="16"/>
      </w:numPr>
      <w:tabs>
        <w:tab w:val="num" w:pos="1440"/>
      </w:tabs>
    </w:pPr>
    <w:rPr>
      <w:color w:val="auto"/>
    </w:rPr>
  </w:style>
  <w:style w:type="paragraph" w:customStyle="1" w:styleId="Bodycopyheading">
    <w:name w:val="Body copy heading"/>
    <w:basedOn w:val="Bodycopy"/>
    <w:next w:val="Bodycopy"/>
    <w:rsid w:val="009250E5"/>
    <w:rPr>
      <w:rFonts w:ascii="Franklin Gothic Heavy" w:hAnsi="Franklin Gothic Heavy" w:cs="Franklin Gothic Heavy"/>
      <w:color w:val="1F497D"/>
    </w:rPr>
  </w:style>
  <w:style w:type="paragraph" w:customStyle="1" w:styleId="Pullquote">
    <w:name w:val="Pull quote"/>
    <w:basedOn w:val="ColoredText"/>
    <w:uiPriority w:val="99"/>
    <w:rsid w:val="00172089"/>
    <w:pPr>
      <w:spacing w:line="360" w:lineRule="exact"/>
    </w:pPr>
    <w:rPr>
      <w:color w:val="4F81BD"/>
      <w:sz w:val="30"/>
      <w:szCs w:val="30"/>
    </w:rPr>
  </w:style>
  <w:style w:type="paragraph" w:customStyle="1" w:styleId="PullQuotecredit">
    <w:name w:val="Pull Quote credit"/>
    <w:basedOn w:val="Pullquote"/>
    <w:uiPriority w:val="99"/>
    <w:rsid w:val="002C67F0"/>
    <w:pPr>
      <w:spacing w:before="120" w:line="240" w:lineRule="exact"/>
    </w:pPr>
    <w:rPr>
      <w:sz w:val="16"/>
      <w:szCs w:val="16"/>
    </w:rPr>
  </w:style>
  <w:style w:type="paragraph" w:styleId="BalloonText">
    <w:name w:val="Balloon Text"/>
    <w:basedOn w:val="Normal"/>
    <w:link w:val="BalloonTextChar"/>
    <w:uiPriority w:val="99"/>
    <w:semiHidden/>
    <w:rsid w:val="002C67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4AA"/>
    <w:rPr>
      <w:rFonts w:ascii="Tahoma" w:hAnsi="Tahoma" w:cs="Tahoma"/>
      <w:sz w:val="16"/>
      <w:szCs w:val="16"/>
      <w:lang w:val="en-GB"/>
    </w:rPr>
  </w:style>
  <w:style w:type="character" w:styleId="Hyperlink">
    <w:name w:val="Hyperlink"/>
    <w:basedOn w:val="DefaultParagraphFont"/>
    <w:rsid w:val="002C67F0"/>
    <w:rPr>
      <w:color w:val="0000FF"/>
      <w:u w:val="single"/>
    </w:rPr>
  </w:style>
  <w:style w:type="character" w:styleId="CommentReference">
    <w:name w:val="annotation reference"/>
    <w:basedOn w:val="DefaultParagraphFont"/>
    <w:uiPriority w:val="99"/>
    <w:semiHidden/>
    <w:rsid w:val="007450AF"/>
    <w:rPr>
      <w:sz w:val="16"/>
      <w:szCs w:val="16"/>
    </w:rPr>
  </w:style>
  <w:style w:type="paragraph" w:styleId="CommentText">
    <w:name w:val="annotation text"/>
    <w:basedOn w:val="Normal"/>
    <w:link w:val="CommentTextChar"/>
    <w:uiPriority w:val="99"/>
    <w:semiHidden/>
    <w:rsid w:val="002C67F0"/>
    <w:rPr>
      <w:sz w:val="24"/>
      <w:szCs w:val="24"/>
    </w:rPr>
  </w:style>
  <w:style w:type="character" w:customStyle="1" w:styleId="CommentTextChar">
    <w:name w:val="Comment Text Char"/>
    <w:basedOn w:val="DefaultParagraphFont"/>
    <w:link w:val="CommentText"/>
    <w:uiPriority w:val="99"/>
    <w:semiHidden/>
    <w:locked/>
    <w:rsid w:val="007450AF"/>
    <w:rPr>
      <w:rFonts w:ascii="Franklin Gothic Book" w:hAnsi="Franklin Gothic Book" w:cs="Franklin Gothic Book"/>
      <w:sz w:val="24"/>
      <w:szCs w:val="24"/>
      <w:lang w:val="en-GB"/>
    </w:rPr>
  </w:style>
  <w:style w:type="paragraph" w:customStyle="1" w:styleId="SectionHeadingGrey">
    <w:name w:val="Section Heading Grey"/>
    <w:basedOn w:val="SectionHeading"/>
    <w:rsid w:val="002C67F0"/>
    <w:rPr>
      <w:color w:val="666666"/>
    </w:rPr>
  </w:style>
  <w:style w:type="paragraph" w:customStyle="1" w:styleId="BulletGrey">
    <w:name w:val="Bullet Grey"/>
    <w:basedOn w:val="Bullet"/>
    <w:rsid w:val="002C67F0"/>
    <w:pPr>
      <w:numPr>
        <w:numId w:val="0"/>
      </w:numPr>
      <w:tabs>
        <w:tab w:val="num" w:pos="170"/>
      </w:tabs>
      <w:ind w:left="170" w:hanging="170"/>
    </w:pPr>
  </w:style>
  <w:style w:type="paragraph" w:customStyle="1" w:styleId="Disclaimer">
    <w:name w:val="Disclaimer"/>
    <w:basedOn w:val="Bodycopy"/>
    <w:rsid w:val="002C67F0"/>
    <w:pPr>
      <w:spacing w:line="120" w:lineRule="exact"/>
    </w:pPr>
    <w:rPr>
      <w:sz w:val="11"/>
      <w:szCs w:val="11"/>
    </w:rPr>
  </w:style>
  <w:style w:type="paragraph" w:customStyle="1" w:styleId="BulletLevel2">
    <w:name w:val="Bullet Level2"/>
    <w:basedOn w:val="BulletGrey"/>
    <w:rsid w:val="002C67F0"/>
    <w:pPr>
      <w:numPr>
        <w:numId w:val="19"/>
      </w:numPr>
      <w:tabs>
        <w:tab w:val="clear" w:pos="360"/>
        <w:tab w:val="num" w:pos="170"/>
      </w:tabs>
      <w:ind w:left="170"/>
    </w:pPr>
  </w:style>
  <w:style w:type="paragraph" w:customStyle="1" w:styleId="Answer">
    <w:name w:val="Answer"/>
    <w:basedOn w:val="Normal"/>
    <w:next w:val="Normal"/>
    <w:uiPriority w:val="99"/>
    <w:rsid w:val="002C67F0"/>
    <w:pPr>
      <w:numPr>
        <w:numId w:val="14"/>
      </w:numPr>
    </w:pPr>
    <w:rPr>
      <w:i/>
      <w:iCs/>
    </w:rPr>
  </w:style>
  <w:style w:type="paragraph" w:customStyle="1" w:styleId="AutoCorrect">
    <w:name w:val="AutoCorrect"/>
    <w:uiPriority w:val="99"/>
    <w:rsid w:val="002C67F0"/>
    <w:rPr>
      <w:rFonts w:ascii="Franklin Gothic Book" w:hAnsi="Franklin Gothic Book"/>
      <w:lang w:val="en-GB" w:eastAsia="en-US"/>
    </w:rPr>
  </w:style>
  <w:style w:type="paragraph" w:styleId="BodyText">
    <w:name w:val="Body Text"/>
    <w:basedOn w:val="Normal"/>
    <w:link w:val="BodyTextChar"/>
    <w:uiPriority w:val="99"/>
    <w:rsid w:val="002C67F0"/>
    <w:pPr>
      <w:spacing w:after="120"/>
    </w:pPr>
    <w:rPr>
      <w:rFonts w:ascii="Arial" w:hAnsi="Arial" w:cs="Arial"/>
      <w:sz w:val="20"/>
      <w:szCs w:val="20"/>
      <w:lang w:val="en-US"/>
    </w:rPr>
  </w:style>
  <w:style w:type="character" w:customStyle="1" w:styleId="BodyTextChar">
    <w:name w:val="Body Text Char"/>
    <w:basedOn w:val="DefaultParagraphFont"/>
    <w:link w:val="BodyText"/>
    <w:uiPriority w:val="99"/>
    <w:locked/>
    <w:rsid w:val="002C67F0"/>
    <w:rPr>
      <w:rFonts w:ascii="Arial" w:hAnsi="Arial" w:cs="Arial"/>
      <w:snapToGrid w:val="0"/>
    </w:rPr>
  </w:style>
  <w:style w:type="paragraph" w:customStyle="1" w:styleId="ColoredText">
    <w:name w:val="Colored Text"/>
    <w:basedOn w:val="Bodycopy"/>
    <w:link w:val="ColoredTextChar"/>
    <w:uiPriority w:val="99"/>
    <w:rsid w:val="002C67F0"/>
    <w:rPr>
      <w:color w:val="0099FF"/>
    </w:rPr>
  </w:style>
  <w:style w:type="paragraph" w:customStyle="1" w:styleId="Bulletcolored">
    <w:name w:val="Bullet colored"/>
    <w:basedOn w:val="ColoredText"/>
    <w:link w:val="BulletcoloredChar"/>
    <w:uiPriority w:val="99"/>
    <w:rsid w:val="002C67F0"/>
    <w:pPr>
      <w:numPr>
        <w:numId w:val="15"/>
      </w:numPr>
    </w:pPr>
  </w:style>
  <w:style w:type="paragraph" w:customStyle="1" w:styleId="Bulletbold">
    <w:name w:val="Bullet bold"/>
    <w:basedOn w:val="Bullet"/>
    <w:uiPriority w:val="99"/>
    <w:rsid w:val="002C67F0"/>
    <w:pPr>
      <w:numPr>
        <w:numId w:val="17"/>
      </w:numPr>
      <w:tabs>
        <w:tab w:val="num" w:pos="1800"/>
      </w:tabs>
    </w:pPr>
    <w:rPr>
      <w:rFonts w:ascii="Franklin Gothic Heavy" w:hAnsi="Franklin Gothic Heavy" w:cs="Franklin Gothic Heavy"/>
    </w:rPr>
  </w:style>
  <w:style w:type="paragraph" w:customStyle="1" w:styleId="Bullet2">
    <w:name w:val="Bullet2"/>
    <w:basedOn w:val="Bullet"/>
    <w:uiPriority w:val="99"/>
    <w:rsid w:val="002C67F0"/>
    <w:pPr>
      <w:numPr>
        <w:numId w:val="0"/>
      </w:numPr>
      <w:ind w:left="170"/>
    </w:pPr>
  </w:style>
  <w:style w:type="paragraph" w:customStyle="1" w:styleId="Casestudydescription">
    <w:name w:val="Case study description"/>
    <w:basedOn w:val="Normal"/>
    <w:uiPriority w:val="99"/>
    <w:rsid w:val="002C67F0"/>
    <w:rPr>
      <w:rFonts w:ascii="Franklin Gothic Medium" w:hAnsi="Franklin Gothic Medium" w:cs="Franklin Gothic Medium"/>
      <w:color w:val="FFFFFF"/>
      <w:sz w:val="24"/>
      <w:szCs w:val="24"/>
    </w:rPr>
  </w:style>
  <w:style w:type="paragraph" w:customStyle="1" w:styleId="Code">
    <w:name w:val="Code"/>
    <w:basedOn w:val="Normal"/>
    <w:uiPriority w:val="99"/>
    <w:rsid w:val="002C67F0"/>
    <w:pPr>
      <w:ind w:left="1134"/>
    </w:pPr>
    <w:rPr>
      <w:rFonts w:ascii="Lucida Sans Typewriter" w:hAnsi="Lucida Sans Typewriter" w:cs="Lucida Sans Typewriter"/>
      <w:sz w:val="20"/>
      <w:szCs w:val="20"/>
    </w:rPr>
  </w:style>
  <w:style w:type="paragraph" w:customStyle="1" w:styleId="Contents">
    <w:name w:val="Contents"/>
    <w:basedOn w:val="Bodycopy"/>
    <w:uiPriority w:val="99"/>
    <w:rsid w:val="002C67F0"/>
    <w:pPr>
      <w:spacing w:line="480" w:lineRule="exact"/>
    </w:pPr>
    <w:rPr>
      <w:rFonts w:ascii="Franklin Gothic Medium" w:hAnsi="Franklin Gothic Medium" w:cs="Franklin Gothic Medium"/>
      <w:color w:val="FFFFFF"/>
      <w:sz w:val="30"/>
      <w:szCs w:val="30"/>
    </w:rPr>
  </w:style>
  <w:style w:type="paragraph" w:customStyle="1" w:styleId="Diagramcaption">
    <w:name w:val="Diagram caption"/>
    <w:basedOn w:val="ColoredText"/>
    <w:uiPriority w:val="99"/>
    <w:rsid w:val="002C67F0"/>
    <w:rPr>
      <w:rFonts w:ascii="Franklin Gothic Medium" w:hAnsi="Franklin Gothic Medium" w:cs="Franklin Gothic Medium"/>
      <w:sz w:val="19"/>
      <w:szCs w:val="19"/>
    </w:rPr>
  </w:style>
  <w:style w:type="paragraph" w:customStyle="1" w:styleId="Diagramtitle">
    <w:name w:val="Diagram title"/>
    <w:basedOn w:val="Bodycopy"/>
    <w:uiPriority w:val="99"/>
    <w:rsid w:val="002C67F0"/>
    <w:rPr>
      <w:rFonts w:ascii="Franklin Gothic Medium" w:hAnsi="Franklin Gothic Medium" w:cs="Franklin Gothic Medium"/>
      <w:color w:val="FFFFFF"/>
      <w:sz w:val="19"/>
      <w:szCs w:val="19"/>
    </w:rPr>
  </w:style>
  <w:style w:type="paragraph" w:customStyle="1" w:styleId="DocumentTitle">
    <w:name w:val="Document Title"/>
    <w:basedOn w:val="ColoredText"/>
    <w:uiPriority w:val="99"/>
    <w:rsid w:val="002C67F0"/>
    <w:pPr>
      <w:spacing w:line="360" w:lineRule="exact"/>
    </w:pPr>
    <w:rPr>
      <w:rFonts w:ascii="Franklin Gothic Medium" w:hAnsi="Franklin Gothic Medium" w:cs="Franklin Gothic Medium"/>
      <w:color w:val="auto"/>
      <w:sz w:val="32"/>
      <w:szCs w:val="32"/>
    </w:rPr>
  </w:style>
  <w:style w:type="paragraph" w:styleId="EnvelopeAddress">
    <w:name w:val="envelope address"/>
    <w:basedOn w:val="Normal"/>
    <w:uiPriority w:val="99"/>
    <w:rsid w:val="002C67F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2C67F0"/>
    <w:rPr>
      <w:rFonts w:ascii="FundRunk-Normal" w:hAnsi="FundRunk-Normal" w:cs="FundRunk-Normal"/>
      <w:i/>
      <w:iCs/>
      <w:sz w:val="48"/>
      <w:szCs w:val="48"/>
    </w:rPr>
  </w:style>
  <w:style w:type="paragraph" w:customStyle="1" w:styleId="MergedAnswer">
    <w:name w:val="MergedAnswer"/>
    <w:basedOn w:val="Normal"/>
    <w:uiPriority w:val="99"/>
    <w:rsid w:val="002C67F0"/>
  </w:style>
  <w:style w:type="paragraph" w:customStyle="1" w:styleId="OrangeText">
    <w:name w:val="Orange Text"/>
    <w:basedOn w:val="Normal"/>
    <w:uiPriority w:val="99"/>
    <w:rsid w:val="002C67F0"/>
    <w:pPr>
      <w:spacing w:line="240" w:lineRule="exact"/>
    </w:pPr>
    <w:rPr>
      <w:color w:val="FF3300"/>
    </w:rPr>
  </w:style>
  <w:style w:type="character" w:styleId="PageNumber">
    <w:name w:val="page number"/>
    <w:basedOn w:val="DefaultParagraphFont"/>
    <w:uiPriority w:val="99"/>
    <w:rsid w:val="002C67F0"/>
    <w:rPr>
      <w:rFonts w:ascii="Franklin Gothic Book" w:hAnsi="Franklin Gothic Book" w:cs="Franklin Gothic Book"/>
      <w:spacing w:val="20"/>
      <w:sz w:val="16"/>
      <w:szCs w:val="16"/>
    </w:rPr>
  </w:style>
  <w:style w:type="paragraph" w:customStyle="1" w:styleId="PartnerName">
    <w:name w:val="Partner Name"/>
    <w:basedOn w:val="ColoredText"/>
    <w:uiPriority w:val="99"/>
    <w:rsid w:val="002C67F0"/>
    <w:pPr>
      <w:spacing w:after="10" w:line="240" w:lineRule="auto"/>
    </w:pPr>
    <w:rPr>
      <w:rFonts w:ascii="Franklin Gothic Medium" w:hAnsi="Franklin Gothic Medium" w:cs="Franklin Gothic Medium"/>
      <w:sz w:val="32"/>
      <w:szCs w:val="32"/>
    </w:rPr>
  </w:style>
  <w:style w:type="paragraph" w:styleId="PlainText">
    <w:name w:val="Plain Text"/>
    <w:basedOn w:val="Normal"/>
    <w:link w:val="PlainTextChar"/>
    <w:uiPriority w:val="99"/>
    <w:rsid w:val="002C67F0"/>
    <w:rPr>
      <w:sz w:val="22"/>
      <w:szCs w:val="22"/>
    </w:rPr>
  </w:style>
  <w:style w:type="character" w:customStyle="1" w:styleId="PlainTextChar">
    <w:name w:val="Plain Text Char"/>
    <w:basedOn w:val="DefaultParagraphFont"/>
    <w:link w:val="PlainText"/>
    <w:uiPriority w:val="99"/>
    <w:locked/>
    <w:rsid w:val="002C67F0"/>
    <w:rPr>
      <w:rFonts w:ascii="Franklin Gothic Book" w:hAnsi="Franklin Gothic Book" w:cs="Franklin Gothic Book"/>
      <w:sz w:val="24"/>
      <w:szCs w:val="24"/>
      <w:lang w:val="en-GB"/>
    </w:rPr>
  </w:style>
  <w:style w:type="paragraph" w:customStyle="1" w:styleId="Question">
    <w:name w:val="Question"/>
    <w:basedOn w:val="Normal"/>
    <w:next w:val="Answer"/>
    <w:uiPriority w:val="99"/>
    <w:rsid w:val="002C67F0"/>
    <w:pPr>
      <w:numPr>
        <w:numId w:val="21"/>
      </w:numPr>
    </w:pPr>
  </w:style>
  <w:style w:type="paragraph" w:customStyle="1" w:styleId="StandFirstIntroduction">
    <w:name w:val="Stand First Introduction"/>
    <w:basedOn w:val="Normal"/>
    <w:uiPriority w:val="99"/>
    <w:rsid w:val="002C67F0"/>
    <w:pPr>
      <w:spacing w:line="360" w:lineRule="exact"/>
    </w:pPr>
    <w:rPr>
      <w:sz w:val="24"/>
      <w:szCs w:val="24"/>
    </w:rPr>
  </w:style>
  <w:style w:type="paragraph" w:customStyle="1" w:styleId="Subject">
    <w:name w:val="Subject"/>
    <w:basedOn w:val="Normal"/>
    <w:uiPriority w:val="99"/>
    <w:rsid w:val="002C67F0"/>
    <w:pPr>
      <w:jc w:val="center"/>
    </w:pPr>
    <w:rPr>
      <w:rFonts w:ascii="Century Schoolbook" w:hAnsi="Century Schoolbook" w:cs="Century Schoolbook"/>
      <w:b/>
      <w:bCs/>
      <w:sz w:val="32"/>
      <w:szCs w:val="32"/>
      <w:u w:val="single"/>
    </w:rPr>
  </w:style>
  <w:style w:type="paragraph" w:customStyle="1" w:styleId="Tableheading">
    <w:name w:val="Table heading"/>
    <w:basedOn w:val="ColoredText"/>
    <w:uiPriority w:val="99"/>
    <w:rsid w:val="002C67F0"/>
    <w:rPr>
      <w:rFonts w:ascii="Franklin Gothic Medium" w:hAnsi="Franklin Gothic Medium" w:cs="Franklin Gothic Medium"/>
    </w:rPr>
  </w:style>
  <w:style w:type="paragraph" w:customStyle="1" w:styleId="Tabletext">
    <w:name w:val="Table text"/>
    <w:basedOn w:val="Bodycopy"/>
    <w:uiPriority w:val="99"/>
    <w:rsid w:val="002C67F0"/>
    <w:pPr>
      <w:spacing w:after="40"/>
    </w:pPr>
  </w:style>
  <w:style w:type="paragraph" w:customStyle="1" w:styleId="Tabletextheading">
    <w:name w:val="Table text heading"/>
    <w:basedOn w:val="Normal"/>
    <w:next w:val="Tabletext"/>
    <w:uiPriority w:val="99"/>
    <w:rsid w:val="002C67F0"/>
    <w:pPr>
      <w:spacing w:before="40" w:after="20"/>
    </w:pPr>
    <w:rPr>
      <w:rFonts w:ascii="Franklin Gothic Medium" w:hAnsi="Franklin Gothic Medium" w:cs="Franklin Gothic Medium"/>
      <w:b/>
      <w:bCs/>
    </w:rPr>
  </w:style>
  <w:style w:type="paragraph" w:customStyle="1" w:styleId="TableTitle">
    <w:name w:val="Table Title"/>
    <w:basedOn w:val="Tabletextheading"/>
    <w:uiPriority w:val="99"/>
    <w:rsid w:val="002C67F0"/>
    <w:pPr>
      <w:ind w:left="60"/>
    </w:pPr>
    <w:rPr>
      <w:color w:val="FFFFFF"/>
    </w:rPr>
  </w:style>
  <w:style w:type="paragraph" w:styleId="TOC1">
    <w:name w:val="toc 1"/>
    <w:basedOn w:val="Normal"/>
    <w:next w:val="Normal"/>
    <w:autoRedefine/>
    <w:uiPriority w:val="99"/>
    <w:semiHidden/>
    <w:rsid w:val="002C67F0"/>
    <w:pPr>
      <w:tabs>
        <w:tab w:val="right" w:pos="3289"/>
      </w:tabs>
      <w:spacing w:line="360" w:lineRule="exact"/>
    </w:pPr>
    <w:rPr>
      <w:noProof/>
      <w:color w:val="FFFFFF"/>
      <w:sz w:val="24"/>
      <w:szCs w:val="24"/>
    </w:rPr>
  </w:style>
  <w:style w:type="paragraph" w:styleId="TOC2">
    <w:name w:val="toc 2"/>
    <w:basedOn w:val="Normal"/>
    <w:next w:val="Normal"/>
    <w:autoRedefine/>
    <w:uiPriority w:val="99"/>
    <w:semiHidden/>
    <w:rsid w:val="002C67F0"/>
    <w:pPr>
      <w:widowControl w:val="0"/>
      <w:numPr>
        <w:numId w:val="22"/>
      </w:numPr>
      <w:tabs>
        <w:tab w:val="left" w:pos="851"/>
        <w:tab w:val="right" w:pos="8335"/>
      </w:tabs>
    </w:pPr>
    <w:rPr>
      <w:rFonts w:ascii="Times New Roman" w:eastAsia="PMingLiU" w:hAnsi="Times New Roman" w:cs="Times New Roman"/>
      <w:kern w:val="2"/>
      <w:sz w:val="40"/>
      <w:szCs w:val="40"/>
      <w:lang w:val="en-US" w:eastAsia="zh-TW"/>
    </w:rPr>
  </w:style>
  <w:style w:type="paragraph" w:styleId="TOC3">
    <w:name w:val="toc 3"/>
    <w:basedOn w:val="Normal"/>
    <w:next w:val="Normal"/>
    <w:autoRedefine/>
    <w:uiPriority w:val="99"/>
    <w:semiHidden/>
    <w:rsid w:val="002C67F0"/>
    <w:pPr>
      <w:ind w:left="440"/>
    </w:pPr>
  </w:style>
  <w:style w:type="paragraph" w:styleId="TOC4">
    <w:name w:val="toc 4"/>
    <w:basedOn w:val="Normal"/>
    <w:next w:val="Normal"/>
    <w:autoRedefine/>
    <w:uiPriority w:val="99"/>
    <w:semiHidden/>
    <w:rsid w:val="002C67F0"/>
    <w:pPr>
      <w:ind w:left="660"/>
    </w:pPr>
  </w:style>
  <w:style w:type="paragraph" w:styleId="TOC5">
    <w:name w:val="toc 5"/>
    <w:basedOn w:val="Normal"/>
    <w:next w:val="Normal"/>
    <w:autoRedefine/>
    <w:uiPriority w:val="99"/>
    <w:semiHidden/>
    <w:rsid w:val="002C67F0"/>
    <w:pPr>
      <w:ind w:left="880"/>
    </w:pPr>
  </w:style>
  <w:style w:type="paragraph" w:styleId="TOC6">
    <w:name w:val="toc 6"/>
    <w:basedOn w:val="Normal"/>
    <w:next w:val="Normal"/>
    <w:autoRedefine/>
    <w:uiPriority w:val="99"/>
    <w:semiHidden/>
    <w:rsid w:val="002C67F0"/>
    <w:pPr>
      <w:ind w:left="1100"/>
    </w:pPr>
  </w:style>
  <w:style w:type="paragraph" w:styleId="TOC7">
    <w:name w:val="toc 7"/>
    <w:basedOn w:val="Normal"/>
    <w:next w:val="Normal"/>
    <w:autoRedefine/>
    <w:uiPriority w:val="99"/>
    <w:semiHidden/>
    <w:rsid w:val="002C67F0"/>
    <w:pPr>
      <w:ind w:left="1320"/>
    </w:pPr>
  </w:style>
  <w:style w:type="paragraph" w:styleId="TOC8">
    <w:name w:val="toc 8"/>
    <w:basedOn w:val="Normal"/>
    <w:next w:val="Normal"/>
    <w:autoRedefine/>
    <w:uiPriority w:val="99"/>
    <w:semiHidden/>
    <w:rsid w:val="002C67F0"/>
    <w:pPr>
      <w:ind w:left="1540"/>
    </w:pPr>
  </w:style>
  <w:style w:type="paragraph" w:styleId="TOC9">
    <w:name w:val="toc 9"/>
    <w:basedOn w:val="Normal"/>
    <w:next w:val="Normal"/>
    <w:autoRedefine/>
    <w:uiPriority w:val="99"/>
    <w:semiHidden/>
    <w:rsid w:val="002C67F0"/>
    <w:pPr>
      <w:ind w:left="1760"/>
    </w:pPr>
  </w:style>
  <w:style w:type="paragraph" w:customStyle="1" w:styleId="WHITEPAPER">
    <w:name w:val="WHITE PAPER"/>
    <w:basedOn w:val="ColoredText"/>
    <w:uiPriority w:val="99"/>
    <w:rsid w:val="002C67F0"/>
    <w:pPr>
      <w:spacing w:before="100" w:line="240" w:lineRule="auto"/>
      <w:jc w:val="right"/>
    </w:pPr>
    <w:rPr>
      <w:rFonts w:ascii="Franklin Gothic Medium" w:hAnsi="Franklin Gothic Medium" w:cs="Franklin Gothic Medium"/>
      <w:sz w:val="14"/>
      <w:szCs w:val="14"/>
    </w:rPr>
  </w:style>
  <w:style w:type="paragraph" w:styleId="ListNumber">
    <w:name w:val="List Number"/>
    <w:basedOn w:val="Normal"/>
    <w:uiPriority w:val="99"/>
    <w:rsid w:val="00D552E8"/>
    <w:pPr>
      <w:numPr>
        <w:numId w:val="38"/>
      </w:numPr>
      <w:tabs>
        <w:tab w:val="clear" w:pos="720"/>
        <w:tab w:val="num" w:pos="360"/>
      </w:tabs>
      <w:ind w:left="360" w:hanging="360"/>
    </w:pPr>
  </w:style>
  <w:style w:type="paragraph" w:styleId="ListNumber2">
    <w:name w:val="List Number 2"/>
    <w:basedOn w:val="Normal"/>
    <w:uiPriority w:val="99"/>
    <w:rsid w:val="00404207"/>
    <w:pPr>
      <w:tabs>
        <w:tab w:val="num" w:pos="720"/>
      </w:tabs>
      <w:ind w:left="450" w:hanging="270"/>
    </w:pPr>
  </w:style>
  <w:style w:type="paragraph" w:styleId="ListNumber3">
    <w:name w:val="List Number 3"/>
    <w:basedOn w:val="Normal"/>
    <w:uiPriority w:val="99"/>
    <w:rsid w:val="00404207"/>
    <w:pPr>
      <w:tabs>
        <w:tab w:val="num" w:pos="1260"/>
        <w:tab w:val="left" w:pos="1350"/>
      </w:tabs>
      <w:ind w:left="450" w:hanging="270"/>
    </w:pPr>
  </w:style>
  <w:style w:type="paragraph" w:styleId="ListNumber4">
    <w:name w:val="List Number 4"/>
    <w:basedOn w:val="Normal"/>
    <w:uiPriority w:val="99"/>
    <w:rsid w:val="00404207"/>
    <w:pPr>
      <w:tabs>
        <w:tab w:val="num" w:pos="1530"/>
      </w:tabs>
      <w:ind w:left="450" w:hanging="270"/>
    </w:pPr>
  </w:style>
  <w:style w:type="paragraph" w:styleId="ListNumber5">
    <w:name w:val="List Number 5"/>
    <w:basedOn w:val="Normal"/>
    <w:uiPriority w:val="99"/>
    <w:rsid w:val="005615F5"/>
    <w:pPr>
      <w:tabs>
        <w:tab w:val="num" w:pos="1620"/>
      </w:tabs>
      <w:ind w:left="450" w:hanging="270"/>
    </w:pPr>
  </w:style>
  <w:style w:type="paragraph" w:customStyle="1" w:styleId="ListNumber6">
    <w:name w:val="List Number 6"/>
    <w:basedOn w:val="Normal"/>
    <w:uiPriority w:val="99"/>
    <w:rsid w:val="00CC5A96"/>
    <w:pPr>
      <w:numPr>
        <w:numId w:val="30"/>
      </w:numPr>
      <w:ind w:left="450" w:hanging="270"/>
    </w:pPr>
  </w:style>
  <w:style w:type="paragraph" w:styleId="Caption">
    <w:name w:val="caption"/>
    <w:basedOn w:val="Normal"/>
    <w:next w:val="Normal"/>
    <w:uiPriority w:val="99"/>
    <w:qFormat/>
    <w:rsid w:val="00291D5B"/>
    <w:pPr>
      <w:spacing w:after="200"/>
    </w:pPr>
    <w:rPr>
      <w:b/>
      <w:bCs/>
      <w:color w:val="4F81BD"/>
      <w:sz w:val="18"/>
      <w:szCs w:val="18"/>
    </w:rPr>
  </w:style>
  <w:style w:type="paragraph" w:customStyle="1" w:styleId="StyleSectionHeadingAuto">
    <w:name w:val="Style Section Heading + Auto"/>
    <w:basedOn w:val="SectionHeading"/>
    <w:uiPriority w:val="99"/>
    <w:rsid w:val="009250E5"/>
    <w:rPr>
      <w:color w:val="404040"/>
    </w:rPr>
  </w:style>
  <w:style w:type="paragraph" w:styleId="CommentSubject">
    <w:name w:val="annotation subject"/>
    <w:basedOn w:val="CommentText"/>
    <w:next w:val="CommentText"/>
    <w:link w:val="CommentSubjectChar"/>
    <w:uiPriority w:val="99"/>
    <w:semiHidden/>
    <w:rsid w:val="00324F1C"/>
    <w:rPr>
      <w:b/>
      <w:bCs/>
      <w:sz w:val="20"/>
      <w:szCs w:val="20"/>
    </w:rPr>
  </w:style>
  <w:style w:type="character" w:customStyle="1" w:styleId="CommentSubjectChar">
    <w:name w:val="Comment Subject Char"/>
    <w:basedOn w:val="CommentTextChar"/>
    <w:link w:val="CommentSubject"/>
    <w:uiPriority w:val="99"/>
    <w:semiHidden/>
    <w:locked/>
    <w:rsid w:val="00324F1C"/>
    <w:rPr>
      <w:b/>
      <w:bCs/>
    </w:rPr>
  </w:style>
  <w:style w:type="character" w:styleId="FollowedHyperlink">
    <w:name w:val="FollowedHyperlink"/>
    <w:basedOn w:val="DefaultParagraphFont"/>
    <w:uiPriority w:val="99"/>
    <w:semiHidden/>
    <w:rsid w:val="00140D42"/>
    <w:rPr>
      <w:color w:val="800080"/>
      <w:u w:val="single"/>
    </w:rPr>
  </w:style>
  <w:style w:type="paragraph" w:styleId="ListParagraph">
    <w:name w:val="List Paragraph"/>
    <w:basedOn w:val="Normal"/>
    <w:uiPriority w:val="34"/>
    <w:qFormat/>
    <w:rsid w:val="00FB5046"/>
    <w:pPr>
      <w:spacing w:after="200" w:line="276" w:lineRule="auto"/>
      <w:ind w:left="720"/>
    </w:pPr>
    <w:rPr>
      <w:rFonts w:ascii="Calibri" w:hAnsi="Calibri" w:cs="Calibri"/>
      <w:sz w:val="22"/>
      <w:szCs w:val="22"/>
    </w:rPr>
  </w:style>
  <w:style w:type="paragraph" w:styleId="Revision">
    <w:name w:val="Revision"/>
    <w:hidden/>
    <w:uiPriority w:val="99"/>
    <w:semiHidden/>
    <w:rsid w:val="00A95758"/>
    <w:rPr>
      <w:rFonts w:ascii="Franklin Gothic Book" w:hAnsi="Franklin Gothic Book" w:cs="Franklin Gothic Book"/>
      <w:sz w:val="17"/>
      <w:szCs w:val="17"/>
      <w:lang w:val="en-GB" w:eastAsia="en-US"/>
    </w:rPr>
  </w:style>
  <w:style w:type="paragraph" w:styleId="ListBullet">
    <w:name w:val="List Bullet"/>
    <w:basedOn w:val="Normal"/>
    <w:uiPriority w:val="99"/>
    <w:rsid w:val="000E0478"/>
    <w:pPr>
      <w:tabs>
        <w:tab w:val="num" w:pos="360"/>
      </w:tabs>
      <w:ind w:left="360" w:hanging="360"/>
    </w:pPr>
  </w:style>
  <w:style w:type="numbering" w:customStyle="1" w:styleId="NumberedList">
    <w:name w:val="Numbered List"/>
    <w:rsid w:val="00AB751D"/>
    <w:pPr>
      <w:numPr>
        <w:numId w:val="29"/>
      </w:numPr>
    </w:pPr>
  </w:style>
  <w:style w:type="character" w:customStyle="1" w:styleId="BodycopyChar">
    <w:name w:val="Body copy Char"/>
    <w:basedOn w:val="DefaultParagraphFont"/>
    <w:link w:val="Bodycopy"/>
    <w:rsid w:val="00704B5E"/>
    <w:rPr>
      <w:rFonts w:ascii="Franklin Gothic Book" w:hAnsi="Franklin Gothic Book" w:cs="Franklin Gothic Book"/>
      <w:sz w:val="17"/>
      <w:szCs w:val="17"/>
      <w:lang w:val="en-US" w:eastAsia="en-US"/>
    </w:rPr>
  </w:style>
  <w:style w:type="character" w:customStyle="1" w:styleId="ColoredTextChar">
    <w:name w:val="Colored Text Char"/>
    <w:basedOn w:val="BodycopyChar"/>
    <w:link w:val="ColoredText"/>
    <w:uiPriority w:val="99"/>
    <w:rsid w:val="00704B5E"/>
    <w:rPr>
      <w:color w:val="0099FF"/>
    </w:rPr>
  </w:style>
  <w:style w:type="character" w:customStyle="1" w:styleId="BulletcoloredChar">
    <w:name w:val="Bullet colored Char"/>
    <w:basedOn w:val="ColoredTextChar"/>
    <w:link w:val="Bulletcolored"/>
    <w:uiPriority w:val="99"/>
    <w:rsid w:val="00704B5E"/>
  </w:style>
  <w:style w:type="character" w:customStyle="1" w:styleId="BulletChar">
    <w:name w:val="Bullet Char"/>
    <w:basedOn w:val="BulletcoloredChar"/>
    <w:link w:val="Bullet"/>
    <w:rsid w:val="00704B5E"/>
  </w:style>
  <w:style w:type="character" w:styleId="Strong">
    <w:name w:val="Strong"/>
    <w:basedOn w:val="DefaultParagraphFont"/>
    <w:qFormat/>
    <w:locked/>
    <w:rsid w:val="00783CF8"/>
    <w:rPr>
      <w:b/>
      <w:bCs/>
    </w:rPr>
  </w:style>
</w:styles>
</file>

<file path=word/webSettings.xml><?xml version="1.0" encoding="utf-8"?>
<w:webSettings xmlns:r="http://schemas.openxmlformats.org/officeDocument/2006/relationships" xmlns:w="http://schemas.openxmlformats.org/wordprocessingml/2006/main">
  <w:divs>
    <w:div w:id="1333335496">
      <w:marLeft w:val="0"/>
      <w:marRight w:val="0"/>
      <w:marTop w:val="0"/>
      <w:marBottom w:val="0"/>
      <w:divBdr>
        <w:top w:val="none" w:sz="0" w:space="0" w:color="auto"/>
        <w:left w:val="none" w:sz="0" w:space="0" w:color="auto"/>
        <w:bottom w:val="none" w:sz="0" w:space="0" w:color="auto"/>
        <w:right w:val="none" w:sz="0" w:space="0" w:color="auto"/>
      </w:divBdr>
      <w:divsChild>
        <w:div w:id="1333335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lawrence%20poynter\AppData\Local\Temp\Temp1_Partner%20Solution%20Showcase%20Kit%20(3).zip\solutions_geo_replicator_maritime.php" TargetMode="External"/><Relationship Id="rId18" Type="http://schemas.openxmlformats.org/officeDocument/2006/relationships/diagramData" Target="diagrams/data1.xml"/><Relationship Id="rId26" Type="http://schemas.openxmlformats.org/officeDocument/2006/relationships/hyperlink" Target="http://www.Infonic-geo-replication.com" TargetMode="Externa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file:///C:\Users\lawrence%20poynter\AppData\Local\Temp\Temp1_Partner%20Solution%20Showcase%20Kit%20(3).zip\product_geo_replicator_server_to_server.php" TargetMode="External"/><Relationship Id="rId17" Type="http://schemas.openxmlformats.org/officeDocument/2006/relationships/image" Target="media/image4.jpeg"/><Relationship Id="rId25" Type="http://schemas.openxmlformats.org/officeDocument/2006/relationships/hyperlink" Target="http://www.microsoft.com/online"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diagramQuickStyle" Target="diagrams/quickStyle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lawrence%20poynter\AppData\Local\Temp\Temp1_Partner%20Solution%20Showcase%20Kit%20(3).zip\product_geo_replicator_server_to_laptop.php" TargetMode="External"/><Relationship Id="rId24" Type="http://schemas.openxmlformats.org/officeDocument/2006/relationships/hyperlink" Target="http://www.microsoft.co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5.jpeg"/><Relationship Id="rId28" Type="http://schemas.openxmlformats.org/officeDocument/2006/relationships/hyperlink" Target="http://partner.microsoft.com/online" TargetMode="External"/><Relationship Id="rId10" Type="http://schemas.openxmlformats.org/officeDocument/2006/relationships/endnotes" Target="endnotes.xml"/><Relationship Id="rId19" Type="http://schemas.openxmlformats.org/officeDocument/2006/relationships/diagramLayout" Target="diagrams/layout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07/relationships/diagramDrawing" Target="diagrams/drawing1.xml"/><Relationship Id="rId27" Type="http://schemas.openxmlformats.org/officeDocument/2006/relationships/header" Target="head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5F8E44-B709-43E8-9EE1-D5163D1A4F80}" type="doc">
      <dgm:prSet loTypeId="urn:microsoft.com/office/officeart/2005/8/layout/hChevron3" loCatId="process" qsTypeId="urn:microsoft.com/office/officeart/2005/8/quickstyle/simple1" qsCatId="simple" csTypeId="urn:microsoft.com/office/officeart/2005/8/colors/accent1_2" csCatId="accent1" phldr="1"/>
      <dgm:spPr/>
    </dgm:pt>
    <dgm:pt modelId="{5BF6000F-50DE-4C30-9761-6AC15B6C1427}">
      <dgm:prSet phldrT="[Text]"/>
      <dgm:spPr/>
      <dgm:t>
        <a:bodyPr/>
        <a:lstStyle/>
        <a:p>
          <a:r>
            <a:rPr lang="en-US"/>
            <a:t>Step 1 </a:t>
          </a:r>
        </a:p>
      </dgm:t>
    </dgm:pt>
    <dgm:pt modelId="{A732B2C0-9AD0-4062-B79C-D836FB259A1A}" type="parTrans" cxnId="{5C4AB8B1-0A18-4D8C-A53B-F4B41BCCB36D}">
      <dgm:prSet/>
      <dgm:spPr/>
      <dgm:t>
        <a:bodyPr/>
        <a:lstStyle/>
        <a:p>
          <a:endParaRPr lang="en-US"/>
        </a:p>
      </dgm:t>
    </dgm:pt>
    <dgm:pt modelId="{C0456545-4433-4503-A307-CDCE5D5105D8}" type="sibTrans" cxnId="{5C4AB8B1-0A18-4D8C-A53B-F4B41BCCB36D}">
      <dgm:prSet/>
      <dgm:spPr/>
      <dgm:t>
        <a:bodyPr/>
        <a:lstStyle/>
        <a:p>
          <a:endParaRPr lang="en-US"/>
        </a:p>
      </dgm:t>
    </dgm:pt>
    <dgm:pt modelId="{32066EEC-3722-49C2-8EBB-92E3DEE39724}">
      <dgm:prSet phldrT="[Text]"/>
      <dgm:spPr/>
      <dgm:t>
        <a:bodyPr/>
        <a:lstStyle/>
        <a:p>
          <a:r>
            <a:rPr lang="en-US"/>
            <a:t>Step 2</a:t>
          </a:r>
        </a:p>
      </dgm:t>
    </dgm:pt>
    <dgm:pt modelId="{4D1D806D-9E66-47FA-8B89-B3A27A748C8A}" type="parTrans" cxnId="{98EC0BE1-1A5F-4DF8-9EA6-3D4FEE105018}">
      <dgm:prSet/>
      <dgm:spPr/>
      <dgm:t>
        <a:bodyPr/>
        <a:lstStyle/>
        <a:p>
          <a:endParaRPr lang="en-US"/>
        </a:p>
      </dgm:t>
    </dgm:pt>
    <dgm:pt modelId="{FE852CEC-EE59-4A0C-8BEB-56E7A8B607DF}" type="sibTrans" cxnId="{98EC0BE1-1A5F-4DF8-9EA6-3D4FEE105018}">
      <dgm:prSet/>
      <dgm:spPr/>
      <dgm:t>
        <a:bodyPr/>
        <a:lstStyle/>
        <a:p>
          <a:endParaRPr lang="en-US"/>
        </a:p>
      </dgm:t>
    </dgm:pt>
    <dgm:pt modelId="{48F21D67-1F1B-4D66-A260-7B44B1B8D64A}">
      <dgm:prSet phldrT="[Text]"/>
      <dgm:spPr/>
      <dgm:t>
        <a:bodyPr/>
        <a:lstStyle/>
        <a:p>
          <a:r>
            <a:rPr lang="en-US"/>
            <a:t>Step 3</a:t>
          </a:r>
        </a:p>
      </dgm:t>
    </dgm:pt>
    <dgm:pt modelId="{647E3F5F-AEA8-411D-9D4F-C9DB9D8042D2}" type="parTrans" cxnId="{5757A57D-10C7-48EC-90BC-EAE4701ECA2D}">
      <dgm:prSet/>
      <dgm:spPr/>
      <dgm:t>
        <a:bodyPr/>
        <a:lstStyle/>
        <a:p>
          <a:endParaRPr lang="en-US"/>
        </a:p>
      </dgm:t>
    </dgm:pt>
    <dgm:pt modelId="{A85E0269-AEC2-47A0-A299-671F07E152BC}" type="sibTrans" cxnId="{5757A57D-10C7-48EC-90BC-EAE4701ECA2D}">
      <dgm:prSet/>
      <dgm:spPr/>
      <dgm:t>
        <a:bodyPr/>
        <a:lstStyle/>
        <a:p>
          <a:endParaRPr lang="en-US"/>
        </a:p>
      </dgm:t>
    </dgm:pt>
    <dgm:pt modelId="{AB3D2D8B-AFC0-418F-993C-D96BD60023F9}">
      <dgm:prSet phldrT="[Text]"/>
      <dgm:spPr/>
      <dgm:t>
        <a:bodyPr/>
        <a:lstStyle/>
        <a:p>
          <a:r>
            <a:rPr lang="en-US"/>
            <a:t>Step 4</a:t>
          </a:r>
        </a:p>
      </dgm:t>
    </dgm:pt>
    <dgm:pt modelId="{FEC1A8E7-96CC-45BC-A484-68C40433E67E}" type="parTrans" cxnId="{CD57A21C-4D36-4C5B-A543-B765F045A5DC}">
      <dgm:prSet/>
      <dgm:spPr/>
      <dgm:t>
        <a:bodyPr/>
        <a:lstStyle/>
        <a:p>
          <a:endParaRPr lang="en-US"/>
        </a:p>
      </dgm:t>
    </dgm:pt>
    <dgm:pt modelId="{CF13C541-7D9D-4BCD-B73B-5C43898FC9E8}" type="sibTrans" cxnId="{CD57A21C-4D36-4C5B-A543-B765F045A5DC}">
      <dgm:prSet/>
      <dgm:spPr/>
      <dgm:t>
        <a:bodyPr/>
        <a:lstStyle/>
        <a:p>
          <a:endParaRPr lang="en-US"/>
        </a:p>
      </dgm:t>
    </dgm:pt>
    <dgm:pt modelId="{1793CEC1-F4B4-4B1B-A36D-C9189DAA6AFE}">
      <dgm:prSet phldrT="[Text]"/>
      <dgm:spPr/>
      <dgm:t>
        <a:bodyPr/>
        <a:lstStyle/>
        <a:p>
          <a:r>
            <a:rPr lang="en-US"/>
            <a:t>Step 5</a:t>
          </a:r>
        </a:p>
      </dgm:t>
    </dgm:pt>
    <dgm:pt modelId="{60EC30BA-DD20-496A-9C95-12EADEA1F666}" type="parTrans" cxnId="{98401EF7-19F4-470A-9254-FC58A3234889}">
      <dgm:prSet/>
      <dgm:spPr/>
      <dgm:t>
        <a:bodyPr/>
        <a:lstStyle/>
        <a:p>
          <a:endParaRPr lang="en-US"/>
        </a:p>
      </dgm:t>
    </dgm:pt>
    <dgm:pt modelId="{2E0C59A3-8E3C-44D7-B09D-5E8C6C1DE8F6}" type="sibTrans" cxnId="{98401EF7-19F4-470A-9254-FC58A3234889}">
      <dgm:prSet/>
      <dgm:spPr/>
      <dgm:t>
        <a:bodyPr/>
        <a:lstStyle/>
        <a:p>
          <a:endParaRPr lang="en-US"/>
        </a:p>
      </dgm:t>
    </dgm:pt>
    <dgm:pt modelId="{869B07F1-21D1-43B3-AF81-969CCA39DDE6}">
      <dgm:prSet phldrT="[Text]"/>
      <dgm:spPr/>
      <dgm:t>
        <a:bodyPr/>
        <a:lstStyle/>
        <a:p>
          <a:r>
            <a:rPr lang="en-US"/>
            <a:t>Step 6</a:t>
          </a:r>
        </a:p>
      </dgm:t>
    </dgm:pt>
    <dgm:pt modelId="{FA7D7E83-DEAC-43F0-B6A4-5121CE4A19F3}" type="parTrans" cxnId="{E7438DB0-2B34-480B-BB8D-75B6DD0B52DA}">
      <dgm:prSet/>
      <dgm:spPr/>
      <dgm:t>
        <a:bodyPr/>
        <a:lstStyle/>
        <a:p>
          <a:endParaRPr lang="en-US"/>
        </a:p>
      </dgm:t>
    </dgm:pt>
    <dgm:pt modelId="{6AB4A4EF-5797-4F91-A112-C9348802CFE8}" type="sibTrans" cxnId="{E7438DB0-2B34-480B-BB8D-75B6DD0B52DA}">
      <dgm:prSet/>
      <dgm:spPr/>
      <dgm:t>
        <a:bodyPr/>
        <a:lstStyle/>
        <a:p>
          <a:endParaRPr lang="en-US"/>
        </a:p>
      </dgm:t>
    </dgm:pt>
    <dgm:pt modelId="{8B825B88-8ACB-4FF5-98FC-67C6B0F28E2B}" type="pres">
      <dgm:prSet presAssocID="{DB5F8E44-B709-43E8-9EE1-D5163D1A4F80}" presName="Name0" presStyleCnt="0">
        <dgm:presLayoutVars>
          <dgm:dir/>
          <dgm:resizeHandles val="exact"/>
        </dgm:presLayoutVars>
      </dgm:prSet>
      <dgm:spPr/>
    </dgm:pt>
    <dgm:pt modelId="{764F9E7D-B2C0-4E07-B438-F12C1A02DBA4}" type="pres">
      <dgm:prSet presAssocID="{5BF6000F-50DE-4C30-9761-6AC15B6C1427}" presName="parTxOnly" presStyleLbl="node1" presStyleIdx="0" presStyleCnt="6">
        <dgm:presLayoutVars>
          <dgm:bulletEnabled val="1"/>
        </dgm:presLayoutVars>
      </dgm:prSet>
      <dgm:spPr/>
      <dgm:t>
        <a:bodyPr/>
        <a:lstStyle/>
        <a:p>
          <a:endParaRPr lang="en-US"/>
        </a:p>
      </dgm:t>
    </dgm:pt>
    <dgm:pt modelId="{AEB7326D-C953-41DC-A8BC-C202D78CB837}" type="pres">
      <dgm:prSet presAssocID="{C0456545-4433-4503-A307-CDCE5D5105D8}" presName="parSpace" presStyleCnt="0"/>
      <dgm:spPr/>
    </dgm:pt>
    <dgm:pt modelId="{CBCECFCF-9E5A-4E1A-826A-17C3918C3EED}" type="pres">
      <dgm:prSet presAssocID="{32066EEC-3722-49C2-8EBB-92E3DEE39724}" presName="parTxOnly" presStyleLbl="node1" presStyleIdx="1" presStyleCnt="6">
        <dgm:presLayoutVars>
          <dgm:bulletEnabled val="1"/>
        </dgm:presLayoutVars>
      </dgm:prSet>
      <dgm:spPr/>
      <dgm:t>
        <a:bodyPr/>
        <a:lstStyle/>
        <a:p>
          <a:endParaRPr lang="en-US"/>
        </a:p>
      </dgm:t>
    </dgm:pt>
    <dgm:pt modelId="{AEDEDEC3-05BC-4AF5-9C4C-CB494E737E17}" type="pres">
      <dgm:prSet presAssocID="{FE852CEC-EE59-4A0C-8BEB-56E7A8B607DF}" presName="parSpace" presStyleCnt="0"/>
      <dgm:spPr/>
    </dgm:pt>
    <dgm:pt modelId="{0397AF61-6821-424A-96D1-B125180BFEF6}" type="pres">
      <dgm:prSet presAssocID="{48F21D67-1F1B-4D66-A260-7B44B1B8D64A}" presName="parTxOnly" presStyleLbl="node1" presStyleIdx="2" presStyleCnt="6">
        <dgm:presLayoutVars>
          <dgm:bulletEnabled val="1"/>
        </dgm:presLayoutVars>
      </dgm:prSet>
      <dgm:spPr/>
      <dgm:t>
        <a:bodyPr/>
        <a:lstStyle/>
        <a:p>
          <a:endParaRPr lang="en-US"/>
        </a:p>
      </dgm:t>
    </dgm:pt>
    <dgm:pt modelId="{66112896-AC35-47A7-A969-55B04BB85764}" type="pres">
      <dgm:prSet presAssocID="{A85E0269-AEC2-47A0-A299-671F07E152BC}" presName="parSpace" presStyleCnt="0"/>
      <dgm:spPr/>
    </dgm:pt>
    <dgm:pt modelId="{D517EF70-BA77-41D8-8BF1-DADC7EC2EEA6}" type="pres">
      <dgm:prSet presAssocID="{AB3D2D8B-AFC0-418F-993C-D96BD60023F9}" presName="parTxOnly" presStyleLbl="node1" presStyleIdx="3" presStyleCnt="6">
        <dgm:presLayoutVars>
          <dgm:bulletEnabled val="1"/>
        </dgm:presLayoutVars>
      </dgm:prSet>
      <dgm:spPr/>
      <dgm:t>
        <a:bodyPr/>
        <a:lstStyle/>
        <a:p>
          <a:endParaRPr lang="en-US"/>
        </a:p>
      </dgm:t>
    </dgm:pt>
    <dgm:pt modelId="{69121DB8-50DA-4A75-9D81-452197815EFE}" type="pres">
      <dgm:prSet presAssocID="{CF13C541-7D9D-4BCD-B73B-5C43898FC9E8}" presName="parSpace" presStyleCnt="0"/>
      <dgm:spPr/>
    </dgm:pt>
    <dgm:pt modelId="{83B255B6-0B13-4D2E-B6AD-F8C1CF160001}" type="pres">
      <dgm:prSet presAssocID="{1793CEC1-F4B4-4B1B-A36D-C9189DAA6AFE}" presName="parTxOnly" presStyleLbl="node1" presStyleIdx="4" presStyleCnt="6">
        <dgm:presLayoutVars>
          <dgm:bulletEnabled val="1"/>
        </dgm:presLayoutVars>
      </dgm:prSet>
      <dgm:spPr/>
      <dgm:t>
        <a:bodyPr/>
        <a:lstStyle/>
        <a:p>
          <a:endParaRPr lang="en-US"/>
        </a:p>
      </dgm:t>
    </dgm:pt>
    <dgm:pt modelId="{D8E19852-3183-4914-8669-4107D1E77B29}" type="pres">
      <dgm:prSet presAssocID="{2E0C59A3-8E3C-44D7-B09D-5E8C6C1DE8F6}" presName="parSpace" presStyleCnt="0"/>
      <dgm:spPr/>
    </dgm:pt>
    <dgm:pt modelId="{408A384B-3CE6-457B-A159-3C46B6B32EA6}" type="pres">
      <dgm:prSet presAssocID="{869B07F1-21D1-43B3-AF81-969CCA39DDE6}" presName="parTxOnly" presStyleLbl="node1" presStyleIdx="5" presStyleCnt="6">
        <dgm:presLayoutVars>
          <dgm:bulletEnabled val="1"/>
        </dgm:presLayoutVars>
      </dgm:prSet>
      <dgm:spPr/>
      <dgm:t>
        <a:bodyPr/>
        <a:lstStyle/>
        <a:p>
          <a:endParaRPr lang="en-US"/>
        </a:p>
      </dgm:t>
    </dgm:pt>
  </dgm:ptLst>
  <dgm:cxnLst>
    <dgm:cxn modelId="{98EC0BE1-1A5F-4DF8-9EA6-3D4FEE105018}" srcId="{DB5F8E44-B709-43E8-9EE1-D5163D1A4F80}" destId="{32066EEC-3722-49C2-8EBB-92E3DEE39724}" srcOrd="1" destOrd="0" parTransId="{4D1D806D-9E66-47FA-8B89-B3A27A748C8A}" sibTransId="{FE852CEC-EE59-4A0C-8BEB-56E7A8B607DF}"/>
    <dgm:cxn modelId="{D427670A-88F0-491C-BE72-BFB45E29A53B}" type="presOf" srcId="{5BF6000F-50DE-4C30-9761-6AC15B6C1427}" destId="{764F9E7D-B2C0-4E07-B438-F12C1A02DBA4}" srcOrd="0" destOrd="0" presId="urn:microsoft.com/office/officeart/2005/8/layout/hChevron3"/>
    <dgm:cxn modelId="{CD57A21C-4D36-4C5B-A543-B765F045A5DC}" srcId="{DB5F8E44-B709-43E8-9EE1-D5163D1A4F80}" destId="{AB3D2D8B-AFC0-418F-993C-D96BD60023F9}" srcOrd="3" destOrd="0" parTransId="{FEC1A8E7-96CC-45BC-A484-68C40433E67E}" sibTransId="{CF13C541-7D9D-4BCD-B73B-5C43898FC9E8}"/>
    <dgm:cxn modelId="{5757A57D-10C7-48EC-90BC-EAE4701ECA2D}" srcId="{DB5F8E44-B709-43E8-9EE1-D5163D1A4F80}" destId="{48F21D67-1F1B-4D66-A260-7B44B1B8D64A}" srcOrd="2" destOrd="0" parTransId="{647E3F5F-AEA8-411D-9D4F-C9DB9D8042D2}" sibTransId="{A85E0269-AEC2-47A0-A299-671F07E152BC}"/>
    <dgm:cxn modelId="{98401EF7-19F4-470A-9254-FC58A3234889}" srcId="{DB5F8E44-B709-43E8-9EE1-D5163D1A4F80}" destId="{1793CEC1-F4B4-4B1B-A36D-C9189DAA6AFE}" srcOrd="4" destOrd="0" parTransId="{60EC30BA-DD20-496A-9C95-12EADEA1F666}" sibTransId="{2E0C59A3-8E3C-44D7-B09D-5E8C6C1DE8F6}"/>
    <dgm:cxn modelId="{4738AD37-A3CE-436B-8F29-3598C3ACEEBA}" type="presOf" srcId="{32066EEC-3722-49C2-8EBB-92E3DEE39724}" destId="{CBCECFCF-9E5A-4E1A-826A-17C3918C3EED}" srcOrd="0" destOrd="0" presId="urn:microsoft.com/office/officeart/2005/8/layout/hChevron3"/>
    <dgm:cxn modelId="{E7438DB0-2B34-480B-BB8D-75B6DD0B52DA}" srcId="{DB5F8E44-B709-43E8-9EE1-D5163D1A4F80}" destId="{869B07F1-21D1-43B3-AF81-969CCA39DDE6}" srcOrd="5" destOrd="0" parTransId="{FA7D7E83-DEAC-43F0-B6A4-5121CE4A19F3}" sibTransId="{6AB4A4EF-5797-4F91-A112-C9348802CFE8}"/>
    <dgm:cxn modelId="{325AA222-D84C-4B47-A4EB-5AFF2119D8B4}" type="presOf" srcId="{869B07F1-21D1-43B3-AF81-969CCA39DDE6}" destId="{408A384B-3CE6-457B-A159-3C46B6B32EA6}" srcOrd="0" destOrd="0" presId="urn:microsoft.com/office/officeart/2005/8/layout/hChevron3"/>
    <dgm:cxn modelId="{BA31655A-F116-49F3-A348-E62800E6BCFE}" type="presOf" srcId="{48F21D67-1F1B-4D66-A260-7B44B1B8D64A}" destId="{0397AF61-6821-424A-96D1-B125180BFEF6}" srcOrd="0" destOrd="0" presId="urn:microsoft.com/office/officeart/2005/8/layout/hChevron3"/>
    <dgm:cxn modelId="{5C4AB8B1-0A18-4D8C-A53B-F4B41BCCB36D}" srcId="{DB5F8E44-B709-43E8-9EE1-D5163D1A4F80}" destId="{5BF6000F-50DE-4C30-9761-6AC15B6C1427}" srcOrd="0" destOrd="0" parTransId="{A732B2C0-9AD0-4062-B79C-D836FB259A1A}" sibTransId="{C0456545-4433-4503-A307-CDCE5D5105D8}"/>
    <dgm:cxn modelId="{A5338BCE-982B-4F9B-926C-9A518153DC46}" type="presOf" srcId="{DB5F8E44-B709-43E8-9EE1-D5163D1A4F80}" destId="{8B825B88-8ACB-4FF5-98FC-67C6B0F28E2B}" srcOrd="0" destOrd="0" presId="urn:microsoft.com/office/officeart/2005/8/layout/hChevron3"/>
    <dgm:cxn modelId="{697D9AF2-986C-4AD5-A3B0-585A7597B363}" type="presOf" srcId="{AB3D2D8B-AFC0-418F-993C-D96BD60023F9}" destId="{D517EF70-BA77-41D8-8BF1-DADC7EC2EEA6}" srcOrd="0" destOrd="0" presId="urn:microsoft.com/office/officeart/2005/8/layout/hChevron3"/>
    <dgm:cxn modelId="{6481F884-1573-4431-9097-2791184DAFB1}" type="presOf" srcId="{1793CEC1-F4B4-4B1B-A36D-C9189DAA6AFE}" destId="{83B255B6-0B13-4D2E-B6AD-F8C1CF160001}" srcOrd="0" destOrd="0" presId="urn:microsoft.com/office/officeart/2005/8/layout/hChevron3"/>
    <dgm:cxn modelId="{EB5E4C06-512D-4EE2-A94A-45C0EA61A01F}" type="presParOf" srcId="{8B825B88-8ACB-4FF5-98FC-67C6B0F28E2B}" destId="{764F9E7D-B2C0-4E07-B438-F12C1A02DBA4}" srcOrd="0" destOrd="0" presId="urn:microsoft.com/office/officeart/2005/8/layout/hChevron3"/>
    <dgm:cxn modelId="{433C680B-F9A6-4500-833A-D9ADB7D5C81C}" type="presParOf" srcId="{8B825B88-8ACB-4FF5-98FC-67C6B0F28E2B}" destId="{AEB7326D-C953-41DC-A8BC-C202D78CB837}" srcOrd="1" destOrd="0" presId="urn:microsoft.com/office/officeart/2005/8/layout/hChevron3"/>
    <dgm:cxn modelId="{C2B6F58D-470C-42B7-9BDF-4B33585FFD51}" type="presParOf" srcId="{8B825B88-8ACB-4FF5-98FC-67C6B0F28E2B}" destId="{CBCECFCF-9E5A-4E1A-826A-17C3918C3EED}" srcOrd="2" destOrd="0" presId="urn:microsoft.com/office/officeart/2005/8/layout/hChevron3"/>
    <dgm:cxn modelId="{F8172E42-507E-4FE0-9063-7155A1E03FDA}" type="presParOf" srcId="{8B825B88-8ACB-4FF5-98FC-67C6B0F28E2B}" destId="{AEDEDEC3-05BC-4AF5-9C4C-CB494E737E17}" srcOrd="3" destOrd="0" presId="urn:microsoft.com/office/officeart/2005/8/layout/hChevron3"/>
    <dgm:cxn modelId="{69B50C96-62B5-4FDC-9536-722C3BA631A2}" type="presParOf" srcId="{8B825B88-8ACB-4FF5-98FC-67C6B0F28E2B}" destId="{0397AF61-6821-424A-96D1-B125180BFEF6}" srcOrd="4" destOrd="0" presId="urn:microsoft.com/office/officeart/2005/8/layout/hChevron3"/>
    <dgm:cxn modelId="{1BEA627D-EE5E-42D1-A6EC-DFF19430146D}" type="presParOf" srcId="{8B825B88-8ACB-4FF5-98FC-67C6B0F28E2B}" destId="{66112896-AC35-47A7-A969-55B04BB85764}" srcOrd="5" destOrd="0" presId="urn:microsoft.com/office/officeart/2005/8/layout/hChevron3"/>
    <dgm:cxn modelId="{95E73C3B-CCC8-4AD9-A3C3-57D7DADD5E91}" type="presParOf" srcId="{8B825B88-8ACB-4FF5-98FC-67C6B0F28E2B}" destId="{D517EF70-BA77-41D8-8BF1-DADC7EC2EEA6}" srcOrd="6" destOrd="0" presId="urn:microsoft.com/office/officeart/2005/8/layout/hChevron3"/>
    <dgm:cxn modelId="{3563C300-DFBF-4EF1-9B4B-F1AAE200004D}" type="presParOf" srcId="{8B825B88-8ACB-4FF5-98FC-67C6B0F28E2B}" destId="{69121DB8-50DA-4A75-9D81-452197815EFE}" srcOrd="7" destOrd="0" presId="urn:microsoft.com/office/officeart/2005/8/layout/hChevron3"/>
    <dgm:cxn modelId="{CA512FB3-5BE3-45AF-A863-4F2C3590C066}" type="presParOf" srcId="{8B825B88-8ACB-4FF5-98FC-67C6B0F28E2B}" destId="{83B255B6-0B13-4D2E-B6AD-F8C1CF160001}" srcOrd="8" destOrd="0" presId="urn:microsoft.com/office/officeart/2005/8/layout/hChevron3"/>
    <dgm:cxn modelId="{DE084DAD-0916-4003-99CF-65E3190D7616}" type="presParOf" srcId="{8B825B88-8ACB-4FF5-98FC-67C6B0F28E2B}" destId="{D8E19852-3183-4914-8669-4107D1E77B29}" srcOrd="9" destOrd="0" presId="urn:microsoft.com/office/officeart/2005/8/layout/hChevron3"/>
    <dgm:cxn modelId="{64AFAFF2-11B3-4AA2-8D29-59C900FD519B}" type="presParOf" srcId="{8B825B88-8ACB-4FF5-98FC-67C6B0F28E2B}" destId="{408A384B-3CE6-457B-A159-3C46B6B32EA6}" srcOrd="10" destOrd="0" presId="urn:microsoft.com/office/officeart/2005/8/layout/hChevron3"/>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64F9E7D-B2C0-4E07-B438-F12C1A02DBA4}">
      <dsp:nvSpPr>
        <dsp:cNvPr id="0" name=""/>
        <dsp:cNvSpPr/>
      </dsp:nvSpPr>
      <dsp:spPr>
        <a:xfrm>
          <a:off x="524" y="113960"/>
          <a:ext cx="858945" cy="343578"/>
        </a:xfrm>
        <a:prstGeom prst="homePlat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342" tIns="34671" rIns="17336" bIns="34671" numCol="1" spcCol="1270" anchor="ctr" anchorCtr="0">
          <a:noAutofit/>
        </a:bodyPr>
        <a:lstStyle/>
        <a:p>
          <a:pPr lvl="0" algn="ctr" defTabSz="577850">
            <a:lnSpc>
              <a:spcPct val="90000"/>
            </a:lnSpc>
            <a:spcBef>
              <a:spcPct val="0"/>
            </a:spcBef>
            <a:spcAft>
              <a:spcPct val="35000"/>
            </a:spcAft>
          </a:pPr>
          <a:r>
            <a:rPr lang="en-US" sz="1300" kern="1200"/>
            <a:t>Step 1 </a:t>
          </a:r>
        </a:p>
      </dsp:txBody>
      <dsp:txXfrm>
        <a:off x="524" y="113960"/>
        <a:ext cx="858945" cy="343578"/>
      </dsp:txXfrm>
    </dsp:sp>
    <dsp:sp modelId="{CBCECFCF-9E5A-4E1A-826A-17C3918C3EED}">
      <dsp:nvSpPr>
        <dsp:cNvPr id="0" name=""/>
        <dsp:cNvSpPr/>
      </dsp:nvSpPr>
      <dsp:spPr>
        <a:xfrm>
          <a:off x="687680" y="113960"/>
          <a:ext cx="858945" cy="34357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34671" rIns="17336" bIns="34671" numCol="1" spcCol="1270" anchor="ctr" anchorCtr="0">
          <a:noAutofit/>
        </a:bodyPr>
        <a:lstStyle/>
        <a:p>
          <a:pPr lvl="0" algn="ctr" defTabSz="577850">
            <a:lnSpc>
              <a:spcPct val="90000"/>
            </a:lnSpc>
            <a:spcBef>
              <a:spcPct val="0"/>
            </a:spcBef>
            <a:spcAft>
              <a:spcPct val="35000"/>
            </a:spcAft>
          </a:pPr>
          <a:r>
            <a:rPr lang="en-US" sz="1300" kern="1200"/>
            <a:t>Step 2</a:t>
          </a:r>
        </a:p>
      </dsp:txBody>
      <dsp:txXfrm>
        <a:off x="687680" y="113960"/>
        <a:ext cx="858945" cy="343578"/>
      </dsp:txXfrm>
    </dsp:sp>
    <dsp:sp modelId="{0397AF61-6821-424A-96D1-B125180BFEF6}">
      <dsp:nvSpPr>
        <dsp:cNvPr id="0" name=""/>
        <dsp:cNvSpPr/>
      </dsp:nvSpPr>
      <dsp:spPr>
        <a:xfrm>
          <a:off x="1374836" y="113960"/>
          <a:ext cx="858945" cy="34357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34671" rIns="17336" bIns="34671" numCol="1" spcCol="1270" anchor="ctr" anchorCtr="0">
          <a:noAutofit/>
        </a:bodyPr>
        <a:lstStyle/>
        <a:p>
          <a:pPr lvl="0" algn="ctr" defTabSz="577850">
            <a:lnSpc>
              <a:spcPct val="90000"/>
            </a:lnSpc>
            <a:spcBef>
              <a:spcPct val="0"/>
            </a:spcBef>
            <a:spcAft>
              <a:spcPct val="35000"/>
            </a:spcAft>
          </a:pPr>
          <a:r>
            <a:rPr lang="en-US" sz="1300" kern="1200"/>
            <a:t>Step 3</a:t>
          </a:r>
        </a:p>
      </dsp:txBody>
      <dsp:txXfrm>
        <a:off x="1374836" y="113960"/>
        <a:ext cx="858945" cy="343578"/>
      </dsp:txXfrm>
    </dsp:sp>
    <dsp:sp modelId="{D517EF70-BA77-41D8-8BF1-DADC7EC2EEA6}">
      <dsp:nvSpPr>
        <dsp:cNvPr id="0" name=""/>
        <dsp:cNvSpPr/>
      </dsp:nvSpPr>
      <dsp:spPr>
        <a:xfrm>
          <a:off x="2061992" y="113960"/>
          <a:ext cx="858945" cy="34357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34671" rIns="17336" bIns="34671" numCol="1" spcCol="1270" anchor="ctr" anchorCtr="0">
          <a:noAutofit/>
        </a:bodyPr>
        <a:lstStyle/>
        <a:p>
          <a:pPr lvl="0" algn="ctr" defTabSz="577850">
            <a:lnSpc>
              <a:spcPct val="90000"/>
            </a:lnSpc>
            <a:spcBef>
              <a:spcPct val="0"/>
            </a:spcBef>
            <a:spcAft>
              <a:spcPct val="35000"/>
            </a:spcAft>
          </a:pPr>
          <a:r>
            <a:rPr lang="en-US" sz="1300" kern="1200"/>
            <a:t>Step 4</a:t>
          </a:r>
        </a:p>
      </dsp:txBody>
      <dsp:txXfrm>
        <a:off x="2061992" y="113960"/>
        <a:ext cx="858945" cy="343578"/>
      </dsp:txXfrm>
    </dsp:sp>
    <dsp:sp modelId="{83B255B6-0B13-4D2E-B6AD-F8C1CF160001}">
      <dsp:nvSpPr>
        <dsp:cNvPr id="0" name=""/>
        <dsp:cNvSpPr/>
      </dsp:nvSpPr>
      <dsp:spPr>
        <a:xfrm>
          <a:off x="2749149" y="113960"/>
          <a:ext cx="858945" cy="34357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34671" rIns="17336" bIns="34671" numCol="1" spcCol="1270" anchor="ctr" anchorCtr="0">
          <a:noAutofit/>
        </a:bodyPr>
        <a:lstStyle/>
        <a:p>
          <a:pPr lvl="0" algn="ctr" defTabSz="577850">
            <a:lnSpc>
              <a:spcPct val="90000"/>
            </a:lnSpc>
            <a:spcBef>
              <a:spcPct val="0"/>
            </a:spcBef>
            <a:spcAft>
              <a:spcPct val="35000"/>
            </a:spcAft>
          </a:pPr>
          <a:r>
            <a:rPr lang="en-US" sz="1300" kern="1200"/>
            <a:t>Step 5</a:t>
          </a:r>
        </a:p>
      </dsp:txBody>
      <dsp:txXfrm>
        <a:off x="2749149" y="113960"/>
        <a:ext cx="858945" cy="343578"/>
      </dsp:txXfrm>
    </dsp:sp>
    <dsp:sp modelId="{408A384B-3CE6-457B-A159-3C46B6B32EA6}">
      <dsp:nvSpPr>
        <dsp:cNvPr id="0" name=""/>
        <dsp:cNvSpPr/>
      </dsp:nvSpPr>
      <dsp:spPr>
        <a:xfrm>
          <a:off x="3436305" y="113960"/>
          <a:ext cx="858945" cy="34357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34671" rIns="17336" bIns="34671" numCol="1" spcCol="1270" anchor="ctr" anchorCtr="0">
          <a:noAutofit/>
        </a:bodyPr>
        <a:lstStyle/>
        <a:p>
          <a:pPr lvl="0" algn="ctr" defTabSz="577850">
            <a:lnSpc>
              <a:spcPct val="90000"/>
            </a:lnSpc>
            <a:spcBef>
              <a:spcPct val="0"/>
            </a:spcBef>
            <a:spcAft>
              <a:spcPct val="35000"/>
            </a:spcAft>
          </a:pPr>
          <a:r>
            <a:rPr lang="en-US" sz="1300" kern="1200"/>
            <a:t>Step 6</a:t>
          </a:r>
        </a:p>
      </dsp:txBody>
      <dsp:txXfrm>
        <a:off x="3436305" y="113960"/>
        <a:ext cx="858945" cy="343578"/>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BABDE33FFEC94E91D7258BE72696F7" ma:contentTypeVersion="0" ma:contentTypeDescription="Create a new document." ma:contentTypeScope="" ma:versionID="dea9e46d8cf30315ba0c9a47b713161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7EB6B-A446-4671-B7F5-D84E1CC3C06B}">
  <ds:schemaRefs>
    <ds:schemaRef ds:uri="http://schemas.microsoft.com/sharepoint/v3/contenttype/forms"/>
  </ds:schemaRefs>
</ds:datastoreItem>
</file>

<file path=customXml/itemProps2.xml><?xml version="1.0" encoding="utf-8"?>
<ds:datastoreItem xmlns:ds="http://schemas.openxmlformats.org/officeDocument/2006/customXml" ds:itemID="{6B51253A-3CC9-4244-8679-EA079C4383CA}">
  <ds:schemaRefs>
    <ds:schemaRef ds:uri="http://schemas.microsoft.com/office/2006/metadata/properties"/>
  </ds:schemaRefs>
</ds:datastoreItem>
</file>

<file path=customXml/itemProps3.xml><?xml version="1.0" encoding="utf-8"?>
<ds:datastoreItem xmlns:ds="http://schemas.openxmlformats.org/officeDocument/2006/customXml" ds:itemID="{2BE8EA18-5BE5-49C9-92BC-46B46B1B2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7DC30A7-F000-4340-9AA6-E0A60F333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2056</Words>
  <Characters>11725</Characters>
  <Application>Microsoft Office Word</Application>
  <DocSecurity>0</DocSecurity>
  <Lines>97</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Overview</vt:lpstr>
      <vt:lpstr>Overview</vt:lpstr>
    </vt:vector>
  </TitlesOfParts>
  <Company>Microsoft</Company>
  <LinksUpToDate>false</LinksUpToDate>
  <CharactersWithSpaces>13754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creator>Microsoft</dc:creator>
  <cp:lastModifiedBy>David Pico</cp:lastModifiedBy>
  <cp:revision>2</cp:revision>
  <cp:lastPrinted>2009-06-25T10:35:00Z</cp:lastPrinted>
  <dcterms:created xsi:type="dcterms:W3CDTF">2009-09-18T20:41:00Z</dcterms:created>
  <dcterms:modified xsi:type="dcterms:W3CDTF">2009-09-18T20:41:00Z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0x010100B7BABDE33FFEC94E91D7258BE72696F7</vt:lpwstr>
  </property>
</Properties>
</file>