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98F" w:rsidRDefault="003804E1">
      <w:pPr>
        <w:pStyle w:val="BodyText"/>
      </w:pPr>
      <w:bookmarkStart w:id="0" w:name="ProductBoilerplateText"/>
      <w:r>
        <w:t>Global Manufacturer of Commercial Transportation Industry</w:t>
      </w:r>
      <w:r w:rsidR="008F1C5A">
        <w:t xml:space="preserve"> Reduces Costs and Improves Business Efficiencies with Exchange Online</w:t>
      </w:r>
    </w:p>
    <w:p w:rsidR="00A3098F" w:rsidRDefault="00A3098F">
      <w:pPr>
        <w:pStyle w:val="BodyText"/>
        <w:rPr>
          <w:szCs w:val="28"/>
          <w:lang w:val="en-US"/>
        </w:rPr>
      </w:pPr>
    </w:p>
    <w:tbl>
      <w:tblPr>
        <w:tblW w:w="10530" w:type="dxa"/>
        <w:tblLayout w:type="fixed"/>
        <w:tblCellMar>
          <w:left w:w="0" w:type="dxa"/>
          <w:right w:w="0" w:type="dxa"/>
        </w:tblCellMar>
        <w:tblLook w:val="0000"/>
      </w:tblPr>
      <w:tblGrid>
        <w:gridCol w:w="3330"/>
        <w:gridCol w:w="30"/>
        <w:gridCol w:w="330"/>
        <w:gridCol w:w="6840"/>
      </w:tblGrid>
      <w:tr w:rsidR="00A3098F">
        <w:trPr>
          <w:cantSplit/>
          <w:trHeight w:hRule="exact" w:val="10073"/>
        </w:trPr>
        <w:tc>
          <w:tcPr>
            <w:tcW w:w="3330" w:type="dxa"/>
          </w:tcPr>
          <w:p w:rsidR="00A3098F" w:rsidRDefault="00A3098F">
            <w:pPr>
              <w:pStyle w:val="SectionHeading"/>
              <w:spacing w:before="100"/>
              <w:rPr>
                <w:color w:val="auto"/>
              </w:rPr>
            </w:pPr>
            <w:bookmarkStart w:id="1" w:name="TableColumn" w:colFirst="1" w:colLast="1"/>
            <w:r>
              <w:rPr>
                <w:color w:val="auto"/>
              </w:rPr>
              <w:t>Overview</w:t>
            </w:r>
          </w:p>
          <w:p w:rsidR="00A3098F" w:rsidRDefault="00A3098F">
            <w:pPr>
              <w:pStyle w:val="Bodycopy"/>
            </w:pPr>
          </w:p>
          <w:p w:rsidR="00A3098F" w:rsidRDefault="00A3098F">
            <w:pPr>
              <w:pStyle w:val="Bodycopy"/>
              <w:rPr>
                <w:b/>
                <w:bCs/>
              </w:rPr>
            </w:pPr>
            <w:r>
              <w:rPr>
                <w:b/>
                <w:bCs/>
              </w:rPr>
              <w:t>Customer Profile</w:t>
            </w:r>
          </w:p>
          <w:p w:rsidR="00A3098F" w:rsidRDefault="003E64E3">
            <w:pPr>
              <w:pStyle w:val="Bodycopy"/>
            </w:pPr>
            <w:bookmarkStart w:id="2" w:name="OverviewCustomerProfile"/>
            <w:r>
              <w:t xml:space="preserve">From its start in 1913, </w:t>
            </w:r>
            <w:r w:rsidR="003804E1">
              <w:t>the global manufacturer’s</w:t>
            </w:r>
            <w:r>
              <w:t xml:space="preserve"> focus is on the business needs of the commercial vehicle industry. Coupled with its pursuit of technological leadership, </w:t>
            </w:r>
            <w:r w:rsidR="003804E1">
              <w:t>the company</w:t>
            </w:r>
            <w:r>
              <w:t xml:space="preserve"> is the world leader in design and manufacture of high quality truck, tractor and trailer suspensions, liftable suspensions, steel leaf springs, bumpers and stamped components for the heavy-duty transportation market. </w:t>
            </w:r>
            <w:bookmarkEnd w:id="2"/>
            <w:r>
              <w:t xml:space="preserve">Today, </w:t>
            </w:r>
            <w:r w:rsidR="003804E1">
              <w:t>it</w:t>
            </w:r>
            <w:r>
              <w:t xml:space="preserve"> is a supplier to heavy-duty truck and trailer OEMs across the globe – always working to produce the most technologically advanced products for its market. </w:t>
            </w:r>
            <w:r w:rsidR="00A3098F">
              <w:t xml:space="preserve"> </w:t>
            </w:r>
          </w:p>
          <w:p w:rsidR="00A3098F" w:rsidRDefault="00A3098F">
            <w:pPr>
              <w:pStyle w:val="Bodycopy"/>
              <w:rPr>
                <w:szCs w:val="17"/>
              </w:rPr>
            </w:pPr>
          </w:p>
          <w:p w:rsidR="00A3098F" w:rsidRDefault="00A3098F">
            <w:pPr>
              <w:pStyle w:val="Bodycopyheading"/>
            </w:pPr>
            <w:r>
              <w:t>Business Situation</w:t>
            </w:r>
          </w:p>
          <w:p w:rsidR="00A3098F" w:rsidRDefault="003804E1">
            <w:pPr>
              <w:pStyle w:val="Bodycopy"/>
              <w:rPr>
                <w:szCs w:val="17"/>
              </w:rPr>
            </w:pPr>
            <w:r>
              <w:t>The company</w:t>
            </w:r>
            <w:r w:rsidR="00327E41">
              <w:t xml:space="preserve"> is looking to both reduce operational costs and improve business efficiencies across its core businesses. Its messaging platform is a key area where </w:t>
            </w:r>
            <w:r>
              <w:t>It</w:t>
            </w:r>
            <w:r w:rsidR="00327E41">
              <w:t xml:space="preserve"> felt it could realize significant improvements – in terms of administrative support and anywhere access. </w:t>
            </w:r>
          </w:p>
          <w:p w:rsidR="00A3098F" w:rsidRDefault="00A3098F">
            <w:pPr>
              <w:pStyle w:val="Bodycopy"/>
              <w:rPr>
                <w:szCs w:val="17"/>
              </w:rPr>
            </w:pPr>
          </w:p>
          <w:p w:rsidR="00A3098F" w:rsidRDefault="00A3098F">
            <w:pPr>
              <w:pStyle w:val="Bodycopyheading"/>
            </w:pPr>
            <w:r>
              <w:t>Solution</w:t>
            </w:r>
          </w:p>
          <w:p w:rsidR="00A3098F" w:rsidRDefault="003804E1">
            <w:pPr>
              <w:pStyle w:val="Bodycopy"/>
              <w:rPr>
                <w:szCs w:val="17"/>
              </w:rPr>
            </w:pPr>
            <w:r>
              <w:rPr>
                <w:szCs w:val="17"/>
                <w:lang w:val="en-GB"/>
              </w:rPr>
              <w:t xml:space="preserve">The global manufacturer and supplier </w:t>
            </w:r>
            <w:r w:rsidR="00327E41">
              <w:rPr>
                <w:szCs w:val="17"/>
                <w:lang w:val="en-GB"/>
              </w:rPr>
              <w:t xml:space="preserve"> worked with PointBridge to migrate its existing Lotus Notes messaging environment to Microsoft Exchange Online. </w:t>
            </w:r>
          </w:p>
          <w:p w:rsidR="00A3098F" w:rsidRDefault="00A3098F">
            <w:pPr>
              <w:pStyle w:val="Bodycopy"/>
              <w:rPr>
                <w:szCs w:val="17"/>
              </w:rPr>
            </w:pPr>
          </w:p>
          <w:p w:rsidR="00A3098F" w:rsidRDefault="00A3098F">
            <w:pPr>
              <w:pStyle w:val="Bodycopyheading"/>
            </w:pPr>
            <w:r>
              <w:t>Benefits</w:t>
            </w:r>
          </w:p>
          <w:p w:rsidR="00A3098F" w:rsidRDefault="00327E41">
            <w:pPr>
              <w:pStyle w:val="Bullet"/>
            </w:pPr>
            <w:r>
              <w:t>Reduction in operational expenditures</w:t>
            </w:r>
            <w:r w:rsidR="000A294A">
              <w:t xml:space="preserve"> – a savings of 40% per seat per month</w:t>
            </w:r>
          </w:p>
          <w:p w:rsidR="00A3098F" w:rsidRDefault="000A294A">
            <w:pPr>
              <w:pStyle w:val="Bullet"/>
            </w:pPr>
            <w:r>
              <w:t>ROI realization within 6 months</w:t>
            </w:r>
          </w:p>
          <w:p w:rsidR="00A3098F" w:rsidRDefault="00A3098F" w:rsidP="00B80166">
            <w:pPr>
              <w:pStyle w:val="Bullet"/>
              <w:numPr>
                <w:ilvl w:val="0"/>
                <w:numId w:val="0"/>
              </w:numPr>
              <w:ind w:left="170"/>
              <w:rPr>
                <w:rFonts w:ascii="Segoe" w:hAnsi="Segoe"/>
              </w:rPr>
            </w:pPr>
          </w:p>
        </w:tc>
        <w:tc>
          <w:tcPr>
            <w:tcW w:w="30" w:type="dxa"/>
            <w:tcBorders>
              <w:left w:val="nil"/>
              <w:right w:val="single" w:sz="8" w:space="0" w:color="0099FF"/>
            </w:tcBorders>
          </w:tcPr>
          <w:p w:rsidR="00A3098F" w:rsidRDefault="00A3098F">
            <w:pPr>
              <w:rPr>
                <w:rFonts w:ascii="Segoe" w:hAnsi="Segoe"/>
              </w:rPr>
            </w:pPr>
          </w:p>
        </w:tc>
        <w:tc>
          <w:tcPr>
            <w:tcW w:w="330" w:type="dxa"/>
            <w:tcBorders>
              <w:left w:val="single" w:sz="8" w:space="0" w:color="0099FF"/>
            </w:tcBorders>
          </w:tcPr>
          <w:p w:rsidR="00A3098F" w:rsidRDefault="00A3098F">
            <w:pPr>
              <w:rPr>
                <w:rFonts w:ascii="Segoe" w:hAnsi="Segoe"/>
              </w:rPr>
            </w:pPr>
          </w:p>
        </w:tc>
        <w:tc>
          <w:tcPr>
            <w:tcW w:w="6840" w:type="dxa"/>
          </w:tcPr>
          <w:p w:rsidR="00A3098F" w:rsidRDefault="00A3098F">
            <w:pPr>
              <w:pStyle w:val="Pullquote"/>
            </w:pPr>
            <w:bookmarkStart w:id="3" w:name="DocumentIntroduction"/>
            <w:r>
              <w:t>“</w:t>
            </w:r>
            <w:r w:rsidR="000A294A">
              <w:t xml:space="preserve">A savings of 40% per seat per month by moving from Lotus Notes to Microsoft Exchange Online is indisputable evidence of the benefits of BPOS. Coupled with operational efficiencies, </w:t>
            </w:r>
            <w:r w:rsidR="003804E1">
              <w:t>this leading manufacturer and supplier for the commercial trucking industry</w:t>
            </w:r>
            <w:r w:rsidR="000A294A">
              <w:t xml:space="preserve"> is positioned for further future success with an enhanced messaging platform.</w:t>
            </w:r>
            <w:r>
              <w:t xml:space="preserve">” </w:t>
            </w:r>
          </w:p>
          <w:p w:rsidR="00A3098F" w:rsidRDefault="00A3098F">
            <w:pPr>
              <w:pStyle w:val="PullQuotecredit"/>
              <w:rPr>
                <w:color w:val="808080"/>
              </w:rPr>
            </w:pPr>
            <w:r>
              <w:t xml:space="preserve">Todd Golden, </w:t>
            </w:r>
            <w:r w:rsidR="00AD57AC">
              <w:t>Co-</w:t>
            </w:r>
            <w:r>
              <w:t>Founder – Director of Alliances, PointBridge</w:t>
            </w:r>
            <w:r>
              <w:rPr>
                <w:color w:val="808080"/>
              </w:rPr>
              <w:t xml:space="preserve"> </w:t>
            </w:r>
            <w:bookmarkEnd w:id="3"/>
          </w:p>
          <w:p w:rsidR="00A3098F" w:rsidRDefault="00A3098F">
            <w:pPr>
              <w:spacing w:line="360" w:lineRule="exact"/>
              <w:rPr>
                <w:sz w:val="22"/>
                <w:szCs w:val="22"/>
                <w:lang w:val="en-US"/>
              </w:rPr>
            </w:pPr>
          </w:p>
          <w:p w:rsidR="00A3098F" w:rsidRDefault="003804E1">
            <w:pPr>
              <w:spacing w:line="320" w:lineRule="exact"/>
              <w:rPr>
                <w:sz w:val="22"/>
                <w:szCs w:val="22"/>
                <w:lang w:val="en-US"/>
              </w:rPr>
            </w:pPr>
            <w:r>
              <w:rPr>
                <w:sz w:val="22"/>
                <w:szCs w:val="22"/>
                <w:lang w:val="en-US"/>
              </w:rPr>
              <w:t>As a leading, global manufacturer and supplier to the commercial transportation industry, the company</w:t>
            </w:r>
            <w:r w:rsidR="00083B2C">
              <w:rPr>
                <w:sz w:val="22"/>
                <w:szCs w:val="22"/>
                <w:lang w:val="en-US"/>
              </w:rPr>
              <w:t xml:space="preserve"> prides itself on its technical innovation when it comes to product development for the heavy-truck and trailer industry – and understands that its technical infrastructure should be no different. The current economy also played a factor into </w:t>
            </w:r>
            <w:r>
              <w:rPr>
                <w:sz w:val="22"/>
                <w:szCs w:val="22"/>
                <w:lang w:val="en-US"/>
              </w:rPr>
              <w:t>the organization’s</w:t>
            </w:r>
            <w:r w:rsidR="00083B2C">
              <w:rPr>
                <w:sz w:val="22"/>
                <w:szCs w:val="22"/>
                <w:lang w:val="en-US"/>
              </w:rPr>
              <w:t xml:space="preserve"> move to Microsoft’s Business Productivity Online Suite with Microsoft Exchange Online.</w:t>
            </w:r>
          </w:p>
          <w:p w:rsidR="00A3098F" w:rsidRDefault="00A3098F">
            <w:pPr>
              <w:spacing w:line="320" w:lineRule="exact"/>
              <w:rPr>
                <w:sz w:val="22"/>
                <w:szCs w:val="22"/>
                <w:lang w:val="en-US"/>
              </w:rPr>
            </w:pPr>
          </w:p>
          <w:p w:rsidR="00A3098F" w:rsidRDefault="003804E1">
            <w:pPr>
              <w:spacing w:line="320" w:lineRule="exact"/>
              <w:rPr>
                <w:sz w:val="22"/>
                <w:szCs w:val="22"/>
                <w:lang w:val="en-US"/>
              </w:rPr>
            </w:pPr>
            <w:r>
              <w:rPr>
                <w:sz w:val="22"/>
                <w:szCs w:val="22"/>
                <w:lang w:val="en-US"/>
              </w:rPr>
              <w:t>The manufacturer</w:t>
            </w:r>
            <w:r w:rsidR="00083B2C">
              <w:rPr>
                <w:sz w:val="22"/>
                <w:szCs w:val="22"/>
                <w:lang w:val="en-US"/>
              </w:rPr>
              <w:t xml:space="preserve"> worked with PointBridge to move its approximate 1,300 existing Lotus Notes users to Exchange Online – </w:t>
            </w:r>
            <w:r w:rsidR="000A294A">
              <w:rPr>
                <w:sz w:val="22"/>
                <w:szCs w:val="22"/>
                <w:lang w:val="en-US"/>
              </w:rPr>
              <w:t>pr</w:t>
            </w:r>
            <w:r w:rsidR="00083B2C">
              <w:rPr>
                <w:sz w:val="22"/>
                <w:szCs w:val="22"/>
                <w:lang w:val="en-US"/>
              </w:rPr>
              <w:t xml:space="preserve">oviding both operational expenditure savings and business efficiencies. PointBridge was able to work with </w:t>
            </w:r>
            <w:r>
              <w:rPr>
                <w:sz w:val="22"/>
                <w:szCs w:val="22"/>
                <w:lang w:val="en-US"/>
              </w:rPr>
              <w:t>the company</w:t>
            </w:r>
            <w:r w:rsidR="00083B2C">
              <w:rPr>
                <w:sz w:val="22"/>
                <w:szCs w:val="22"/>
                <w:lang w:val="en-US"/>
              </w:rPr>
              <w:t xml:space="preserve"> to complete the migration in </w:t>
            </w:r>
            <w:r w:rsidR="000A294A">
              <w:rPr>
                <w:sz w:val="22"/>
                <w:szCs w:val="22"/>
                <w:lang w:val="en-US"/>
              </w:rPr>
              <w:t xml:space="preserve">a single weekend. </w:t>
            </w:r>
          </w:p>
          <w:p w:rsidR="00A3098F" w:rsidRDefault="00A3098F">
            <w:pPr>
              <w:spacing w:line="320" w:lineRule="exact"/>
              <w:rPr>
                <w:sz w:val="22"/>
                <w:szCs w:val="22"/>
                <w:lang w:val="en-US"/>
              </w:rPr>
            </w:pPr>
          </w:p>
          <w:p w:rsidR="00A3098F" w:rsidRDefault="003804E1">
            <w:pPr>
              <w:spacing w:line="320" w:lineRule="exact"/>
              <w:rPr>
                <w:sz w:val="22"/>
                <w:szCs w:val="22"/>
                <w:lang w:val="en-US"/>
              </w:rPr>
            </w:pPr>
            <w:r>
              <w:rPr>
                <w:sz w:val="22"/>
                <w:szCs w:val="22"/>
                <w:lang w:val="en-US"/>
              </w:rPr>
              <w:t>F</w:t>
            </w:r>
            <w:r w:rsidR="00AD57AC">
              <w:rPr>
                <w:sz w:val="22"/>
                <w:szCs w:val="22"/>
                <w:lang w:val="en-US"/>
              </w:rPr>
              <w:t xml:space="preserve">ull functionality </w:t>
            </w:r>
            <w:r>
              <w:rPr>
                <w:sz w:val="22"/>
                <w:szCs w:val="22"/>
                <w:lang w:val="en-US"/>
              </w:rPr>
              <w:t>will be available for i</w:t>
            </w:r>
            <w:r w:rsidR="00AD57AC">
              <w:rPr>
                <w:sz w:val="22"/>
                <w:szCs w:val="22"/>
                <w:lang w:val="en-US"/>
              </w:rPr>
              <w:t xml:space="preserve">ts mail, calendar, address books and archives still remaining in Lotus Notes after the move to the cloud. Microsoft Exchange Online will give </w:t>
            </w:r>
            <w:r>
              <w:rPr>
                <w:sz w:val="22"/>
                <w:szCs w:val="22"/>
                <w:lang w:val="en-US"/>
              </w:rPr>
              <w:t>the organization</w:t>
            </w:r>
            <w:r w:rsidR="00AD57AC">
              <w:rPr>
                <w:sz w:val="22"/>
                <w:szCs w:val="22"/>
                <w:lang w:val="en-US"/>
              </w:rPr>
              <w:t xml:space="preserve"> greater flexibility in terms of its communication needs while decreasing costs. </w:t>
            </w:r>
          </w:p>
          <w:p w:rsidR="00A61E16" w:rsidRDefault="00A61E16">
            <w:pPr>
              <w:spacing w:line="320" w:lineRule="exact"/>
              <w:rPr>
                <w:sz w:val="22"/>
                <w:szCs w:val="22"/>
                <w:lang w:val="en-US"/>
              </w:rPr>
            </w:pPr>
          </w:p>
          <w:p w:rsidR="00A3098F" w:rsidRDefault="00A3098F">
            <w:pPr>
              <w:spacing w:line="320" w:lineRule="exact"/>
              <w:rPr>
                <w:rFonts w:ascii="Segoe" w:hAnsi="Segoe"/>
                <w:color w:val="FF9900"/>
              </w:rPr>
            </w:pPr>
          </w:p>
        </w:tc>
      </w:tr>
      <w:bookmarkEnd w:id="1"/>
    </w:tbl>
    <w:p w:rsidR="00A3098F" w:rsidRDefault="00A3098F">
      <w:pPr>
        <w:ind w:right="-180"/>
        <w:jc w:val="center"/>
        <w:rPr>
          <w:rFonts w:ascii="Franklin Gothic Medium" w:hAnsi="Franklin Gothic Medium"/>
          <w:sz w:val="28"/>
          <w:szCs w:val="28"/>
        </w:rPr>
        <w:sectPr w:rsidR="00A3098F">
          <w:headerReference w:type="default" r:id="rId7"/>
          <w:headerReference w:type="first" r:id="rId8"/>
          <w:pgSz w:w="12240" w:h="15840"/>
          <w:pgMar w:top="3427" w:right="850" w:bottom="1008" w:left="850" w:header="720" w:footer="720" w:gutter="0"/>
          <w:cols w:space="720"/>
          <w:titlePg/>
        </w:sectPr>
      </w:pPr>
    </w:p>
    <w:p w:rsidR="00A3098F" w:rsidRDefault="00A3098F">
      <w:pPr>
        <w:pStyle w:val="SectionHeading"/>
        <w:rPr>
          <w:color w:val="auto"/>
        </w:rPr>
      </w:pPr>
      <w:r>
        <w:rPr>
          <w:color w:val="auto"/>
        </w:rPr>
        <w:lastRenderedPageBreak/>
        <w:t>Situation</w:t>
      </w:r>
    </w:p>
    <w:p w:rsidR="00A3098F" w:rsidRDefault="003804E1">
      <w:pPr>
        <w:pStyle w:val="Bodycopy"/>
      </w:pPr>
      <w:r>
        <w:t xml:space="preserve">The manufacturer and supplier </w:t>
      </w:r>
      <w:r w:rsidR="00D0290B">
        <w:t xml:space="preserve"> </w:t>
      </w:r>
      <w:r w:rsidR="00E228FD">
        <w:t xml:space="preserve">was originally a Lotus Notes user for its messaging needs. In looking for areas to both save money and improve operational efficiencies the company felt it was time to reevaluate its messaging platform. </w:t>
      </w:r>
    </w:p>
    <w:p w:rsidR="00A3098F" w:rsidRDefault="00A3098F">
      <w:pPr>
        <w:pStyle w:val="Bodycopy"/>
      </w:pPr>
    </w:p>
    <w:p w:rsidR="00A3098F" w:rsidRDefault="00A3098F">
      <w:pPr>
        <w:pStyle w:val="SectionHeadingGrey"/>
        <w:rPr>
          <w:color w:val="000000"/>
        </w:rPr>
      </w:pPr>
      <w:r>
        <w:rPr>
          <w:color w:val="auto"/>
        </w:rPr>
        <w:t>Solution Implementation</w:t>
      </w:r>
    </w:p>
    <w:p w:rsidR="00A3098F" w:rsidRDefault="003804E1">
      <w:pPr>
        <w:pStyle w:val="Bodycopy"/>
      </w:pPr>
      <w:r>
        <w:t>The company</w:t>
      </w:r>
      <w:r w:rsidR="00E228FD">
        <w:t xml:space="preserve"> turned to PointBridge to migrate from its existing Lotus Notes environment to Microsoft Exchange Online. </w:t>
      </w:r>
    </w:p>
    <w:p w:rsidR="00A3098F" w:rsidRDefault="00A3098F">
      <w:pPr>
        <w:pStyle w:val="Bodycopy"/>
      </w:pPr>
    </w:p>
    <w:p w:rsidR="00E228FD" w:rsidRDefault="00E228FD">
      <w:pPr>
        <w:pStyle w:val="Bodycopy"/>
      </w:pPr>
      <w:r>
        <w:t xml:space="preserve">For a smooth migration and to better understand the business needs of </w:t>
      </w:r>
      <w:r w:rsidR="003804E1">
        <w:t>the organization</w:t>
      </w:r>
      <w:r>
        <w:t xml:space="preserve"> for its communication platform PointBridge followed the project framework based on the Microsoft Solutions Framework. This includes Envision/Plan, Build, Stabilize and Deploy. </w:t>
      </w:r>
    </w:p>
    <w:p w:rsidR="00E228FD" w:rsidRDefault="00E228FD">
      <w:pPr>
        <w:pStyle w:val="Bodycopy"/>
      </w:pPr>
    </w:p>
    <w:p w:rsidR="00E228FD" w:rsidRDefault="00E228FD">
      <w:pPr>
        <w:pStyle w:val="Bodycopy"/>
      </w:pPr>
      <w:r>
        <w:t xml:space="preserve">During the envision and planning stages PointBridge and </w:t>
      </w:r>
      <w:r w:rsidR="003804E1">
        <w:t>the manufacturer</w:t>
      </w:r>
      <w:r>
        <w:t xml:space="preserve"> </w:t>
      </w:r>
      <w:r w:rsidR="00CB0B20">
        <w:t xml:space="preserve">reviewed the existing Notes environment – particularly for data that needed to be preserved, such as calendaring events and distribution lists. </w:t>
      </w:r>
    </w:p>
    <w:p w:rsidR="00CB0B20" w:rsidRDefault="00CB0B20">
      <w:pPr>
        <w:pStyle w:val="Bodycopy"/>
      </w:pPr>
    </w:p>
    <w:p w:rsidR="00CB0B20" w:rsidRDefault="00CB0B20">
      <w:pPr>
        <w:pStyle w:val="Bodycopy"/>
      </w:pPr>
      <w:r>
        <w:t xml:space="preserve">This phase also included the initial conversations with Quest Software, an enterprise systems management vendor, that works with organizations to provide enhanced migration tools for Microsoft Exchange. </w:t>
      </w:r>
    </w:p>
    <w:p w:rsidR="00CB0B20" w:rsidRDefault="00CB0B20">
      <w:pPr>
        <w:pStyle w:val="Bodycopy"/>
      </w:pPr>
    </w:p>
    <w:p w:rsidR="00CB0B20" w:rsidRDefault="00CB0B20">
      <w:pPr>
        <w:pStyle w:val="Bodycopy"/>
      </w:pPr>
      <w:r>
        <w:t>The build phase consisted of ensuring the environment was ready for migration from Notes to Exchange Online and testing of the migration.</w:t>
      </w:r>
    </w:p>
    <w:p w:rsidR="00CB0B20" w:rsidRDefault="00CB0B20">
      <w:pPr>
        <w:pStyle w:val="Bodycopy"/>
      </w:pPr>
    </w:p>
    <w:p w:rsidR="00CB0B20" w:rsidRDefault="00CB0B20">
      <w:pPr>
        <w:pStyle w:val="Bodycopy"/>
      </w:pPr>
      <w:r>
        <w:t xml:space="preserve">PointBridge assisted closely during the stabilization section of the project through updating migration documents based on issues that arose and creating additional Active Directory scripts as needed for the migration. </w:t>
      </w:r>
    </w:p>
    <w:p w:rsidR="00CB0B20" w:rsidRDefault="00CB0B20">
      <w:pPr>
        <w:pStyle w:val="Bodycopy"/>
      </w:pPr>
      <w:r>
        <w:lastRenderedPageBreak/>
        <w:t xml:space="preserve">The deployment phase was the most involved and required close interaction between the PointBridge and </w:t>
      </w:r>
      <w:r w:rsidR="003804E1">
        <w:t>client</w:t>
      </w:r>
      <w:r>
        <w:t xml:space="preserve"> teams. The majority of the deployment phase occurred over a single weekend and was the key piece to completing the transition from the Notes to the Exchange Online environment. </w:t>
      </w:r>
    </w:p>
    <w:p w:rsidR="00CB0B20" w:rsidRDefault="00CB0B20">
      <w:pPr>
        <w:pStyle w:val="Bodycopy"/>
      </w:pPr>
    </w:p>
    <w:p w:rsidR="00CB0B20" w:rsidRDefault="00CB0B20">
      <w:pPr>
        <w:pStyle w:val="Bodycopy"/>
      </w:pPr>
      <w:r>
        <w:t xml:space="preserve">The deploy phase included the </w:t>
      </w:r>
      <w:r w:rsidR="0084797E">
        <w:t xml:space="preserve">complete addition of all Active Directory attributes (contacts, mail, distribution lists), execution of directory synchronization, the final migration and testing of said migration. Testing also included support for </w:t>
      </w:r>
      <w:r w:rsidR="003804E1">
        <w:t>the company’s</w:t>
      </w:r>
      <w:r w:rsidR="0084797E">
        <w:t xml:space="preserve"> Blackberry users. </w:t>
      </w:r>
    </w:p>
    <w:p w:rsidR="00E228FD" w:rsidRDefault="00E228FD">
      <w:pPr>
        <w:pStyle w:val="Bodycopy"/>
      </w:pPr>
    </w:p>
    <w:p w:rsidR="00E228FD" w:rsidRDefault="00E228FD">
      <w:pPr>
        <w:pStyle w:val="Bodycopy"/>
      </w:pPr>
    </w:p>
    <w:p w:rsidR="00A3098F" w:rsidRDefault="00A3098F">
      <w:pPr>
        <w:pStyle w:val="SectionHeading"/>
        <w:rPr>
          <w:color w:val="000000"/>
        </w:rPr>
      </w:pPr>
      <w:r>
        <w:rPr>
          <w:color w:val="000000"/>
        </w:rPr>
        <w:t>Key Features</w:t>
      </w:r>
    </w:p>
    <w:p w:rsidR="00A3098F" w:rsidRDefault="00A3098F">
      <w:pPr>
        <w:pStyle w:val="Bodycopy"/>
      </w:pPr>
    </w:p>
    <w:p w:rsidR="00A3098F" w:rsidRDefault="002A3318">
      <w:pPr>
        <w:pStyle w:val="Bodycopy"/>
        <w:numPr>
          <w:ilvl w:val="0"/>
          <w:numId w:val="11"/>
        </w:numPr>
      </w:pPr>
      <w:r>
        <w:t>Global, highly distributed workforce across the U.S., Canada and Mexico able to centralize and streamline management with Exchange Online</w:t>
      </w:r>
    </w:p>
    <w:p w:rsidR="002A3318" w:rsidRDefault="002A3318">
      <w:pPr>
        <w:pStyle w:val="Bodycopy"/>
        <w:numPr>
          <w:ilvl w:val="0"/>
          <w:numId w:val="11"/>
        </w:numPr>
      </w:pPr>
      <w:r>
        <w:t xml:space="preserve">Migration </w:t>
      </w:r>
      <w:r w:rsidR="000A294A">
        <w:t xml:space="preserve">of 1,300 users </w:t>
      </w:r>
      <w:r>
        <w:t>completed in a single weekend</w:t>
      </w:r>
    </w:p>
    <w:p w:rsidR="002A3318" w:rsidRDefault="002A3318">
      <w:pPr>
        <w:pStyle w:val="Bodycopy"/>
        <w:numPr>
          <w:ilvl w:val="0"/>
          <w:numId w:val="11"/>
        </w:numPr>
      </w:pPr>
      <w:r>
        <w:t>Used Quest Notes Migration tool to do a one-hop migration straight from Lotus Notes to Exchange Online</w:t>
      </w:r>
    </w:p>
    <w:p w:rsidR="002A3318" w:rsidRDefault="002A3318">
      <w:pPr>
        <w:pStyle w:val="Bodycopy"/>
        <w:numPr>
          <w:ilvl w:val="0"/>
          <w:numId w:val="11"/>
        </w:numPr>
      </w:pPr>
      <w:r>
        <w:t>Microsoft Active Directory synch agent co-exists for standard BPOS implementation – easing mail activation in the cloud</w:t>
      </w:r>
    </w:p>
    <w:p w:rsidR="002A3318" w:rsidRDefault="002A3318">
      <w:pPr>
        <w:pStyle w:val="Bodycopy"/>
        <w:numPr>
          <w:ilvl w:val="0"/>
          <w:numId w:val="11"/>
        </w:numPr>
      </w:pPr>
      <w:r>
        <w:t>Exchange Online platform supports Blackberry needs</w:t>
      </w:r>
    </w:p>
    <w:p w:rsidR="002A3318" w:rsidRDefault="00815E70" w:rsidP="00D305A3">
      <w:pPr>
        <w:pStyle w:val="Bodycopy"/>
        <w:ind w:left="360"/>
      </w:pPr>
      <w:r>
        <w:rPr>
          <w:noProof/>
        </w:rPr>
        <w:drawing>
          <wp:anchor distT="0" distB="0" distL="114300" distR="114300" simplePos="0" relativeHeight="251658240" behindDoc="0" locked="0" layoutInCell="1" allowOverlap="1">
            <wp:simplePos x="0" y="0"/>
            <wp:positionH relativeFrom="column">
              <wp:posOffset>-28575</wp:posOffset>
            </wp:positionH>
            <wp:positionV relativeFrom="paragraph">
              <wp:posOffset>14605</wp:posOffset>
            </wp:positionV>
            <wp:extent cx="4334510" cy="2489200"/>
            <wp:effectExtent l="19050" t="0" r="8890" b="0"/>
            <wp:wrapNone/>
            <wp:docPr id="7" name="Picture 7" descr="High-Level Migra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Level Migration Flow"/>
                    <pic:cNvPicPr>
                      <a:picLocks noChangeAspect="1" noChangeArrowheads="1"/>
                    </pic:cNvPicPr>
                  </pic:nvPicPr>
                  <pic:blipFill>
                    <a:blip r:embed="rId9" cstate="print"/>
                    <a:srcRect/>
                    <a:stretch>
                      <a:fillRect/>
                    </a:stretch>
                  </pic:blipFill>
                  <pic:spPr bwMode="auto">
                    <a:xfrm>
                      <a:off x="0" y="0"/>
                      <a:ext cx="4334510" cy="2489200"/>
                    </a:xfrm>
                    <a:prstGeom prst="rect">
                      <a:avLst/>
                    </a:prstGeom>
                    <a:noFill/>
                    <a:ln w="9525">
                      <a:noFill/>
                      <a:miter lim="800000"/>
                      <a:headEnd/>
                      <a:tailEnd/>
                    </a:ln>
                  </pic:spPr>
                </pic:pic>
              </a:graphicData>
            </a:graphic>
          </wp:anchor>
        </w:drawing>
      </w:r>
    </w:p>
    <w:p w:rsidR="00A3098F" w:rsidRDefault="00A3098F">
      <w:pPr>
        <w:pStyle w:val="Bodycopy"/>
      </w:pPr>
    </w:p>
    <w:p w:rsidR="00A3098F" w:rsidRDefault="00A3098F">
      <w:pPr>
        <w:pStyle w:val="Bodycopy"/>
      </w:pPr>
    </w:p>
    <w:p w:rsidR="00A3098F" w:rsidRDefault="00A3098F">
      <w:pPr>
        <w:pStyle w:val="Bodycopy"/>
      </w:pPr>
    </w:p>
    <w:p w:rsidR="00A3098F" w:rsidRDefault="00A3098F">
      <w:pPr>
        <w:pStyle w:val="Bodycopy"/>
        <w:rPr>
          <w:lang w:val="en-GB"/>
        </w:rPr>
      </w:pPr>
    </w:p>
    <w:p w:rsidR="00A3098F" w:rsidRDefault="00A3098F">
      <w:pPr>
        <w:pStyle w:val="Bodycopy"/>
        <w:rPr>
          <w:lang w:val="en-GB"/>
        </w:rPr>
      </w:pPr>
    </w:p>
    <w:p w:rsidR="00A3098F" w:rsidRDefault="00A3098F">
      <w:pPr>
        <w:pStyle w:val="Bodycopy"/>
        <w:rPr>
          <w:lang w:val="en-GB"/>
        </w:rPr>
      </w:pPr>
    </w:p>
    <w:p w:rsidR="00A3098F" w:rsidRDefault="00A3098F">
      <w:pPr>
        <w:pStyle w:val="Bodycopy"/>
      </w:pPr>
    </w:p>
    <w:p w:rsidR="00A3098F" w:rsidRDefault="00A3098F">
      <w:pPr>
        <w:pStyle w:val="Bodycopy"/>
      </w:pPr>
    </w:p>
    <w:p w:rsidR="00A3098F" w:rsidRDefault="00A3098F">
      <w:pPr>
        <w:pStyle w:val="SectionHeading"/>
        <w:rPr>
          <w:color w:val="auto"/>
        </w:rPr>
      </w:pPr>
      <w:r>
        <w:rPr>
          <w:color w:val="auto"/>
        </w:rPr>
        <w:br w:type="column"/>
      </w:r>
      <w:r>
        <w:rPr>
          <w:color w:val="auto"/>
        </w:rPr>
        <w:lastRenderedPageBreak/>
        <w:t>Benefits</w:t>
      </w:r>
    </w:p>
    <w:p w:rsidR="00A3098F" w:rsidRDefault="003B7772">
      <w:pPr>
        <w:pStyle w:val="Bodycopy"/>
      </w:pPr>
      <w:r>
        <w:t xml:space="preserve">Return on Invest (ROI) under six months: by moving to the Exchange Online environment Hendrickson realized savings of over 40% per seat per month and saw the ROI within 6 months. </w:t>
      </w:r>
    </w:p>
    <w:p w:rsidR="003B7772" w:rsidRDefault="003B7772">
      <w:pPr>
        <w:pStyle w:val="Bodycopy"/>
      </w:pPr>
    </w:p>
    <w:p w:rsidR="003B7772" w:rsidRDefault="003B7772">
      <w:pPr>
        <w:pStyle w:val="Bodycopy"/>
      </w:pPr>
      <w:r>
        <w:t xml:space="preserve">PointBridge allowed </w:t>
      </w:r>
      <w:r w:rsidR="003804E1">
        <w:t>the company</w:t>
      </w:r>
      <w:r>
        <w:t xml:space="preserve"> to move its 1,300 users from the Notes environment to Microsoft Exchange online in a single weekend. </w:t>
      </w:r>
    </w:p>
    <w:p w:rsidR="003B7772" w:rsidRDefault="003B7772">
      <w:pPr>
        <w:pStyle w:val="Bodycopy"/>
      </w:pPr>
    </w:p>
    <w:p w:rsidR="003B7772" w:rsidRDefault="003B7772">
      <w:pPr>
        <w:pStyle w:val="Bodycopy"/>
      </w:pPr>
      <w:r>
        <w:t xml:space="preserve">The Exchange Online environment allows </w:t>
      </w:r>
      <w:r w:rsidR="003804E1">
        <w:t>the global manufacturer</w:t>
      </w:r>
      <w:r>
        <w:t xml:space="preserve"> to save on administrative expenses due to the removal of hardware needs and other on premise associated costs. However, it also streamlines and centralizes the administration needs for its messaging platform, freeing up admin resources for other strategic IT projects. </w:t>
      </w: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B80166" w:rsidRDefault="00B80166">
      <w:pPr>
        <w:pStyle w:val="SectionHeading"/>
        <w:rPr>
          <w:noProof/>
          <w:color w:val="auto"/>
        </w:rPr>
      </w:pPr>
    </w:p>
    <w:p w:rsidR="00A3098F" w:rsidRDefault="00A3098F">
      <w:pPr>
        <w:pStyle w:val="SectionHeading"/>
        <w:rPr>
          <w:noProof/>
          <w:color w:val="auto"/>
        </w:rPr>
      </w:pPr>
      <w:r>
        <w:rPr>
          <w:noProof/>
          <w:color w:val="auto"/>
        </w:rPr>
        <w:lastRenderedPageBreak/>
        <w:t>Introducing the Business Productivity Online Suite</w:t>
      </w:r>
    </w:p>
    <w:p w:rsidR="00A3098F" w:rsidRDefault="00A3098F">
      <w:pPr>
        <w:pStyle w:val="Bodycopy"/>
      </w:pPr>
    </w:p>
    <w:p w:rsidR="00A3098F" w:rsidRDefault="00A3098F">
      <w:pPr>
        <w:pStyle w:val="Bodycopy"/>
      </w:pPr>
      <w:bookmarkStart w:id="4" w:name="DocumentSolution"/>
      <w:r>
        <w:t>Microsoft Online Services provide</w:t>
      </w:r>
      <w:r w:rsidR="000B678B">
        <w:t>s</w:t>
      </w:r>
      <w:r>
        <w:t xml:space="preserv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A3098F" w:rsidRDefault="00A3098F">
      <w:pPr>
        <w:pStyle w:val="Bodycopy"/>
      </w:pPr>
    </w:p>
    <w:p w:rsidR="00A3098F" w:rsidRDefault="00A3098F">
      <w:pPr>
        <w:pStyle w:val="Bodycopy"/>
      </w:pPr>
      <w:r>
        <w:t>The all-new Business Productivity Online Suite provides streamlined communications, simplified management, and business-class reliability and security. The customer can order this service for as little as five seats at a time.</w:t>
      </w:r>
    </w:p>
    <w:p w:rsidR="00A3098F" w:rsidRDefault="00A3098F">
      <w:pPr>
        <w:pStyle w:val="Bodycopy"/>
      </w:pPr>
    </w:p>
    <w:p w:rsidR="00B80166" w:rsidRDefault="00A3098F">
      <w:pPr>
        <w:pStyle w:val="Bodycopy"/>
      </w:pPr>
      <w:r>
        <w:t>The Business Productivity Online Suite includes the following services, which can be purchased on a monthly subscription basis either separately or as part of a suite:</w:t>
      </w:r>
    </w:p>
    <w:p w:rsidR="00A3098F" w:rsidRDefault="00A3098F">
      <w:pPr>
        <w:pStyle w:val="Bodycopy"/>
      </w:pPr>
      <w:r>
        <w:rPr>
          <w:b/>
        </w:rPr>
        <w:lastRenderedPageBreak/>
        <w:t>Microsoft Exchange Online</w:t>
      </w:r>
      <w:r>
        <w:t>, based on Microsoft Exchange Server 2007, offers businesses e-mail, calendaring, other messaging-based capabilities, and archiving. It also enables coexistence, which means new online users can interact with users on local servers.</w:t>
      </w:r>
    </w:p>
    <w:p w:rsidR="00A3098F" w:rsidRDefault="00A3098F">
      <w:pPr>
        <w:pStyle w:val="Bodycopy"/>
        <w:rPr>
          <w:b/>
        </w:rPr>
      </w:pPr>
    </w:p>
    <w:p w:rsidR="00A3098F" w:rsidRDefault="00A3098F">
      <w:pPr>
        <w:pStyle w:val="Bodycopy"/>
      </w:pPr>
      <w:r>
        <w:rPr>
          <w:b/>
        </w:rPr>
        <w:t>Microsoft Office SharePoint® Online</w:t>
      </w:r>
      <w:r>
        <w:t>, based on Microsoft Office SharePoint Server 2007, provides a single integrated location where employees can efficiently collaborate with team members, find organizational resources, search, and manage content and workflow.</w:t>
      </w:r>
    </w:p>
    <w:p w:rsidR="00A3098F" w:rsidRDefault="00A3098F">
      <w:pPr>
        <w:pStyle w:val="Bodycopy"/>
      </w:pPr>
      <w:r>
        <w:rPr>
          <w:b/>
        </w:rPr>
        <w:t>Microsoft Office Communications Online</w:t>
      </w:r>
      <w:r>
        <w:t xml:space="preserve"> enables people to communicate easily with their colleagues across locations and time zones via instant messaging (text), voice, and video.</w:t>
      </w:r>
    </w:p>
    <w:p w:rsidR="00D305A3" w:rsidRDefault="00A3098F">
      <w:pPr>
        <w:pStyle w:val="Bodycopy"/>
      </w:pPr>
      <w:r>
        <w:rPr>
          <w:b/>
        </w:rPr>
        <w:t>Microsoft Office Live Meeting</w:t>
      </w:r>
      <w:r>
        <w:t xml:space="preserve"> is a hosted Web conferencing service that connects people in online meetings, training, and events through a reliable, enterprise-class hosted service.</w:t>
      </w:r>
    </w:p>
    <w:p w:rsidR="00A3098F" w:rsidRDefault="00A3098F">
      <w:pPr>
        <w:pStyle w:val="Bodycopy"/>
      </w:pPr>
      <w:r>
        <w:rPr>
          <w:b/>
        </w:rPr>
        <w:lastRenderedPageBreak/>
        <w:t>Microsoft Exchange Hosted Filtering</w:t>
      </w:r>
      <w:r>
        <w:t xml:space="preserve"> protects businesses’ inbound and outbound e-mail from spam, viruses, phishing scams, and e-mail policy violations.</w:t>
      </w:r>
      <w:bookmarkEnd w:id="4"/>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D305A3" w:rsidRDefault="00D305A3">
      <w:pPr>
        <w:pStyle w:val="Bodycopy"/>
      </w:pPr>
    </w:p>
    <w:p w:rsidR="00A3098F" w:rsidRDefault="00A3098F">
      <w:pPr>
        <w:spacing w:before="240"/>
      </w:pPr>
    </w:p>
    <w:p w:rsidR="00A3098F" w:rsidRDefault="00A3098F">
      <w:pPr>
        <w:spacing w:before="240"/>
      </w:pPr>
    </w:p>
    <w:p w:rsidR="00D305A3" w:rsidRDefault="00D305A3">
      <w:pPr>
        <w:spacing w:before="240"/>
      </w:pPr>
    </w:p>
    <w:p w:rsidR="00D305A3" w:rsidRDefault="00D305A3">
      <w:pPr>
        <w:spacing w:before="240"/>
      </w:pPr>
    </w:p>
    <w:p w:rsidR="00D305A3" w:rsidRDefault="00D305A3">
      <w:pPr>
        <w:spacing w:before="240"/>
      </w:pPr>
    </w:p>
    <w:p w:rsidR="00D305A3" w:rsidRDefault="00D305A3">
      <w:pPr>
        <w:spacing w:before="240"/>
        <w:sectPr w:rsidR="00D305A3">
          <w:pgSz w:w="12240" w:h="15840" w:code="1"/>
          <w:pgMar w:top="3427" w:right="850" w:bottom="1008" w:left="850" w:header="720" w:footer="720" w:gutter="0"/>
          <w:cols w:num="3" w:space="720"/>
        </w:sectPr>
      </w:pPr>
    </w:p>
    <w:bookmarkEnd w:id="0"/>
    <w:p w:rsidR="00BC4EC3" w:rsidRDefault="00BC4EC3"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FF5032" w:rsidP="00FF5032"/>
    <w:p w:rsidR="00FF5032" w:rsidRDefault="00D754CC" w:rsidP="00FF5032">
      <w:r>
        <w:rPr>
          <w:noProof/>
        </w:rPr>
        <w:pict>
          <v:shapetype id="_x0000_t202" coordsize="21600,21600" o:spt="202" path="m,l,21600r21600,l21600,xe">
            <v:stroke joinstyle="miter"/>
            <v:path gradientshapeok="t" o:connecttype="rect"/>
          </v:shapetype>
          <v:shape id="_x0000_s1026" type="#_x0000_t202" style="position:absolute;margin-left:-186pt;margin-top:8.15pt;width:549.75pt;height:69pt;z-index:251655680;mso-width-relative:margin;mso-height-relative:margin" stroked="f">
            <v:textbox style="mso-next-textbox:#_x0000_s1026">
              <w:txbxContent>
                <w:p w:rsidR="00A3098F" w:rsidRDefault="00A3098F">
                  <w:pPr>
                    <w:rPr>
                      <w:lang w:val="en-US"/>
                    </w:rPr>
                  </w:pPr>
                  <w:r>
                    <w:t>© 200</w:t>
                  </w:r>
                  <w:r w:rsidR="000B678B">
                    <w:t>9</w:t>
                  </w:r>
                  <w:r>
                    <w:rPr>
                      <w:lang w:val="en-US"/>
                    </w:rPr>
                    <w:t xml:space="preserve"> Microsoft Corporation. All rights reserved. This solution brief is for informational purposes only. MICROSOFT MAKES NO WARRANTIES, EXPRESS OR IMPLIED, IN THIS SUMMARY. Microsoft, Active Directory, Windows, Windows Server, and Windows Server System are either registered trademarks or trademarks of Microsoft Corporation in the United States and/or other countries. The names of actual companies and products mentioned herein may be the trademarks of their respective owners.</w:t>
                  </w:r>
                </w:p>
                <w:p w:rsidR="00A3098F" w:rsidRDefault="00A3098F">
                  <w:pPr>
                    <w:rPr>
                      <w:lang w:val="en-US"/>
                    </w:rPr>
                  </w:pPr>
                </w:p>
                <w:p w:rsidR="00A3098F" w:rsidRDefault="00A3098F">
                  <w:r>
                    <w:t xml:space="preserve">Document published </w:t>
                  </w:r>
                  <w:r w:rsidR="00D754CC">
                    <w:t>May 2009</w:t>
                  </w:r>
                </w:p>
              </w:txbxContent>
            </v:textbox>
          </v:shape>
        </w:pict>
      </w:r>
    </w:p>
    <w:p w:rsidR="00FF5032" w:rsidRDefault="00FF5032" w:rsidP="00FF5032"/>
    <w:p w:rsidR="00FF5032" w:rsidRDefault="00FF5032" w:rsidP="00FF5032"/>
    <w:p w:rsidR="00FF5032" w:rsidRDefault="00FF5032" w:rsidP="00FF5032"/>
    <w:p w:rsidR="00FF5032" w:rsidRDefault="00FF5032" w:rsidP="00FF5032"/>
    <w:p w:rsidR="00FF5032" w:rsidRPr="008F6B62" w:rsidRDefault="00020F09" w:rsidP="00FF5032">
      <w:pPr>
        <w:pStyle w:val="Bodycopy"/>
        <w:rPr>
          <w:b/>
          <w:color w:val="404040" w:themeColor="text1" w:themeTint="BF"/>
          <w:sz w:val="24"/>
        </w:rPr>
      </w:pPr>
      <w:r w:rsidRPr="00020F09">
        <w:rPr>
          <w:b/>
          <w:noProof/>
          <w:sz w:val="24"/>
        </w:rPr>
        <w:pict>
          <v:shape id="_x0000_s1032" type="#_x0000_t202" style="position:absolute;margin-left:37.7pt;margin-top:174pt;width:152.5pt;height:288.75pt;z-index:251662336;mso-position-horizontal-relative:page;mso-position-vertical-relative:page" stroked="f">
            <v:textbox style="mso-next-textbox:#_x0000_s1032" inset="0,0,0,0">
              <w:txbxContent>
                <w:p w:rsidR="00FF5032" w:rsidRPr="00783FB8" w:rsidRDefault="00FF5032" w:rsidP="00FF5032">
                  <w:pPr>
                    <w:pStyle w:val="SectionHeading"/>
                  </w:pPr>
                  <w:r w:rsidRPr="00783FB8">
                    <w:t>For More Information</w:t>
                  </w:r>
                </w:p>
                <w:p w:rsidR="00FF5032" w:rsidRDefault="00FF5032" w:rsidP="00FF5032">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50 United States and Canada, please contact your local Microsoft subsidiary. To access information using the World Wide Web, go to: </w:t>
                  </w:r>
                  <w:hyperlink r:id="rId10" w:history="1">
                    <w:r w:rsidRPr="00783FB8">
                      <w:rPr>
                        <w:rStyle w:val="Hyperlink"/>
                      </w:rPr>
                      <w:t>www.microsoft.com</w:t>
                    </w:r>
                  </w:hyperlink>
                </w:p>
                <w:p w:rsidR="00FF5032" w:rsidRDefault="00FF5032" w:rsidP="00FF5032">
                  <w:pPr>
                    <w:pStyle w:val="Bodycopy"/>
                  </w:pPr>
                </w:p>
                <w:p w:rsidR="00FF5032" w:rsidRDefault="00FF5032" w:rsidP="00FF5032">
                  <w:pPr>
                    <w:pStyle w:val="Bodycopy"/>
                  </w:pPr>
                  <w:r>
                    <w:t xml:space="preserve">For more information about Microsoft Online Services, visit the Web site at: </w:t>
                  </w:r>
                </w:p>
                <w:p w:rsidR="00FF5032" w:rsidRPr="00783FB8" w:rsidRDefault="00020F09" w:rsidP="00FF5032">
                  <w:pPr>
                    <w:pStyle w:val="Bodycopy"/>
                    <w:rPr>
                      <w:rStyle w:val="Hyperlink"/>
                    </w:rPr>
                  </w:pPr>
                  <w:hyperlink r:id="rId11" w:history="1">
                    <w:r w:rsidR="00FF5032" w:rsidRPr="00783FB8">
                      <w:rPr>
                        <w:rStyle w:val="Hyperlink"/>
                      </w:rPr>
                      <w:t>www.microsoft.com/online</w:t>
                    </w:r>
                  </w:hyperlink>
                </w:p>
                <w:p w:rsidR="00FF5032" w:rsidRDefault="00FF5032" w:rsidP="00FF5032">
                  <w:pPr>
                    <w:pStyle w:val="Bodycopy"/>
                  </w:pPr>
                </w:p>
                <w:p w:rsidR="00FF5032" w:rsidRPr="008F6B62" w:rsidRDefault="00FF5032" w:rsidP="00FF5032">
                  <w:pPr>
                    <w:pStyle w:val="Bodycopy"/>
                  </w:pPr>
                  <w:r>
                    <w:t>F</w:t>
                  </w:r>
                  <w:r w:rsidRPr="008F6B62">
                    <w:t>or more information about</w:t>
                  </w:r>
                  <w:r>
                    <w:t xml:space="preserve"> </w:t>
                  </w:r>
                  <w:r w:rsidRPr="008F6B62">
                    <w:t>PointBridge products and services</w:t>
                  </w:r>
                  <w:r>
                    <w:t>,</w:t>
                  </w:r>
                  <w:r w:rsidRPr="008F6B62">
                    <w:t xml:space="preserve"> visit the Web site at</w:t>
                  </w:r>
                  <w:r>
                    <w:t xml:space="preserve">: </w:t>
                  </w:r>
                  <w:hyperlink r:id="rId12" w:history="1">
                    <w:r w:rsidRPr="00751CCE">
                      <w:rPr>
                        <w:rStyle w:val="Hyperlink"/>
                        <w:lang w:val="en-GB"/>
                      </w:rPr>
                      <w:t>www.pointbridge.com</w:t>
                    </w:r>
                  </w:hyperlink>
                </w:p>
              </w:txbxContent>
            </v:textbox>
            <w10:wrap anchorx="page" anchory="page"/>
            <w10:anchorlock/>
          </v:shape>
        </w:pict>
      </w:r>
      <w:r w:rsidR="00FF5032" w:rsidRPr="008F6B62">
        <w:rPr>
          <w:b/>
          <w:noProof/>
          <w:color w:val="404040" w:themeColor="text1" w:themeTint="BF"/>
          <w:sz w:val="24"/>
        </w:rPr>
        <w:t>About the Microsoft Business Productivity Online Suite</w:t>
      </w:r>
    </w:p>
    <w:p w:rsidR="00FF5032" w:rsidRPr="00941BC0" w:rsidRDefault="00FF5032" w:rsidP="00FF5032">
      <w:pPr>
        <w:pStyle w:val="Bodycopy"/>
        <w:spacing w:line="240" w:lineRule="auto"/>
        <w:rPr>
          <w:sz w:val="19"/>
          <w:szCs w:val="19"/>
        </w:rPr>
      </w:pPr>
      <w:r w:rsidRPr="00941BC0">
        <w:rPr>
          <w:rFonts w:cs="Segoe UI"/>
          <w:kern w:val="24"/>
          <w:sz w:val="19"/>
          <w:szCs w:val="19"/>
        </w:rPr>
        <w:t xml:space="preserve">The Microsoft Business Productivity Online Suite provides businesses with </w:t>
      </w:r>
      <w:r>
        <w:rPr>
          <w:rFonts w:cs="Segoe UI"/>
          <w:kern w:val="24"/>
          <w:sz w:val="19"/>
          <w:szCs w:val="19"/>
        </w:rPr>
        <w:t xml:space="preserve">virtually </w:t>
      </w:r>
      <w:r w:rsidRPr="00941BC0">
        <w:rPr>
          <w:rFonts w:cs="Segoe UI"/>
          <w:kern w:val="24"/>
          <w:sz w:val="19"/>
          <w:szCs w:val="19"/>
        </w:rPr>
        <w:t xml:space="preserve">anywhere access to rich communication, collaboration, and productivity applications via subscription-based, Microsoft-hosted, online services. This hosted solution helps organizations </w:t>
      </w:r>
      <w:r w:rsidRPr="00941BC0">
        <w:rPr>
          <w:rFonts w:cs="Segoe UI"/>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w:t>
      </w:r>
      <w:r>
        <w:rPr>
          <w:rFonts w:cs="Segoe UI"/>
          <w:sz w:val="19"/>
          <w:szCs w:val="19"/>
        </w:rPr>
        <w:t>,</w:t>
      </w:r>
      <w:r w:rsidRPr="00941BC0">
        <w:rPr>
          <w:rFonts w:cs="Segoe UI"/>
          <w:sz w:val="19"/>
          <w:szCs w:val="19"/>
        </w:rPr>
        <w:t xml:space="preserve"> or on-premises solutions, allowing them to make deployment decisions that best fit the needs of their organization.</w:t>
      </w:r>
    </w:p>
    <w:p w:rsidR="00FF5032" w:rsidRPr="00941BC0" w:rsidRDefault="00FF5032" w:rsidP="00FF5032">
      <w:pPr>
        <w:pStyle w:val="Bodycopy"/>
        <w:spacing w:line="240" w:lineRule="auto"/>
        <w:rPr>
          <w:sz w:val="19"/>
          <w:szCs w:val="19"/>
        </w:rPr>
      </w:pPr>
    </w:p>
    <w:p w:rsidR="00FF5032" w:rsidRPr="00941BC0" w:rsidRDefault="00020F09" w:rsidP="00FF5032">
      <w:pPr>
        <w:pStyle w:val="Bodycopy"/>
        <w:spacing w:line="240" w:lineRule="auto"/>
        <w:rPr>
          <w:sz w:val="19"/>
          <w:szCs w:val="19"/>
        </w:rPr>
      </w:pPr>
      <w:r>
        <w:rPr>
          <w:noProof/>
          <w:sz w:val="19"/>
          <w:szCs w:val="19"/>
        </w:rPr>
        <w:pict>
          <v:shape id="_x0000_s1031" type="#_x0000_t202" style="position:absolute;margin-left:-193.5pt;margin-top:328.3pt;width:167.7pt;height:115.2pt;z-index:251661312;mso-width-relative:margin;mso-height-relative:margin" stroked="f">
            <v:textbox style="mso-next-textbox:#_x0000_s1031">
              <w:txbxContent>
                <w:p w:rsidR="00FF5032" w:rsidRDefault="00FF5032" w:rsidP="00FF5032">
                  <w:pPr>
                    <w:pStyle w:val="Disclaimer"/>
                    <w:spacing w:line="240" w:lineRule="auto"/>
                    <w:rPr>
                      <w:sz w:val="14"/>
                      <w:szCs w:val="14"/>
                    </w:rPr>
                  </w:pPr>
                </w:p>
                <w:p w:rsidR="00FF5032" w:rsidRPr="00CC5A96" w:rsidRDefault="00FF5032" w:rsidP="00FF5032">
                  <w:pPr>
                    <w:pStyle w:val="Disclaimer"/>
                    <w:spacing w:line="240" w:lineRule="auto"/>
                    <w:rPr>
                      <w:sz w:val="14"/>
                      <w:szCs w:val="14"/>
                    </w:rPr>
                  </w:pPr>
                  <w:r w:rsidRPr="00CC5A96">
                    <w:rPr>
                      <w:sz w:val="14"/>
                      <w:szCs w:val="14"/>
                    </w:rPr>
                    <w:t xml:space="preserve">© 2008 Microsoft Corporation. All rights reserved. This solution brief is for informational purposes only. MICROSOFT MAKES NO WARRANTIES, EXPRESS OR IMPLIED, IN THIS SUMMARY. Microsoft, </w:t>
                  </w:r>
                  <w:r>
                    <w:rPr>
                      <w:sz w:val="14"/>
                      <w:szCs w:val="14"/>
                    </w:rPr>
                    <w:t>SharePoint,</w:t>
                  </w:r>
                  <w:r w:rsidRPr="00CC5A96">
                    <w:rPr>
                      <w:sz w:val="14"/>
                      <w:szCs w:val="14"/>
                    </w:rPr>
                    <w:t xml:space="preserve"> and </w:t>
                  </w:r>
                  <w:r>
                    <w:rPr>
                      <w:sz w:val="14"/>
                      <w:szCs w:val="14"/>
                    </w:rPr>
                    <w:t>Visio</w:t>
                  </w:r>
                  <w:r w:rsidRPr="00CC5A96">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FF5032" w:rsidRPr="00CC5A96" w:rsidRDefault="00FF5032" w:rsidP="00FF5032">
                  <w:pPr>
                    <w:pStyle w:val="Disclaimer"/>
                    <w:spacing w:line="240" w:lineRule="auto"/>
                    <w:rPr>
                      <w:sz w:val="14"/>
                      <w:szCs w:val="14"/>
                    </w:rPr>
                  </w:pPr>
                </w:p>
                <w:p w:rsidR="00FF5032" w:rsidRPr="00D754CC" w:rsidRDefault="00FF5032" w:rsidP="00FF5032">
                  <w:pPr>
                    <w:pStyle w:val="Disclaimer"/>
                    <w:spacing w:line="240" w:lineRule="auto"/>
                    <w:rPr>
                      <w:sz w:val="14"/>
                      <w:szCs w:val="14"/>
                    </w:rPr>
                  </w:pPr>
                  <w:r w:rsidRPr="00CC5A96">
                    <w:rPr>
                      <w:sz w:val="14"/>
                      <w:szCs w:val="14"/>
                    </w:rPr>
                    <w:t xml:space="preserve">Document published </w:t>
                  </w:r>
                  <w:r w:rsidR="00D754CC">
                    <w:rPr>
                      <w:sz w:val="14"/>
                      <w:szCs w:val="14"/>
                    </w:rPr>
                    <w:t>May 2009</w:t>
                  </w:r>
                </w:p>
              </w:txbxContent>
            </v:textbox>
          </v:shape>
        </w:pict>
      </w:r>
      <w:r>
        <w:rPr>
          <w:noProof/>
          <w:sz w:val="19"/>
          <w:szCs w:val="19"/>
        </w:rPr>
        <w:pict>
          <v:shape id="_x0000_s1033" type="#_x0000_t202" style="position:absolute;margin-left:214.5pt;margin-top:649.5pt;width:355.5pt;height:90.75pt;z-index:251663360;mso-position-horizontal-relative:page;mso-position-vertical-relative:page" fillcolor="#ccc" stroked="f">
            <v:textbox style="mso-next-textbox:#_x0000_s1033" inset="0,0,0,0">
              <w:txbxContent>
                <w:tbl>
                  <w:tblPr>
                    <w:tblW w:w="0" w:type="auto"/>
                    <w:tblInd w:w="156" w:type="dxa"/>
                    <w:tblCellMar>
                      <w:top w:w="72" w:type="dxa"/>
                      <w:left w:w="0" w:type="dxa"/>
                      <w:right w:w="120" w:type="dxa"/>
                    </w:tblCellMar>
                    <w:tblLook w:val="0000"/>
                  </w:tblPr>
                  <w:tblGrid>
                    <w:gridCol w:w="6566"/>
                    <w:gridCol w:w="126"/>
                    <w:gridCol w:w="14"/>
                  </w:tblGrid>
                  <w:tr w:rsidR="00FF5032" w:rsidRPr="002D4291" w:rsidTr="00375C3B">
                    <w:trPr>
                      <w:gridAfter w:val="1"/>
                      <w:wAfter w:w="14" w:type="dxa"/>
                      <w:trHeight w:hRule="exact" w:val="272"/>
                    </w:trPr>
                    <w:tc>
                      <w:tcPr>
                        <w:tcW w:w="6692" w:type="dxa"/>
                        <w:gridSpan w:val="2"/>
                      </w:tcPr>
                      <w:p w:rsidR="00FF5032" w:rsidRPr="002D4291" w:rsidRDefault="00FF5032">
                        <w:pPr>
                          <w:pStyle w:val="SectionHeadingGrey"/>
                          <w:rPr>
                            <w:rFonts w:ascii="Franklin Gothic Book" w:hAnsi="Franklin Gothic Book"/>
                          </w:rPr>
                        </w:pPr>
                        <w:bookmarkStart w:id="5" w:name="Softwareandservicestable"/>
                        <w:bookmarkEnd w:id="5"/>
                        <w:r w:rsidRPr="002D4291">
                          <w:rPr>
                            <w:rFonts w:ascii="Franklin Gothic Book" w:hAnsi="Franklin Gothic Book"/>
                            <w:lang w:val="en-GB"/>
                          </w:rPr>
                          <w:t>Microsoft Business Productivity Online Suite</w:t>
                        </w:r>
                      </w:p>
                    </w:tc>
                  </w:tr>
                  <w:tr w:rsidR="00FF5032" w:rsidTr="00375C3B">
                    <w:trPr>
                      <w:trHeight w:val="3846"/>
                    </w:trPr>
                    <w:tc>
                      <w:tcPr>
                        <w:tcW w:w="6566" w:type="dxa"/>
                      </w:tcPr>
                      <w:p w:rsidR="00FF5032" w:rsidRPr="00941BC0" w:rsidRDefault="00FF5032" w:rsidP="00BA4C87">
                        <w:pPr>
                          <w:pStyle w:val="BulletGrey"/>
                          <w:rPr>
                            <w:sz w:val="19"/>
                            <w:szCs w:val="19"/>
                          </w:rPr>
                        </w:pPr>
                        <w:bookmarkStart w:id="6" w:name="SoftwareandServices1"/>
                        <w:bookmarkEnd w:id="6"/>
                        <w:r w:rsidRPr="00941BC0">
                          <w:rPr>
                            <w:sz w:val="19"/>
                            <w:szCs w:val="19"/>
                          </w:rPr>
                          <w:t>Microsoft Exchange Online</w:t>
                        </w:r>
                      </w:p>
                      <w:p w:rsidR="00FF5032" w:rsidRPr="00941BC0" w:rsidRDefault="00FF5032" w:rsidP="00BA4C87">
                        <w:pPr>
                          <w:pStyle w:val="BulletGrey"/>
                          <w:rPr>
                            <w:sz w:val="19"/>
                            <w:szCs w:val="19"/>
                          </w:rPr>
                        </w:pPr>
                        <w:r w:rsidRPr="00941BC0">
                          <w:rPr>
                            <w:sz w:val="19"/>
                            <w:szCs w:val="19"/>
                          </w:rPr>
                          <w:t>Microsoft SharePoint Online</w:t>
                        </w:r>
                      </w:p>
                      <w:p w:rsidR="00FF5032" w:rsidRPr="00941BC0" w:rsidRDefault="00FF5032" w:rsidP="00BA4C87">
                        <w:pPr>
                          <w:pStyle w:val="BulletGrey"/>
                          <w:rPr>
                            <w:sz w:val="19"/>
                            <w:szCs w:val="19"/>
                          </w:rPr>
                        </w:pPr>
                        <w:r w:rsidRPr="00941BC0">
                          <w:rPr>
                            <w:sz w:val="19"/>
                            <w:szCs w:val="19"/>
                          </w:rPr>
                          <w:t>Microsoft Office Communications Online</w:t>
                        </w:r>
                      </w:p>
                      <w:p w:rsidR="00FF5032" w:rsidRPr="00941BC0" w:rsidRDefault="00FF5032" w:rsidP="00BA4C87">
                        <w:pPr>
                          <w:pStyle w:val="BulletGrey"/>
                          <w:rPr>
                            <w:sz w:val="19"/>
                            <w:szCs w:val="19"/>
                          </w:rPr>
                        </w:pPr>
                        <w:r w:rsidRPr="00941BC0">
                          <w:rPr>
                            <w:sz w:val="19"/>
                            <w:szCs w:val="19"/>
                          </w:rPr>
                          <w:t>Microsoft Office Live Meeting</w:t>
                        </w:r>
                      </w:p>
                      <w:p w:rsidR="00FF5032" w:rsidRPr="002D4291" w:rsidRDefault="00FF5032" w:rsidP="00BA4C87">
                        <w:pPr>
                          <w:pStyle w:val="BulletGrey"/>
                        </w:pPr>
                        <w:r w:rsidRPr="00941BC0">
                          <w:rPr>
                            <w:sz w:val="19"/>
                            <w:szCs w:val="19"/>
                          </w:rPr>
                          <w:t>Microsoft Exchange Hosted Filtering</w:t>
                        </w:r>
                      </w:p>
                    </w:tc>
                    <w:tc>
                      <w:tcPr>
                        <w:tcW w:w="140" w:type="dxa"/>
                        <w:gridSpan w:val="2"/>
                      </w:tcPr>
                      <w:p w:rsidR="00FF5032" w:rsidRDefault="00FF5032" w:rsidP="00375C3B">
                        <w:pPr>
                          <w:pStyle w:val="BulletGrey"/>
                          <w:numPr>
                            <w:ilvl w:val="0"/>
                            <w:numId w:val="0"/>
                          </w:numPr>
                        </w:pPr>
                        <w:bookmarkStart w:id="7" w:name="SoftwareandServices2"/>
                        <w:bookmarkEnd w:id="7"/>
                      </w:p>
                    </w:tc>
                  </w:tr>
                </w:tbl>
                <w:p w:rsidR="00FF5032" w:rsidRDefault="00FF5032" w:rsidP="00FF5032">
                  <w:pPr>
                    <w:pStyle w:val="Bodycopy"/>
                    <w:rPr>
                      <w:lang w:val="sv-SE"/>
                    </w:rPr>
                  </w:pPr>
                </w:p>
              </w:txbxContent>
            </v:textbox>
            <w10:wrap type="square" anchorx="page" anchory="page"/>
            <w10:anchorlock/>
          </v:shape>
        </w:pict>
      </w:r>
      <w:r w:rsidR="00FF5032" w:rsidRPr="00941BC0">
        <w:rPr>
          <w:sz w:val="19"/>
          <w:szCs w:val="19"/>
        </w:rPr>
        <w:t xml:space="preserve">For more information about the partner opportunities provided by the Business Productivity Online Suite, </w:t>
      </w:r>
      <w:r w:rsidR="00FF5032" w:rsidRPr="00941BC0">
        <w:rPr>
          <w:rFonts w:cs="Segoe UI"/>
          <w:sz w:val="19"/>
          <w:szCs w:val="19"/>
        </w:rPr>
        <w:t xml:space="preserve">see </w:t>
      </w:r>
      <w:hyperlink r:id="rId13" w:history="1">
        <w:r w:rsidR="00FF5032" w:rsidRPr="00941BC0">
          <w:rPr>
            <w:rStyle w:val="Hyperlink"/>
            <w:sz w:val="19"/>
            <w:szCs w:val="19"/>
          </w:rPr>
          <w:t>http://partner.microsoft.com/online</w:t>
        </w:r>
      </w:hyperlink>
      <w:r w:rsidR="00FF5032" w:rsidRPr="00941BC0">
        <w:rPr>
          <w:rStyle w:val="Hyperlink"/>
          <w:sz w:val="19"/>
          <w:szCs w:val="19"/>
        </w:rPr>
        <w:t>.</w:t>
      </w:r>
    </w:p>
    <w:p w:rsidR="00FF5032" w:rsidRDefault="00020F09" w:rsidP="00FF5032">
      <w:r>
        <w:rPr>
          <w:noProof/>
          <w:lang w:val="en-US"/>
        </w:rPr>
        <w:pict>
          <v:shape id="_x0000_s1030" type="#_x0000_t202" style="position:absolute;margin-left:37.7pt;margin-top:174pt;width:152.5pt;height:288.75pt;z-index:251659264;mso-position-horizontal-relative:page;mso-position-vertical-relative:page" stroked="f">
            <v:textbox style="mso-next-textbox:#_x0000_s1030" inset="0,0,0,0">
              <w:txbxContent>
                <w:p w:rsidR="00FF5032" w:rsidRPr="00783FB8" w:rsidRDefault="00FF5032" w:rsidP="00FF5032">
                  <w:pPr>
                    <w:pStyle w:val="SectionHeading"/>
                  </w:pPr>
                  <w:r w:rsidRPr="00783FB8">
                    <w:t>For More Information</w:t>
                  </w:r>
                </w:p>
                <w:p w:rsidR="00FF5032" w:rsidRDefault="00FF5032" w:rsidP="00FF5032">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50 United States and Canada, please contact your local Microsoft subsidiary. To access information using the World Wide Web, go to: </w:t>
                  </w:r>
                  <w:hyperlink r:id="rId14" w:history="1">
                    <w:r w:rsidRPr="00783FB8">
                      <w:rPr>
                        <w:rStyle w:val="Hyperlink"/>
                      </w:rPr>
                      <w:t>www.microsoft.com</w:t>
                    </w:r>
                  </w:hyperlink>
                </w:p>
                <w:p w:rsidR="00FF5032" w:rsidRDefault="00FF5032" w:rsidP="00FF5032">
                  <w:pPr>
                    <w:pStyle w:val="Bodycopy"/>
                  </w:pPr>
                </w:p>
                <w:p w:rsidR="00FF5032" w:rsidRDefault="00FF5032" w:rsidP="00FF5032">
                  <w:pPr>
                    <w:pStyle w:val="Bodycopy"/>
                  </w:pPr>
                  <w:r>
                    <w:t xml:space="preserve">For more information about Microsoft Online Services, visit the Web site at: </w:t>
                  </w:r>
                  <w:bookmarkStart w:id="8" w:name="PartnerURL"/>
                  <w:bookmarkEnd w:id="8"/>
                </w:p>
                <w:p w:rsidR="00FF5032" w:rsidRPr="00783FB8" w:rsidRDefault="00020F09" w:rsidP="00FF5032">
                  <w:pPr>
                    <w:pStyle w:val="Bodycopy"/>
                    <w:rPr>
                      <w:rStyle w:val="Hyperlink"/>
                    </w:rPr>
                  </w:pPr>
                  <w:hyperlink r:id="rId15" w:history="1">
                    <w:r w:rsidR="00FF5032" w:rsidRPr="00783FB8">
                      <w:rPr>
                        <w:rStyle w:val="Hyperlink"/>
                      </w:rPr>
                      <w:t>www.microsoft.com/online</w:t>
                    </w:r>
                  </w:hyperlink>
                </w:p>
                <w:p w:rsidR="00FF5032" w:rsidRDefault="00FF5032" w:rsidP="00FF5032">
                  <w:pPr>
                    <w:pStyle w:val="Bodycopy"/>
                  </w:pPr>
                </w:p>
                <w:p w:rsidR="00FF5032" w:rsidRPr="008F6B62" w:rsidRDefault="00FF5032" w:rsidP="00FF5032">
                  <w:pPr>
                    <w:pStyle w:val="Bodycopy"/>
                  </w:pPr>
                  <w:r>
                    <w:t>F</w:t>
                  </w:r>
                  <w:r w:rsidRPr="008F6B62">
                    <w:t>or more information about</w:t>
                  </w:r>
                  <w:r>
                    <w:t xml:space="preserve"> </w:t>
                  </w:r>
                  <w:r w:rsidRPr="008F6B62">
                    <w:t>PointBridge products and services</w:t>
                  </w:r>
                  <w:r>
                    <w:t>,</w:t>
                  </w:r>
                  <w:r w:rsidRPr="008F6B62">
                    <w:t xml:space="preserve"> visit the Web site at</w:t>
                  </w:r>
                  <w:r>
                    <w:t xml:space="preserve">: </w:t>
                  </w:r>
                  <w:hyperlink r:id="rId16" w:history="1">
                    <w:r w:rsidRPr="00751CCE">
                      <w:rPr>
                        <w:rStyle w:val="Hyperlink"/>
                        <w:lang w:val="en-GB"/>
                      </w:rPr>
                      <w:t>www.pointbridge.com</w:t>
                    </w:r>
                  </w:hyperlink>
                </w:p>
              </w:txbxContent>
            </v:textbox>
            <w10:wrap anchorx="page" anchory="page"/>
            <w10:anchorlock/>
          </v:shape>
        </w:pict>
      </w:r>
    </w:p>
    <w:sectPr w:rsidR="00FF5032" w:rsidSect="005030C9">
      <w:headerReference w:type="default" r:id="rId17"/>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8C7" w:rsidRDefault="00A708C7">
      <w:r>
        <w:separator/>
      </w:r>
    </w:p>
  </w:endnote>
  <w:endnote w:type="continuationSeparator" w:id="0">
    <w:p w:rsidR="00A708C7" w:rsidRDefault="00A70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8C7" w:rsidRDefault="00A708C7">
      <w:r>
        <w:separator/>
      </w:r>
    </w:p>
  </w:footnote>
  <w:footnote w:type="continuationSeparator" w:id="0">
    <w:p w:rsidR="00A708C7" w:rsidRDefault="00A70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98F" w:rsidRDefault="00815E70">
    <w:pPr>
      <w:spacing w:before="240"/>
    </w:pPr>
    <w:r>
      <w:rPr>
        <w:noProof/>
        <w:lang w:val="en-US"/>
      </w:rPr>
      <w:drawing>
        <wp:anchor distT="0" distB="0" distL="114300" distR="114300" simplePos="0" relativeHeight="251658752" behindDoc="1" locked="0" layoutInCell="1" allowOverlap="1">
          <wp:simplePos x="0" y="0"/>
          <wp:positionH relativeFrom="column">
            <wp:posOffset>-547370</wp:posOffset>
          </wp:positionH>
          <wp:positionV relativeFrom="paragraph">
            <wp:posOffset>-462280</wp:posOffset>
          </wp:positionV>
          <wp:extent cx="7774940" cy="2398395"/>
          <wp:effectExtent l="19050" t="0" r="0" b="0"/>
          <wp:wrapNone/>
          <wp:docPr id="6"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1"/>
                  <a:srcRect/>
                  <a:stretch>
                    <a:fillRect/>
                  </a:stretch>
                </pic:blipFill>
                <pic:spPr bwMode="auto">
                  <a:xfrm>
                    <a:off x="0" y="0"/>
                    <a:ext cx="7774940" cy="2398395"/>
                  </a:xfrm>
                  <a:prstGeom prst="rect">
                    <a:avLst/>
                  </a:prstGeom>
                  <a:noFill/>
                  <a:ln w="9525">
                    <a:noFill/>
                    <a:miter lim="800000"/>
                    <a:headEnd/>
                    <a:tailEnd/>
                  </a:ln>
                </pic:spPr>
              </pic:pic>
            </a:graphicData>
          </a:graphic>
        </wp:anchor>
      </w:drawing>
    </w:r>
    <w:r w:rsidR="00020F09">
      <w:rPr>
        <w:noProof/>
        <w:lang w:val="en-US"/>
      </w:rPr>
      <w:pict>
        <v:shapetype id="_x0000_t202" coordsize="21600,21600" o:spt="202" path="m,l,21600r21600,l21600,xe">
          <v:stroke joinstyle="miter"/>
          <v:path gradientshapeok="t" o:connecttype="rect"/>
        </v:shapetype>
        <v:shape id="_x0000_s2049" type="#_x0000_t202" style="position:absolute;margin-left:408pt;margin-top:9.35pt;width:120.05pt;height:36pt;z-index:251653632;mso-position-horizontal-relative:text;mso-position-vertical-relative:text" stroked="f">
          <v:fill opacity="34079f"/>
          <v:textbox style="mso-next-textbox:#_x0000_s2049">
            <w:txbxContent>
              <w:p w:rsidR="00A3098F" w:rsidRDefault="00815E70">
                <w:pPr>
                  <w:jc w:val="center"/>
                  <w:rPr>
                    <w:sz w:val="22"/>
                  </w:rPr>
                </w:pPr>
                <w:r>
                  <w:rPr>
                    <w:noProof/>
                    <w:sz w:val="22"/>
                    <w:lang w:val="en-US"/>
                  </w:rPr>
                  <w:drawing>
                    <wp:inline distT="0" distB="0" distL="0" distR="0">
                      <wp:extent cx="1066800" cy="10477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srcRect/>
                              <a:stretch>
                                <a:fillRect/>
                              </a:stretch>
                            </pic:blipFill>
                            <pic:spPr bwMode="auto">
                              <a:xfrm>
                                <a:off x="0" y="0"/>
                                <a:ext cx="1066800" cy="104775"/>
                              </a:xfrm>
                              <a:prstGeom prst="rect">
                                <a:avLst/>
                              </a:prstGeom>
                              <a:noFill/>
                              <a:ln w="9525">
                                <a:noFill/>
                                <a:miter lim="800000"/>
                                <a:headEnd/>
                                <a:tailEnd/>
                              </a:ln>
                            </pic:spPr>
                          </pic:pic>
                        </a:graphicData>
                      </a:graphic>
                    </wp:inline>
                  </w:drawing>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98F" w:rsidRDefault="00B80166">
    <w:r w:rsidRPr="00B80166">
      <w:rPr>
        <w:noProof/>
        <w:lang w:val="en-US"/>
      </w:rPr>
      <w:drawing>
        <wp:anchor distT="0" distB="0" distL="114300" distR="114300" simplePos="0" relativeHeight="251663872" behindDoc="0" locked="0" layoutInCell="1" allowOverlap="1">
          <wp:simplePos x="0" y="0"/>
          <wp:positionH relativeFrom="column">
            <wp:posOffset>4098925</wp:posOffset>
          </wp:positionH>
          <wp:positionV relativeFrom="paragraph">
            <wp:posOffset>581025</wp:posOffset>
          </wp:positionV>
          <wp:extent cx="1057275" cy="523875"/>
          <wp:effectExtent l="0" t="0" r="0" b="0"/>
          <wp:wrapNone/>
          <wp:docPr id="11" name="Picture 21" descr="logo_goldpart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ldpartner.gif"/>
                  <pic:cNvPicPr/>
                </pic:nvPicPr>
                <pic:blipFill>
                  <a:blip r:embed="rId1"/>
                  <a:stretch>
                    <a:fillRect/>
                  </a:stretch>
                </pic:blipFill>
                <pic:spPr>
                  <a:xfrm>
                    <a:off x="0" y="0"/>
                    <a:ext cx="1057275" cy="523875"/>
                  </a:xfrm>
                  <a:prstGeom prst="rect">
                    <a:avLst/>
                  </a:prstGeom>
                </pic:spPr>
              </pic:pic>
            </a:graphicData>
          </a:graphic>
        </wp:anchor>
      </w:drawing>
    </w:r>
    <w:r w:rsidR="00020F09">
      <w:rPr>
        <w:noProof/>
        <w:lang w:val="en-US"/>
      </w:rPr>
      <w:pict>
        <v:shapetype id="_x0000_t202" coordsize="21600,21600" o:spt="202" path="m,l,21600r21600,l21600,xe">
          <v:stroke joinstyle="miter"/>
          <v:path gradientshapeok="t" o:connecttype="rect"/>
        </v:shapetype>
        <v:shape id="_x0000_s2050" type="#_x0000_t202" style="position:absolute;margin-left:425pt;margin-top:9.35pt;width:98.05pt;height:15.4pt;z-index:251654656;mso-position-horizontal-relative:text;mso-position-vertical-relative:text" stroked="f">
          <v:fill opacity="34079f"/>
          <v:textbox style="mso-next-textbox:#_x0000_s2050">
            <w:txbxContent>
              <w:p w:rsidR="00A3098F" w:rsidRDefault="00815E70">
                <w:pPr>
                  <w:jc w:val="center"/>
                  <w:rPr>
                    <w:sz w:val="22"/>
                  </w:rPr>
                </w:pPr>
                <w:r>
                  <w:rPr>
                    <w:noProof/>
                    <w:sz w:val="22"/>
                    <w:lang w:val="en-US"/>
                  </w:rPr>
                  <w:drawing>
                    <wp:inline distT="0" distB="0" distL="0" distR="0">
                      <wp:extent cx="1066800" cy="10477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srcRect/>
                              <a:stretch>
                                <a:fillRect/>
                              </a:stretch>
                            </pic:blipFill>
                            <pic:spPr bwMode="auto">
                              <a:xfrm>
                                <a:off x="0" y="0"/>
                                <a:ext cx="1066800" cy="104775"/>
                              </a:xfrm>
                              <a:prstGeom prst="rect">
                                <a:avLst/>
                              </a:prstGeom>
                              <a:noFill/>
                              <a:ln w="9525">
                                <a:noFill/>
                                <a:miter lim="800000"/>
                                <a:headEnd/>
                                <a:tailEnd/>
                              </a:ln>
                            </pic:spPr>
                          </pic:pic>
                        </a:graphicData>
                      </a:graphic>
                    </wp:inline>
                  </w:drawing>
                </w:r>
                <w:r w:rsidR="00A3098F">
                  <w:rPr>
                    <w:sz w:val="22"/>
                  </w:rPr>
                  <w:t xml:space="preserve"> </w:t>
                </w:r>
              </w:p>
            </w:txbxContent>
          </v:textbox>
        </v:shape>
      </w:pict>
    </w:r>
    <w:r w:rsidR="00815E70">
      <w:rPr>
        <w:noProof/>
        <w:lang w:val="en-US"/>
      </w:rPr>
      <w:drawing>
        <wp:anchor distT="0" distB="0" distL="114300" distR="114300" simplePos="0" relativeHeight="251657728" behindDoc="1" locked="0" layoutInCell="1" allowOverlap="1">
          <wp:simplePos x="0" y="0"/>
          <wp:positionH relativeFrom="column">
            <wp:posOffset>-549275</wp:posOffset>
          </wp:positionH>
          <wp:positionV relativeFrom="paragraph">
            <wp:posOffset>-464185</wp:posOffset>
          </wp:positionV>
          <wp:extent cx="7774940" cy="2612390"/>
          <wp:effectExtent l="19050" t="0" r="0" b="0"/>
          <wp:wrapNone/>
          <wp:docPr id="5"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3"/>
                  <a:srcRect/>
                  <a:stretch>
                    <a:fillRect/>
                  </a:stretch>
                </pic:blipFill>
                <pic:spPr bwMode="auto">
                  <a:xfrm>
                    <a:off x="0" y="0"/>
                    <a:ext cx="7774940" cy="261239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98F" w:rsidRDefault="00020F09">
    <w:pPr>
      <w:spacing w:before="240"/>
    </w:pPr>
    <w:r>
      <w:rPr>
        <w:noProof/>
        <w:lang w:val="en-US"/>
      </w:rPr>
      <w:pict>
        <v:line id="ThinGreenLine" o:spid="_x0000_s2057" style="position:absolute;flip:x;z-index:-251654656;mso-position-horizontal-relative:page;mso-position-vertical-relative:page" from="207.75pt,169.5pt" to="207.75pt,741pt" strokecolor="#999">
          <w10:wrap anchorx="page" anchory="page"/>
        </v:line>
      </w:pict>
    </w:r>
    <w:r w:rsidR="00FF5032" w:rsidRPr="00FF5032">
      <w:rPr>
        <w:noProof/>
        <w:lang w:val="en-US"/>
      </w:rPr>
      <w:drawing>
        <wp:anchor distT="0" distB="0" distL="114300" distR="114300" simplePos="0" relativeHeight="251665920" behindDoc="0" locked="0" layoutInCell="1" allowOverlap="1">
          <wp:simplePos x="0" y="0"/>
          <wp:positionH relativeFrom="column">
            <wp:posOffset>3219450</wp:posOffset>
          </wp:positionH>
          <wp:positionV relativeFrom="paragraph">
            <wp:posOffset>-66675</wp:posOffset>
          </wp:positionV>
          <wp:extent cx="1676400" cy="247650"/>
          <wp:effectExtent l="19050" t="0" r="0" b="0"/>
          <wp:wrapNone/>
          <wp:docPr id="16" name="Picture 0" descr="PBS_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S_logo_print.jpg"/>
                  <pic:cNvPicPr/>
                </pic:nvPicPr>
                <pic:blipFill>
                  <a:blip r:embed="rId1"/>
                  <a:stretch>
                    <a:fillRect/>
                  </a:stretch>
                </pic:blipFill>
                <pic:spPr>
                  <a:xfrm>
                    <a:off x="0" y="0"/>
                    <a:ext cx="1676400" cy="247650"/>
                  </a:xfrm>
                  <a:prstGeom prst="rect">
                    <a:avLst/>
                  </a:prstGeom>
                </pic:spPr>
              </pic:pic>
            </a:graphicData>
          </a:graphic>
        </wp:anchor>
      </w:drawing>
    </w:r>
    <w:r w:rsidR="00815E70">
      <w:rPr>
        <w:noProof/>
        <w:lang w:val="en-US"/>
      </w:rPr>
      <w:drawing>
        <wp:anchor distT="0" distB="0" distL="114300" distR="114300" simplePos="0" relativeHeight="251660800"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20F5"/>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DFE62224"/>
    <w:lvl w:ilvl="0" w:tplc="396A2A2A">
      <w:start w:val="1"/>
      <w:numFmt w:val="bullet"/>
      <w:lvlRestart w:val="0"/>
      <w:pStyle w:val="Bullet"/>
      <w:lvlText w:val=""/>
      <w:lvlJc w:val="left"/>
      <w:pPr>
        <w:tabs>
          <w:tab w:val="num" w:pos="170"/>
        </w:tabs>
        <w:ind w:left="170" w:hanging="170"/>
      </w:pPr>
      <w:rPr>
        <w:rFonts w:ascii="Wingdings" w:hAnsi="Wingdings" w:hint="default"/>
        <w:color w:val="0099FF"/>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D2D4BA66"/>
    <w:lvl w:ilvl="0" w:tplc="E6DAD6CC">
      <w:start w:val="1"/>
      <w:numFmt w:val="bullet"/>
      <w:lvlRestart w:val="0"/>
      <w:pStyle w:val="BulletGrey"/>
      <w:lvlText w:val=""/>
      <w:lvlJc w:val="left"/>
      <w:pPr>
        <w:tabs>
          <w:tab w:val="num" w:pos="170"/>
        </w:tabs>
        <w:ind w:left="170" w:hanging="170"/>
      </w:pPr>
      <w:rPr>
        <w:rFonts w:ascii="Wingdings" w:eastAsia="Times New Roman"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48187A"/>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16A04D9"/>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1493F78"/>
    <w:multiLevelType w:val="hybridMultilevel"/>
    <w:tmpl w:val="1276A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E6569A"/>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7722ACD"/>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8184766"/>
    <w:multiLevelType w:val="hybridMultilevel"/>
    <w:tmpl w:val="B78037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6796216D"/>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C1E570C"/>
    <w:multiLevelType w:val="hybridMultilevel"/>
    <w:tmpl w:val="77741FE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1"/>
  </w:num>
  <w:num w:numId="3">
    <w:abstractNumId w:val="4"/>
  </w:num>
  <w:num w:numId="4">
    <w:abstractNumId w:val="7"/>
  </w:num>
  <w:num w:numId="5">
    <w:abstractNumId w:val="5"/>
  </w:num>
  <w:num w:numId="6">
    <w:abstractNumId w:val="8"/>
  </w:num>
  <w:num w:numId="7">
    <w:abstractNumId w:val="0"/>
  </w:num>
  <w:num w:numId="8">
    <w:abstractNumId w:val="3"/>
  </w:num>
  <w:num w:numId="9">
    <w:abstractNumId w:val="1"/>
  </w:num>
  <w:num w:numId="10">
    <w:abstractNumId w:val="10"/>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85"/>
  <w:displayHorizontalDrawingGridEvery w:val="0"/>
  <w:displayVerticalDrawingGridEvery w:val="0"/>
  <w:noPunctuationKerning/>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401A11"/>
    <w:rsid w:val="00020F09"/>
    <w:rsid w:val="0004571C"/>
    <w:rsid w:val="00083B2C"/>
    <w:rsid w:val="000A294A"/>
    <w:rsid w:val="000B678B"/>
    <w:rsid w:val="00255C96"/>
    <w:rsid w:val="002A3318"/>
    <w:rsid w:val="00311FD3"/>
    <w:rsid w:val="00327E41"/>
    <w:rsid w:val="003804E1"/>
    <w:rsid w:val="003B7772"/>
    <w:rsid w:val="003C1FDD"/>
    <w:rsid w:val="003E64E3"/>
    <w:rsid w:val="00401A11"/>
    <w:rsid w:val="00435E48"/>
    <w:rsid w:val="005030C9"/>
    <w:rsid w:val="00546364"/>
    <w:rsid w:val="005C08F6"/>
    <w:rsid w:val="00710456"/>
    <w:rsid w:val="00815E70"/>
    <w:rsid w:val="0084797E"/>
    <w:rsid w:val="008F1C5A"/>
    <w:rsid w:val="00952CC4"/>
    <w:rsid w:val="00A0211D"/>
    <w:rsid w:val="00A3098F"/>
    <w:rsid w:val="00A61E16"/>
    <w:rsid w:val="00A708C7"/>
    <w:rsid w:val="00AD57AC"/>
    <w:rsid w:val="00AE6B98"/>
    <w:rsid w:val="00B80166"/>
    <w:rsid w:val="00BA1A86"/>
    <w:rsid w:val="00BC4EC3"/>
    <w:rsid w:val="00C25E46"/>
    <w:rsid w:val="00CB0B20"/>
    <w:rsid w:val="00D0290B"/>
    <w:rsid w:val="00D305A3"/>
    <w:rsid w:val="00D754CC"/>
    <w:rsid w:val="00DD2D49"/>
    <w:rsid w:val="00E228FD"/>
    <w:rsid w:val="00E85AA7"/>
    <w:rsid w:val="00F97909"/>
    <w:rsid w:val="00FE0B46"/>
    <w:rsid w:val="00FF50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Courie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0C9"/>
    <w:rPr>
      <w:rFonts w:ascii="Franklin Gothic Book" w:hAnsi="Franklin Gothic Book" w:cs="Times New Roman"/>
      <w:sz w:val="17"/>
      <w:szCs w:val="24"/>
      <w:lang w:val="en-GB"/>
    </w:rPr>
  </w:style>
  <w:style w:type="paragraph" w:styleId="Heading1">
    <w:name w:val="heading 1"/>
    <w:aliases w:val="Headline"/>
    <w:basedOn w:val="Normal"/>
    <w:next w:val="Normal"/>
    <w:autoRedefine/>
    <w:qFormat/>
    <w:rsid w:val="005030C9"/>
    <w:pPr>
      <w:keepNext/>
      <w:suppressAutoHyphens/>
      <w:spacing w:before="240" w:after="60" w:line="280" w:lineRule="exact"/>
      <w:outlineLvl w:val="0"/>
    </w:pPr>
    <w:rPr>
      <w:rFonts w:ascii="Arial" w:hAnsi="Arial"/>
      <w:b/>
      <w:kern w:val="32"/>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Char"/>
    <w:basedOn w:val="DefaultParagraphFont"/>
    <w:rsid w:val="005030C9"/>
    <w:rPr>
      <w:rFonts w:ascii="Cambria" w:eastAsia="Times New Roman" w:hAnsi="Cambria" w:cs="Times New Roman"/>
      <w:b/>
      <w:bCs/>
      <w:kern w:val="32"/>
      <w:sz w:val="32"/>
      <w:szCs w:val="32"/>
      <w:lang w:val="en-GB"/>
    </w:rPr>
  </w:style>
  <w:style w:type="paragraph" w:styleId="Header">
    <w:name w:val="header"/>
    <w:basedOn w:val="Normal"/>
    <w:autoRedefine/>
    <w:semiHidden/>
    <w:rsid w:val="005030C9"/>
    <w:pPr>
      <w:pBdr>
        <w:bottom w:val="single" w:sz="24" w:space="3" w:color="auto"/>
      </w:pBdr>
      <w:tabs>
        <w:tab w:val="center" w:pos="4320"/>
        <w:tab w:val="right" w:pos="8640"/>
      </w:tabs>
      <w:suppressAutoHyphens/>
    </w:pPr>
    <w:rPr>
      <w:rFonts w:ascii="Arial" w:hAnsi="Arial"/>
      <w:b/>
      <w:sz w:val="48"/>
    </w:rPr>
  </w:style>
  <w:style w:type="character" w:customStyle="1" w:styleId="HeaderChar">
    <w:name w:val="Header Char"/>
    <w:basedOn w:val="DefaultParagraphFont"/>
    <w:semiHidden/>
    <w:rsid w:val="005030C9"/>
    <w:rPr>
      <w:rFonts w:ascii="Franklin Gothic Book" w:hAnsi="Franklin Gothic Book" w:cs="Times New Roman"/>
      <w:sz w:val="17"/>
      <w:szCs w:val="24"/>
      <w:lang w:val="en-GB"/>
    </w:rPr>
  </w:style>
  <w:style w:type="paragraph" w:customStyle="1" w:styleId="NormalBold">
    <w:name w:val="Normal Bold"/>
    <w:basedOn w:val="Normal"/>
    <w:autoRedefine/>
    <w:rsid w:val="005030C9"/>
    <w:rPr>
      <w:b/>
    </w:rPr>
  </w:style>
  <w:style w:type="paragraph" w:styleId="Footer">
    <w:name w:val="footer"/>
    <w:basedOn w:val="Normal"/>
    <w:semiHidden/>
    <w:rsid w:val="005030C9"/>
    <w:pPr>
      <w:tabs>
        <w:tab w:val="center" w:pos="4320"/>
        <w:tab w:val="right" w:pos="8640"/>
      </w:tabs>
    </w:pPr>
  </w:style>
  <w:style w:type="character" w:customStyle="1" w:styleId="FooterChar">
    <w:name w:val="Footer Char"/>
    <w:basedOn w:val="DefaultParagraphFont"/>
    <w:semiHidden/>
    <w:rsid w:val="005030C9"/>
    <w:rPr>
      <w:rFonts w:ascii="Franklin Gothic Book" w:hAnsi="Franklin Gothic Book" w:cs="Times New Roman"/>
      <w:sz w:val="17"/>
      <w:szCs w:val="24"/>
      <w:lang w:val="en-GB"/>
    </w:rPr>
  </w:style>
  <w:style w:type="paragraph" w:customStyle="1" w:styleId="Bodycopy">
    <w:name w:val="Body copy"/>
    <w:basedOn w:val="Normal"/>
    <w:rsid w:val="005030C9"/>
    <w:pPr>
      <w:spacing w:line="240" w:lineRule="exact"/>
    </w:pPr>
    <w:rPr>
      <w:lang w:val="en-US"/>
    </w:rPr>
  </w:style>
  <w:style w:type="paragraph" w:customStyle="1" w:styleId="SectionHeading">
    <w:name w:val="Section Heading"/>
    <w:basedOn w:val="Normal"/>
    <w:next w:val="Bodycopy"/>
    <w:rsid w:val="005030C9"/>
    <w:pPr>
      <w:spacing w:line="240" w:lineRule="exact"/>
    </w:pPr>
    <w:rPr>
      <w:rFonts w:ascii="Franklin Gothic Medium" w:hAnsi="Franklin Gothic Medium"/>
      <w:color w:val="0099FF"/>
      <w:sz w:val="24"/>
      <w:lang w:val="en-US"/>
    </w:rPr>
  </w:style>
  <w:style w:type="paragraph" w:customStyle="1" w:styleId="Bullet">
    <w:name w:val="Bullet"/>
    <w:basedOn w:val="Normal"/>
    <w:rsid w:val="005030C9"/>
    <w:pPr>
      <w:numPr>
        <w:numId w:val="1"/>
      </w:numPr>
      <w:spacing w:line="240" w:lineRule="exact"/>
    </w:pPr>
    <w:rPr>
      <w:szCs w:val="17"/>
      <w:lang w:val="en-US"/>
    </w:rPr>
  </w:style>
  <w:style w:type="paragraph" w:customStyle="1" w:styleId="Bodycopyheading">
    <w:name w:val="Body copy heading"/>
    <w:basedOn w:val="Bodycopy"/>
    <w:next w:val="Bodycopy"/>
    <w:rsid w:val="005030C9"/>
    <w:rPr>
      <w:rFonts w:ascii="Franklin Gothic Heavy" w:hAnsi="Franklin Gothic Heavy"/>
      <w:szCs w:val="17"/>
    </w:rPr>
  </w:style>
  <w:style w:type="paragraph" w:customStyle="1" w:styleId="Pullquote">
    <w:name w:val="Pull quote"/>
    <w:basedOn w:val="Normal"/>
    <w:rsid w:val="005030C9"/>
    <w:pPr>
      <w:spacing w:line="360" w:lineRule="exact"/>
    </w:pPr>
    <w:rPr>
      <w:color w:val="0099FF"/>
      <w:sz w:val="30"/>
      <w:lang w:val="en-US"/>
    </w:rPr>
  </w:style>
  <w:style w:type="paragraph" w:customStyle="1" w:styleId="PullQuotecredit">
    <w:name w:val="Pull Quote credit"/>
    <w:basedOn w:val="Pullquote"/>
    <w:rsid w:val="005030C9"/>
    <w:pPr>
      <w:spacing w:before="120" w:line="240" w:lineRule="exact"/>
    </w:pPr>
    <w:rPr>
      <w:sz w:val="16"/>
    </w:rPr>
  </w:style>
  <w:style w:type="paragraph" w:styleId="BalloonText">
    <w:name w:val="Balloon Text"/>
    <w:basedOn w:val="Normal"/>
    <w:semiHidden/>
    <w:unhideWhenUsed/>
    <w:rsid w:val="005030C9"/>
    <w:rPr>
      <w:rFonts w:ascii="Tahoma" w:hAnsi="Tahoma" w:cs="Tahoma"/>
      <w:sz w:val="16"/>
      <w:szCs w:val="16"/>
    </w:rPr>
  </w:style>
  <w:style w:type="character" w:customStyle="1" w:styleId="BalloonTextChar">
    <w:name w:val="Balloon Text Char"/>
    <w:basedOn w:val="DefaultParagraphFont"/>
    <w:semiHidden/>
    <w:locked/>
    <w:rsid w:val="005030C9"/>
    <w:rPr>
      <w:rFonts w:ascii="Tahoma" w:hAnsi="Tahoma" w:cs="Tahoma"/>
      <w:sz w:val="16"/>
      <w:szCs w:val="16"/>
      <w:lang w:val="en-GB"/>
    </w:rPr>
  </w:style>
  <w:style w:type="character" w:styleId="Hyperlink">
    <w:name w:val="Hyperlink"/>
    <w:basedOn w:val="DefaultParagraphFont"/>
    <w:rsid w:val="005030C9"/>
    <w:rPr>
      <w:rFonts w:cs="Times New Roman"/>
      <w:color w:val="0000FF"/>
      <w:u w:val="single"/>
    </w:rPr>
  </w:style>
  <w:style w:type="character" w:styleId="CommentReference">
    <w:name w:val="annotation reference"/>
    <w:basedOn w:val="DefaultParagraphFont"/>
    <w:semiHidden/>
    <w:unhideWhenUsed/>
    <w:rsid w:val="005030C9"/>
    <w:rPr>
      <w:rFonts w:cs="Times New Roman"/>
      <w:sz w:val="16"/>
      <w:szCs w:val="16"/>
    </w:rPr>
  </w:style>
  <w:style w:type="paragraph" w:styleId="CommentText">
    <w:name w:val="annotation text"/>
    <w:basedOn w:val="Normal"/>
    <w:link w:val="CommentTextChar1"/>
    <w:semiHidden/>
    <w:unhideWhenUsed/>
    <w:rsid w:val="005030C9"/>
    <w:rPr>
      <w:sz w:val="20"/>
      <w:szCs w:val="20"/>
    </w:rPr>
  </w:style>
  <w:style w:type="character" w:customStyle="1" w:styleId="CommentTextChar">
    <w:name w:val="Comment Text Char"/>
    <w:basedOn w:val="DefaultParagraphFont"/>
    <w:semiHidden/>
    <w:locked/>
    <w:rsid w:val="005030C9"/>
    <w:rPr>
      <w:rFonts w:ascii="Franklin Gothic Book" w:hAnsi="Franklin Gothic Book" w:cs="Times New Roman"/>
      <w:lang w:val="en-GB"/>
    </w:rPr>
  </w:style>
  <w:style w:type="paragraph" w:customStyle="1" w:styleId="SectionHeadingGrey">
    <w:name w:val="Section Heading Grey"/>
    <w:basedOn w:val="SectionHeading"/>
    <w:rsid w:val="005030C9"/>
    <w:rPr>
      <w:color w:val="666666"/>
    </w:rPr>
  </w:style>
  <w:style w:type="paragraph" w:customStyle="1" w:styleId="BulletGrey">
    <w:name w:val="Bullet Grey"/>
    <w:basedOn w:val="Normal"/>
    <w:rsid w:val="005030C9"/>
    <w:pPr>
      <w:numPr>
        <w:numId w:val="8"/>
      </w:numPr>
      <w:spacing w:line="240" w:lineRule="exact"/>
    </w:pPr>
    <w:rPr>
      <w:szCs w:val="17"/>
      <w:lang w:val="en-US"/>
    </w:rPr>
  </w:style>
  <w:style w:type="paragraph" w:customStyle="1" w:styleId="Disclaimer">
    <w:name w:val="Disclaimer"/>
    <w:basedOn w:val="Bodycopy"/>
    <w:rsid w:val="005030C9"/>
    <w:pPr>
      <w:spacing w:line="120" w:lineRule="exact"/>
    </w:pPr>
    <w:rPr>
      <w:sz w:val="11"/>
    </w:rPr>
  </w:style>
  <w:style w:type="paragraph" w:customStyle="1" w:styleId="BulletLevel2">
    <w:name w:val="Bullet Level2"/>
    <w:basedOn w:val="BulletGrey"/>
    <w:rsid w:val="005030C9"/>
    <w:pPr>
      <w:numPr>
        <w:numId w:val="9"/>
      </w:numPr>
    </w:pPr>
  </w:style>
  <w:style w:type="paragraph" w:styleId="BodyText">
    <w:name w:val="Body Text"/>
    <w:basedOn w:val="Normal"/>
    <w:semiHidden/>
    <w:rsid w:val="005030C9"/>
    <w:pPr>
      <w:ind w:right="-180"/>
      <w:jc w:val="center"/>
    </w:pPr>
    <w:rPr>
      <w:rFonts w:ascii="Franklin Gothic Medium" w:hAnsi="Franklin Gothic Medium"/>
      <w:b/>
      <w:bCs/>
      <w:sz w:val="28"/>
    </w:rPr>
  </w:style>
  <w:style w:type="paragraph" w:styleId="CommentSubject">
    <w:name w:val="annotation subject"/>
    <w:basedOn w:val="CommentText"/>
    <w:next w:val="CommentText"/>
    <w:link w:val="CommentSubjectChar"/>
    <w:uiPriority w:val="99"/>
    <w:semiHidden/>
    <w:unhideWhenUsed/>
    <w:rsid w:val="00AE6B98"/>
    <w:rPr>
      <w:b/>
      <w:bCs/>
    </w:rPr>
  </w:style>
  <w:style w:type="character" w:customStyle="1" w:styleId="CommentTextChar1">
    <w:name w:val="Comment Text Char1"/>
    <w:basedOn w:val="DefaultParagraphFont"/>
    <w:link w:val="CommentText"/>
    <w:semiHidden/>
    <w:rsid w:val="00AE6B98"/>
    <w:rPr>
      <w:rFonts w:ascii="Franklin Gothic Book" w:hAnsi="Franklin Gothic Book" w:cs="Times New Roman"/>
      <w:lang w:val="en-GB"/>
    </w:rPr>
  </w:style>
  <w:style w:type="character" w:customStyle="1" w:styleId="CommentSubjectChar">
    <w:name w:val="Comment Subject Char"/>
    <w:basedOn w:val="CommentTextChar1"/>
    <w:link w:val="CommentSubject"/>
    <w:rsid w:val="00AE6B9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partner.microsoft.com/onlin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pointbridge.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pointbridg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online" TargetMode="External"/><Relationship Id="rId5" Type="http://schemas.openxmlformats.org/officeDocument/2006/relationships/footnotes" Target="footnotes.xml"/><Relationship Id="rId15" Type="http://schemas.openxmlformats.org/officeDocument/2006/relationships/hyperlink" Target="http://www.microsoft.com/online" TargetMode="External"/><Relationship Id="rId10" Type="http://schemas.openxmlformats.org/officeDocument/2006/relationships/hyperlink" Target="http://www.microsof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microsof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png"/><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MSO%20Solution%20Briefs\MOS-PR-Whitepap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MOS-PR-Whitepaper-Template</Template>
  <TotalTime>2</TotalTime>
  <Pages>4</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Title of Solution Brief Goes Here Title of Solution Brief Goes Here</vt:lpstr>
    </vt:vector>
  </TitlesOfParts>
  <Company>PointBridge</Company>
  <LinksUpToDate>false</LinksUpToDate>
  <CharactersWithSpaces>8748</CharactersWithSpaces>
  <SharedDoc>false</SharedDoc>
  <HLinks>
    <vt:vector size="18" baseType="variant">
      <vt:variant>
        <vt:i4>2883632</vt:i4>
      </vt:variant>
      <vt:variant>
        <vt:i4>0</vt:i4>
      </vt:variant>
      <vt:variant>
        <vt:i4>0</vt:i4>
      </vt:variant>
      <vt:variant>
        <vt:i4>5</vt:i4>
      </vt:variant>
      <vt:variant>
        <vt:lpwstr>http://partner.microsoft.com/online</vt:lpwstr>
      </vt:variant>
      <vt:variant>
        <vt:lpwstr/>
      </vt:variant>
      <vt:variant>
        <vt:i4>3276855</vt:i4>
      </vt:variant>
      <vt:variant>
        <vt:i4>3</vt:i4>
      </vt:variant>
      <vt:variant>
        <vt:i4>0</vt:i4>
      </vt:variant>
      <vt:variant>
        <vt:i4>5</vt:i4>
      </vt:variant>
      <vt:variant>
        <vt:lpwstr>http://www.microsoft.com/online</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Solution Brief Goes Here Title of Solution Brief Goes Here</dc:title>
  <dc:creator>bryan sabol</dc:creator>
  <cp:lastModifiedBy>David Pico</cp:lastModifiedBy>
  <cp:revision>2</cp:revision>
  <dcterms:created xsi:type="dcterms:W3CDTF">2009-05-19T18:08:00Z</dcterms:created>
  <dcterms:modified xsi:type="dcterms:W3CDTF">2009-05-19T18:08:00Z</dcterms:modified>
</cp:coreProperties>
</file>