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F32" w:rsidRDefault="00045F32" w:rsidP="00176DAE">
      <w:pPr>
        <w:jc w:val="right"/>
        <w:rPr>
          <w:noProof/>
        </w:rPr>
      </w:pPr>
    </w:p>
    <w:p w:rsidR="00045F32" w:rsidRDefault="00BA7EEB" w:rsidP="00176DAE">
      <w:pPr>
        <w:jc w:val="right"/>
        <w:rPr>
          <w:noProof/>
        </w:rPr>
      </w:pPr>
      <w:r>
        <w:rPr>
          <w:noProof/>
        </w:rPr>
        <w:drawing>
          <wp:anchor distT="0" distB="0" distL="114300" distR="114300" simplePos="0" relativeHeight="251658240" behindDoc="1" locked="0" layoutInCell="0" allowOverlap="1">
            <wp:simplePos x="0" y="0"/>
            <wp:positionH relativeFrom="page">
              <wp:posOffset>6343650</wp:posOffset>
            </wp:positionH>
            <wp:positionV relativeFrom="page">
              <wp:posOffset>228600</wp:posOffset>
            </wp:positionV>
            <wp:extent cx="969010" cy="161925"/>
            <wp:effectExtent l="19050" t="0" r="2540" b="0"/>
            <wp:wrapNone/>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969010" cy="161925"/>
                    </a:xfrm>
                    <a:prstGeom prst="rect">
                      <a:avLst/>
                    </a:prstGeom>
                    <a:noFill/>
                  </pic:spPr>
                </pic:pic>
              </a:graphicData>
            </a:graphic>
          </wp:anchor>
        </w:drawing>
      </w:r>
    </w:p>
    <w:p w:rsidR="00045F32" w:rsidRDefault="00BA7EEB" w:rsidP="00397295">
      <w:pPr>
        <w:jc w:val="right"/>
      </w:pPr>
      <w:r>
        <w:rPr>
          <w:noProof/>
        </w:rPr>
        <w:drawing>
          <wp:inline distT="0" distB="0" distL="0" distR="0">
            <wp:extent cx="6991350" cy="1304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991350" cy="1304925"/>
                    </a:xfrm>
                    <a:prstGeom prst="rect">
                      <a:avLst/>
                    </a:prstGeom>
                    <a:noFill/>
                    <a:ln w="9525">
                      <a:noFill/>
                      <a:miter lim="800000"/>
                      <a:headEnd/>
                      <a:tailEnd/>
                    </a:ln>
                  </pic:spPr>
                </pic:pic>
              </a:graphicData>
            </a:graphic>
          </wp:inline>
        </w:drawing>
      </w:r>
      <w:r>
        <w:rPr>
          <w:noProof/>
        </w:rPr>
        <w:drawing>
          <wp:inline distT="0" distB="0" distL="0" distR="0">
            <wp:extent cx="2162175" cy="428625"/>
            <wp:effectExtent l="19050" t="0" r="9525" b="0"/>
            <wp:docPr id="2" name="Picture 6" descr="WS08-TerminalSrvc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08-TerminalSrvcs_rgb.png"/>
                    <pic:cNvPicPr>
                      <a:picLocks noChangeAspect="1" noChangeArrowheads="1"/>
                    </pic:cNvPicPr>
                  </pic:nvPicPr>
                  <pic:blipFill>
                    <a:blip r:embed="rId12"/>
                    <a:srcRect/>
                    <a:stretch>
                      <a:fillRect/>
                    </a:stretch>
                  </pic:blipFill>
                  <pic:spPr bwMode="auto">
                    <a:xfrm>
                      <a:off x="0" y="0"/>
                      <a:ext cx="2162175" cy="428625"/>
                    </a:xfrm>
                    <a:prstGeom prst="rect">
                      <a:avLst/>
                    </a:prstGeom>
                    <a:noFill/>
                    <a:ln w="9525">
                      <a:noFill/>
                      <a:miter lim="800000"/>
                      <a:headEnd/>
                      <a:tailEnd/>
                    </a:ln>
                  </pic:spPr>
                </pic:pic>
              </a:graphicData>
            </a:graphic>
          </wp:inline>
        </w:drawing>
      </w:r>
      <w:r w:rsidR="00045F32">
        <w:rPr>
          <w:noProof/>
        </w:rPr>
        <w:t xml:space="preserve">   </w:t>
      </w:r>
    </w:p>
    <w:p w:rsidR="00045F32" w:rsidRPr="00E70AE9" w:rsidRDefault="00045F32" w:rsidP="00E70AE9">
      <w:pPr>
        <w:jc w:val="both"/>
        <w:rPr>
          <w:rFonts w:ascii="Segoe UI" w:hAnsi="Segoe UI" w:cs="Segoe UI"/>
          <w:sz w:val="20"/>
          <w:szCs w:val="20"/>
        </w:rPr>
      </w:pPr>
      <w:r>
        <w:rPr>
          <w:rFonts w:ascii="Segoe UI" w:hAnsi="Segoe UI" w:cs="Segoe UI"/>
          <w:sz w:val="20"/>
          <w:szCs w:val="20"/>
        </w:rPr>
        <w:t>Wind</w:t>
      </w:r>
      <w:r w:rsidRPr="0022201D">
        <w:rPr>
          <w:rFonts w:ascii="Segoe UI" w:hAnsi="Segoe UI" w:cs="Segoe UI"/>
          <w:sz w:val="20"/>
          <w:szCs w:val="20"/>
        </w:rPr>
        <w:t>ows Server</w:t>
      </w:r>
      <w:r>
        <w:rPr>
          <w:rFonts w:ascii="Century Gothic" w:hAnsi="Century Gothic" w:cs="Segoe UI"/>
          <w:sz w:val="20"/>
          <w:szCs w:val="20"/>
        </w:rPr>
        <w:t>®</w:t>
      </w:r>
      <w:r w:rsidRPr="0022201D">
        <w:rPr>
          <w:rFonts w:ascii="Segoe UI" w:hAnsi="Segoe UI" w:cs="Segoe UI"/>
          <w:sz w:val="20"/>
          <w:szCs w:val="20"/>
        </w:rPr>
        <w:t xml:space="preserve"> 2008 Terminal Services </w:t>
      </w:r>
      <w:r>
        <w:rPr>
          <w:rFonts w:ascii="Segoe UI" w:hAnsi="Segoe UI" w:cs="Segoe UI"/>
          <w:sz w:val="20"/>
          <w:szCs w:val="20"/>
        </w:rPr>
        <w:t>is a centralized application deployment</w:t>
      </w:r>
      <w:r w:rsidR="00BD395E">
        <w:rPr>
          <w:rFonts w:ascii="Segoe UI" w:hAnsi="Segoe UI" w:cs="Segoe UI"/>
          <w:sz w:val="20"/>
          <w:szCs w:val="20"/>
        </w:rPr>
        <w:t xml:space="preserve"> and remote access</w:t>
      </w:r>
      <w:r>
        <w:rPr>
          <w:rFonts w:ascii="Segoe UI" w:hAnsi="Segoe UI" w:cs="Segoe UI"/>
          <w:sz w:val="20"/>
          <w:szCs w:val="20"/>
        </w:rPr>
        <w:t xml:space="preserve"> solution that utilizes</w:t>
      </w:r>
      <w:r w:rsidRPr="00E70AE9">
        <w:rPr>
          <w:rFonts w:ascii="Segoe UI" w:hAnsi="Segoe UI" w:cs="Segoe UI"/>
          <w:sz w:val="20"/>
          <w:szCs w:val="20"/>
        </w:rPr>
        <w:t xml:space="preserve"> presentation virtualization, which separates where the application is used from where it is run,</w:t>
      </w:r>
      <w:r>
        <w:rPr>
          <w:rFonts w:ascii="Segoe UI" w:hAnsi="Segoe UI" w:cs="Segoe UI"/>
          <w:sz w:val="20"/>
          <w:szCs w:val="20"/>
        </w:rPr>
        <w:t xml:space="preserve"> to</w:t>
      </w:r>
      <w:r w:rsidRPr="00E70AE9">
        <w:rPr>
          <w:rFonts w:ascii="Segoe UI" w:hAnsi="Segoe UI" w:cs="Segoe UI"/>
          <w:sz w:val="20"/>
          <w:szCs w:val="20"/>
        </w:rPr>
        <w:t xml:space="preserve"> </w:t>
      </w:r>
      <w:r>
        <w:rPr>
          <w:rFonts w:ascii="Segoe UI" w:hAnsi="Segoe UI" w:cs="Segoe UI"/>
          <w:sz w:val="20"/>
          <w:szCs w:val="20"/>
        </w:rPr>
        <w:t xml:space="preserve">help </w:t>
      </w:r>
      <w:r w:rsidRPr="00E70AE9">
        <w:rPr>
          <w:rFonts w:ascii="Segoe UI" w:hAnsi="Segoe UI" w:cs="Segoe UI"/>
          <w:sz w:val="20"/>
          <w:szCs w:val="20"/>
        </w:rPr>
        <w:t>accelerate appli</w:t>
      </w:r>
      <w:r>
        <w:rPr>
          <w:rFonts w:ascii="Segoe UI" w:hAnsi="Segoe UI" w:cs="Segoe UI"/>
          <w:sz w:val="20"/>
          <w:szCs w:val="20"/>
        </w:rPr>
        <w:t>cation deployments, improve remote worker efficiency and help secure critical data and applications</w:t>
      </w:r>
      <w:r w:rsidRPr="00E70AE9">
        <w:rPr>
          <w:rFonts w:ascii="Segoe UI" w:hAnsi="Segoe UI" w:cs="Segoe UI"/>
          <w:sz w:val="20"/>
          <w:szCs w:val="20"/>
        </w:rPr>
        <w:t xml:space="preserve">. </w:t>
      </w:r>
    </w:p>
    <w:p w:rsidR="00045F32" w:rsidRPr="0022201D" w:rsidRDefault="00045F32">
      <w:pPr>
        <w:jc w:val="both"/>
        <w:rPr>
          <w:rFonts w:ascii="Segoe UI" w:hAnsi="Segoe UI" w:cs="Segoe UI"/>
          <w:sz w:val="20"/>
          <w:szCs w:val="20"/>
        </w:rPr>
      </w:pPr>
      <w:r>
        <w:rPr>
          <w:rFonts w:ascii="Segoe UI" w:hAnsi="Segoe UI" w:cs="Segoe UI"/>
          <w:sz w:val="20"/>
          <w:szCs w:val="20"/>
        </w:rPr>
        <w:t xml:space="preserve">Terminal Services is an effective solution for any type of organization, particularly those with a mobile workforce or work-from-home initiative, structured task workers – such as a call center, or branch office networks. </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tblPr>
      <w:tblGrid>
        <w:gridCol w:w="3888"/>
        <w:gridCol w:w="3690"/>
        <w:gridCol w:w="3510"/>
      </w:tblGrid>
      <w:tr w:rsidR="00045F32" w:rsidRPr="00B34F2A" w:rsidTr="0045151B">
        <w:tc>
          <w:tcPr>
            <w:tcW w:w="11088" w:type="dxa"/>
            <w:gridSpan w:val="3"/>
            <w:shd w:val="clear" w:color="auto" w:fill="0D0D0D"/>
          </w:tcPr>
          <w:p w:rsidR="00045F32" w:rsidRPr="0022201D" w:rsidRDefault="00045F32" w:rsidP="0045151B">
            <w:pPr>
              <w:spacing w:after="0" w:line="240" w:lineRule="auto"/>
              <w:jc w:val="center"/>
              <w:rPr>
                <w:rFonts w:ascii="Segoe UI" w:hAnsi="Segoe UI" w:cs="Segoe UI"/>
                <w:b/>
                <w:bCs/>
                <w:color w:val="FFFFFF"/>
              </w:rPr>
            </w:pPr>
            <w:r w:rsidRPr="0022201D">
              <w:rPr>
                <w:rFonts w:ascii="Segoe UI" w:hAnsi="Segoe UI" w:cs="Segoe UI"/>
                <w:color w:val="FFFFFF"/>
              </w:rPr>
              <w:t>SOLUTION BENEFITS</w:t>
            </w:r>
          </w:p>
        </w:tc>
      </w:tr>
      <w:tr w:rsidR="00045F32" w:rsidRPr="00B34F2A" w:rsidTr="007C25B1">
        <w:tc>
          <w:tcPr>
            <w:tcW w:w="3888" w:type="dxa"/>
            <w:shd w:val="clear" w:color="auto" w:fill="0D0D0D"/>
          </w:tcPr>
          <w:p w:rsidR="00045F32" w:rsidRPr="0022201D" w:rsidRDefault="00045F32" w:rsidP="00E70AE9">
            <w:pPr>
              <w:spacing w:after="0" w:line="240" w:lineRule="auto"/>
              <w:jc w:val="center"/>
              <w:rPr>
                <w:rFonts w:ascii="Segoe UI" w:hAnsi="Segoe UI" w:cs="Segoe UI"/>
                <w:b/>
                <w:bCs/>
                <w:color w:val="FFFFFF"/>
              </w:rPr>
            </w:pPr>
            <w:r>
              <w:rPr>
                <w:rFonts w:ascii="Segoe UI" w:hAnsi="Segoe UI" w:cs="Segoe UI"/>
                <w:color w:val="FFFFFF"/>
              </w:rPr>
              <w:t xml:space="preserve">ACCELERATE APPLICATION </w:t>
            </w:r>
            <w:r w:rsidRPr="0022201D">
              <w:rPr>
                <w:rFonts w:ascii="Segoe UI" w:hAnsi="Segoe UI" w:cs="Segoe UI"/>
                <w:color w:val="FFFFFF"/>
              </w:rPr>
              <w:t>DEPLOYMENT</w:t>
            </w:r>
          </w:p>
        </w:tc>
        <w:tc>
          <w:tcPr>
            <w:tcW w:w="3690" w:type="dxa"/>
            <w:shd w:val="clear" w:color="auto" w:fill="0D0D0D"/>
          </w:tcPr>
          <w:p w:rsidR="00045F32" w:rsidRPr="0022201D" w:rsidRDefault="00045F32" w:rsidP="007C25B1">
            <w:pPr>
              <w:spacing w:after="0" w:line="240" w:lineRule="auto"/>
              <w:jc w:val="center"/>
              <w:rPr>
                <w:rFonts w:ascii="Segoe UI" w:hAnsi="Segoe UI" w:cs="Segoe UI"/>
                <w:b/>
                <w:bCs/>
                <w:color w:val="FFFFFF"/>
              </w:rPr>
            </w:pPr>
            <w:r w:rsidRPr="0022201D">
              <w:rPr>
                <w:rFonts w:ascii="Segoe UI" w:hAnsi="Segoe UI" w:cs="Segoe UI"/>
                <w:color w:val="FFFFFF"/>
              </w:rPr>
              <w:t>REMOTE</w:t>
            </w:r>
            <w:r>
              <w:rPr>
                <w:rFonts w:ascii="Segoe UI" w:hAnsi="Segoe UI" w:cs="Segoe UI"/>
                <w:color w:val="FFFFFF"/>
              </w:rPr>
              <w:t xml:space="preserve"> WORKER EFFICIENCY</w:t>
            </w:r>
          </w:p>
        </w:tc>
        <w:tc>
          <w:tcPr>
            <w:tcW w:w="3510" w:type="dxa"/>
            <w:shd w:val="clear" w:color="auto" w:fill="0D0D0D"/>
          </w:tcPr>
          <w:p w:rsidR="00045F32" w:rsidRPr="0022201D" w:rsidRDefault="008D27FC" w:rsidP="007C25B1">
            <w:pPr>
              <w:spacing w:after="0" w:line="240" w:lineRule="auto"/>
              <w:jc w:val="center"/>
              <w:rPr>
                <w:rFonts w:ascii="Segoe UI" w:hAnsi="Segoe UI" w:cs="Segoe UI"/>
                <w:b/>
                <w:bCs/>
                <w:color w:val="FFFFFF"/>
              </w:rPr>
            </w:pPr>
            <w:r>
              <w:rPr>
                <w:rFonts w:ascii="Segoe UI" w:hAnsi="Segoe UI" w:cs="Segoe UI"/>
                <w:color w:val="FFFFFF"/>
              </w:rPr>
              <w:t xml:space="preserve">HELPING </w:t>
            </w:r>
            <w:r w:rsidR="00045F32">
              <w:rPr>
                <w:rFonts w:ascii="Segoe UI" w:hAnsi="Segoe UI" w:cs="Segoe UI"/>
                <w:color w:val="FFFFFF"/>
              </w:rPr>
              <w:t>SECURE DATA AND APPLICATIONS</w:t>
            </w:r>
          </w:p>
        </w:tc>
      </w:tr>
      <w:tr w:rsidR="00045F32" w:rsidRPr="00B34F2A" w:rsidTr="007C25B1">
        <w:tc>
          <w:tcPr>
            <w:tcW w:w="3888" w:type="dxa"/>
            <w:shd w:val="clear" w:color="auto" w:fill="E6EED5"/>
          </w:tcPr>
          <w:p w:rsidR="00045F32" w:rsidRPr="0022201D" w:rsidRDefault="00045F32" w:rsidP="00E70AE9">
            <w:pPr>
              <w:spacing w:after="0" w:line="240" w:lineRule="auto"/>
              <w:rPr>
                <w:rFonts w:ascii="Segoe UI" w:hAnsi="Segoe UI" w:cs="Segoe UI"/>
                <w:b/>
                <w:bCs/>
                <w:color w:val="17365D"/>
                <w:sz w:val="20"/>
                <w:szCs w:val="20"/>
              </w:rPr>
            </w:pPr>
            <w:r w:rsidRPr="00E70AE9">
              <w:rPr>
                <w:rFonts w:ascii="Segoe UI" w:hAnsi="Segoe UI" w:cs="Segoe UI"/>
                <w:bCs/>
                <w:color w:val="17365D"/>
                <w:sz w:val="20"/>
                <w:szCs w:val="20"/>
              </w:rPr>
              <w:t>Terminal Servic</w:t>
            </w:r>
            <w:r>
              <w:rPr>
                <w:rFonts w:ascii="Segoe UI" w:hAnsi="Segoe UI" w:cs="Segoe UI"/>
                <w:bCs/>
                <w:color w:val="17365D"/>
                <w:sz w:val="20"/>
                <w:szCs w:val="20"/>
              </w:rPr>
              <w:t xml:space="preserve">es presentation virtualization </w:t>
            </w:r>
            <w:r w:rsidRPr="00E70AE9">
              <w:rPr>
                <w:rFonts w:ascii="Segoe UI" w:hAnsi="Segoe UI" w:cs="Segoe UI"/>
                <w:bCs/>
                <w:color w:val="17365D"/>
                <w:sz w:val="20"/>
                <w:szCs w:val="20"/>
              </w:rPr>
              <w:t xml:space="preserve">accelerates and extends deployment of applications to a wide array of client devices </w:t>
            </w:r>
            <w:r>
              <w:rPr>
                <w:rFonts w:ascii="Segoe UI" w:hAnsi="Segoe UI" w:cs="Segoe UI"/>
                <w:bCs/>
                <w:color w:val="17365D"/>
                <w:sz w:val="20"/>
                <w:szCs w:val="20"/>
              </w:rPr>
              <w:t xml:space="preserve">helping </w:t>
            </w:r>
            <w:r w:rsidRPr="00E70AE9">
              <w:rPr>
                <w:rFonts w:ascii="Segoe UI" w:hAnsi="Segoe UI" w:cs="Segoe UI"/>
                <w:bCs/>
                <w:color w:val="17365D"/>
                <w:sz w:val="20"/>
                <w:szCs w:val="20"/>
              </w:rPr>
              <w:t>mak</w:t>
            </w:r>
            <w:r>
              <w:rPr>
                <w:rFonts w:ascii="Segoe UI" w:hAnsi="Segoe UI" w:cs="Segoe UI"/>
                <w:bCs/>
                <w:color w:val="17365D"/>
                <w:sz w:val="20"/>
                <w:szCs w:val="20"/>
              </w:rPr>
              <w:t>e</w:t>
            </w:r>
            <w:r w:rsidRPr="00E70AE9">
              <w:rPr>
                <w:rFonts w:ascii="Segoe UI" w:hAnsi="Segoe UI" w:cs="Segoe UI"/>
                <w:bCs/>
                <w:color w:val="17365D"/>
                <w:sz w:val="20"/>
                <w:szCs w:val="20"/>
              </w:rPr>
              <w:t xml:space="preserve"> your organization more agile and responsive.</w:t>
            </w:r>
          </w:p>
        </w:tc>
        <w:tc>
          <w:tcPr>
            <w:tcW w:w="3690" w:type="dxa"/>
            <w:shd w:val="clear" w:color="auto" w:fill="E6EED5"/>
          </w:tcPr>
          <w:p w:rsidR="00045F32" w:rsidRPr="0022201D" w:rsidRDefault="00045F32" w:rsidP="008F4FC9">
            <w:pPr>
              <w:spacing w:after="0" w:line="240" w:lineRule="auto"/>
              <w:rPr>
                <w:rFonts w:ascii="Segoe UI" w:hAnsi="Segoe UI" w:cs="Segoe UI"/>
                <w:color w:val="17365D"/>
                <w:sz w:val="20"/>
                <w:szCs w:val="20"/>
              </w:rPr>
            </w:pPr>
            <w:r w:rsidRPr="00E70AE9">
              <w:rPr>
                <w:rFonts w:ascii="Segoe UI" w:hAnsi="Segoe UI" w:cs="Segoe UI"/>
                <w:color w:val="17365D"/>
                <w:sz w:val="20"/>
                <w:szCs w:val="20"/>
              </w:rPr>
              <w:t>Terminal Services presentation virtualization</w:t>
            </w:r>
            <w:r>
              <w:rPr>
                <w:rFonts w:ascii="Segoe UI" w:hAnsi="Segoe UI" w:cs="Segoe UI"/>
                <w:color w:val="17365D"/>
                <w:sz w:val="20"/>
                <w:szCs w:val="20"/>
              </w:rPr>
              <w:t xml:space="preserve"> helps</w:t>
            </w:r>
            <w:r w:rsidRPr="00E70AE9">
              <w:rPr>
                <w:rFonts w:ascii="Segoe UI" w:hAnsi="Segoe UI" w:cs="Segoe UI"/>
                <w:color w:val="17365D"/>
                <w:sz w:val="20"/>
                <w:szCs w:val="20"/>
              </w:rPr>
              <w:t xml:space="preserve"> </w:t>
            </w:r>
            <w:r>
              <w:rPr>
                <w:rFonts w:ascii="Segoe UI" w:hAnsi="Segoe UI" w:cs="Segoe UI"/>
                <w:color w:val="17365D"/>
                <w:sz w:val="20"/>
                <w:szCs w:val="20"/>
              </w:rPr>
              <w:t>simplify remote connectivity</w:t>
            </w:r>
            <w:r w:rsidRPr="00E70AE9">
              <w:rPr>
                <w:rFonts w:ascii="Segoe UI" w:hAnsi="Segoe UI" w:cs="Segoe UI"/>
                <w:color w:val="17365D"/>
                <w:sz w:val="20"/>
                <w:szCs w:val="20"/>
              </w:rPr>
              <w:t xml:space="preserve">, enabling rich applications </w:t>
            </w:r>
            <w:r>
              <w:rPr>
                <w:rFonts w:ascii="Segoe UI" w:hAnsi="Segoe UI" w:cs="Segoe UI"/>
                <w:color w:val="17365D"/>
                <w:sz w:val="20"/>
                <w:szCs w:val="20"/>
              </w:rPr>
              <w:t xml:space="preserve">to be accessed from a web page </w:t>
            </w:r>
            <w:r w:rsidRPr="00E70AE9">
              <w:rPr>
                <w:rFonts w:ascii="Segoe UI" w:hAnsi="Segoe UI" w:cs="Segoe UI"/>
                <w:color w:val="17365D"/>
                <w:sz w:val="20"/>
                <w:szCs w:val="20"/>
              </w:rPr>
              <w:t>and seamlessly integrated with  a local desktop, improving remote worker efficiency</w:t>
            </w:r>
            <w:r>
              <w:rPr>
                <w:rFonts w:ascii="Segoe UI" w:hAnsi="Segoe UI" w:cs="Segoe UI"/>
                <w:color w:val="17365D"/>
                <w:sz w:val="20"/>
                <w:szCs w:val="20"/>
              </w:rPr>
              <w:t>.</w:t>
            </w:r>
          </w:p>
        </w:tc>
        <w:tc>
          <w:tcPr>
            <w:tcW w:w="3510" w:type="dxa"/>
            <w:shd w:val="clear" w:color="auto" w:fill="E6EED5"/>
          </w:tcPr>
          <w:p w:rsidR="00045F32" w:rsidRPr="0022201D" w:rsidRDefault="00045F32" w:rsidP="00E70AE9">
            <w:pPr>
              <w:spacing w:after="0" w:line="240" w:lineRule="auto"/>
              <w:rPr>
                <w:rFonts w:ascii="Segoe UI" w:hAnsi="Segoe UI" w:cs="Segoe UI"/>
                <w:color w:val="17365D"/>
                <w:sz w:val="20"/>
                <w:szCs w:val="20"/>
              </w:rPr>
            </w:pPr>
            <w:r w:rsidRPr="00E70AE9">
              <w:rPr>
                <w:rFonts w:ascii="Segoe UI" w:hAnsi="Segoe UI" w:cs="Segoe UI"/>
                <w:color w:val="17365D"/>
                <w:sz w:val="20"/>
                <w:szCs w:val="20"/>
              </w:rPr>
              <w:t>Terminal Services presentation virtualization helps organizations keep critica</w:t>
            </w:r>
            <w:r>
              <w:rPr>
                <w:rFonts w:ascii="Segoe UI" w:hAnsi="Segoe UI" w:cs="Segoe UI"/>
                <w:color w:val="17365D"/>
                <w:sz w:val="20"/>
                <w:szCs w:val="20"/>
              </w:rPr>
              <w:t xml:space="preserve">l intellectual property highly secure </w:t>
            </w:r>
            <w:r w:rsidRPr="00E70AE9">
              <w:rPr>
                <w:rFonts w:ascii="Segoe UI" w:hAnsi="Segoe UI" w:cs="Segoe UI"/>
                <w:color w:val="17365D"/>
                <w:sz w:val="20"/>
                <w:szCs w:val="20"/>
              </w:rPr>
              <w:t xml:space="preserve">and </w:t>
            </w:r>
            <w:r w:rsidR="008D27FC">
              <w:rPr>
                <w:rFonts w:ascii="Segoe UI" w:hAnsi="Segoe UI" w:cs="Segoe UI"/>
                <w:color w:val="17365D"/>
                <w:sz w:val="20"/>
                <w:szCs w:val="20"/>
              </w:rPr>
              <w:t xml:space="preserve">helps </w:t>
            </w:r>
            <w:r w:rsidRPr="00E70AE9">
              <w:rPr>
                <w:rFonts w:ascii="Segoe UI" w:hAnsi="Segoe UI" w:cs="Segoe UI"/>
                <w:color w:val="17365D"/>
                <w:sz w:val="20"/>
                <w:szCs w:val="20"/>
              </w:rPr>
              <w:t>radically simplify regulatory compliance by removing applications and data from the desktop.</w:t>
            </w:r>
          </w:p>
        </w:tc>
      </w:tr>
    </w:tbl>
    <w:p w:rsidR="00045F32" w:rsidRPr="0022201D" w:rsidRDefault="00045F32" w:rsidP="009660EB">
      <w:pPr>
        <w:pStyle w:val="Heading1"/>
        <w:spacing w:before="240"/>
        <w:rPr>
          <w:rFonts w:ascii="Segoe UI" w:hAnsi="Segoe UI" w:cs="Segoe UI"/>
          <w:b w:val="0"/>
          <w:noProof/>
          <w:color w:val="FF0000"/>
          <w:sz w:val="24"/>
          <w:szCs w:val="24"/>
        </w:rPr>
      </w:pPr>
      <w:r w:rsidRPr="0022201D">
        <w:rPr>
          <w:rFonts w:ascii="Segoe UI" w:hAnsi="Segoe UI" w:cs="Segoe UI"/>
          <w:b w:val="0"/>
          <w:noProof/>
          <w:color w:val="FF0000"/>
          <w:sz w:val="24"/>
          <w:szCs w:val="24"/>
        </w:rPr>
        <w:t>Key Features of Terminal Services</w:t>
      </w:r>
    </w:p>
    <w:p w:rsidR="00045F32" w:rsidRDefault="00045F32" w:rsidP="00AC5056">
      <w:pPr>
        <w:numPr>
          <w:ilvl w:val="1"/>
          <w:numId w:val="30"/>
        </w:numPr>
        <w:tabs>
          <w:tab w:val="clear" w:pos="1440"/>
        </w:tabs>
        <w:spacing w:before="40" w:after="40" w:line="240" w:lineRule="auto"/>
        <w:ind w:left="360"/>
        <w:rPr>
          <w:rFonts w:ascii="Segoe UI" w:hAnsi="Segoe UI" w:cs="Segoe UI"/>
          <w:sz w:val="20"/>
          <w:szCs w:val="20"/>
        </w:rPr>
      </w:pPr>
      <w:r w:rsidRPr="00E70AE9">
        <w:rPr>
          <w:rFonts w:ascii="Segoe UI" w:hAnsi="Segoe UI" w:cs="Segoe UI"/>
          <w:b/>
          <w:bCs/>
          <w:sz w:val="20"/>
          <w:szCs w:val="20"/>
        </w:rPr>
        <w:t xml:space="preserve">Terminal Services RemoteApp™ </w:t>
      </w:r>
      <w:r>
        <w:rPr>
          <w:rFonts w:ascii="Segoe UI" w:hAnsi="Segoe UI" w:cs="Segoe UI"/>
          <w:sz w:val="20"/>
          <w:szCs w:val="20"/>
        </w:rPr>
        <w:t xml:space="preserve">applications </w:t>
      </w:r>
      <w:r w:rsidRPr="00E70AE9">
        <w:rPr>
          <w:rFonts w:ascii="Segoe UI" w:hAnsi="Segoe UI" w:cs="Segoe UI"/>
          <w:sz w:val="20"/>
          <w:szCs w:val="20"/>
        </w:rPr>
        <w:t xml:space="preserve">appear no different than local applications, tightly integrated with the task bar and new </w:t>
      </w:r>
      <w:r>
        <w:rPr>
          <w:rFonts w:ascii="Segoe UI" w:hAnsi="Segoe UI" w:cs="Segoe UI"/>
          <w:sz w:val="20"/>
          <w:szCs w:val="20"/>
        </w:rPr>
        <w:t xml:space="preserve">Windows </w:t>
      </w:r>
      <w:r w:rsidRPr="00E70AE9">
        <w:rPr>
          <w:rFonts w:ascii="Segoe UI" w:hAnsi="Segoe UI" w:cs="Segoe UI"/>
          <w:sz w:val="20"/>
          <w:szCs w:val="20"/>
        </w:rPr>
        <w:t>Vista</w:t>
      </w:r>
      <w:r>
        <w:rPr>
          <w:rFonts w:ascii="Century Gothic" w:hAnsi="Century Gothic" w:cs="Segoe UI"/>
          <w:sz w:val="20"/>
          <w:szCs w:val="20"/>
        </w:rPr>
        <w:t>®</w:t>
      </w:r>
      <w:r w:rsidRPr="00E70AE9">
        <w:rPr>
          <w:rFonts w:ascii="Segoe UI" w:hAnsi="Segoe UI" w:cs="Segoe UI"/>
          <w:sz w:val="20"/>
          <w:szCs w:val="20"/>
        </w:rPr>
        <w:t xml:space="preserve"> features like 3-D flip. T</w:t>
      </w:r>
      <w:r w:rsidR="00BA7EEB">
        <w:rPr>
          <w:rFonts w:ascii="Segoe UI" w:hAnsi="Segoe UI" w:cs="Segoe UI"/>
          <w:sz w:val="20"/>
          <w:szCs w:val="20"/>
        </w:rPr>
        <w:t xml:space="preserve">erminal </w:t>
      </w:r>
      <w:r w:rsidRPr="00E70AE9">
        <w:rPr>
          <w:rFonts w:ascii="Segoe UI" w:hAnsi="Segoe UI" w:cs="Segoe UI"/>
          <w:sz w:val="20"/>
          <w:szCs w:val="20"/>
        </w:rPr>
        <w:t>S</w:t>
      </w:r>
      <w:r w:rsidR="00BA7EEB">
        <w:rPr>
          <w:rFonts w:ascii="Segoe UI" w:hAnsi="Segoe UI" w:cs="Segoe UI"/>
          <w:sz w:val="20"/>
          <w:szCs w:val="20"/>
        </w:rPr>
        <w:t>ervices</w:t>
      </w:r>
      <w:r w:rsidRPr="00E70AE9">
        <w:rPr>
          <w:rFonts w:ascii="Segoe UI" w:hAnsi="Segoe UI" w:cs="Segoe UI"/>
          <w:sz w:val="20"/>
          <w:szCs w:val="20"/>
        </w:rPr>
        <w:t xml:space="preserve"> RemoteApp helps improve the end user experience and reduce training requirements.</w:t>
      </w:r>
    </w:p>
    <w:p w:rsidR="00045F32" w:rsidRPr="00E70AE9" w:rsidRDefault="00045F32" w:rsidP="00AC5056">
      <w:pPr>
        <w:numPr>
          <w:ilvl w:val="1"/>
          <w:numId w:val="30"/>
        </w:numPr>
        <w:tabs>
          <w:tab w:val="clear" w:pos="1440"/>
        </w:tabs>
        <w:spacing w:before="40" w:after="40" w:line="240" w:lineRule="auto"/>
        <w:ind w:left="360"/>
        <w:rPr>
          <w:rFonts w:ascii="Segoe UI" w:hAnsi="Segoe UI" w:cs="Segoe UI"/>
          <w:sz w:val="20"/>
          <w:szCs w:val="20"/>
        </w:rPr>
      </w:pPr>
      <w:r w:rsidRPr="00E70AE9">
        <w:rPr>
          <w:rFonts w:ascii="Segoe UI" w:hAnsi="Segoe UI" w:cs="Segoe UI"/>
          <w:b/>
          <w:bCs/>
          <w:sz w:val="20"/>
          <w:szCs w:val="20"/>
        </w:rPr>
        <w:t xml:space="preserve">Terminal Services Gateway </w:t>
      </w:r>
      <w:r>
        <w:rPr>
          <w:rFonts w:ascii="Segoe UI" w:hAnsi="Segoe UI" w:cs="Segoe UI"/>
          <w:sz w:val="20"/>
          <w:szCs w:val="20"/>
        </w:rPr>
        <w:t>provides a highly secure</w:t>
      </w:r>
      <w:r w:rsidRPr="0026273A">
        <w:rPr>
          <w:rFonts w:ascii="Segoe UI" w:hAnsi="Segoe UI" w:cs="Segoe UI"/>
          <w:sz w:val="20"/>
          <w:szCs w:val="20"/>
        </w:rPr>
        <w:t xml:space="preserve"> connect</w:t>
      </w:r>
      <w:r>
        <w:rPr>
          <w:rFonts w:ascii="Segoe UI" w:hAnsi="Segoe UI" w:cs="Segoe UI"/>
          <w:sz w:val="20"/>
          <w:szCs w:val="20"/>
        </w:rPr>
        <w:t>ion between</w:t>
      </w:r>
      <w:r w:rsidRPr="0026273A">
        <w:rPr>
          <w:rFonts w:ascii="Segoe UI" w:hAnsi="Segoe UI" w:cs="Segoe UI"/>
          <w:sz w:val="20"/>
          <w:szCs w:val="20"/>
        </w:rPr>
        <w:t xml:space="preserve"> internal applications and data to users outside the firewall.  It delivers critical applications and data to mobile employees</w:t>
      </w:r>
      <w:r>
        <w:rPr>
          <w:rFonts w:ascii="Segoe UI" w:hAnsi="Segoe UI" w:cs="Segoe UI"/>
          <w:sz w:val="20"/>
          <w:szCs w:val="20"/>
        </w:rPr>
        <w:t xml:space="preserve"> without additional VPN infrastructure.</w:t>
      </w:r>
    </w:p>
    <w:p w:rsidR="00045F32" w:rsidRPr="0022201D" w:rsidRDefault="00045F32" w:rsidP="00AC5056">
      <w:pPr>
        <w:numPr>
          <w:ilvl w:val="1"/>
          <w:numId w:val="30"/>
        </w:numPr>
        <w:tabs>
          <w:tab w:val="clear" w:pos="1440"/>
        </w:tabs>
        <w:spacing w:before="40" w:after="40" w:line="240" w:lineRule="auto"/>
        <w:ind w:left="360"/>
        <w:rPr>
          <w:rFonts w:ascii="Segoe UI" w:hAnsi="Segoe UI" w:cs="Segoe UI"/>
          <w:sz w:val="20"/>
          <w:szCs w:val="20"/>
        </w:rPr>
      </w:pPr>
      <w:r>
        <w:rPr>
          <w:rFonts w:ascii="Segoe UI" w:hAnsi="Segoe UI" w:cs="Segoe UI"/>
          <w:b/>
          <w:bCs/>
          <w:sz w:val="20"/>
          <w:szCs w:val="20"/>
        </w:rPr>
        <w:t>Terminal Services</w:t>
      </w:r>
      <w:r w:rsidRPr="0022201D">
        <w:rPr>
          <w:rFonts w:ascii="Segoe UI" w:hAnsi="Segoe UI" w:cs="Segoe UI"/>
          <w:b/>
          <w:bCs/>
          <w:sz w:val="20"/>
          <w:szCs w:val="20"/>
        </w:rPr>
        <w:t xml:space="preserve"> Web Access</w:t>
      </w:r>
      <w:r>
        <w:rPr>
          <w:rFonts w:ascii="Segoe UI" w:hAnsi="Segoe UI" w:cs="Segoe UI"/>
          <w:b/>
          <w:bCs/>
          <w:sz w:val="20"/>
          <w:szCs w:val="20"/>
        </w:rPr>
        <w:t xml:space="preserve"> </w:t>
      </w:r>
      <w:r>
        <w:rPr>
          <w:rFonts w:ascii="Segoe UI" w:hAnsi="Segoe UI" w:cs="Segoe UI"/>
          <w:bCs/>
          <w:sz w:val="20"/>
          <w:szCs w:val="20"/>
        </w:rPr>
        <w:t>helps</w:t>
      </w:r>
      <w:r w:rsidRPr="0022201D">
        <w:rPr>
          <w:rFonts w:ascii="Segoe UI" w:hAnsi="Segoe UI" w:cs="Segoe UI"/>
          <w:b/>
          <w:bCs/>
          <w:sz w:val="20"/>
          <w:szCs w:val="20"/>
        </w:rPr>
        <w:t xml:space="preserve"> </w:t>
      </w:r>
      <w:r w:rsidRPr="0022201D">
        <w:rPr>
          <w:rFonts w:ascii="Segoe UI" w:hAnsi="Segoe UI" w:cs="Segoe UI"/>
          <w:sz w:val="20"/>
          <w:szCs w:val="20"/>
        </w:rPr>
        <w:t>simplif</w:t>
      </w:r>
      <w:r>
        <w:rPr>
          <w:rFonts w:ascii="Segoe UI" w:hAnsi="Segoe UI" w:cs="Segoe UI"/>
          <w:sz w:val="20"/>
          <w:szCs w:val="20"/>
        </w:rPr>
        <w:t>y</w:t>
      </w:r>
      <w:r w:rsidRPr="0022201D">
        <w:rPr>
          <w:rFonts w:ascii="Segoe UI" w:hAnsi="Segoe UI" w:cs="Segoe UI"/>
          <w:sz w:val="20"/>
          <w:szCs w:val="20"/>
        </w:rPr>
        <w:t xml:space="preserve"> application deployment by making applications available from a web page or a SharePoint portal without i</w:t>
      </w:r>
      <w:r>
        <w:rPr>
          <w:rFonts w:ascii="Segoe UI" w:hAnsi="Segoe UI" w:cs="Segoe UI"/>
          <w:sz w:val="20"/>
          <w:szCs w:val="20"/>
        </w:rPr>
        <w:t xml:space="preserve">nstalling them on the local PC. </w:t>
      </w:r>
      <w:r w:rsidRPr="0022201D">
        <w:rPr>
          <w:rFonts w:ascii="Segoe UI" w:hAnsi="Segoe UI" w:cs="Segoe UI"/>
          <w:sz w:val="20"/>
          <w:szCs w:val="20"/>
        </w:rPr>
        <w:t>Speed application deployment by quickly connecting users with the applications they need.</w:t>
      </w:r>
    </w:p>
    <w:p w:rsidR="00045F32" w:rsidRPr="0022201D" w:rsidRDefault="00045F32" w:rsidP="00AC5056">
      <w:pPr>
        <w:numPr>
          <w:ilvl w:val="1"/>
          <w:numId w:val="30"/>
        </w:numPr>
        <w:tabs>
          <w:tab w:val="clear" w:pos="1440"/>
        </w:tabs>
        <w:spacing w:before="40" w:after="40" w:line="240" w:lineRule="auto"/>
        <w:ind w:left="360"/>
        <w:rPr>
          <w:rFonts w:ascii="Segoe UI" w:hAnsi="Segoe UI" w:cs="Segoe UI"/>
          <w:sz w:val="20"/>
          <w:szCs w:val="20"/>
        </w:rPr>
      </w:pPr>
      <w:r w:rsidRPr="0022201D">
        <w:rPr>
          <w:rFonts w:ascii="Segoe UI" w:hAnsi="Segoe UI" w:cs="Segoe UI"/>
          <w:b/>
          <w:bCs/>
          <w:sz w:val="20"/>
          <w:szCs w:val="20"/>
        </w:rPr>
        <w:t xml:space="preserve">Terminal Services Session Broker </w:t>
      </w:r>
      <w:r w:rsidRPr="0022201D">
        <w:rPr>
          <w:rFonts w:ascii="Segoe UI" w:hAnsi="Segoe UI" w:cs="Segoe UI"/>
          <w:sz w:val="20"/>
          <w:szCs w:val="20"/>
        </w:rPr>
        <w:t>delivers session-based load-balancing to a T</w:t>
      </w:r>
      <w:r w:rsidR="00BA7EEB">
        <w:rPr>
          <w:rFonts w:ascii="Segoe UI" w:hAnsi="Segoe UI" w:cs="Segoe UI"/>
          <w:sz w:val="20"/>
          <w:szCs w:val="20"/>
        </w:rPr>
        <w:t xml:space="preserve">erminal </w:t>
      </w:r>
      <w:r w:rsidRPr="0022201D">
        <w:rPr>
          <w:rFonts w:ascii="Segoe UI" w:hAnsi="Segoe UI" w:cs="Segoe UI"/>
          <w:sz w:val="20"/>
          <w:szCs w:val="20"/>
        </w:rPr>
        <w:t>S</w:t>
      </w:r>
      <w:r w:rsidR="00BA7EEB">
        <w:rPr>
          <w:rFonts w:ascii="Segoe UI" w:hAnsi="Segoe UI" w:cs="Segoe UI"/>
          <w:sz w:val="20"/>
          <w:szCs w:val="20"/>
        </w:rPr>
        <w:t>ervices</w:t>
      </w:r>
      <w:r w:rsidRPr="0022201D">
        <w:rPr>
          <w:rFonts w:ascii="Segoe UI" w:hAnsi="Segoe UI" w:cs="Segoe UI"/>
          <w:sz w:val="20"/>
          <w:szCs w:val="20"/>
        </w:rPr>
        <w:t xml:space="preserve"> Farm. T</w:t>
      </w:r>
      <w:r w:rsidR="00BA7EEB">
        <w:rPr>
          <w:rFonts w:ascii="Segoe UI" w:hAnsi="Segoe UI" w:cs="Segoe UI"/>
          <w:sz w:val="20"/>
          <w:szCs w:val="20"/>
        </w:rPr>
        <w:t xml:space="preserve">erminal </w:t>
      </w:r>
      <w:r w:rsidRPr="0022201D">
        <w:rPr>
          <w:rFonts w:ascii="Segoe UI" w:hAnsi="Segoe UI" w:cs="Segoe UI"/>
          <w:sz w:val="20"/>
          <w:szCs w:val="20"/>
        </w:rPr>
        <w:t>S</w:t>
      </w:r>
      <w:r w:rsidR="00BA7EEB">
        <w:rPr>
          <w:rFonts w:ascii="Segoe UI" w:hAnsi="Segoe UI" w:cs="Segoe UI"/>
          <w:sz w:val="20"/>
          <w:szCs w:val="20"/>
        </w:rPr>
        <w:t>ervices</w:t>
      </w:r>
      <w:r w:rsidRPr="0022201D">
        <w:rPr>
          <w:rFonts w:ascii="Segoe UI" w:hAnsi="Segoe UI" w:cs="Segoe UI"/>
          <w:sz w:val="20"/>
          <w:szCs w:val="20"/>
        </w:rPr>
        <w:t xml:space="preserve"> Session Broker helps bring better uptime and performance to your T</w:t>
      </w:r>
      <w:r w:rsidR="00BA7EEB">
        <w:rPr>
          <w:rFonts w:ascii="Segoe UI" w:hAnsi="Segoe UI" w:cs="Segoe UI"/>
          <w:sz w:val="20"/>
          <w:szCs w:val="20"/>
        </w:rPr>
        <w:t xml:space="preserve">erminal </w:t>
      </w:r>
      <w:r w:rsidRPr="0022201D">
        <w:rPr>
          <w:rFonts w:ascii="Segoe UI" w:hAnsi="Segoe UI" w:cs="Segoe UI"/>
          <w:sz w:val="20"/>
          <w:szCs w:val="20"/>
        </w:rPr>
        <w:t>S</w:t>
      </w:r>
      <w:r w:rsidR="00BA7EEB">
        <w:rPr>
          <w:rFonts w:ascii="Segoe UI" w:hAnsi="Segoe UI" w:cs="Segoe UI"/>
          <w:sz w:val="20"/>
          <w:szCs w:val="20"/>
        </w:rPr>
        <w:t>ervices</w:t>
      </w:r>
      <w:r w:rsidRPr="0022201D">
        <w:rPr>
          <w:rFonts w:ascii="Segoe UI" w:hAnsi="Segoe UI" w:cs="Segoe UI"/>
          <w:sz w:val="20"/>
          <w:szCs w:val="20"/>
        </w:rPr>
        <w:t xml:space="preserve"> environment. </w:t>
      </w:r>
    </w:p>
    <w:p w:rsidR="00045F32" w:rsidRPr="0022201D" w:rsidRDefault="00045F32">
      <w:pPr>
        <w:numPr>
          <w:ilvl w:val="1"/>
          <w:numId w:val="30"/>
        </w:numPr>
        <w:tabs>
          <w:tab w:val="clear" w:pos="1440"/>
        </w:tabs>
        <w:spacing w:before="40" w:after="40" w:line="240" w:lineRule="auto"/>
        <w:ind w:left="360"/>
        <w:rPr>
          <w:rFonts w:ascii="Segoe UI" w:hAnsi="Segoe UI" w:cs="Segoe UI"/>
          <w:sz w:val="20"/>
          <w:szCs w:val="20"/>
        </w:rPr>
      </w:pPr>
      <w:r w:rsidRPr="0022201D">
        <w:rPr>
          <w:rFonts w:ascii="Segoe UI" w:hAnsi="Segoe UI" w:cs="Segoe UI"/>
          <w:b/>
          <w:bCs/>
          <w:sz w:val="20"/>
          <w:szCs w:val="20"/>
        </w:rPr>
        <w:t xml:space="preserve">Terminal Services Easy Print </w:t>
      </w:r>
      <w:r w:rsidRPr="0022201D">
        <w:rPr>
          <w:rFonts w:ascii="Segoe UI" w:hAnsi="Segoe UI" w:cs="Segoe UI"/>
          <w:bCs/>
          <w:sz w:val="20"/>
          <w:szCs w:val="20"/>
        </w:rPr>
        <w:t>leverages the client</w:t>
      </w:r>
      <w:r>
        <w:rPr>
          <w:rFonts w:ascii="Segoe UI" w:hAnsi="Segoe UI" w:cs="Segoe UI"/>
          <w:bCs/>
          <w:sz w:val="20"/>
          <w:szCs w:val="20"/>
        </w:rPr>
        <w:t>-</w:t>
      </w:r>
      <w:r w:rsidRPr="0022201D">
        <w:rPr>
          <w:rFonts w:ascii="Segoe UI" w:hAnsi="Segoe UI" w:cs="Segoe UI"/>
          <w:bCs/>
          <w:sz w:val="20"/>
          <w:szCs w:val="20"/>
        </w:rPr>
        <w:t>side print driver (no server side driver needed) to enable fast and reliable printing to</w:t>
      </w:r>
      <w:r w:rsidRPr="0022201D">
        <w:rPr>
          <w:rFonts w:ascii="Segoe UI" w:hAnsi="Segoe UI" w:cs="Segoe UI"/>
          <w:sz w:val="20"/>
          <w:szCs w:val="20"/>
        </w:rPr>
        <w:t xml:space="preserve"> a local or network</w:t>
      </w:r>
      <w:r>
        <w:rPr>
          <w:rFonts w:ascii="Segoe UI" w:hAnsi="Segoe UI" w:cs="Segoe UI"/>
          <w:sz w:val="20"/>
          <w:szCs w:val="20"/>
        </w:rPr>
        <w:t>-</w:t>
      </w:r>
      <w:r w:rsidRPr="0022201D">
        <w:rPr>
          <w:rFonts w:ascii="Segoe UI" w:hAnsi="Segoe UI" w:cs="Segoe UI"/>
          <w:sz w:val="20"/>
          <w:szCs w:val="20"/>
        </w:rPr>
        <w:t>attached printer. End users can more productively work from remote locations.</w:t>
      </w:r>
    </w:p>
    <w:p w:rsidR="00045F32" w:rsidRPr="0022201D" w:rsidRDefault="00045F32">
      <w:pPr>
        <w:spacing w:before="40" w:after="40" w:line="240" w:lineRule="auto"/>
        <w:rPr>
          <w:rFonts w:ascii="Segoe UI" w:hAnsi="Segoe UI" w:cs="Segoe UI"/>
          <w:sz w:val="20"/>
          <w:szCs w:val="20"/>
        </w:rPr>
      </w:pPr>
    </w:p>
    <w:tbl>
      <w:tblPr>
        <w:tblW w:w="0" w:type="auto"/>
        <w:tblLayout w:type="fixed"/>
        <w:tblLook w:val="00A0"/>
      </w:tblPr>
      <w:tblGrid>
        <w:gridCol w:w="2093"/>
        <w:gridCol w:w="9103"/>
      </w:tblGrid>
      <w:tr w:rsidR="00045F32" w:rsidRPr="008F4FC9" w:rsidTr="008F4FC9">
        <w:tc>
          <w:tcPr>
            <w:tcW w:w="2093" w:type="dxa"/>
          </w:tcPr>
          <w:p w:rsidR="00045F32" w:rsidRPr="008F4FC9" w:rsidRDefault="00045F32" w:rsidP="007C25B1">
            <w:pPr>
              <w:spacing w:after="0" w:line="240" w:lineRule="auto"/>
              <w:jc w:val="center"/>
              <w:rPr>
                <w:rFonts w:ascii="Segoe UI" w:hAnsi="Segoe UI" w:cs="Segoe UI"/>
                <w:b/>
                <w:bCs/>
                <w:color w:val="0D0D0D"/>
                <w:sz w:val="20"/>
                <w:szCs w:val="20"/>
              </w:rPr>
            </w:pPr>
            <w:r w:rsidRPr="008F4FC9">
              <w:rPr>
                <w:rFonts w:ascii="Segoe UI" w:hAnsi="Segoe UI" w:cs="Segoe UI"/>
                <w:b/>
                <w:bCs/>
                <w:color w:val="0D0D0D"/>
                <w:sz w:val="20"/>
                <w:szCs w:val="20"/>
              </w:rPr>
              <w:t xml:space="preserve">For More Information: </w:t>
            </w:r>
            <w:r w:rsidRPr="008F4FC9">
              <w:rPr>
                <w:rFonts w:ascii="Segoe UI" w:hAnsi="Segoe UI" w:cs="Segoe UI"/>
                <w:bCs/>
                <w:color w:val="0D0D0D"/>
                <w:sz w:val="20"/>
                <w:szCs w:val="20"/>
              </w:rPr>
              <w:t xml:space="preserve">                        </w:t>
            </w:r>
          </w:p>
        </w:tc>
        <w:tc>
          <w:tcPr>
            <w:tcW w:w="9103" w:type="dxa"/>
          </w:tcPr>
          <w:p w:rsidR="00045F32" w:rsidRPr="008F4FC9" w:rsidRDefault="00FD7691">
            <w:pPr>
              <w:spacing w:after="0" w:line="240" w:lineRule="auto"/>
              <w:rPr>
                <w:rFonts w:ascii="Segoe UI" w:hAnsi="Segoe UI" w:cs="Segoe UI"/>
                <w:b/>
                <w:bCs/>
                <w:color w:val="76923C"/>
                <w:sz w:val="20"/>
                <w:szCs w:val="20"/>
              </w:rPr>
            </w:pPr>
            <w:hyperlink r:id="rId13" w:history="1">
              <w:r w:rsidR="00045F32" w:rsidRPr="008F4FC9">
                <w:rPr>
                  <w:rStyle w:val="Hyperlink"/>
                  <w:rFonts w:ascii="Segoe UI" w:hAnsi="Segoe UI" w:cs="Segoe UI"/>
                  <w:b/>
                  <w:bCs/>
                  <w:sz w:val="20"/>
                  <w:szCs w:val="20"/>
                </w:rPr>
                <w:t>http://www.microsoft.com/windowsserver2008/terminal-services/default.mspx</w:t>
              </w:r>
            </w:hyperlink>
            <w:r w:rsidR="00045F32" w:rsidRPr="008F4FC9">
              <w:rPr>
                <w:rFonts w:ascii="Segoe UI" w:hAnsi="Segoe UI" w:cs="Segoe UI"/>
                <w:b/>
                <w:bCs/>
                <w:color w:val="76923C"/>
                <w:sz w:val="20"/>
                <w:szCs w:val="20"/>
              </w:rPr>
              <w:t xml:space="preserve"> </w:t>
            </w:r>
          </w:p>
          <w:p w:rsidR="00045F32" w:rsidRDefault="00045F32" w:rsidP="007C25B1">
            <w:pPr>
              <w:spacing w:after="0" w:line="240" w:lineRule="auto"/>
              <w:jc w:val="center"/>
              <w:rPr>
                <w:rFonts w:ascii="Segoe UI" w:hAnsi="Segoe UI" w:cs="Segoe UI"/>
                <w:b/>
                <w:bCs/>
                <w:color w:val="76923C"/>
                <w:sz w:val="20"/>
                <w:szCs w:val="20"/>
              </w:rPr>
            </w:pPr>
          </w:p>
          <w:p w:rsidR="00045F32" w:rsidRPr="008F4FC9" w:rsidRDefault="00045F32" w:rsidP="007C25B1">
            <w:pPr>
              <w:spacing w:after="0" w:line="240" w:lineRule="auto"/>
              <w:jc w:val="center"/>
              <w:rPr>
                <w:rFonts w:ascii="Segoe UI" w:hAnsi="Segoe UI" w:cs="Segoe UI"/>
                <w:b/>
                <w:bCs/>
                <w:color w:val="76923C"/>
                <w:sz w:val="20"/>
                <w:szCs w:val="20"/>
              </w:rPr>
            </w:pPr>
          </w:p>
        </w:tc>
      </w:tr>
      <w:tr w:rsidR="00045F32" w:rsidRPr="008F4FC9" w:rsidTr="008F4FC9">
        <w:tc>
          <w:tcPr>
            <w:tcW w:w="2093" w:type="dxa"/>
          </w:tcPr>
          <w:p w:rsidR="00045F32" w:rsidRPr="008F4FC9" w:rsidRDefault="00045F32" w:rsidP="007C25B1">
            <w:pPr>
              <w:spacing w:after="0" w:line="240" w:lineRule="auto"/>
              <w:jc w:val="center"/>
              <w:rPr>
                <w:rFonts w:ascii="Segoe UI" w:hAnsi="Segoe UI" w:cs="Segoe UI"/>
                <w:b/>
                <w:bCs/>
                <w:color w:val="0D0D0D"/>
                <w:sz w:val="20"/>
                <w:szCs w:val="20"/>
              </w:rPr>
            </w:pPr>
            <w:r w:rsidRPr="008F4FC9">
              <w:rPr>
                <w:rFonts w:ascii="Segoe UI" w:hAnsi="Segoe UI" w:cs="Segoe UI"/>
                <w:b/>
                <w:bCs/>
                <w:color w:val="0D0D0D"/>
                <w:sz w:val="20"/>
                <w:szCs w:val="20"/>
              </w:rPr>
              <w:t xml:space="preserve">Terminal Server 2008 Technical Resources:  </w:t>
            </w:r>
          </w:p>
        </w:tc>
        <w:tc>
          <w:tcPr>
            <w:tcW w:w="9103" w:type="dxa"/>
          </w:tcPr>
          <w:p w:rsidR="00045F32" w:rsidRPr="008F4FC9" w:rsidRDefault="00FD7691" w:rsidP="008F4FC9">
            <w:pPr>
              <w:spacing w:after="0" w:line="240" w:lineRule="auto"/>
              <w:rPr>
                <w:rFonts w:ascii="Segoe UI" w:hAnsi="Segoe UI" w:cs="Segoe UI"/>
                <w:b/>
                <w:color w:val="76923C"/>
                <w:sz w:val="20"/>
                <w:szCs w:val="20"/>
                <w:u w:val="single"/>
              </w:rPr>
            </w:pPr>
            <w:hyperlink r:id="rId14" w:history="1">
              <w:r w:rsidR="00045F32" w:rsidRPr="008F4FC9">
                <w:rPr>
                  <w:rStyle w:val="Hyperlink"/>
                  <w:rFonts w:ascii="Segoe UI" w:hAnsi="Segoe UI" w:cs="Segoe UI"/>
                  <w:b/>
                  <w:sz w:val="20"/>
                  <w:szCs w:val="20"/>
                </w:rPr>
                <w:t>http://technet2.microsoft.com/windowsserver2008/en/servermanager/terminalservices.mspx</w:t>
              </w:r>
            </w:hyperlink>
          </w:p>
          <w:p w:rsidR="00045F32" w:rsidRPr="008F4FC9" w:rsidRDefault="00045F32" w:rsidP="007C25B1">
            <w:pPr>
              <w:spacing w:after="0" w:line="240" w:lineRule="auto"/>
              <w:jc w:val="center"/>
              <w:rPr>
                <w:rFonts w:ascii="Segoe UI" w:hAnsi="Segoe UI" w:cs="Segoe UI"/>
                <w:b/>
                <w:color w:val="76923C"/>
                <w:sz w:val="20"/>
                <w:szCs w:val="20"/>
              </w:rPr>
            </w:pPr>
          </w:p>
        </w:tc>
      </w:tr>
    </w:tbl>
    <w:p w:rsidR="00045F32" w:rsidRPr="0022201D" w:rsidRDefault="00045F32">
      <w:pPr>
        <w:pStyle w:val="Heading1"/>
        <w:spacing w:before="240"/>
        <w:rPr>
          <w:rFonts w:ascii="Segoe UI" w:hAnsi="Segoe UI" w:cs="Segoe UI"/>
          <w:color w:val="000080"/>
          <w:sz w:val="24"/>
          <w:szCs w:val="24"/>
        </w:rPr>
      </w:pPr>
      <w:r w:rsidRPr="0098311E">
        <w:rPr>
          <w:rFonts w:ascii="Segoe UI" w:hAnsi="Segoe UI" w:cs="Segoe UI"/>
          <w:noProof/>
        </w:rPr>
        <w:br w:type="page"/>
      </w:r>
      <w:r w:rsidR="00BA7EEB">
        <w:rPr>
          <w:rFonts w:ascii="Segoe UI" w:hAnsi="Segoe UI" w:cs="Segoe UI"/>
          <w:noProof/>
        </w:rPr>
        <w:lastRenderedPageBreak/>
        <w:drawing>
          <wp:inline distT="0" distB="0" distL="0" distR="0">
            <wp:extent cx="6934200" cy="361950"/>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rot="10800000" flipV="1">
                      <a:off x="0" y="0"/>
                      <a:ext cx="6934200" cy="361950"/>
                    </a:xfrm>
                    <a:prstGeom prst="rect">
                      <a:avLst/>
                    </a:prstGeom>
                    <a:noFill/>
                    <a:ln w="9525">
                      <a:noFill/>
                      <a:miter lim="800000"/>
                      <a:headEnd/>
                      <a:tailEnd/>
                    </a:ln>
                  </pic:spPr>
                </pic:pic>
              </a:graphicData>
            </a:graphic>
          </wp:inline>
        </w:drawing>
      </w:r>
      <w:r w:rsidRPr="0022201D">
        <w:rPr>
          <w:rFonts w:ascii="Segoe UI" w:hAnsi="Segoe UI" w:cs="Segoe UI"/>
          <w:b w:val="0"/>
          <w:bCs w:val="0"/>
          <w:color w:val="FF0000"/>
          <w:sz w:val="24"/>
          <w:szCs w:val="24"/>
        </w:rPr>
        <w:t>Key Scenarios for Terminal Services</w:t>
      </w:r>
    </w:p>
    <w:tbl>
      <w:tblPr>
        <w:tblW w:w="0" w:type="auto"/>
        <w:tblBorders>
          <w:top w:val="single" w:sz="4" w:space="0" w:color="C00000"/>
          <w:bottom w:val="single" w:sz="4" w:space="0" w:color="C00000"/>
          <w:insideV w:val="single" w:sz="4" w:space="0" w:color="C00000"/>
        </w:tblBorders>
        <w:tblLook w:val="00A0"/>
      </w:tblPr>
      <w:tblGrid>
        <w:gridCol w:w="5516"/>
        <w:gridCol w:w="5517"/>
      </w:tblGrid>
      <w:tr w:rsidR="00045F32" w:rsidRPr="00B34F2A" w:rsidTr="00840487">
        <w:trPr>
          <w:trHeight w:val="385"/>
        </w:trPr>
        <w:tc>
          <w:tcPr>
            <w:tcW w:w="5516" w:type="dxa"/>
            <w:tcBorders>
              <w:top w:val="single" w:sz="4" w:space="0" w:color="C00000"/>
            </w:tcBorders>
            <w:shd w:val="clear" w:color="auto" w:fill="800000"/>
          </w:tcPr>
          <w:p w:rsidR="00045F32" w:rsidRPr="0022201D" w:rsidRDefault="00045F32">
            <w:pPr>
              <w:pStyle w:val="Heading1"/>
              <w:spacing w:before="0" w:line="240" w:lineRule="auto"/>
              <w:jc w:val="center"/>
              <w:rPr>
                <w:rFonts w:ascii="Segoe UI" w:hAnsi="Segoe UI" w:cs="Segoe UI"/>
                <w:b w:val="0"/>
                <w:color w:val="FFFFFF"/>
                <w:sz w:val="22"/>
                <w:szCs w:val="22"/>
              </w:rPr>
            </w:pPr>
          </w:p>
        </w:tc>
        <w:tc>
          <w:tcPr>
            <w:tcW w:w="5517" w:type="dxa"/>
            <w:tcBorders>
              <w:top w:val="single" w:sz="4" w:space="0" w:color="C00000"/>
            </w:tcBorders>
            <w:shd w:val="clear" w:color="auto" w:fill="800000"/>
          </w:tcPr>
          <w:p w:rsidR="00045F32" w:rsidRPr="0022201D" w:rsidRDefault="00045F32">
            <w:pPr>
              <w:spacing w:after="0" w:line="240" w:lineRule="auto"/>
              <w:jc w:val="center"/>
              <w:rPr>
                <w:rFonts w:ascii="Segoe UI" w:hAnsi="Segoe UI" w:cs="Segoe UI"/>
                <w:bCs/>
                <w:color w:val="FFFFFF"/>
              </w:rPr>
            </w:pPr>
          </w:p>
        </w:tc>
      </w:tr>
      <w:tr w:rsidR="00045F32" w:rsidRPr="00B34F2A" w:rsidTr="00840487">
        <w:trPr>
          <w:trHeight w:val="3283"/>
        </w:trPr>
        <w:tc>
          <w:tcPr>
            <w:tcW w:w="5516" w:type="dxa"/>
          </w:tcPr>
          <w:p w:rsidR="00045F32" w:rsidRPr="0022201D" w:rsidRDefault="00045F32">
            <w:pPr>
              <w:pStyle w:val="Heading1"/>
              <w:spacing w:before="0" w:line="240" w:lineRule="auto"/>
              <w:rPr>
                <w:rFonts w:ascii="Segoe UI" w:hAnsi="Segoe UI" w:cs="Segoe UI"/>
                <w:i/>
                <w:color w:val="000000"/>
                <w:sz w:val="20"/>
                <w:szCs w:val="20"/>
                <w:u w:val="single"/>
              </w:rPr>
            </w:pPr>
          </w:p>
          <w:p w:rsidR="00045F32" w:rsidRPr="0022201D" w:rsidRDefault="00045F32">
            <w:pPr>
              <w:pStyle w:val="Heading1"/>
              <w:numPr>
                <w:ilvl w:val="0"/>
                <w:numId w:val="34"/>
              </w:numPr>
              <w:spacing w:before="0" w:line="240" w:lineRule="auto"/>
              <w:ind w:left="540" w:hanging="540"/>
              <w:rPr>
                <w:rFonts w:ascii="Segoe UI" w:hAnsi="Segoe UI" w:cs="Segoe UI"/>
                <w:color w:val="000000"/>
                <w:sz w:val="20"/>
                <w:szCs w:val="20"/>
              </w:rPr>
            </w:pPr>
            <w:r w:rsidRPr="0022201D">
              <w:rPr>
                <w:rFonts w:ascii="Segoe UI" w:hAnsi="Segoe UI" w:cs="Segoe UI"/>
                <w:color w:val="000000"/>
                <w:sz w:val="20"/>
                <w:szCs w:val="20"/>
              </w:rPr>
              <w:t>Mobile Workers</w:t>
            </w:r>
          </w:p>
          <w:p w:rsidR="00045F32" w:rsidRPr="00BD395E" w:rsidRDefault="00045F32" w:rsidP="00BD395E">
            <w:pPr>
              <w:pStyle w:val="Heading1"/>
              <w:spacing w:before="0" w:line="240" w:lineRule="auto"/>
              <w:rPr>
                <w:rFonts w:ascii="Segoe UI" w:hAnsi="Segoe UI" w:cs="Segoe UI"/>
                <w:b w:val="0"/>
                <w:color w:val="000000"/>
                <w:sz w:val="20"/>
                <w:szCs w:val="20"/>
              </w:rPr>
            </w:pPr>
            <w:r w:rsidRPr="0022201D">
              <w:rPr>
                <w:rFonts w:ascii="Segoe UI" w:hAnsi="Segoe UI" w:cs="Segoe UI"/>
                <w:b w:val="0"/>
                <w:color w:val="000000"/>
                <w:sz w:val="20"/>
                <w:szCs w:val="20"/>
              </w:rPr>
              <w:t>Today</w:t>
            </w:r>
            <w:r w:rsidRPr="0098311E">
              <w:rPr>
                <w:rFonts w:ascii="Segoe UI" w:hAnsi="Segoe UI" w:cs="Segoe UI"/>
                <w:b w:val="0"/>
                <w:color w:val="000000"/>
                <w:sz w:val="20"/>
                <w:szCs w:val="20"/>
              </w:rPr>
              <w:t>’</w:t>
            </w:r>
            <w:r w:rsidRPr="0022201D">
              <w:rPr>
                <w:rFonts w:ascii="Segoe UI" w:hAnsi="Segoe UI" w:cs="Segoe UI"/>
                <w:b w:val="0"/>
                <w:color w:val="000000"/>
                <w:sz w:val="20"/>
                <w:szCs w:val="20"/>
              </w:rPr>
              <w:t>s employees are often mob</w:t>
            </w:r>
            <w:r>
              <w:rPr>
                <w:rFonts w:ascii="Segoe UI" w:hAnsi="Segoe UI" w:cs="Segoe UI"/>
                <w:b w:val="0"/>
                <w:color w:val="000000"/>
                <w:sz w:val="20"/>
                <w:szCs w:val="20"/>
              </w:rPr>
              <w:t>ile, work from home, hotels or customer sites</w:t>
            </w:r>
            <w:r w:rsidRPr="0022201D">
              <w:rPr>
                <w:rFonts w:ascii="Segoe UI" w:hAnsi="Segoe UI" w:cs="Segoe UI"/>
                <w:b w:val="0"/>
                <w:color w:val="000000"/>
                <w:sz w:val="20"/>
                <w:szCs w:val="20"/>
              </w:rPr>
              <w:t xml:space="preserve">. With Terminal Services, an organization can enable employee productivity </w:t>
            </w:r>
            <w:r>
              <w:rPr>
                <w:rFonts w:ascii="Segoe UI" w:hAnsi="Segoe UI" w:cs="Segoe UI"/>
                <w:b w:val="0"/>
                <w:color w:val="000000"/>
                <w:sz w:val="20"/>
                <w:szCs w:val="20"/>
              </w:rPr>
              <w:t xml:space="preserve">virtually </w:t>
            </w:r>
            <w:r w:rsidRPr="0022201D">
              <w:rPr>
                <w:rFonts w:ascii="Segoe UI" w:hAnsi="Segoe UI" w:cs="Segoe UI"/>
                <w:b w:val="0"/>
                <w:color w:val="000000"/>
                <w:sz w:val="20"/>
                <w:szCs w:val="20"/>
              </w:rPr>
              <w:t>anywhere and increase effective user collaboration without compromising security</w:t>
            </w:r>
            <w:r>
              <w:rPr>
                <w:rFonts w:ascii="Segoe UI" w:hAnsi="Segoe UI" w:cs="Segoe UI"/>
                <w:b w:val="0"/>
                <w:color w:val="000000"/>
                <w:sz w:val="20"/>
                <w:szCs w:val="20"/>
              </w:rPr>
              <w:t xml:space="preserve"> features</w:t>
            </w:r>
            <w:r w:rsidRPr="0022201D">
              <w:rPr>
                <w:rFonts w:ascii="Segoe UI" w:hAnsi="Segoe UI" w:cs="Segoe UI"/>
                <w:b w:val="0"/>
                <w:color w:val="000000"/>
                <w:sz w:val="20"/>
                <w:szCs w:val="20"/>
              </w:rPr>
              <w:t xml:space="preserve">. Terminal Services can offer </w:t>
            </w:r>
            <w:r>
              <w:rPr>
                <w:rFonts w:ascii="Segoe UI" w:hAnsi="Segoe UI" w:cs="Segoe UI"/>
                <w:b w:val="0"/>
                <w:color w:val="000000"/>
                <w:sz w:val="20"/>
                <w:szCs w:val="20"/>
              </w:rPr>
              <w:t xml:space="preserve">highly </w:t>
            </w:r>
            <w:r w:rsidRPr="0022201D">
              <w:rPr>
                <w:rFonts w:ascii="Segoe UI" w:hAnsi="Segoe UI" w:cs="Segoe UI"/>
                <w:b w:val="0"/>
                <w:color w:val="000000"/>
                <w:sz w:val="20"/>
                <w:szCs w:val="20"/>
              </w:rPr>
              <w:t>secure access to applications via low bandwidth</w:t>
            </w:r>
            <w:r w:rsidRPr="0022201D">
              <w:rPr>
                <w:rFonts w:ascii="Segoe UI" w:hAnsi="Segoe UI" w:cs="Segoe UI"/>
                <w:color w:val="000000"/>
                <w:sz w:val="20"/>
                <w:szCs w:val="20"/>
              </w:rPr>
              <w:t xml:space="preserve"> </w:t>
            </w:r>
            <w:r w:rsidRPr="0022201D">
              <w:rPr>
                <w:rFonts w:ascii="Segoe UI" w:hAnsi="Segoe UI" w:cs="Segoe UI"/>
                <w:b w:val="0"/>
                <w:color w:val="000000"/>
                <w:sz w:val="20"/>
                <w:szCs w:val="20"/>
              </w:rPr>
              <w:t xml:space="preserve">connections, without requiring new applications to be distributed to every client. </w:t>
            </w:r>
            <w:bookmarkStart w:id="0" w:name="_Toc156098607"/>
            <w:r>
              <w:rPr>
                <w:rFonts w:ascii="Segoe UI" w:hAnsi="Segoe UI" w:cs="Segoe UI"/>
                <w:b w:val="0"/>
                <w:color w:val="000000"/>
                <w:sz w:val="20"/>
                <w:szCs w:val="20"/>
              </w:rPr>
              <w:t>Employees see a consistent set of applications, and can access their own data regardless of location.</w:t>
            </w:r>
            <w:bookmarkEnd w:id="0"/>
          </w:p>
        </w:tc>
        <w:tc>
          <w:tcPr>
            <w:tcW w:w="5517" w:type="dxa"/>
          </w:tcPr>
          <w:p w:rsidR="00045F32" w:rsidRPr="0022201D" w:rsidRDefault="00045F32">
            <w:pPr>
              <w:spacing w:after="0" w:line="240" w:lineRule="auto"/>
              <w:rPr>
                <w:rFonts w:ascii="Segoe UI" w:hAnsi="Segoe UI" w:cs="Segoe UI"/>
                <w:b/>
                <w:bCs/>
                <w:i/>
                <w:color w:val="000000"/>
                <w:sz w:val="20"/>
                <w:szCs w:val="20"/>
                <w:u w:val="single"/>
              </w:rPr>
            </w:pPr>
          </w:p>
          <w:p w:rsidR="008D27FC" w:rsidRPr="00BD395E" w:rsidRDefault="008D27FC" w:rsidP="008D27FC">
            <w:pPr>
              <w:pStyle w:val="Heading1"/>
              <w:numPr>
                <w:ilvl w:val="0"/>
                <w:numId w:val="34"/>
              </w:numPr>
              <w:spacing w:before="0" w:line="240" w:lineRule="auto"/>
              <w:ind w:left="540" w:hanging="540"/>
              <w:rPr>
                <w:rFonts w:ascii="Segoe UI" w:hAnsi="Segoe UI" w:cs="Segoe UI"/>
                <w:color w:val="000000"/>
                <w:sz w:val="20"/>
                <w:szCs w:val="20"/>
              </w:rPr>
            </w:pPr>
            <w:r w:rsidRPr="00BD395E">
              <w:rPr>
                <w:rFonts w:ascii="Segoe UI" w:hAnsi="Segoe UI" w:cs="Segoe UI"/>
                <w:color w:val="000000"/>
                <w:sz w:val="20"/>
                <w:szCs w:val="20"/>
              </w:rPr>
              <w:t>Controlled Partner Access or Outsourcing</w:t>
            </w:r>
            <w:r w:rsidRPr="00BD395E">
              <w:rPr>
                <w:rFonts w:ascii="Segoe UI" w:hAnsi="Segoe UI" w:cs="Segoe UI"/>
                <w:color w:val="000000"/>
                <w:sz w:val="20"/>
                <w:szCs w:val="20"/>
                <w:lang w:val="en-AU"/>
              </w:rPr>
              <w:t xml:space="preserve"> </w:t>
            </w:r>
          </w:p>
          <w:p w:rsidR="00BD395E" w:rsidRDefault="008D27FC" w:rsidP="008D27FC">
            <w:pPr>
              <w:spacing w:after="0" w:line="240" w:lineRule="auto"/>
              <w:rPr>
                <w:rFonts w:ascii="Segoe UI" w:hAnsi="Segoe UI" w:cs="Segoe UI"/>
                <w:bCs/>
                <w:color w:val="000000"/>
                <w:sz w:val="20"/>
                <w:szCs w:val="20"/>
              </w:rPr>
            </w:pPr>
            <w:r w:rsidRPr="008D27FC">
              <w:rPr>
                <w:rFonts w:ascii="Segoe UI" w:hAnsi="Segoe UI" w:cs="Segoe UI"/>
                <w:bCs/>
                <w:color w:val="000000"/>
                <w:sz w:val="20"/>
                <w:szCs w:val="20"/>
              </w:rPr>
              <w:t>In an environment where there are complex applications such as Line of Business or customized in-house software, Terminal Services can greatly reduce the burden of having to deliver access to these applications to outsourced firms or partners. The client machines can access the applications they require from a central source, rather than having to have everything installed on their local machine. It is possible to limit acces</w:t>
            </w:r>
            <w:r w:rsidR="00BD395E">
              <w:rPr>
                <w:rFonts w:ascii="Segoe UI" w:hAnsi="Segoe UI" w:cs="Segoe UI"/>
                <w:bCs/>
                <w:color w:val="000000"/>
                <w:sz w:val="20"/>
                <w:szCs w:val="20"/>
              </w:rPr>
              <w:t>s</w:t>
            </w:r>
            <w:r w:rsidRPr="008D27FC">
              <w:rPr>
                <w:rFonts w:ascii="Segoe UI" w:hAnsi="Segoe UI" w:cs="Segoe UI"/>
                <w:bCs/>
                <w:color w:val="000000"/>
                <w:sz w:val="20"/>
                <w:szCs w:val="20"/>
              </w:rPr>
              <w:t xml:space="preserve"> to specific LOB applications, rather than providing access to the full corporate network. </w:t>
            </w:r>
          </w:p>
          <w:p w:rsidR="00BD395E" w:rsidRDefault="00BD395E" w:rsidP="008D27FC">
            <w:pPr>
              <w:spacing w:after="0" w:line="240" w:lineRule="auto"/>
              <w:rPr>
                <w:rFonts w:ascii="Segoe UI" w:hAnsi="Segoe UI" w:cs="Segoe UI"/>
                <w:b/>
                <w:bCs/>
                <w:color w:val="000000"/>
                <w:sz w:val="20"/>
                <w:szCs w:val="20"/>
              </w:rPr>
            </w:pPr>
          </w:p>
          <w:p w:rsidR="00045F32" w:rsidRPr="0022201D" w:rsidRDefault="00045F32" w:rsidP="00BD395E">
            <w:pPr>
              <w:spacing w:after="0" w:line="240" w:lineRule="auto"/>
              <w:rPr>
                <w:rFonts w:ascii="Segoe UI" w:hAnsi="Segoe UI" w:cs="Segoe UI"/>
                <w:b/>
                <w:bCs/>
                <w:color w:val="000000"/>
                <w:sz w:val="20"/>
                <w:szCs w:val="20"/>
              </w:rPr>
            </w:pPr>
          </w:p>
        </w:tc>
      </w:tr>
      <w:tr w:rsidR="00045F32" w:rsidRPr="00B34F2A" w:rsidTr="00AF7D78">
        <w:trPr>
          <w:trHeight w:val="4050"/>
        </w:trPr>
        <w:tc>
          <w:tcPr>
            <w:tcW w:w="5516" w:type="dxa"/>
          </w:tcPr>
          <w:p w:rsidR="00045F32" w:rsidRPr="0022201D" w:rsidRDefault="00045F32" w:rsidP="009660EB">
            <w:pPr>
              <w:pStyle w:val="Heading1"/>
              <w:numPr>
                <w:ilvl w:val="0"/>
                <w:numId w:val="34"/>
              </w:numPr>
              <w:spacing w:before="0" w:line="240" w:lineRule="auto"/>
              <w:ind w:left="540" w:hanging="540"/>
              <w:rPr>
                <w:rFonts w:ascii="Segoe UI" w:hAnsi="Segoe UI" w:cs="Segoe UI"/>
                <w:color w:val="000000"/>
                <w:sz w:val="20"/>
                <w:szCs w:val="20"/>
              </w:rPr>
            </w:pPr>
            <w:r w:rsidRPr="0022201D">
              <w:rPr>
                <w:rFonts w:ascii="Segoe UI" w:hAnsi="Segoe UI" w:cs="Segoe UI"/>
                <w:color w:val="000000"/>
                <w:sz w:val="20"/>
                <w:szCs w:val="20"/>
              </w:rPr>
              <w:t>Branch Offices</w:t>
            </w:r>
          </w:p>
          <w:p w:rsidR="00045F32" w:rsidRPr="00AF7D78" w:rsidRDefault="00045F32" w:rsidP="00AF7D78">
            <w:pPr>
              <w:pStyle w:val="Heading1"/>
              <w:spacing w:before="0" w:line="240" w:lineRule="auto"/>
              <w:rPr>
                <w:rFonts w:ascii="Segoe UI" w:hAnsi="Segoe UI" w:cs="Segoe UI"/>
                <w:b w:val="0"/>
                <w:color w:val="000000"/>
                <w:sz w:val="20"/>
                <w:szCs w:val="20"/>
              </w:rPr>
            </w:pPr>
            <w:r w:rsidRPr="0022201D">
              <w:rPr>
                <w:rFonts w:ascii="Segoe UI" w:hAnsi="Segoe UI" w:cs="Segoe UI"/>
                <w:b w:val="0"/>
                <w:color w:val="000000"/>
                <w:sz w:val="20"/>
                <w:szCs w:val="20"/>
              </w:rPr>
              <w:t xml:space="preserve">Terminal Services can provide enhanced capabilities to branch offices and reduce the network bandwidth used by client/server applications. For example, a bank might have essential financial software applications that would not be cost-effective to deploy and maintain in every branch. With Terminal Services, the software can be run at a central headquarters and accessed as needed by employees in different locations. In addition, Terminal Services provides the flexibility to run both local and remote applications on the same client machine. By centralizing the deployment of </w:t>
            </w:r>
            <w:r>
              <w:rPr>
                <w:rFonts w:ascii="Segoe UI" w:hAnsi="Segoe UI" w:cs="Segoe UI"/>
                <w:b w:val="0"/>
                <w:color w:val="000000"/>
                <w:sz w:val="20"/>
                <w:szCs w:val="20"/>
              </w:rPr>
              <w:t>LOB</w:t>
            </w:r>
            <w:r w:rsidRPr="0022201D">
              <w:rPr>
                <w:rFonts w:ascii="Segoe UI" w:hAnsi="Segoe UI" w:cs="Segoe UI"/>
                <w:b w:val="0"/>
                <w:color w:val="000000"/>
                <w:sz w:val="20"/>
                <w:szCs w:val="20"/>
              </w:rPr>
              <w:t xml:space="preserve"> applications and providing them on an as-needed basis, IT administrators can save management time and gain more control over the network environment. </w:t>
            </w:r>
          </w:p>
        </w:tc>
        <w:tc>
          <w:tcPr>
            <w:tcW w:w="5517" w:type="dxa"/>
          </w:tcPr>
          <w:p w:rsidR="00045F32" w:rsidRPr="0022201D" w:rsidRDefault="00045F32" w:rsidP="00AF7D78">
            <w:pPr>
              <w:pStyle w:val="Heading1"/>
              <w:numPr>
                <w:ilvl w:val="0"/>
                <w:numId w:val="34"/>
              </w:numPr>
              <w:spacing w:before="0" w:line="240" w:lineRule="auto"/>
              <w:ind w:left="540" w:hanging="540"/>
              <w:rPr>
                <w:rFonts w:ascii="Segoe UI" w:hAnsi="Segoe UI" w:cs="Segoe UI"/>
                <w:color w:val="000000"/>
                <w:sz w:val="20"/>
                <w:szCs w:val="20"/>
              </w:rPr>
            </w:pPr>
            <w:r w:rsidRPr="0022201D">
              <w:rPr>
                <w:rFonts w:ascii="Segoe UI" w:hAnsi="Segoe UI" w:cs="Segoe UI"/>
                <w:color w:val="000000"/>
                <w:sz w:val="20"/>
                <w:szCs w:val="20"/>
              </w:rPr>
              <w:t xml:space="preserve">Merger </w:t>
            </w:r>
            <w:r>
              <w:rPr>
                <w:rFonts w:ascii="Segoe UI" w:hAnsi="Segoe UI" w:cs="Segoe UI"/>
                <w:color w:val="000000"/>
                <w:sz w:val="20"/>
                <w:szCs w:val="20"/>
              </w:rPr>
              <w:t>I</w:t>
            </w:r>
            <w:r w:rsidR="006906BE">
              <w:rPr>
                <w:rFonts w:ascii="Segoe UI" w:hAnsi="Segoe UI" w:cs="Segoe UI"/>
                <w:color w:val="000000"/>
                <w:sz w:val="20"/>
                <w:szCs w:val="20"/>
              </w:rPr>
              <w:t>ntegration</w:t>
            </w:r>
          </w:p>
          <w:p w:rsidR="00045F32" w:rsidRDefault="00045F32" w:rsidP="00AF7D78">
            <w:pPr>
              <w:spacing w:after="0" w:line="240" w:lineRule="auto"/>
              <w:rPr>
                <w:rFonts w:ascii="Segoe UI" w:hAnsi="Segoe UI" w:cs="Segoe UI"/>
                <w:bCs/>
                <w:color w:val="000000"/>
                <w:sz w:val="20"/>
                <w:szCs w:val="20"/>
              </w:rPr>
            </w:pPr>
            <w:r w:rsidRPr="0022201D">
              <w:rPr>
                <w:rFonts w:ascii="Segoe UI" w:hAnsi="Segoe UI" w:cs="Segoe UI"/>
                <w:bCs/>
                <w:color w:val="000000"/>
                <w:sz w:val="20"/>
                <w:szCs w:val="20"/>
              </w:rPr>
              <w:t>In the case of a merger, the merging companies will typically need to use consistent LOB applications on a variety of Windows</w:t>
            </w:r>
            <w:r>
              <w:rPr>
                <w:rFonts w:ascii="Segoe UI" w:hAnsi="Segoe UI" w:cs="Segoe UI"/>
                <w:bCs/>
                <w:color w:val="000000"/>
                <w:sz w:val="20"/>
                <w:szCs w:val="20"/>
              </w:rPr>
              <w:t xml:space="preserve"> operating system</w:t>
            </w:r>
            <w:r w:rsidRPr="0022201D">
              <w:rPr>
                <w:rFonts w:ascii="Segoe UI" w:hAnsi="Segoe UI" w:cs="Segoe UI"/>
                <w:bCs/>
                <w:color w:val="000000"/>
                <w:sz w:val="20"/>
                <w:szCs w:val="20"/>
              </w:rPr>
              <w:t xml:space="preserve"> versions and configurations. Rather than going through the cost of deploying all of the LOB applications to all of the computers in the merged company, the LOB applications can be installed on a terminal server and made available through TS RemoteApp. This is especially useful when an application is difficult to patch or manage, can</w:t>
            </w:r>
            <w:r w:rsidRPr="0098311E">
              <w:rPr>
                <w:rFonts w:ascii="Segoe UI" w:hAnsi="Segoe UI" w:cs="Segoe UI"/>
                <w:bCs/>
                <w:color w:val="000000"/>
                <w:sz w:val="20"/>
                <w:szCs w:val="20"/>
              </w:rPr>
              <w:t>’</w:t>
            </w:r>
            <w:r w:rsidRPr="0022201D">
              <w:rPr>
                <w:rFonts w:ascii="Segoe UI" w:hAnsi="Segoe UI" w:cs="Segoe UI"/>
                <w:bCs/>
                <w:color w:val="000000"/>
                <w:sz w:val="20"/>
                <w:szCs w:val="20"/>
              </w:rPr>
              <w:t>t be distributed with Microsoft Systems Management Server (SMS), or has other management issues.</w:t>
            </w:r>
          </w:p>
          <w:p w:rsidR="00045F32" w:rsidRPr="0022201D" w:rsidRDefault="00045F32" w:rsidP="00AF7D78">
            <w:pPr>
              <w:spacing w:after="0" w:line="240" w:lineRule="auto"/>
              <w:rPr>
                <w:rFonts w:ascii="Segoe UI" w:hAnsi="Segoe UI" w:cs="Segoe UI"/>
                <w:b/>
                <w:bCs/>
                <w:i/>
                <w:color w:val="000000"/>
                <w:sz w:val="20"/>
                <w:szCs w:val="20"/>
                <w:u w:val="single"/>
              </w:rPr>
            </w:pPr>
          </w:p>
        </w:tc>
      </w:tr>
      <w:tr w:rsidR="00045F32" w:rsidRPr="00B34F2A" w:rsidTr="00840487">
        <w:trPr>
          <w:trHeight w:val="3490"/>
        </w:trPr>
        <w:tc>
          <w:tcPr>
            <w:tcW w:w="5516" w:type="dxa"/>
            <w:tcBorders>
              <w:bottom w:val="single" w:sz="4" w:space="0" w:color="C00000"/>
            </w:tcBorders>
          </w:tcPr>
          <w:p w:rsidR="00045F32" w:rsidRPr="0022201D" w:rsidRDefault="00045F32" w:rsidP="009660EB">
            <w:pPr>
              <w:pStyle w:val="Heading1"/>
              <w:numPr>
                <w:ilvl w:val="0"/>
                <w:numId w:val="35"/>
              </w:numPr>
              <w:spacing w:before="0" w:line="240" w:lineRule="auto"/>
              <w:ind w:left="540" w:hanging="540"/>
              <w:rPr>
                <w:rFonts w:ascii="Segoe UI" w:hAnsi="Segoe UI" w:cs="Segoe UI"/>
                <w:color w:val="000000"/>
                <w:sz w:val="20"/>
                <w:szCs w:val="20"/>
              </w:rPr>
            </w:pPr>
            <w:bookmarkStart w:id="1" w:name="_Toc156098609"/>
            <w:r w:rsidRPr="0022201D">
              <w:rPr>
                <w:rFonts w:ascii="Segoe UI" w:hAnsi="Segoe UI" w:cs="Segoe UI"/>
                <w:color w:val="000000"/>
                <w:sz w:val="20"/>
                <w:szCs w:val="20"/>
              </w:rPr>
              <w:t>Task Workers</w:t>
            </w:r>
            <w:bookmarkEnd w:id="1"/>
          </w:p>
          <w:p w:rsidR="00045F32" w:rsidRPr="0022201D" w:rsidRDefault="00045F32" w:rsidP="009660EB">
            <w:pPr>
              <w:pStyle w:val="Heading1"/>
              <w:spacing w:before="0" w:line="240" w:lineRule="auto"/>
              <w:rPr>
                <w:rFonts w:ascii="Segoe UI" w:hAnsi="Segoe UI" w:cs="Segoe UI"/>
                <w:b w:val="0"/>
                <w:color w:val="000000"/>
                <w:sz w:val="20"/>
                <w:szCs w:val="20"/>
              </w:rPr>
            </w:pPr>
            <w:r w:rsidRPr="0022201D">
              <w:rPr>
                <w:rFonts w:ascii="Segoe UI" w:hAnsi="Segoe UI" w:cs="Segoe UI"/>
                <w:b w:val="0"/>
                <w:color w:val="000000"/>
                <w:sz w:val="20"/>
                <w:szCs w:val="20"/>
              </w:rPr>
              <w:t>Structured task workers, such as call center and retail branch</w:t>
            </w:r>
            <w:r>
              <w:rPr>
                <w:rFonts w:ascii="Segoe UI" w:hAnsi="Segoe UI" w:cs="Segoe UI"/>
                <w:b w:val="0"/>
                <w:color w:val="000000"/>
                <w:sz w:val="20"/>
                <w:szCs w:val="20"/>
              </w:rPr>
              <w:t xml:space="preserve"> employees</w:t>
            </w:r>
            <w:r w:rsidRPr="0022201D">
              <w:rPr>
                <w:rFonts w:ascii="Segoe UI" w:hAnsi="Segoe UI" w:cs="Segoe UI"/>
                <w:b w:val="0"/>
                <w:color w:val="000000"/>
                <w:sz w:val="20"/>
                <w:szCs w:val="20"/>
              </w:rPr>
              <w:t>, often don</w:t>
            </w:r>
            <w:r w:rsidRPr="0098311E">
              <w:rPr>
                <w:rFonts w:ascii="Segoe UI" w:hAnsi="Segoe UI" w:cs="Segoe UI"/>
                <w:b w:val="0"/>
                <w:color w:val="000000"/>
                <w:sz w:val="20"/>
                <w:szCs w:val="20"/>
              </w:rPr>
              <w:t>’</w:t>
            </w:r>
            <w:r w:rsidRPr="0022201D">
              <w:rPr>
                <w:rFonts w:ascii="Segoe UI" w:hAnsi="Segoe UI" w:cs="Segoe UI"/>
                <w:b w:val="0"/>
                <w:color w:val="000000"/>
                <w:sz w:val="20"/>
                <w:szCs w:val="20"/>
              </w:rPr>
              <w:t>t need to access many applications to complete business processes. Sometimes the location is not appropriate for PCs, e.g., a factory floor. If the client machine is a legacy desktop, a non-PC desktop, or one of today</w:t>
            </w:r>
            <w:r w:rsidRPr="0098311E">
              <w:rPr>
                <w:rFonts w:ascii="Segoe UI" w:hAnsi="Segoe UI" w:cs="Segoe UI"/>
                <w:b w:val="0"/>
                <w:color w:val="000000"/>
                <w:sz w:val="20"/>
                <w:szCs w:val="20"/>
              </w:rPr>
              <w:t>’</w:t>
            </w:r>
            <w:r w:rsidRPr="0022201D">
              <w:rPr>
                <w:rFonts w:ascii="Segoe UI" w:hAnsi="Segoe UI" w:cs="Segoe UI"/>
                <w:b w:val="0"/>
                <w:color w:val="000000"/>
                <w:sz w:val="20"/>
                <w:szCs w:val="20"/>
              </w:rPr>
              <w:t xml:space="preserve">s </w:t>
            </w:r>
            <w:r>
              <w:rPr>
                <w:rFonts w:ascii="Segoe UI" w:hAnsi="Segoe UI" w:cs="Segoe UI"/>
                <w:b w:val="0"/>
                <w:color w:val="000000"/>
                <w:sz w:val="20"/>
                <w:szCs w:val="20"/>
              </w:rPr>
              <w:t>portable</w:t>
            </w:r>
            <w:r w:rsidRPr="0022201D">
              <w:rPr>
                <w:rFonts w:ascii="Segoe UI" w:hAnsi="Segoe UI" w:cs="Segoe UI"/>
                <w:b w:val="0"/>
                <w:color w:val="000000"/>
                <w:sz w:val="20"/>
                <w:szCs w:val="20"/>
              </w:rPr>
              <w:t xml:space="preserve"> devices, Terminal Services can often provide a better user experience than</w:t>
            </w:r>
            <w:r>
              <w:rPr>
                <w:rFonts w:ascii="Segoe UI" w:hAnsi="Segoe UI" w:cs="Segoe UI"/>
                <w:b w:val="0"/>
                <w:color w:val="000000"/>
                <w:sz w:val="20"/>
                <w:szCs w:val="20"/>
              </w:rPr>
              <w:t xml:space="preserve"> when</w:t>
            </w:r>
            <w:r w:rsidRPr="0022201D">
              <w:rPr>
                <w:rFonts w:ascii="Segoe UI" w:hAnsi="Segoe UI" w:cs="Segoe UI"/>
                <w:b w:val="0"/>
                <w:color w:val="000000"/>
                <w:sz w:val="20"/>
                <w:szCs w:val="20"/>
              </w:rPr>
              <w:t xml:space="preserve"> installing the application on the machine itself. This type of deployment can extend the reach of Windows applications within the enterprise</w:t>
            </w:r>
            <w:r>
              <w:rPr>
                <w:rFonts w:ascii="Segoe UI" w:hAnsi="Segoe UI" w:cs="Segoe UI"/>
                <w:b w:val="0"/>
                <w:color w:val="000000"/>
                <w:sz w:val="20"/>
                <w:szCs w:val="20"/>
              </w:rPr>
              <w:t xml:space="preserve"> and</w:t>
            </w:r>
            <w:r w:rsidRPr="0022201D">
              <w:rPr>
                <w:rFonts w:ascii="Segoe UI" w:hAnsi="Segoe UI" w:cs="Segoe UI"/>
                <w:b w:val="0"/>
                <w:color w:val="000000"/>
                <w:sz w:val="20"/>
                <w:szCs w:val="20"/>
              </w:rPr>
              <w:t xml:space="preserve"> is </w:t>
            </w:r>
            <w:r>
              <w:rPr>
                <w:rFonts w:ascii="Segoe UI" w:hAnsi="Segoe UI" w:cs="Segoe UI"/>
                <w:b w:val="0"/>
                <w:color w:val="000000"/>
                <w:sz w:val="20"/>
                <w:szCs w:val="20"/>
              </w:rPr>
              <w:t xml:space="preserve">a </w:t>
            </w:r>
            <w:r w:rsidRPr="0022201D">
              <w:rPr>
                <w:rFonts w:ascii="Segoe UI" w:hAnsi="Segoe UI" w:cs="Segoe UI"/>
                <w:b w:val="0"/>
                <w:color w:val="000000"/>
                <w:sz w:val="20"/>
                <w:szCs w:val="20"/>
              </w:rPr>
              <w:t xml:space="preserve">valuable way to offer access to applications that the user might need only infrequently. </w:t>
            </w:r>
          </w:p>
          <w:p w:rsidR="00045F32" w:rsidRPr="0022201D" w:rsidRDefault="00045F32" w:rsidP="009660EB">
            <w:pPr>
              <w:pStyle w:val="Heading1"/>
              <w:spacing w:before="0" w:line="240" w:lineRule="auto"/>
              <w:rPr>
                <w:rFonts w:ascii="Segoe UI" w:hAnsi="Segoe UI" w:cs="Segoe UI"/>
                <w:color w:val="000000"/>
                <w:sz w:val="20"/>
                <w:szCs w:val="20"/>
              </w:rPr>
            </w:pPr>
          </w:p>
        </w:tc>
        <w:tc>
          <w:tcPr>
            <w:tcW w:w="5517" w:type="dxa"/>
            <w:tcBorders>
              <w:bottom w:val="single" w:sz="4" w:space="0" w:color="C00000"/>
            </w:tcBorders>
          </w:tcPr>
          <w:p w:rsidR="00045F32" w:rsidRPr="0022201D" w:rsidRDefault="00045F32" w:rsidP="00AF7D78">
            <w:pPr>
              <w:pStyle w:val="Heading1"/>
              <w:numPr>
                <w:ilvl w:val="0"/>
                <w:numId w:val="34"/>
              </w:numPr>
              <w:spacing w:before="0" w:line="240" w:lineRule="auto"/>
              <w:ind w:left="540" w:hanging="540"/>
              <w:rPr>
                <w:rFonts w:ascii="Segoe UI" w:hAnsi="Segoe UI" w:cs="Segoe UI"/>
                <w:color w:val="000000"/>
                <w:sz w:val="20"/>
                <w:szCs w:val="20"/>
              </w:rPr>
            </w:pPr>
            <w:r w:rsidRPr="0022201D">
              <w:rPr>
                <w:rFonts w:ascii="Segoe UI" w:hAnsi="Segoe UI" w:cs="Segoe UI"/>
                <w:color w:val="000000"/>
                <w:sz w:val="20"/>
                <w:szCs w:val="20"/>
              </w:rPr>
              <w:t xml:space="preserve"> </w:t>
            </w:r>
            <w:r w:rsidR="00BD395E">
              <w:rPr>
                <w:rFonts w:ascii="Segoe UI" w:hAnsi="Segoe UI" w:cs="Segoe UI"/>
                <w:color w:val="000000"/>
                <w:sz w:val="20"/>
                <w:szCs w:val="20"/>
              </w:rPr>
              <w:t>Helping Ease the Burden of</w:t>
            </w:r>
            <w:r w:rsidRPr="0022201D">
              <w:rPr>
                <w:rFonts w:ascii="Segoe UI" w:hAnsi="Segoe UI" w:cs="Segoe UI"/>
                <w:color w:val="000000"/>
                <w:sz w:val="20"/>
                <w:szCs w:val="20"/>
              </w:rPr>
              <w:t xml:space="preserve"> Regulatory Compliance</w:t>
            </w:r>
          </w:p>
          <w:p w:rsidR="00045F32" w:rsidRPr="0022201D" w:rsidRDefault="00045F32" w:rsidP="00AF7D78">
            <w:pPr>
              <w:spacing w:after="0" w:line="240" w:lineRule="auto"/>
              <w:rPr>
                <w:rFonts w:ascii="Segoe UI" w:hAnsi="Segoe UI" w:cs="Segoe UI"/>
                <w:bCs/>
                <w:color w:val="000000"/>
                <w:sz w:val="20"/>
                <w:szCs w:val="20"/>
              </w:rPr>
            </w:pPr>
            <w:r w:rsidRPr="0022201D">
              <w:rPr>
                <w:rFonts w:ascii="Segoe UI" w:hAnsi="Segoe UI" w:cs="Segoe UI"/>
                <w:bCs/>
                <w:color w:val="000000"/>
                <w:sz w:val="20"/>
                <w:szCs w:val="20"/>
              </w:rPr>
              <w:t xml:space="preserve">By </w:t>
            </w:r>
            <w:r>
              <w:rPr>
                <w:rFonts w:ascii="Segoe UI" w:hAnsi="Segoe UI" w:cs="Segoe UI"/>
                <w:bCs/>
                <w:color w:val="000000"/>
                <w:sz w:val="20"/>
                <w:szCs w:val="20"/>
              </w:rPr>
              <w:t xml:space="preserve">helping to </w:t>
            </w:r>
            <w:r w:rsidRPr="0022201D">
              <w:rPr>
                <w:rFonts w:ascii="Segoe UI" w:hAnsi="Segoe UI" w:cs="Segoe UI"/>
                <w:bCs/>
                <w:color w:val="000000"/>
                <w:sz w:val="20"/>
                <w:szCs w:val="20"/>
              </w:rPr>
              <w:t>secur</w:t>
            </w:r>
            <w:r>
              <w:rPr>
                <w:rFonts w:ascii="Segoe UI" w:hAnsi="Segoe UI" w:cs="Segoe UI"/>
                <w:bCs/>
                <w:color w:val="000000"/>
                <w:sz w:val="20"/>
                <w:szCs w:val="20"/>
              </w:rPr>
              <w:t xml:space="preserve">e </w:t>
            </w:r>
            <w:r w:rsidRPr="0022201D">
              <w:rPr>
                <w:rFonts w:ascii="Segoe UI" w:hAnsi="Segoe UI" w:cs="Segoe UI"/>
                <w:bCs/>
                <w:color w:val="000000"/>
                <w:sz w:val="20"/>
                <w:szCs w:val="20"/>
              </w:rPr>
              <w:t>an application and its data in a central location, it is possible to reduce the risk of accidental data loss caused by, for example, the loss of a laptop. Using Terminal Services zero footprint application and data delivery helps ensure that as little data as possible resides on the client device. With TS Gateway and TS RemoteApp, users, partners, or customers do not need full access to a company network or computers, and you can limit them to a single application, if needed.</w:t>
            </w:r>
          </w:p>
          <w:p w:rsidR="00045F32" w:rsidRPr="0022201D" w:rsidRDefault="00045F32" w:rsidP="0026347F">
            <w:pPr>
              <w:spacing w:after="0" w:line="240" w:lineRule="auto"/>
            </w:pPr>
          </w:p>
        </w:tc>
      </w:tr>
    </w:tbl>
    <w:p w:rsidR="00045F32" w:rsidRPr="0022201D" w:rsidRDefault="00045F32">
      <w:pPr>
        <w:spacing w:line="240" w:lineRule="auto"/>
        <w:jc w:val="both"/>
        <w:rPr>
          <w:rFonts w:ascii="Segoe UI" w:hAnsi="Segoe UI" w:cs="Segoe UI"/>
          <w:sz w:val="20"/>
          <w:szCs w:val="20"/>
        </w:rPr>
      </w:pPr>
      <w:r w:rsidRPr="0022201D">
        <w:rPr>
          <w:rFonts w:ascii="Segoe UI" w:hAnsi="Segoe UI" w:cs="Segoe UI"/>
          <w:b/>
          <w:sz w:val="20"/>
          <w:szCs w:val="20"/>
        </w:rPr>
        <w:t>Licensing</w:t>
      </w:r>
    </w:p>
    <w:p w:rsidR="00045F32" w:rsidRPr="0022201D" w:rsidRDefault="00045F32" w:rsidP="00042F39">
      <w:pPr>
        <w:spacing w:line="240" w:lineRule="auto"/>
        <w:jc w:val="both"/>
        <w:rPr>
          <w:rFonts w:ascii="Segoe UI" w:hAnsi="Segoe UI" w:cs="Segoe UI"/>
          <w:bCs/>
        </w:rPr>
      </w:pPr>
      <w:r w:rsidRPr="0022201D">
        <w:rPr>
          <w:rFonts w:ascii="Segoe UI" w:hAnsi="Segoe UI" w:cs="Segoe UI"/>
          <w:sz w:val="20"/>
          <w:szCs w:val="20"/>
        </w:rPr>
        <w:t>Terminal Server is licensed on a per-device or per-user basis and is not available on a per-server or concurrent basis. Each device or user, whether it connects directly to the terminal server, or indirectly via another server, requires appropriate licenses to be assigned to it.  For more information about Terminal Services</w:t>
      </w:r>
      <w:r w:rsidRPr="0098311E">
        <w:rPr>
          <w:rFonts w:ascii="Segoe UI" w:hAnsi="Segoe UI" w:cs="Segoe UI"/>
          <w:sz w:val="20"/>
          <w:szCs w:val="20"/>
        </w:rPr>
        <w:t> </w:t>
      </w:r>
      <w:r w:rsidRPr="0022201D">
        <w:rPr>
          <w:rFonts w:ascii="Segoe UI" w:hAnsi="Segoe UI" w:cs="Segoe UI"/>
          <w:sz w:val="20"/>
          <w:szCs w:val="20"/>
        </w:rPr>
        <w:t xml:space="preserve">Licensing please go to </w:t>
      </w:r>
      <w:hyperlink r:id="rId16" w:tgtFrame="_blank" w:history="1">
        <w:r w:rsidRPr="0022201D">
          <w:rPr>
            <w:rStyle w:val="Hyperlink"/>
            <w:rFonts w:ascii="Segoe UI" w:hAnsi="Segoe UI" w:cs="Segoe UI"/>
            <w:sz w:val="20"/>
            <w:szCs w:val="20"/>
          </w:rPr>
          <w:t>http://go.microsoft.com/fwlink/?LinkId=79607</w:t>
        </w:r>
      </w:hyperlink>
      <w:r w:rsidR="00BA7EEB">
        <w:rPr>
          <w:noProof/>
        </w:rPr>
        <w:drawing>
          <wp:anchor distT="0" distB="0" distL="114300" distR="114300" simplePos="0" relativeHeight="251659264" behindDoc="1" locked="0" layoutInCell="0" allowOverlap="1">
            <wp:simplePos x="0" y="0"/>
            <wp:positionH relativeFrom="page">
              <wp:posOffset>6734175</wp:posOffset>
            </wp:positionH>
            <wp:positionV relativeFrom="page">
              <wp:posOffset>9839325</wp:posOffset>
            </wp:positionV>
            <wp:extent cx="965200" cy="161925"/>
            <wp:effectExtent l="19050" t="0" r="635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965200" cy="161925"/>
                    </a:xfrm>
                    <a:prstGeom prst="rect">
                      <a:avLst/>
                    </a:prstGeom>
                    <a:noFill/>
                  </pic:spPr>
                </pic:pic>
              </a:graphicData>
            </a:graphic>
          </wp:anchor>
        </w:drawing>
      </w:r>
    </w:p>
    <w:sectPr w:rsidR="00045F32" w:rsidRPr="0022201D" w:rsidSect="00AD6921">
      <w:type w:val="continuous"/>
      <w:pgSz w:w="12240" w:h="15840" w:code="1"/>
      <w:pgMar w:top="540" w:right="720" w:bottom="90" w:left="5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041" w:rsidRDefault="00E32041" w:rsidP="00105AC7">
      <w:pPr>
        <w:spacing w:after="0" w:line="240" w:lineRule="auto"/>
      </w:pPr>
      <w:r>
        <w:separator/>
      </w:r>
    </w:p>
  </w:endnote>
  <w:endnote w:type="continuationSeparator" w:id="1">
    <w:p w:rsidR="00E32041" w:rsidRDefault="00E32041" w:rsidP="00105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altName w:val="Century Gothic"/>
    <w:panose1 w:val="020B0502040204020203"/>
    <w:charset w:val="00"/>
    <w:family w:val="swiss"/>
    <w:pitch w:val="variable"/>
    <w:sig w:usb0="E00022FF" w:usb1="C000205B" w:usb2="0000000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041" w:rsidRDefault="00E32041" w:rsidP="00105AC7">
      <w:pPr>
        <w:spacing w:after="0" w:line="240" w:lineRule="auto"/>
      </w:pPr>
      <w:r>
        <w:separator/>
      </w:r>
    </w:p>
  </w:footnote>
  <w:footnote w:type="continuationSeparator" w:id="1">
    <w:p w:rsidR="00E32041" w:rsidRDefault="00E32041" w:rsidP="00105A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5B"/>
    <w:multiLevelType w:val="hybridMultilevel"/>
    <w:tmpl w:val="B406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E017B"/>
    <w:multiLevelType w:val="hybridMultilevel"/>
    <w:tmpl w:val="EBFC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459F2"/>
    <w:multiLevelType w:val="hybridMultilevel"/>
    <w:tmpl w:val="B16AE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86C7C"/>
    <w:multiLevelType w:val="hybridMultilevel"/>
    <w:tmpl w:val="3AB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16BB2"/>
    <w:multiLevelType w:val="hybridMultilevel"/>
    <w:tmpl w:val="A69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D3FDA"/>
    <w:multiLevelType w:val="hybridMultilevel"/>
    <w:tmpl w:val="95DCA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11731"/>
    <w:multiLevelType w:val="hybridMultilevel"/>
    <w:tmpl w:val="CD1A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72ABB"/>
    <w:multiLevelType w:val="hybridMultilevel"/>
    <w:tmpl w:val="F51E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CA4618"/>
    <w:multiLevelType w:val="hybridMultilevel"/>
    <w:tmpl w:val="A858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B6D90"/>
    <w:multiLevelType w:val="hybridMultilevel"/>
    <w:tmpl w:val="0B96C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B379F"/>
    <w:multiLevelType w:val="hybridMultilevel"/>
    <w:tmpl w:val="378C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2039A1"/>
    <w:multiLevelType w:val="hybridMultilevel"/>
    <w:tmpl w:val="044C18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03770"/>
    <w:multiLevelType w:val="hybridMultilevel"/>
    <w:tmpl w:val="FC8E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15D50"/>
    <w:multiLevelType w:val="hybridMultilevel"/>
    <w:tmpl w:val="02E2F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E4B00"/>
    <w:multiLevelType w:val="hybridMultilevel"/>
    <w:tmpl w:val="26FC0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C188A"/>
    <w:multiLevelType w:val="hybridMultilevel"/>
    <w:tmpl w:val="2986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C212EA"/>
    <w:multiLevelType w:val="hybridMultilevel"/>
    <w:tmpl w:val="8186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912D0"/>
    <w:multiLevelType w:val="hybridMultilevel"/>
    <w:tmpl w:val="CD92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0F5F3C"/>
    <w:multiLevelType w:val="hybridMultilevel"/>
    <w:tmpl w:val="7DEC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AF5969"/>
    <w:multiLevelType w:val="hybridMultilevel"/>
    <w:tmpl w:val="A0706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C7567F"/>
    <w:multiLevelType w:val="hybridMultilevel"/>
    <w:tmpl w:val="3DDEDC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0633A9A"/>
    <w:multiLevelType w:val="hybridMultilevel"/>
    <w:tmpl w:val="D74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E7A9E"/>
    <w:multiLevelType w:val="hybridMultilevel"/>
    <w:tmpl w:val="ADF65EC8"/>
    <w:lvl w:ilvl="0" w:tplc="AC7A3DA2">
      <w:start w:val="1"/>
      <w:numFmt w:val="bullet"/>
      <w:lvlText w:val="•"/>
      <w:lvlJc w:val="left"/>
      <w:pPr>
        <w:tabs>
          <w:tab w:val="num" w:pos="720"/>
        </w:tabs>
        <w:ind w:left="720" w:hanging="360"/>
      </w:pPr>
      <w:rPr>
        <w:rFonts w:ascii="Arial" w:hAnsi="Arial" w:hint="default"/>
      </w:rPr>
    </w:lvl>
    <w:lvl w:ilvl="1" w:tplc="B92A11E0">
      <w:start w:val="1"/>
      <w:numFmt w:val="bullet"/>
      <w:lvlText w:val="•"/>
      <w:lvlJc w:val="left"/>
      <w:pPr>
        <w:tabs>
          <w:tab w:val="num" w:pos="1440"/>
        </w:tabs>
        <w:ind w:left="1440" w:hanging="360"/>
      </w:pPr>
      <w:rPr>
        <w:rFonts w:ascii="Arial" w:hAnsi="Arial" w:hint="default"/>
      </w:rPr>
    </w:lvl>
    <w:lvl w:ilvl="2" w:tplc="2AB004DC" w:tentative="1">
      <w:start w:val="1"/>
      <w:numFmt w:val="bullet"/>
      <w:lvlText w:val="•"/>
      <w:lvlJc w:val="left"/>
      <w:pPr>
        <w:tabs>
          <w:tab w:val="num" w:pos="2160"/>
        </w:tabs>
        <w:ind w:left="2160" w:hanging="360"/>
      </w:pPr>
      <w:rPr>
        <w:rFonts w:ascii="Arial" w:hAnsi="Arial" w:hint="default"/>
      </w:rPr>
    </w:lvl>
    <w:lvl w:ilvl="3" w:tplc="A5B6A658" w:tentative="1">
      <w:start w:val="1"/>
      <w:numFmt w:val="bullet"/>
      <w:lvlText w:val="•"/>
      <w:lvlJc w:val="left"/>
      <w:pPr>
        <w:tabs>
          <w:tab w:val="num" w:pos="2880"/>
        </w:tabs>
        <w:ind w:left="2880" w:hanging="360"/>
      </w:pPr>
      <w:rPr>
        <w:rFonts w:ascii="Arial" w:hAnsi="Arial" w:hint="default"/>
      </w:rPr>
    </w:lvl>
    <w:lvl w:ilvl="4" w:tplc="29AC0E0A" w:tentative="1">
      <w:start w:val="1"/>
      <w:numFmt w:val="bullet"/>
      <w:lvlText w:val="•"/>
      <w:lvlJc w:val="left"/>
      <w:pPr>
        <w:tabs>
          <w:tab w:val="num" w:pos="3600"/>
        </w:tabs>
        <w:ind w:left="3600" w:hanging="360"/>
      </w:pPr>
      <w:rPr>
        <w:rFonts w:ascii="Arial" w:hAnsi="Arial" w:hint="default"/>
      </w:rPr>
    </w:lvl>
    <w:lvl w:ilvl="5" w:tplc="EEA8625C" w:tentative="1">
      <w:start w:val="1"/>
      <w:numFmt w:val="bullet"/>
      <w:lvlText w:val="•"/>
      <w:lvlJc w:val="left"/>
      <w:pPr>
        <w:tabs>
          <w:tab w:val="num" w:pos="4320"/>
        </w:tabs>
        <w:ind w:left="4320" w:hanging="360"/>
      </w:pPr>
      <w:rPr>
        <w:rFonts w:ascii="Arial" w:hAnsi="Arial" w:hint="default"/>
      </w:rPr>
    </w:lvl>
    <w:lvl w:ilvl="6" w:tplc="FF4CC9F4" w:tentative="1">
      <w:start w:val="1"/>
      <w:numFmt w:val="bullet"/>
      <w:lvlText w:val="•"/>
      <w:lvlJc w:val="left"/>
      <w:pPr>
        <w:tabs>
          <w:tab w:val="num" w:pos="5040"/>
        </w:tabs>
        <w:ind w:left="5040" w:hanging="360"/>
      </w:pPr>
      <w:rPr>
        <w:rFonts w:ascii="Arial" w:hAnsi="Arial" w:hint="default"/>
      </w:rPr>
    </w:lvl>
    <w:lvl w:ilvl="7" w:tplc="36B8B876" w:tentative="1">
      <w:start w:val="1"/>
      <w:numFmt w:val="bullet"/>
      <w:lvlText w:val="•"/>
      <w:lvlJc w:val="left"/>
      <w:pPr>
        <w:tabs>
          <w:tab w:val="num" w:pos="5760"/>
        </w:tabs>
        <w:ind w:left="5760" w:hanging="360"/>
      </w:pPr>
      <w:rPr>
        <w:rFonts w:ascii="Arial" w:hAnsi="Arial" w:hint="default"/>
      </w:rPr>
    </w:lvl>
    <w:lvl w:ilvl="8" w:tplc="F4983704" w:tentative="1">
      <w:start w:val="1"/>
      <w:numFmt w:val="bullet"/>
      <w:lvlText w:val="•"/>
      <w:lvlJc w:val="left"/>
      <w:pPr>
        <w:tabs>
          <w:tab w:val="num" w:pos="6480"/>
        </w:tabs>
        <w:ind w:left="6480" w:hanging="360"/>
      </w:pPr>
      <w:rPr>
        <w:rFonts w:ascii="Arial" w:hAnsi="Arial" w:hint="default"/>
      </w:rPr>
    </w:lvl>
  </w:abstractNum>
  <w:abstractNum w:abstractNumId="23">
    <w:nsid w:val="59F018A6"/>
    <w:multiLevelType w:val="hybridMultilevel"/>
    <w:tmpl w:val="8E281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650BF6"/>
    <w:multiLevelType w:val="hybridMultilevel"/>
    <w:tmpl w:val="A35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C801C2"/>
    <w:multiLevelType w:val="hybridMultilevel"/>
    <w:tmpl w:val="3DE4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13004"/>
    <w:multiLevelType w:val="hybridMultilevel"/>
    <w:tmpl w:val="AB820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5897383"/>
    <w:multiLevelType w:val="hybridMultilevel"/>
    <w:tmpl w:val="52B09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9">
    <w:nsid w:val="6C013F93"/>
    <w:multiLevelType w:val="hybridMultilevel"/>
    <w:tmpl w:val="6F686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13AD3"/>
    <w:multiLevelType w:val="hybridMultilevel"/>
    <w:tmpl w:val="F9E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09363D"/>
    <w:multiLevelType w:val="hybridMultilevel"/>
    <w:tmpl w:val="0822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0808E9"/>
    <w:multiLevelType w:val="hybridMultilevel"/>
    <w:tmpl w:val="E5A81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46145E"/>
    <w:multiLevelType w:val="hybridMultilevel"/>
    <w:tmpl w:val="0EF0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878E5"/>
    <w:multiLevelType w:val="hybridMultilevel"/>
    <w:tmpl w:val="9D068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6"/>
  </w:num>
  <w:num w:numId="4">
    <w:abstractNumId w:val="10"/>
  </w:num>
  <w:num w:numId="5">
    <w:abstractNumId w:val="2"/>
  </w:num>
  <w:num w:numId="6">
    <w:abstractNumId w:val="7"/>
  </w:num>
  <w:num w:numId="7">
    <w:abstractNumId w:val="34"/>
  </w:num>
  <w:num w:numId="8">
    <w:abstractNumId w:val="1"/>
  </w:num>
  <w:num w:numId="9">
    <w:abstractNumId w:val="33"/>
  </w:num>
  <w:num w:numId="10">
    <w:abstractNumId w:val="8"/>
  </w:num>
  <w:num w:numId="11">
    <w:abstractNumId w:val="0"/>
  </w:num>
  <w:num w:numId="12">
    <w:abstractNumId w:val="9"/>
  </w:num>
  <w:num w:numId="13">
    <w:abstractNumId w:val="18"/>
  </w:num>
  <w:num w:numId="14">
    <w:abstractNumId w:val="12"/>
  </w:num>
  <w:num w:numId="15">
    <w:abstractNumId w:val="4"/>
  </w:num>
  <w:num w:numId="16">
    <w:abstractNumId w:val="14"/>
  </w:num>
  <w:num w:numId="17">
    <w:abstractNumId w:val="17"/>
  </w:num>
  <w:num w:numId="18">
    <w:abstractNumId w:val="29"/>
  </w:num>
  <w:num w:numId="19">
    <w:abstractNumId w:val="31"/>
  </w:num>
  <w:num w:numId="20">
    <w:abstractNumId w:val="30"/>
  </w:num>
  <w:num w:numId="21">
    <w:abstractNumId w:val="16"/>
  </w:num>
  <w:num w:numId="22">
    <w:abstractNumId w:val="32"/>
  </w:num>
  <w:num w:numId="23">
    <w:abstractNumId w:val="25"/>
  </w:num>
  <w:num w:numId="24">
    <w:abstractNumId w:val="11"/>
  </w:num>
  <w:num w:numId="25">
    <w:abstractNumId w:val="3"/>
  </w:num>
  <w:num w:numId="26">
    <w:abstractNumId w:val="15"/>
  </w:num>
  <w:num w:numId="27">
    <w:abstractNumId w:val="21"/>
  </w:num>
  <w:num w:numId="28">
    <w:abstractNumId w:val="27"/>
  </w:num>
  <w:num w:numId="29">
    <w:abstractNumId w:val="5"/>
  </w:num>
  <w:num w:numId="30">
    <w:abstractNumId w:val="22"/>
  </w:num>
  <w:num w:numId="31">
    <w:abstractNumId w:val="26"/>
  </w:num>
  <w:num w:numId="32">
    <w:abstractNumId w:val="23"/>
  </w:num>
  <w:num w:numId="33">
    <w:abstractNumId w:val="20"/>
  </w:num>
  <w:num w:numId="34">
    <w:abstractNumId w:val="24"/>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5AC7"/>
    <w:rsid w:val="00010E1D"/>
    <w:rsid w:val="00012F25"/>
    <w:rsid w:val="00020AE7"/>
    <w:rsid w:val="0003003E"/>
    <w:rsid w:val="00042F39"/>
    <w:rsid w:val="00045F32"/>
    <w:rsid w:val="00090E72"/>
    <w:rsid w:val="0009354B"/>
    <w:rsid w:val="000E0184"/>
    <w:rsid w:val="000E4CE4"/>
    <w:rsid w:val="000E7889"/>
    <w:rsid w:val="00105AC7"/>
    <w:rsid w:val="00176DAE"/>
    <w:rsid w:val="001870AB"/>
    <w:rsid w:val="001A264F"/>
    <w:rsid w:val="001B5733"/>
    <w:rsid w:val="001D4B6B"/>
    <w:rsid w:val="0022201D"/>
    <w:rsid w:val="002274C7"/>
    <w:rsid w:val="002339C9"/>
    <w:rsid w:val="0026273A"/>
    <w:rsid w:val="0026347F"/>
    <w:rsid w:val="00270066"/>
    <w:rsid w:val="00292335"/>
    <w:rsid w:val="002B654D"/>
    <w:rsid w:val="0030546B"/>
    <w:rsid w:val="00342168"/>
    <w:rsid w:val="00354AB8"/>
    <w:rsid w:val="00366C67"/>
    <w:rsid w:val="003761EE"/>
    <w:rsid w:val="00397295"/>
    <w:rsid w:val="003B0349"/>
    <w:rsid w:val="00410A8D"/>
    <w:rsid w:val="00423474"/>
    <w:rsid w:val="0045151B"/>
    <w:rsid w:val="004B4D25"/>
    <w:rsid w:val="004E5044"/>
    <w:rsid w:val="004F3426"/>
    <w:rsid w:val="00516FEB"/>
    <w:rsid w:val="00555590"/>
    <w:rsid w:val="00557D0B"/>
    <w:rsid w:val="005B774A"/>
    <w:rsid w:val="005C7C78"/>
    <w:rsid w:val="005F49EE"/>
    <w:rsid w:val="006132C1"/>
    <w:rsid w:val="00613E2C"/>
    <w:rsid w:val="00661D98"/>
    <w:rsid w:val="006906BE"/>
    <w:rsid w:val="006D4D1A"/>
    <w:rsid w:val="00730645"/>
    <w:rsid w:val="00736A58"/>
    <w:rsid w:val="007528B0"/>
    <w:rsid w:val="007C0F04"/>
    <w:rsid w:val="007C25B1"/>
    <w:rsid w:val="007E74F1"/>
    <w:rsid w:val="008013E6"/>
    <w:rsid w:val="00802801"/>
    <w:rsid w:val="00836E08"/>
    <w:rsid w:val="00840487"/>
    <w:rsid w:val="008905AD"/>
    <w:rsid w:val="008D27FC"/>
    <w:rsid w:val="008D2D01"/>
    <w:rsid w:val="008E589A"/>
    <w:rsid w:val="008F4FC9"/>
    <w:rsid w:val="00906BC2"/>
    <w:rsid w:val="00927932"/>
    <w:rsid w:val="009620E0"/>
    <w:rsid w:val="00963DF5"/>
    <w:rsid w:val="009660EB"/>
    <w:rsid w:val="00974C50"/>
    <w:rsid w:val="0098311E"/>
    <w:rsid w:val="009B6299"/>
    <w:rsid w:val="009D0D25"/>
    <w:rsid w:val="00A034D2"/>
    <w:rsid w:val="00A20F3F"/>
    <w:rsid w:val="00A248DF"/>
    <w:rsid w:val="00A34BB5"/>
    <w:rsid w:val="00A521C3"/>
    <w:rsid w:val="00A8488B"/>
    <w:rsid w:val="00AA7C9E"/>
    <w:rsid w:val="00AC5056"/>
    <w:rsid w:val="00AD6921"/>
    <w:rsid w:val="00AF6EB6"/>
    <w:rsid w:val="00AF7D78"/>
    <w:rsid w:val="00B008CF"/>
    <w:rsid w:val="00B0683A"/>
    <w:rsid w:val="00B34F2A"/>
    <w:rsid w:val="00BA7EEB"/>
    <w:rsid w:val="00BC0D2D"/>
    <w:rsid w:val="00BD395E"/>
    <w:rsid w:val="00BD6C2F"/>
    <w:rsid w:val="00BE3F39"/>
    <w:rsid w:val="00BF3913"/>
    <w:rsid w:val="00BF7666"/>
    <w:rsid w:val="00C24369"/>
    <w:rsid w:val="00C276BB"/>
    <w:rsid w:val="00C34966"/>
    <w:rsid w:val="00C431B2"/>
    <w:rsid w:val="00C56BA4"/>
    <w:rsid w:val="00C65459"/>
    <w:rsid w:val="00C659FC"/>
    <w:rsid w:val="00C711EB"/>
    <w:rsid w:val="00C869BE"/>
    <w:rsid w:val="00CD288D"/>
    <w:rsid w:val="00CE4ADA"/>
    <w:rsid w:val="00D479F5"/>
    <w:rsid w:val="00D50DE1"/>
    <w:rsid w:val="00D83326"/>
    <w:rsid w:val="00DC2CC9"/>
    <w:rsid w:val="00DF33C8"/>
    <w:rsid w:val="00DF793F"/>
    <w:rsid w:val="00E27606"/>
    <w:rsid w:val="00E32041"/>
    <w:rsid w:val="00E70AE9"/>
    <w:rsid w:val="00E84A4D"/>
    <w:rsid w:val="00E853F4"/>
    <w:rsid w:val="00EA0BDD"/>
    <w:rsid w:val="00EA1863"/>
    <w:rsid w:val="00EC3D20"/>
    <w:rsid w:val="00ED72E3"/>
    <w:rsid w:val="00EE2DC7"/>
    <w:rsid w:val="00EE2E1D"/>
    <w:rsid w:val="00EE42FE"/>
    <w:rsid w:val="00F15721"/>
    <w:rsid w:val="00F75A48"/>
    <w:rsid w:val="00F823C1"/>
    <w:rsid w:val="00FA3FBD"/>
    <w:rsid w:val="00FB43D2"/>
    <w:rsid w:val="00FD61ED"/>
    <w:rsid w:val="00FD6D20"/>
    <w:rsid w:val="00FD7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56"/>
    <w:pPr>
      <w:spacing w:after="200" w:line="276" w:lineRule="auto"/>
    </w:pPr>
    <w:rPr>
      <w:rFonts w:eastAsia="Times New Roman"/>
    </w:rPr>
  </w:style>
  <w:style w:type="paragraph" w:styleId="Heading1">
    <w:name w:val="heading 1"/>
    <w:basedOn w:val="Normal"/>
    <w:next w:val="Normal"/>
    <w:link w:val="Heading1Char"/>
    <w:uiPriority w:val="99"/>
    <w:qFormat/>
    <w:rsid w:val="00105AC7"/>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105AC7"/>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locked/>
    <w:rsid w:val="00C869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5AC7"/>
    <w:rPr>
      <w:rFonts w:ascii="Cambria" w:hAnsi="Cambria" w:cs="Times New Roman"/>
      <w:b/>
      <w:bCs/>
      <w:sz w:val="28"/>
      <w:szCs w:val="28"/>
    </w:rPr>
  </w:style>
  <w:style w:type="character" w:customStyle="1" w:styleId="Heading2Char">
    <w:name w:val="Heading 2 Char"/>
    <w:basedOn w:val="DefaultParagraphFont"/>
    <w:link w:val="Heading2"/>
    <w:uiPriority w:val="99"/>
    <w:locked/>
    <w:rsid w:val="00105AC7"/>
    <w:rPr>
      <w:rFonts w:ascii="Cambria" w:hAnsi="Cambria" w:cs="Times New Roman"/>
      <w:b/>
      <w:bCs/>
      <w:sz w:val="26"/>
      <w:szCs w:val="26"/>
    </w:rPr>
  </w:style>
  <w:style w:type="character" w:customStyle="1" w:styleId="Heading3Char">
    <w:name w:val="Heading 3 Char"/>
    <w:basedOn w:val="DefaultParagraphFont"/>
    <w:link w:val="Heading3"/>
    <w:uiPriority w:val="99"/>
    <w:semiHidden/>
    <w:locked/>
    <w:rsid w:val="00BF7666"/>
    <w:rPr>
      <w:rFonts w:ascii="Cambria" w:hAnsi="Cambria" w:cs="Times New Roman"/>
      <w:b/>
      <w:bCs/>
      <w:sz w:val="26"/>
      <w:szCs w:val="26"/>
    </w:rPr>
  </w:style>
  <w:style w:type="paragraph" w:styleId="Header">
    <w:name w:val="header"/>
    <w:basedOn w:val="Normal"/>
    <w:link w:val="HeaderChar"/>
    <w:uiPriority w:val="99"/>
    <w:rsid w:val="00105AC7"/>
    <w:pPr>
      <w:tabs>
        <w:tab w:val="center" w:pos="4320"/>
        <w:tab w:val="right" w:pos="8640"/>
      </w:tabs>
    </w:pPr>
  </w:style>
  <w:style w:type="character" w:customStyle="1" w:styleId="HeaderChar">
    <w:name w:val="Header Char"/>
    <w:basedOn w:val="DefaultParagraphFont"/>
    <w:link w:val="Header"/>
    <w:uiPriority w:val="99"/>
    <w:locked/>
    <w:rsid w:val="00105AC7"/>
    <w:rPr>
      <w:rFonts w:ascii="Calibri" w:hAnsi="Calibri" w:cs="Times New Roman"/>
    </w:rPr>
  </w:style>
  <w:style w:type="paragraph" w:styleId="Footer">
    <w:name w:val="footer"/>
    <w:basedOn w:val="Normal"/>
    <w:link w:val="FooterChar"/>
    <w:uiPriority w:val="99"/>
    <w:rsid w:val="00105AC7"/>
    <w:pPr>
      <w:tabs>
        <w:tab w:val="center" w:pos="4320"/>
        <w:tab w:val="right" w:pos="8640"/>
      </w:tabs>
    </w:pPr>
  </w:style>
  <w:style w:type="character" w:customStyle="1" w:styleId="FooterChar">
    <w:name w:val="Footer Char"/>
    <w:basedOn w:val="DefaultParagraphFont"/>
    <w:link w:val="Footer"/>
    <w:uiPriority w:val="99"/>
    <w:locked/>
    <w:rsid w:val="00105AC7"/>
    <w:rPr>
      <w:rFonts w:ascii="Calibri" w:hAnsi="Calibri" w:cs="Times New Roman"/>
    </w:rPr>
  </w:style>
  <w:style w:type="paragraph" w:customStyle="1" w:styleId="Bodytext">
    <w:name w:val="Body text"/>
    <w:link w:val="BodytextChar"/>
    <w:uiPriority w:val="99"/>
    <w:rsid w:val="00105A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line="300" w:lineRule="atLeast"/>
    </w:pPr>
    <w:rPr>
      <w:rFonts w:ascii="Arial" w:eastAsia="Times New Roman" w:hAnsi="Arial"/>
      <w:color w:val="000000"/>
      <w:szCs w:val="18"/>
    </w:rPr>
  </w:style>
  <w:style w:type="paragraph" w:customStyle="1" w:styleId="Bullet1">
    <w:name w:val="Bullet 1"/>
    <w:basedOn w:val="Normal"/>
    <w:uiPriority w:val="99"/>
    <w:rsid w:val="00105AC7"/>
    <w:pPr>
      <w:numPr>
        <w:numId w:val="1"/>
      </w:numPr>
      <w:tabs>
        <w:tab w:val="left" w:pos="7920"/>
      </w:tabs>
      <w:spacing w:before="80" w:line="240" w:lineRule="exact"/>
    </w:pPr>
    <w:rPr>
      <w:rFonts w:ascii="Arial" w:hAnsi="Arial"/>
      <w:sz w:val="20"/>
      <w:szCs w:val="20"/>
    </w:rPr>
  </w:style>
  <w:style w:type="paragraph" w:customStyle="1" w:styleId="TableSubhead">
    <w:name w:val="Table Subhead"/>
    <w:basedOn w:val="Normal"/>
    <w:uiPriority w:val="99"/>
    <w:rsid w:val="00105AC7"/>
    <w:pPr>
      <w:spacing w:before="40" w:after="40" w:line="220" w:lineRule="exact"/>
      <w:ind w:left="86" w:right="115"/>
    </w:pPr>
    <w:rPr>
      <w:rFonts w:ascii="Arial Narrow" w:hAnsi="Arial Narrow"/>
      <w:b/>
      <w:sz w:val="18"/>
      <w:szCs w:val="20"/>
    </w:rPr>
  </w:style>
  <w:style w:type="paragraph" w:customStyle="1" w:styleId="TableBody">
    <w:name w:val="Table Body"/>
    <w:basedOn w:val="Header"/>
    <w:uiPriority w:val="99"/>
    <w:rsid w:val="00105AC7"/>
    <w:pPr>
      <w:tabs>
        <w:tab w:val="clear" w:pos="4320"/>
        <w:tab w:val="clear" w:pos="8640"/>
      </w:tabs>
      <w:spacing w:before="40" w:after="20" w:line="220" w:lineRule="exact"/>
      <w:ind w:left="86" w:right="86"/>
    </w:pPr>
    <w:rPr>
      <w:rFonts w:ascii="Arial Narrow" w:hAnsi="Arial Narrow"/>
      <w:sz w:val="18"/>
      <w:szCs w:val="20"/>
    </w:rPr>
  </w:style>
  <w:style w:type="paragraph" w:customStyle="1" w:styleId="Legalese">
    <w:name w:val="Legalese"/>
    <w:uiPriority w:val="99"/>
    <w:rsid w:val="00105AC7"/>
    <w:pPr>
      <w:tabs>
        <w:tab w:val="left" w:pos="240"/>
        <w:tab w:val="left" w:pos="11772"/>
      </w:tabs>
      <w:spacing w:after="70" w:line="140" w:lineRule="exact"/>
    </w:pPr>
    <w:rPr>
      <w:rFonts w:ascii="Arial" w:eastAsia="Times New Roman" w:hAnsi="Arial"/>
      <w:noProof/>
      <w:sz w:val="13"/>
    </w:rPr>
  </w:style>
  <w:style w:type="paragraph" w:customStyle="1" w:styleId="Boxtext-Orderinfo">
    <w:name w:val="Box text-Order info"/>
    <w:basedOn w:val="Boxtext"/>
    <w:uiPriority w:val="99"/>
    <w:rsid w:val="00105AC7"/>
    <w:pPr>
      <w:tabs>
        <w:tab w:val="left" w:pos="6570"/>
      </w:tabs>
      <w:ind w:right="43"/>
    </w:pPr>
  </w:style>
  <w:style w:type="paragraph" w:customStyle="1" w:styleId="Boxtext">
    <w:name w:val="Box text"/>
    <w:basedOn w:val="Normal"/>
    <w:uiPriority w:val="99"/>
    <w:rsid w:val="00105AC7"/>
    <w:pPr>
      <w:widowControl w:val="0"/>
      <w:tabs>
        <w:tab w:val="left" w:pos="1980"/>
      </w:tabs>
      <w:spacing w:line="220" w:lineRule="exact"/>
    </w:pPr>
    <w:rPr>
      <w:rFonts w:ascii="Arial Narrow" w:hAnsi="Arial Narrow"/>
      <w:sz w:val="18"/>
      <w:szCs w:val="20"/>
    </w:rPr>
  </w:style>
  <w:style w:type="character" w:customStyle="1" w:styleId="BodytextChar">
    <w:name w:val="Body text Char"/>
    <w:basedOn w:val="DefaultParagraphFont"/>
    <w:link w:val="Bodytext"/>
    <w:uiPriority w:val="99"/>
    <w:locked/>
    <w:rsid w:val="00105AC7"/>
    <w:rPr>
      <w:rFonts w:ascii="Arial" w:hAnsi="Arial" w:cs="Times New Roman"/>
      <w:color w:val="000000"/>
      <w:sz w:val="18"/>
      <w:szCs w:val="18"/>
      <w:lang w:val="en-US" w:eastAsia="en-US" w:bidi="ar-SA"/>
    </w:rPr>
  </w:style>
  <w:style w:type="paragraph" w:styleId="ListParagraph">
    <w:name w:val="List Paragraph"/>
    <w:basedOn w:val="Normal"/>
    <w:uiPriority w:val="99"/>
    <w:qFormat/>
    <w:rsid w:val="00105AC7"/>
    <w:pPr>
      <w:ind w:left="720"/>
      <w:contextualSpacing/>
    </w:pPr>
  </w:style>
  <w:style w:type="paragraph" w:styleId="BalloonText">
    <w:name w:val="Balloon Text"/>
    <w:basedOn w:val="Normal"/>
    <w:link w:val="BalloonTextChar"/>
    <w:uiPriority w:val="99"/>
    <w:semiHidden/>
    <w:rsid w:val="00105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5AC7"/>
    <w:rPr>
      <w:rFonts w:ascii="Tahoma" w:hAnsi="Tahoma" w:cs="Tahoma"/>
      <w:sz w:val="16"/>
      <w:szCs w:val="16"/>
    </w:rPr>
  </w:style>
  <w:style w:type="table" w:customStyle="1" w:styleId="MediumShading11">
    <w:name w:val="Medium Shading 11"/>
    <w:uiPriority w:val="99"/>
    <w:rsid w:val="00A521C3"/>
    <w:rPr>
      <w:sz w:val="20"/>
      <w:szCs w:val="20"/>
      <w:lang w:val="en-AU" w:eastAsia="en-A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Shading-Accent11">
    <w:name w:val="Light Shading - Accent 11"/>
    <w:uiPriority w:val="99"/>
    <w:rsid w:val="00A521C3"/>
    <w:rPr>
      <w:color w:val="365F91"/>
      <w:sz w:val="20"/>
      <w:szCs w:val="20"/>
      <w:lang w:val="en-AU" w:eastAsia="en-A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A521C3"/>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styleId="Hyperlink">
    <w:name w:val="Hyperlink"/>
    <w:basedOn w:val="DefaultParagraphFont"/>
    <w:uiPriority w:val="99"/>
    <w:rsid w:val="00A521C3"/>
    <w:rPr>
      <w:rFonts w:cs="Times New Roman"/>
      <w:color w:val="0000FF"/>
      <w:u w:val="single"/>
    </w:rPr>
  </w:style>
  <w:style w:type="table" w:styleId="TableGrid">
    <w:name w:val="Table Grid"/>
    <w:basedOn w:val="TableNormal"/>
    <w:uiPriority w:val="99"/>
    <w:rsid w:val="00A521C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2">
    <w:name w:val="Light Shading Accent 2"/>
    <w:basedOn w:val="TableNormal"/>
    <w:uiPriority w:val="99"/>
    <w:rsid w:val="00A8488B"/>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character" w:styleId="CommentReference">
    <w:name w:val="annotation reference"/>
    <w:basedOn w:val="DefaultParagraphFont"/>
    <w:uiPriority w:val="99"/>
    <w:semiHidden/>
    <w:rsid w:val="00F15721"/>
    <w:rPr>
      <w:rFonts w:cs="Times New Roman"/>
      <w:sz w:val="16"/>
      <w:szCs w:val="16"/>
    </w:rPr>
  </w:style>
  <w:style w:type="paragraph" w:styleId="CommentText">
    <w:name w:val="annotation text"/>
    <w:basedOn w:val="Normal"/>
    <w:link w:val="CommentTextChar"/>
    <w:uiPriority w:val="99"/>
    <w:semiHidden/>
    <w:rsid w:val="00F1572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1572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15721"/>
    <w:rPr>
      <w:b/>
      <w:bCs/>
    </w:rPr>
  </w:style>
  <w:style w:type="character" w:customStyle="1" w:styleId="CommentSubjectChar">
    <w:name w:val="Comment Subject Char"/>
    <w:basedOn w:val="CommentTextChar"/>
    <w:link w:val="CommentSubject"/>
    <w:uiPriority w:val="99"/>
    <w:semiHidden/>
    <w:locked/>
    <w:rsid w:val="00F15721"/>
    <w:rPr>
      <w:b/>
      <w:bCs/>
    </w:rPr>
  </w:style>
  <w:style w:type="paragraph" w:styleId="NormalWeb">
    <w:name w:val="Normal (Web)"/>
    <w:basedOn w:val="Normal"/>
    <w:uiPriority w:val="99"/>
    <w:rsid w:val="00C711EB"/>
    <w:pPr>
      <w:spacing w:before="40" w:after="40" w:line="240" w:lineRule="auto"/>
    </w:pPr>
    <w:rPr>
      <w:rFonts w:ascii="Times New Roman" w:eastAsia="Calibri" w:hAnsi="Times New Roman"/>
      <w:sz w:val="24"/>
      <w:szCs w:val="24"/>
    </w:rPr>
  </w:style>
  <w:style w:type="paragraph" w:styleId="Revision">
    <w:name w:val="Revision"/>
    <w:hidden/>
    <w:uiPriority w:val="99"/>
    <w:semiHidden/>
    <w:rsid w:val="001A264F"/>
    <w:rPr>
      <w:rFonts w:eastAsia="Times New Roman"/>
    </w:rPr>
  </w:style>
  <w:style w:type="character" w:styleId="FollowedHyperlink">
    <w:name w:val="FollowedHyperlink"/>
    <w:basedOn w:val="DefaultParagraphFont"/>
    <w:uiPriority w:val="99"/>
    <w:semiHidden/>
    <w:rsid w:val="00042F3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16592383">
      <w:bodyDiv w:val="1"/>
      <w:marLeft w:val="0"/>
      <w:marRight w:val="0"/>
      <w:marTop w:val="0"/>
      <w:marBottom w:val="0"/>
      <w:divBdr>
        <w:top w:val="none" w:sz="0" w:space="0" w:color="auto"/>
        <w:left w:val="none" w:sz="0" w:space="0" w:color="auto"/>
        <w:bottom w:val="none" w:sz="0" w:space="0" w:color="auto"/>
        <w:right w:val="none" w:sz="0" w:space="0" w:color="auto"/>
      </w:divBdr>
    </w:div>
    <w:div w:id="1962952719">
      <w:marLeft w:val="0"/>
      <w:marRight w:val="0"/>
      <w:marTop w:val="0"/>
      <w:marBottom w:val="0"/>
      <w:divBdr>
        <w:top w:val="none" w:sz="0" w:space="0" w:color="auto"/>
        <w:left w:val="none" w:sz="0" w:space="0" w:color="auto"/>
        <w:bottom w:val="none" w:sz="0" w:space="0" w:color="auto"/>
        <w:right w:val="none" w:sz="0" w:space="0" w:color="auto"/>
      </w:divBdr>
    </w:div>
    <w:div w:id="1962952720">
      <w:marLeft w:val="0"/>
      <w:marRight w:val="0"/>
      <w:marTop w:val="0"/>
      <w:marBottom w:val="0"/>
      <w:divBdr>
        <w:top w:val="none" w:sz="0" w:space="0" w:color="auto"/>
        <w:left w:val="none" w:sz="0" w:space="0" w:color="auto"/>
        <w:bottom w:val="none" w:sz="0" w:space="0" w:color="auto"/>
        <w:right w:val="none" w:sz="0" w:space="0" w:color="auto"/>
      </w:divBdr>
    </w:div>
    <w:div w:id="1962952721">
      <w:marLeft w:val="0"/>
      <w:marRight w:val="0"/>
      <w:marTop w:val="0"/>
      <w:marBottom w:val="0"/>
      <w:divBdr>
        <w:top w:val="none" w:sz="0" w:space="0" w:color="auto"/>
        <w:left w:val="none" w:sz="0" w:space="0" w:color="auto"/>
        <w:bottom w:val="none" w:sz="0" w:space="0" w:color="auto"/>
        <w:right w:val="none" w:sz="0" w:space="0" w:color="auto"/>
      </w:divBdr>
    </w:div>
    <w:div w:id="1962952722">
      <w:marLeft w:val="0"/>
      <w:marRight w:val="0"/>
      <w:marTop w:val="0"/>
      <w:marBottom w:val="0"/>
      <w:divBdr>
        <w:top w:val="none" w:sz="0" w:space="0" w:color="auto"/>
        <w:left w:val="none" w:sz="0" w:space="0" w:color="auto"/>
        <w:bottom w:val="none" w:sz="0" w:space="0" w:color="auto"/>
        <w:right w:val="none" w:sz="0" w:space="0" w:color="auto"/>
      </w:divBdr>
    </w:div>
    <w:div w:id="1962952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windowsserver2008/terminal-services/default.m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o.microsoft.com/fwlink/?LinkId=796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echnet2.microsoft.com/windowsserver2008/en/servermanager/terminalservices.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AE0C030408644B90227784B3BBBD7" ma:contentTypeVersion="0" ma:contentTypeDescription="Create a new document." ma:contentTypeScope="" ma:versionID="1526cfe9cdfc8e0bf2b4f7f4c3172b6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2560D29-4DEC-46E5-B1C7-E58C824A41C4}">
  <ds:schemaRefs>
    <ds:schemaRef ds:uri="http://schemas.microsoft.com/office/2006/metadata/properties"/>
  </ds:schemaRefs>
</ds:datastoreItem>
</file>

<file path=customXml/itemProps2.xml><?xml version="1.0" encoding="utf-8"?>
<ds:datastoreItem xmlns:ds="http://schemas.openxmlformats.org/officeDocument/2006/customXml" ds:itemID="{50BF7558-0587-43CA-BE76-1214D8740EFB}">
  <ds:schemaRefs>
    <ds:schemaRef ds:uri="http://schemas.microsoft.com/sharepoint/v3/contenttype/forms"/>
  </ds:schemaRefs>
</ds:datastoreItem>
</file>

<file path=customXml/itemProps3.xml><?xml version="1.0" encoding="utf-8"?>
<ds:datastoreItem xmlns:ds="http://schemas.openxmlformats.org/officeDocument/2006/customXml" ds:itemID="{11237E09-17F3-454D-B902-2979616D6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Kurre (Aditi)</dc:creator>
  <cp:lastModifiedBy>Mark Reed</cp:lastModifiedBy>
  <cp:revision>2</cp:revision>
  <cp:lastPrinted>2007-10-12T20:22:00Z</cp:lastPrinted>
  <dcterms:created xsi:type="dcterms:W3CDTF">2008-04-23T18:39:00Z</dcterms:created>
  <dcterms:modified xsi:type="dcterms:W3CDTF">2008-04-23T18:39:00Z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0x010100439AE0C030408644B90227784B3BBBD7</vt:lpwstr>
  </property>
</Properties>
</file>