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0FA" w:rsidRPr="00D042BF" w:rsidRDefault="001620FA">
      <w:pPr>
        <w:spacing w:before="0"/>
        <w:ind w:left="-567" w:right="-567"/>
        <w:jc w:val="center"/>
        <w:outlineLvl w:val="0"/>
        <w:rPr>
          <w:sz w:val="44"/>
          <w:szCs w:val="44"/>
          <w:lang w:val="en-US"/>
        </w:rPr>
      </w:pPr>
    </w:p>
    <w:p w:rsidR="001620FA" w:rsidRPr="00D042BF" w:rsidRDefault="001620FA" w:rsidP="00EA35D8">
      <w:pPr>
        <w:spacing w:before="0"/>
        <w:ind w:left="-567"/>
        <w:jc w:val="right"/>
        <w:outlineLvl w:val="0"/>
        <w:rPr>
          <w:sz w:val="44"/>
          <w:szCs w:val="44"/>
          <w:lang w:val="en-US"/>
        </w:rPr>
      </w:pPr>
    </w:p>
    <w:p w:rsidR="001620FA" w:rsidRPr="00D042BF" w:rsidRDefault="001620FA" w:rsidP="00E0655D">
      <w:pPr>
        <w:spacing w:before="0"/>
        <w:ind w:left="-567" w:right="360"/>
        <w:jc w:val="right"/>
        <w:outlineLvl w:val="0"/>
        <w:rPr>
          <w:sz w:val="44"/>
          <w:szCs w:val="44"/>
          <w:lang w:val="en-US"/>
        </w:rPr>
      </w:pPr>
    </w:p>
    <w:p w:rsidR="001620FA" w:rsidRPr="00D042BF" w:rsidRDefault="001620FA" w:rsidP="00E0655D">
      <w:pPr>
        <w:spacing w:before="0"/>
        <w:ind w:left="-567" w:right="360"/>
        <w:jc w:val="right"/>
        <w:outlineLvl w:val="0"/>
        <w:rPr>
          <w:sz w:val="44"/>
          <w:szCs w:val="44"/>
          <w:lang w:val="en-US"/>
        </w:rPr>
      </w:pPr>
    </w:p>
    <w:p w:rsidR="001620FA" w:rsidRPr="00D042BF" w:rsidRDefault="00D042BF" w:rsidP="00E0655D">
      <w:pPr>
        <w:spacing w:before="0"/>
        <w:ind w:left="-567" w:right="360"/>
        <w:jc w:val="right"/>
        <w:outlineLvl w:val="0"/>
        <w:rPr>
          <w:sz w:val="44"/>
          <w:szCs w:val="44"/>
          <w:lang w:val="en-US"/>
        </w:rPr>
      </w:pPr>
      <w:r>
        <w:rPr>
          <w:noProof/>
          <w:sz w:val="44"/>
          <w:szCs w:val="44"/>
          <w:lang w:val="en-US" w:eastAsia="en-US"/>
        </w:rPr>
        <w:drawing>
          <wp:inline distT="0" distB="0" distL="0" distR="0">
            <wp:extent cx="3114297" cy="938040"/>
            <wp:effectExtent l="19050" t="0" r="0" b="0"/>
            <wp:docPr id="21" name="Picture 21" descr="C:\Users\markstev.NORTHAMERICA\Pictures\WS08-R2_v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arkstev.NORTHAMERICA\Pictures\WS08-R2_v_rgb.png"/>
                    <pic:cNvPicPr>
                      <a:picLocks noChangeAspect="1" noChangeArrowheads="1"/>
                    </pic:cNvPicPr>
                  </pic:nvPicPr>
                  <pic:blipFill>
                    <a:blip r:embed="rId8" cstate="screen"/>
                    <a:srcRect/>
                    <a:stretch>
                      <a:fillRect/>
                    </a:stretch>
                  </pic:blipFill>
                  <pic:spPr bwMode="auto">
                    <a:xfrm>
                      <a:off x="0" y="0"/>
                      <a:ext cx="3117789" cy="939092"/>
                    </a:xfrm>
                    <a:prstGeom prst="rect">
                      <a:avLst/>
                    </a:prstGeom>
                    <a:noFill/>
                    <a:ln w="9525">
                      <a:noFill/>
                      <a:miter lim="800000"/>
                      <a:headEnd/>
                      <a:tailEnd/>
                    </a:ln>
                  </pic:spPr>
                </pic:pic>
              </a:graphicData>
            </a:graphic>
          </wp:inline>
        </w:drawing>
      </w:r>
    </w:p>
    <w:p w:rsidR="001620FA" w:rsidRPr="00D042BF" w:rsidRDefault="001620FA" w:rsidP="00E0655D">
      <w:pPr>
        <w:spacing w:before="0"/>
        <w:ind w:left="-567" w:right="360"/>
        <w:jc w:val="right"/>
        <w:outlineLvl w:val="0"/>
        <w:rPr>
          <w:sz w:val="44"/>
          <w:szCs w:val="44"/>
          <w:lang w:val="en-US"/>
        </w:rPr>
      </w:pPr>
    </w:p>
    <w:p w:rsidR="001620FA" w:rsidRPr="00D042BF" w:rsidRDefault="001620FA" w:rsidP="00E0655D">
      <w:pPr>
        <w:spacing w:before="0"/>
        <w:ind w:left="-567" w:right="360"/>
        <w:jc w:val="right"/>
        <w:outlineLvl w:val="0"/>
        <w:rPr>
          <w:lang w:val="en-US"/>
        </w:rPr>
      </w:pPr>
    </w:p>
    <w:p w:rsidR="001620FA" w:rsidRPr="00D042BF" w:rsidRDefault="00ED3351" w:rsidP="00E0655D">
      <w:pPr>
        <w:spacing w:before="0"/>
        <w:ind w:left="-567" w:right="360"/>
        <w:jc w:val="right"/>
        <w:outlineLvl w:val="0"/>
        <w:rPr>
          <w:lang w:val="en-US"/>
        </w:rPr>
      </w:pPr>
      <w:fldSimple w:instr=" TITLE   \* MERGEFORMAT ">
        <w:r w:rsidR="00D379D8" w:rsidRPr="00D379D8">
          <w:rPr>
            <w:sz w:val="44"/>
            <w:szCs w:val="44"/>
            <w:lang w:val="en-US"/>
          </w:rPr>
          <w:t>Hyper-V Hosting Guidance</w:t>
        </w:r>
      </w:fldSimple>
      <w:r w:rsidR="00E166FC" w:rsidRPr="00D042BF">
        <w:rPr>
          <w:sz w:val="44"/>
          <w:szCs w:val="44"/>
          <w:lang w:val="en-US"/>
        </w:rPr>
        <w:t>:</w:t>
      </w:r>
    </w:p>
    <w:p w:rsidR="001620FA" w:rsidRPr="00D042BF" w:rsidRDefault="00E43959" w:rsidP="00E0655D">
      <w:pPr>
        <w:spacing w:before="0"/>
        <w:ind w:left="-567" w:right="360"/>
        <w:jc w:val="right"/>
        <w:outlineLvl w:val="0"/>
        <w:rPr>
          <w:sz w:val="96"/>
          <w:szCs w:val="44"/>
          <w:lang w:val="en-US"/>
        </w:rPr>
      </w:pPr>
      <w:r w:rsidRPr="00D042BF">
        <w:rPr>
          <w:sz w:val="36"/>
          <w:lang w:val="en-US"/>
        </w:rPr>
        <w:t xml:space="preserve">Using and Licensing </w:t>
      </w:r>
      <w:r w:rsidR="001620FA" w:rsidRPr="00D042BF">
        <w:rPr>
          <w:sz w:val="36"/>
          <w:lang w:val="en-US"/>
        </w:rPr>
        <w:t>Microsoft</w:t>
      </w:r>
      <w:r w:rsidR="001620FA" w:rsidRPr="00D042BF">
        <w:rPr>
          <w:sz w:val="12"/>
          <w:szCs w:val="12"/>
          <w:lang w:val="en-US"/>
        </w:rPr>
        <w:t>®</w:t>
      </w:r>
      <w:r w:rsidR="001620FA" w:rsidRPr="00D042BF">
        <w:rPr>
          <w:sz w:val="36"/>
          <w:lang w:val="en-US"/>
        </w:rPr>
        <w:t xml:space="preserve"> Server Products in </w:t>
      </w:r>
      <w:r w:rsidR="00E166FC" w:rsidRPr="00D042BF">
        <w:rPr>
          <w:sz w:val="36"/>
          <w:lang w:val="en-US"/>
        </w:rPr>
        <w:br/>
        <w:t xml:space="preserve">Hyper-V </w:t>
      </w:r>
      <w:r w:rsidR="001620FA" w:rsidRPr="00D042BF">
        <w:rPr>
          <w:sz w:val="36"/>
          <w:lang w:val="en-US"/>
        </w:rPr>
        <w:t>Virtual Hosting Scenarios</w:t>
      </w:r>
    </w:p>
    <w:p w:rsidR="001620FA" w:rsidRPr="00D042BF" w:rsidRDefault="001620FA" w:rsidP="00E0655D">
      <w:pPr>
        <w:ind w:left="-567" w:right="360"/>
        <w:jc w:val="right"/>
        <w:outlineLvl w:val="0"/>
        <w:rPr>
          <w:sz w:val="36"/>
          <w:szCs w:val="36"/>
          <w:lang w:val="en-US"/>
        </w:rPr>
      </w:pPr>
    </w:p>
    <w:p w:rsidR="001620FA" w:rsidRPr="00D042BF" w:rsidRDefault="001620FA" w:rsidP="00E0655D">
      <w:pPr>
        <w:ind w:left="-567" w:right="360"/>
        <w:jc w:val="right"/>
        <w:outlineLvl w:val="0"/>
        <w:rPr>
          <w:lang w:val="en-US"/>
        </w:rPr>
      </w:pPr>
    </w:p>
    <w:p w:rsidR="001620FA" w:rsidRPr="00D042BF" w:rsidRDefault="001620FA" w:rsidP="00E0655D">
      <w:pPr>
        <w:ind w:left="-567" w:right="360"/>
        <w:jc w:val="right"/>
        <w:outlineLvl w:val="0"/>
        <w:rPr>
          <w:lang w:val="en-US"/>
        </w:rPr>
      </w:pPr>
    </w:p>
    <w:p w:rsidR="001620FA" w:rsidRPr="00D042BF" w:rsidRDefault="001620FA" w:rsidP="00E0655D">
      <w:pPr>
        <w:ind w:left="-567" w:right="360"/>
        <w:jc w:val="right"/>
        <w:outlineLvl w:val="0"/>
        <w:rPr>
          <w:lang w:val="en-US"/>
        </w:rPr>
      </w:pPr>
    </w:p>
    <w:p w:rsidR="001620FA" w:rsidRPr="00D042BF" w:rsidRDefault="001620FA" w:rsidP="00E0655D">
      <w:pPr>
        <w:ind w:left="-567" w:right="360"/>
        <w:jc w:val="right"/>
        <w:outlineLvl w:val="0"/>
        <w:rPr>
          <w:lang w:val="en-US"/>
        </w:rPr>
      </w:pPr>
    </w:p>
    <w:p w:rsidR="001620FA" w:rsidRPr="00D042BF" w:rsidRDefault="00ED3351" w:rsidP="00E0655D">
      <w:pPr>
        <w:ind w:left="-567" w:right="360"/>
        <w:jc w:val="right"/>
        <w:outlineLvl w:val="0"/>
        <w:rPr>
          <w:b/>
          <w:bCs/>
          <w:lang w:val="en-US"/>
        </w:rPr>
      </w:pPr>
      <w:fldSimple w:instr=" DOCPROPERTY  Customer  \* MERGEFORMAT ">
        <w:r w:rsidR="00D379D8" w:rsidRPr="00D379D8">
          <w:rPr>
            <w:b/>
            <w:bCs/>
            <w:lang w:val="en-US"/>
          </w:rPr>
          <w:t>Microsoft Hosting Guidance</w:t>
        </w:r>
      </w:fldSimple>
    </w:p>
    <w:p w:rsidR="001620FA" w:rsidRPr="00D042BF" w:rsidRDefault="00ED3351" w:rsidP="00E0655D">
      <w:pPr>
        <w:ind w:left="-567" w:right="360"/>
        <w:jc w:val="right"/>
        <w:rPr>
          <w:b/>
          <w:bCs/>
          <w:lang w:val="en-US"/>
        </w:rPr>
      </w:pPr>
      <w:r>
        <w:rPr>
          <w:b/>
          <w:bCs/>
          <w:lang w:val="en-US"/>
        </w:rPr>
        <w:fldChar w:fldCharType="begin"/>
      </w:r>
      <w:r w:rsidR="00D042BF">
        <w:rPr>
          <w:b/>
          <w:bCs/>
          <w:lang w:val="en-US"/>
        </w:rPr>
        <w:instrText xml:space="preserve"> SAVEDATE  \@ "dddd, MMMM dd, yyyy"  \* MERGEFORMAT </w:instrText>
      </w:r>
      <w:r>
        <w:rPr>
          <w:b/>
          <w:bCs/>
          <w:lang w:val="en-US"/>
        </w:rPr>
        <w:fldChar w:fldCharType="separate"/>
      </w:r>
      <w:r w:rsidR="00F350F9">
        <w:rPr>
          <w:b/>
          <w:bCs/>
          <w:noProof/>
          <w:lang w:val="en-US"/>
        </w:rPr>
        <w:t>Friday, January 08, 2010</w:t>
      </w:r>
      <w:r>
        <w:rPr>
          <w:b/>
          <w:bCs/>
          <w:lang w:val="en-US"/>
        </w:rPr>
        <w:fldChar w:fldCharType="end"/>
      </w:r>
    </w:p>
    <w:p w:rsidR="001620FA" w:rsidRPr="00D042BF" w:rsidRDefault="001620FA" w:rsidP="00E0655D">
      <w:pPr>
        <w:ind w:left="-567" w:right="360"/>
        <w:jc w:val="right"/>
        <w:outlineLvl w:val="0"/>
        <w:rPr>
          <w:b/>
          <w:lang w:val="en-US"/>
        </w:rPr>
      </w:pPr>
      <w:r w:rsidRPr="00D042BF">
        <w:rPr>
          <w:b/>
          <w:bCs/>
          <w:lang w:val="en-US"/>
        </w:rPr>
        <w:t xml:space="preserve">Version </w:t>
      </w:r>
      <w:fldSimple w:instr=" DOCPROPERTY  Version  \* MERGEFORMAT ">
        <w:r w:rsidR="00D379D8" w:rsidRPr="00D379D8">
          <w:rPr>
            <w:b/>
            <w:bCs/>
            <w:lang w:val="en-US"/>
          </w:rPr>
          <w:t>3.0</w:t>
        </w:r>
      </w:fldSimple>
    </w:p>
    <w:p w:rsidR="001620FA" w:rsidRPr="00D042BF" w:rsidRDefault="001620FA" w:rsidP="00E0655D">
      <w:pPr>
        <w:ind w:right="360"/>
        <w:rPr>
          <w:lang w:val="en-US"/>
        </w:rPr>
      </w:pPr>
    </w:p>
    <w:p w:rsidR="001620FA" w:rsidRPr="00D042BF" w:rsidRDefault="001620FA" w:rsidP="00E0655D">
      <w:pPr>
        <w:ind w:right="360"/>
        <w:rPr>
          <w:lang w:val="en-US"/>
        </w:rPr>
        <w:sectPr w:rsidR="001620FA" w:rsidRPr="00D042BF" w:rsidSect="00D042BF">
          <w:headerReference w:type="even" r:id="rId9"/>
          <w:headerReference w:type="default" r:id="rId10"/>
          <w:footerReference w:type="even" r:id="rId11"/>
          <w:footerReference w:type="default" r:id="rId12"/>
          <w:headerReference w:type="first" r:id="rId13"/>
          <w:footerReference w:type="first" r:id="rId14"/>
          <w:pgSz w:w="12240" w:h="15840" w:code="1"/>
          <w:pgMar w:top="1350" w:right="1080" w:bottom="900" w:left="1080" w:header="706" w:footer="562" w:gutter="0"/>
          <w:cols w:space="708"/>
          <w:titlePg/>
          <w:docGrid w:linePitch="360"/>
        </w:sectPr>
      </w:pPr>
    </w:p>
    <w:p w:rsidR="001620FA" w:rsidRPr="00D042BF" w:rsidRDefault="001620FA" w:rsidP="00640143">
      <w:pPr>
        <w:rPr>
          <w:lang w:val="en-US"/>
        </w:rPr>
      </w:pPr>
      <w:r w:rsidRPr="00D042BF">
        <w:rPr>
          <w:lang w:val="en-US"/>
        </w:rPr>
        <w:lastRenderedPageBreak/>
        <w:t>The information contained in this document represents the current view of Microsoft Corporation on the issues discussed as of the date of publication.</w:t>
      </w:r>
      <w:r w:rsidR="00E166FC" w:rsidRPr="00D042BF">
        <w:rPr>
          <w:lang w:val="en-US"/>
        </w:rPr>
        <w:t xml:space="preserve"> </w:t>
      </w:r>
      <w:r w:rsidRPr="00D042BF">
        <w:rPr>
          <w:lang w:val="en-US"/>
        </w:rPr>
        <w:t>Because Microsoft must respond to changing market conditions, it should not be interpreted to be a commitment on the part of Microsoft, and Microsoft cannot guarantee the accuracy of any information presented after the date of publication.</w:t>
      </w:r>
    </w:p>
    <w:p w:rsidR="001620FA" w:rsidRPr="00D042BF" w:rsidRDefault="001620FA" w:rsidP="00640143">
      <w:pPr>
        <w:rPr>
          <w:lang w:val="en-US"/>
        </w:rPr>
      </w:pPr>
      <w:r w:rsidRPr="00D042BF">
        <w:rPr>
          <w:lang w:val="en-US"/>
        </w:rPr>
        <w:t>This White Paper is for informational purposes only.</w:t>
      </w:r>
      <w:r w:rsidR="00E166FC" w:rsidRPr="00D042BF">
        <w:rPr>
          <w:lang w:val="en-US"/>
        </w:rPr>
        <w:t xml:space="preserve"> </w:t>
      </w:r>
      <w:r w:rsidRPr="00D042BF">
        <w:rPr>
          <w:lang w:val="en-US"/>
        </w:rPr>
        <w:t>MICROSOFT MAKES NO WARRANTIES, EXPRESS, IMPLIED OR STATUTORY, AS TO THE INFORMATION IN THIS DOCUMENT.</w:t>
      </w:r>
    </w:p>
    <w:p w:rsidR="001620FA" w:rsidRPr="00D042BF" w:rsidRDefault="001620FA" w:rsidP="00640143">
      <w:pPr>
        <w:rPr>
          <w:lang w:val="en-US"/>
        </w:rPr>
      </w:pPr>
      <w:r w:rsidRPr="00D042BF">
        <w:rPr>
          <w:lang w:val="en-US"/>
        </w:rPr>
        <w:t>Complying with all applicable copyright laws is the responsibility of the user.</w:t>
      </w:r>
      <w:r w:rsidR="00E166FC" w:rsidRPr="00D042BF">
        <w:rPr>
          <w:lang w:val="en-US"/>
        </w:rPr>
        <w:t xml:space="preserve"> </w:t>
      </w:r>
      <w:r w:rsidRPr="00D042BF">
        <w:rPr>
          <w:lang w:val="en-US"/>
        </w:rPr>
        <w:t xml:space="preserve">Microsoft grants you the right to reproduce this </w:t>
      </w:r>
      <w:r w:rsidR="00E166FC" w:rsidRPr="00D042BF">
        <w:rPr>
          <w:lang w:val="en-US"/>
        </w:rPr>
        <w:t>white paper</w:t>
      </w:r>
      <w:r w:rsidRPr="00D042BF">
        <w:rPr>
          <w:lang w:val="en-US"/>
        </w:rPr>
        <w:t xml:space="preserve">, in whole or in part, specifically and solely for the purpose of understanding licensing implications for hosting scenarios using virtualization. </w:t>
      </w:r>
    </w:p>
    <w:p w:rsidR="001620FA" w:rsidRPr="00D042BF" w:rsidRDefault="001620FA" w:rsidP="002C7156">
      <w:pPr>
        <w:pStyle w:val="BodyText"/>
        <w:ind w:left="227"/>
        <w:rPr>
          <w:rFonts w:ascii="Arial" w:hAnsi="Arial" w:cs="Arial"/>
          <w:sz w:val="20"/>
          <w:szCs w:val="20"/>
        </w:rPr>
      </w:pPr>
      <w:r w:rsidRPr="00D042BF">
        <w:rPr>
          <w:rFonts w:ascii="Arial" w:hAnsi="Arial" w:cs="Arial"/>
          <w:sz w:val="20"/>
          <w:szCs w:val="20"/>
        </w:rPr>
        <w:t>Microsoft may have patents, patent applications, trademarks, copyrights, or other intellectual property rights covering subject matter in this document.</w:t>
      </w:r>
      <w:r w:rsidR="00E166FC" w:rsidRPr="00D042BF">
        <w:rPr>
          <w:rFonts w:ascii="Arial" w:hAnsi="Arial" w:cs="Arial"/>
          <w:sz w:val="20"/>
          <w:szCs w:val="20"/>
        </w:rPr>
        <w:t xml:space="preserve"> </w:t>
      </w:r>
      <w:r w:rsidRPr="00D042BF">
        <w:rPr>
          <w:rFonts w:ascii="Arial" w:hAnsi="Arial" w:cs="Arial"/>
          <w:sz w:val="20"/>
          <w:szCs w:val="20"/>
        </w:rPr>
        <w:t>Except as expressly provided in any written license agreement from Microsoft, the furnishing of this document does not give you any license to these patents, trademarks, copyrights, or other intellectual property.</w:t>
      </w:r>
    </w:p>
    <w:p w:rsidR="001620FA" w:rsidRPr="00D042BF" w:rsidRDefault="001620FA" w:rsidP="00640143">
      <w:pPr>
        <w:pStyle w:val="BodyText"/>
      </w:pPr>
      <w:r w:rsidRPr="00D042BF">
        <w:t> </w:t>
      </w:r>
    </w:p>
    <w:p w:rsidR="001620FA" w:rsidRPr="00D042BF" w:rsidRDefault="001620FA" w:rsidP="00640143">
      <w:pPr>
        <w:rPr>
          <w:lang w:val="en-US"/>
        </w:rPr>
      </w:pPr>
      <w:r w:rsidRPr="00D042BF">
        <w:rPr>
          <w:rFonts w:ascii="Symbol" w:hAnsi="Symbol"/>
          <w:lang w:val="en-US"/>
        </w:rPr>
        <w:t></w:t>
      </w:r>
      <w:r w:rsidRPr="00D042BF">
        <w:rPr>
          <w:lang w:val="en-US"/>
        </w:rPr>
        <w:t xml:space="preserve"> </w:t>
      </w:r>
      <w:r w:rsidRPr="00D042BF">
        <w:rPr>
          <w:bCs/>
          <w:lang w:val="en-US"/>
        </w:rPr>
        <w:t>200</w:t>
      </w:r>
      <w:r w:rsidR="00D042BF">
        <w:rPr>
          <w:bCs/>
          <w:lang w:val="en-US"/>
        </w:rPr>
        <w:t>9</w:t>
      </w:r>
      <w:r w:rsidRPr="00D042BF">
        <w:rPr>
          <w:lang w:val="en-US"/>
        </w:rPr>
        <w:t xml:space="preserve"> Microsoft Corporation.</w:t>
      </w:r>
      <w:r w:rsidR="00E166FC" w:rsidRPr="00D042BF">
        <w:rPr>
          <w:lang w:val="en-US"/>
        </w:rPr>
        <w:t xml:space="preserve"> </w:t>
      </w:r>
      <w:r w:rsidRPr="00D042BF">
        <w:rPr>
          <w:lang w:val="en-US"/>
        </w:rPr>
        <w:t>All rights reserved.</w:t>
      </w:r>
    </w:p>
    <w:p w:rsidR="001620FA" w:rsidRPr="00D042BF" w:rsidRDefault="001620FA" w:rsidP="00E166FC">
      <w:pPr>
        <w:autoSpaceDE w:val="0"/>
        <w:autoSpaceDN w:val="0"/>
        <w:adjustRightInd w:val="0"/>
        <w:spacing w:before="0" w:after="0" w:line="240" w:lineRule="auto"/>
        <w:rPr>
          <w:lang w:val="en-US"/>
        </w:rPr>
      </w:pPr>
      <w:r w:rsidRPr="00D042BF">
        <w:rPr>
          <w:lang w:val="en-US"/>
        </w:rPr>
        <w:t>Microsoft</w:t>
      </w:r>
      <w:r w:rsidR="00E166FC" w:rsidRPr="00D042BF">
        <w:rPr>
          <w:lang w:val="en-US"/>
        </w:rPr>
        <w:t xml:space="preserve">, </w:t>
      </w:r>
      <w:r w:rsidR="0097669D" w:rsidRPr="00D042BF">
        <w:rPr>
          <w:lang w:val="en-US"/>
        </w:rPr>
        <w:t xml:space="preserve">Active Directory, </w:t>
      </w:r>
      <w:r w:rsidR="00E166FC" w:rsidRPr="00D042BF">
        <w:rPr>
          <w:lang w:val="en-US"/>
        </w:rPr>
        <w:t>Hyper-V,</w:t>
      </w:r>
      <w:r w:rsidRPr="00D042BF">
        <w:rPr>
          <w:lang w:val="en-US"/>
        </w:rPr>
        <w:t xml:space="preserve"> </w:t>
      </w:r>
      <w:r w:rsidR="00F918C7" w:rsidRPr="00D042BF">
        <w:rPr>
          <w:lang w:val="en-US"/>
        </w:rPr>
        <w:t xml:space="preserve">SharePoint, </w:t>
      </w:r>
      <w:r w:rsidR="00F918C7" w:rsidRPr="00D042BF">
        <w:rPr>
          <w:lang w:val="en-US" w:eastAsia="en-US"/>
        </w:rPr>
        <w:t>SQL Server,</w:t>
      </w:r>
      <w:r w:rsidR="00F918C7" w:rsidRPr="00D042BF">
        <w:rPr>
          <w:lang w:val="en-US"/>
        </w:rPr>
        <w:t xml:space="preserve"> Windows, </w:t>
      </w:r>
      <w:r w:rsidR="0097669D" w:rsidRPr="00D042BF">
        <w:rPr>
          <w:lang w:val="en-US"/>
        </w:rPr>
        <w:t xml:space="preserve">the Windows logo, Windows PowerShell, </w:t>
      </w:r>
      <w:r w:rsidRPr="00D042BF">
        <w:rPr>
          <w:bCs/>
          <w:iCs/>
          <w:lang w:val="en-US"/>
        </w:rPr>
        <w:t>Windows Server</w:t>
      </w:r>
      <w:r w:rsidRPr="00D042BF">
        <w:rPr>
          <w:lang w:val="en-US" w:eastAsia="en-US"/>
        </w:rPr>
        <w:t xml:space="preserve">, and </w:t>
      </w:r>
      <w:r w:rsidR="00F918C7" w:rsidRPr="00D042BF">
        <w:rPr>
          <w:lang w:val="en-US" w:eastAsia="en-US"/>
        </w:rPr>
        <w:t xml:space="preserve">Windows Vista </w:t>
      </w:r>
      <w:r w:rsidRPr="00D042BF">
        <w:rPr>
          <w:lang w:val="en-US"/>
        </w:rPr>
        <w:t>are trademarks of the Microsoft group of companies.</w:t>
      </w:r>
    </w:p>
    <w:p w:rsidR="001620FA" w:rsidRPr="00D042BF" w:rsidRDefault="001620FA" w:rsidP="00640143">
      <w:pPr>
        <w:rPr>
          <w:lang w:val="en-US"/>
        </w:rPr>
      </w:pPr>
      <w:r w:rsidRPr="00D042BF">
        <w:rPr>
          <w:lang w:val="en-US"/>
        </w:rPr>
        <w:t>All other trademarks are property of their respective owners.</w:t>
      </w:r>
    </w:p>
    <w:p w:rsidR="001620FA" w:rsidRPr="00D042BF" w:rsidRDefault="001620FA" w:rsidP="00E35F88">
      <w:pPr>
        <w:spacing w:after="120"/>
        <w:ind w:left="0" w:right="810"/>
        <w:outlineLvl w:val="0"/>
        <w:rPr>
          <w:b/>
          <w:bCs/>
          <w:color w:val="333333"/>
          <w:sz w:val="28"/>
          <w:szCs w:val="28"/>
          <w:lang w:val="en-US"/>
        </w:rPr>
      </w:pPr>
      <w:r w:rsidRPr="00D042BF">
        <w:rPr>
          <w:lang w:val="en-US"/>
        </w:rPr>
        <w:br w:type="page"/>
      </w:r>
      <w:r w:rsidRPr="00D042BF">
        <w:rPr>
          <w:b/>
          <w:bCs/>
          <w:color w:val="333333"/>
          <w:sz w:val="28"/>
          <w:szCs w:val="28"/>
          <w:lang w:val="en-US"/>
        </w:rPr>
        <w:lastRenderedPageBreak/>
        <w:t>Contents</w:t>
      </w:r>
    </w:p>
    <w:p w:rsidR="00D379D8" w:rsidRDefault="00ED3351">
      <w:pPr>
        <w:pStyle w:val="TOC1"/>
        <w:tabs>
          <w:tab w:val="right" w:leader="dot" w:pos="10070"/>
        </w:tabs>
        <w:rPr>
          <w:rFonts w:asciiTheme="minorHAnsi" w:eastAsiaTheme="minorEastAsia" w:hAnsiTheme="minorHAnsi" w:cstheme="minorBidi"/>
          <w:b w:val="0"/>
          <w:bCs w:val="0"/>
          <w:i w:val="0"/>
          <w:iCs w:val="0"/>
          <w:noProof/>
          <w:sz w:val="22"/>
          <w:szCs w:val="22"/>
          <w:lang w:val="en-US" w:eastAsia="en-US"/>
        </w:rPr>
      </w:pPr>
      <w:r w:rsidRPr="00ED3351">
        <w:rPr>
          <w:lang w:val="en-US"/>
        </w:rPr>
        <w:fldChar w:fldCharType="begin"/>
      </w:r>
      <w:r w:rsidR="001620FA" w:rsidRPr="00D042BF">
        <w:rPr>
          <w:lang w:val="en-US"/>
        </w:rPr>
        <w:instrText xml:space="preserve"> TOC \o "1-3" \h \z \t "Heading 9,9,Heading Part,9" </w:instrText>
      </w:r>
      <w:r w:rsidRPr="00ED3351">
        <w:rPr>
          <w:lang w:val="en-US"/>
        </w:rPr>
        <w:fldChar w:fldCharType="separate"/>
      </w:r>
      <w:hyperlink w:anchor="_Toc249250680" w:history="1">
        <w:r w:rsidR="00D379D8" w:rsidRPr="00876654">
          <w:rPr>
            <w:rStyle w:val="Hyperlink"/>
            <w:noProof/>
            <w:lang w:val="en-US"/>
          </w:rPr>
          <w:t>List of Acronyms</w:t>
        </w:r>
        <w:r w:rsidR="00D379D8">
          <w:rPr>
            <w:noProof/>
            <w:webHidden/>
          </w:rPr>
          <w:tab/>
        </w:r>
        <w:r>
          <w:rPr>
            <w:noProof/>
            <w:webHidden/>
          </w:rPr>
          <w:fldChar w:fldCharType="begin"/>
        </w:r>
        <w:r w:rsidR="00D379D8">
          <w:rPr>
            <w:noProof/>
            <w:webHidden/>
          </w:rPr>
          <w:instrText xml:space="preserve"> PAGEREF _Toc249250680 \h </w:instrText>
        </w:r>
        <w:r>
          <w:rPr>
            <w:noProof/>
            <w:webHidden/>
          </w:rPr>
        </w:r>
        <w:r>
          <w:rPr>
            <w:noProof/>
            <w:webHidden/>
          </w:rPr>
          <w:fldChar w:fldCharType="separate"/>
        </w:r>
        <w:r w:rsidR="006572A1">
          <w:rPr>
            <w:noProof/>
            <w:webHidden/>
          </w:rPr>
          <w:t>1</w:t>
        </w:r>
        <w:r>
          <w:rPr>
            <w:noProof/>
            <w:webHidden/>
          </w:rPr>
          <w:fldChar w:fldCharType="end"/>
        </w:r>
      </w:hyperlink>
    </w:p>
    <w:p w:rsidR="00D379D8" w:rsidRDefault="00ED3351">
      <w:pPr>
        <w:pStyle w:val="TOC1"/>
        <w:tabs>
          <w:tab w:val="right" w:leader="dot" w:pos="10070"/>
        </w:tabs>
        <w:rPr>
          <w:rFonts w:asciiTheme="minorHAnsi" w:eastAsiaTheme="minorEastAsia" w:hAnsiTheme="minorHAnsi" w:cstheme="minorBidi"/>
          <w:b w:val="0"/>
          <w:bCs w:val="0"/>
          <w:i w:val="0"/>
          <w:iCs w:val="0"/>
          <w:noProof/>
          <w:sz w:val="22"/>
          <w:szCs w:val="22"/>
          <w:lang w:val="en-US" w:eastAsia="en-US"/>
        </w:rPr>
      </w:pPr>
      <w:hyperlink w:anchor="_Toc249250681" w:history="1">
        <w:r w:rsidR="00D379D8" w:rsidRPr="00876654">
          <w:rPr>
            <w:rStyle w:val="Hyperlink"/>
            <w:noProof/>
            <w:lang w:val="en-US"/>
          </w:rPr>
          <w:t>Changes in this version of the whitepaper</w:t>
        </w:r>
        <w:r w:rsidR="00D379D8">
          <w:rPr>
            <w:noProof/>
            <w:webHidden/>
          </w:rPr>
          <w:tab/>
        </w:r>
        <w:r>
          <w:rPr>
            <w:noProof/>
            <w:webHidden/>
          </w:rPr>
          <w:fldChar w:fldCharType="begin"/>
        </w:r>
        <w:r w:rsidR="00D379D8">
          <w:rPr>
            <w:noProof/>
            <w:webHidden/>
          </w:rPr>
          <w:instrText xml:space="preserve"> PAGEREF _Toc249250681 \h </w:instrText>
        </w:r>
        <w:r>
          <w:rPr>
            <w:noProof/>
            <w:webHidden/>
          </w:rPr>
        </w:r>
        <w:r>
          <w:rPr>
            <w:noProof/>
            <w:webHidden/>
          </w:rPr>
          <w:fldChar w:fldCharType="separate"/>
        </w:r>
        <w:r w:rsidR="006572A1">
          <w:rPr>
            <w:noProof/>
            <w:webHidden/>
          </w:rPr>
          <w:t>2</w:t>
        </w:r>
        <w:r>
          <w:rPr>
            <w:noProof/>
            <w:webHidden/>
          </w:rPr>
          <w:fldChar w:fldCharType="end"/>
        </w:r>
      </w:hyperlink>
    </w:p>
    <w:p w:rsidR="00D379D8" w:rsidRDefault="00ED3351">
      <w:pPr>
        <w:pStyle w:val="TOC3"/>
        <w:tabs>
          <w:tab w:val="right" w:leader="dot" w:pos="10070"/>
        </w:tabs>
        <w:rPr>
          <w:rFonts w:asciiTheme="minorHAnsi" w:eastAsiaTheme="minorEastAsia" w:hAnsiTheme="minorHAnsi" w:cstheme="minorBidi"/>
          <w:noProof/>
          <w:sz w:val="22"/>
          <w:szCs w:val="22"/>
          <w:lang w:val="en-US" w:eastAsia="en-US"/>
        </w:rPr>
      </w:pPr>
      <w:hyperlink w:anchor="_Toc249250682" w:history="1">
        <w:r w:rsidR="00D379D8" w:rsidRPr="00876654">
          <w:rPr>
            <w:rStyle w:val="Hyperlink"/>
            <w:noProof/>
            <w:lang w:val="en-US"/>
          </w:rPr>
          <w:t>Outsourcing and non-outsourcing</w:t>
        </w:r>
        <w:r w:rsidR="00D379D8">
          <w:rPr>
            <w:noProof/>
            <w:webHidden/>
          </w:rPr>
          <w:tab/>
        </w:r>
        <w:r>
          <w:rPr>
            <w:noProof/>
            <w:webHidden/>
          </w:rPr>
          <w:fldChar w:fldCharType="begin"/>
        </w:r>
        <w:r w:rsidR="00D379D8">
          <w:rPr>
            <w:noProof/>
            <w:webHidden/>
          </w:rPr>
          <w:instrText xml:space="preserve"> PAGEREF _Toc249250682 \h </w:instrText>
        </w:r>
        <w:r>
          <w:rPr>
            <w:noProof/>
            <w:webHidden/>
          </w:rPr>
        </w:r>
        <w:r>
          <w:rPr>
            <w:noProof/>
            <w:webHidden/>
          </w:rPr>
          <w:fldChar w:fldCharType="separate"/>
        </w:r>
        <w:r w:rsidR="006572A1">
          <w:rPr>
            <w:noProof/>
            <w:webHidden/>
          </w:rPr>
          <w:t>2</w:t>
        </w:r>
        <w:r>
          <w:rPr>
            <w:noProof/>
            <w:webHidden/>
          </w:rPr>
          <w:fldChar w:fldCharType="end"/>
        </w:r>
      </w:hyperlink>
    </w:p>
    <w:p w:rsidR="00D379D8" w:rsidRDefault="00ED3351">
      <w:pPr>
        <w:pStyle w:val="TOC3"/>
        <w:tabs>
          <w:tab w:val="right" w:leader="dot" w:pos="10070"/>
        </w:tabs>
        <w:rPr>
          <w:rFonts w:asciiTheme="minorHAnsi" w:eastAsiaTheme="minorEastAsia" w:hAnsiTheme="minorHAnsi" w:cstheme="minorBidi"/>
          <w:noProof/>
          <w:sz w:val="22"/>
          <w:szCs w:val="22"/>
          <w:lang w:val="en-US" w:eastAsia="en-US"/>
        </w:rPr>
      </w:pPr>
      <w:hyperlink w:anchor="_Toc249250683" w:history="1">
        <w:r w:rsidR="00D379D8" w:rsidRPr="00876654">
          <w:rPr>
            <w:rStyle w:val="Hyperlink"/>
            <w:noProof/>
          </w:rPr>
          <w:t>Introduction of Prior Version Rights in SPLA</w:t>
        </w:r>
        <w:r w:rsidR="00D379D8">
          <w:rPr>
            <w:noProof/>
            <w:webHidden/>
          </w:rPr>
          <w:tab/>
        </w:r>
        <w:r>
          <w:rPr>
            <w:noProof/>
            <w:webHidden/>
          </w:rPr>
          <w:fldChar w:fldCharType="begin"/>
        </w:r>
        <w:r w:rsidR="00D379D8">
          <w:rPr>
            <w:noProof/>
            <w:webHidden/>
          </w:rPr>
          <w:instrText xml:space="preserve"> PAGEREF _Toc249250683 \h </w:instrText>
        </w:r>
        <w:r>
          <w:rPr>
            <w:noProof/>
            <w:webHidden/>
          </w:rPr>
        </w:r>
        <w:r>
          <w:rPr>
            <w:noProof/>
            <w:webHidden/>
          </w:rPr>
          <w:fldChar w:fldCharType="separate"/>
        </w:r>
        <w:r w:rsidR="006572A1">
          <w:rPr>
            <w:noProof/>
            <w:webHidden/>
          </w:rPr>
          <w:t>2</w:t>
        </w:r>
        <w:r>
          <w:rPr>
            <w:noProof/>
            <w:webHidden/>
          </w:rPr>
          <w:fldChar w:fldCharType="end"/>
        </w:r>
      </w:hyperlink>
    </w:p>
    <w:p w:rsidR="00D379D8" w:rsidRDefault="00ED3351">
      <w:pPr>
        <w:pStyle w:val="TOC3"/>
        <w:tabs>
          <w:tab w:val="right" w:leader="dot" w:pos="10070"/>
        </w:tabs>
        <w:rPr>
          <w:rFonts w:asciiTheme="minorHAnsi" w:eastAsiaTheme="minorEastAsia" w:hAnsiTheme="minorHAnsi" w:cstheme="minorBidi"/>
          <w:noProof/>
          <w:sz w:val="22"/>
          <w:szCs w:val="22"/>
          <w:lang w:val="en-US" w:eastAsia="en-US"/>
        </w:rPr>
      </w:pPr>
      <w:hyperlink w:anchor="_Toc249250684" w:history="1">
        <w:r w:rsidR="00D379D8" w:rsidRPr="00876654">
          <w:rPr>
            <w:rStyle w:val="Hyperlink"/>
            <w:noProof/>
          </w:rPr>
          <w:t>Conversion options for SPLA partners</w:t>
        </w:r>
        <w:r w:rsidR="00D379D8">
          <w:rPr>
            <w:noProof/>
            <w:webHidden/>
          </w:rPr>
          <w:tab/>
        </w:r>
        <w:r>
          <w:rPr>
            <w:noProof/>
            <w:webHidden/>
          </w:rPr>
          <w:fldChar w:fldCharType="begin"/>
        </w:r>
        <w:r w:rsidR="00D379D8">
          <w:rPr>
            <w:noProof/>
            <w:webHidden/>
          </w:rPr>
          <w:instrText xml:space="preserve"> PAGEREF _Toc249250684 \h </w:instrText>
        </w:r>
        <w:r>
          <w:rPr>
            <w:noProof/>
            <w:webHidden/>
          </w:rPr>
        </w:r>
        <w:r>
          <w:rPr>
            <w:noProof/>
            <w:webHidden/>
          </w:rPr>
          <w:fldChar w:fldCharType="separate"/>
        </w:r>
        <w:r w:rsidR="006572A1">
          <w:rPr>
            <w:noProof/>
            <w:webHidden/>
          </w:rPr>
          <w:t>3</w:t>
        </w:r>
        <w:r>
          <w:rPr>
            <w:noProof/>
            <w:webHidden/>
          </w:rPr>
          <w:fldChar w:fldCharType="end"/>
        </w:r>
      </w:hyperlink>
    </w:p>
    <w:p w:rsidR="00D379D8" w:rsidRDefault="00ED3351">
      <w:pPr>
        <w:pStyle w:val="TOC1"/>
        <w:tabs>
          <w:tab w:val="right" w:leader="dot" w:pos="10070"/>
        </w:tabs>
        <w:rPr>
          <w:rFonts w:asciiTheme="minorHAnsi" w:eastAsiaTheme="minorEastAsia" w:hAnsiTheme="minorHAnsi" w:cstheme="minorBidi"/>
          <w:b w:val="0"/>
          <w:bCs w:val="0"/>
          <w:i w:val="0"/>
          <w:iCs w:val="0"/>
          <w:noProof/>
          <w:sz w:val="22"/>
          <w:szCs w:val="22"/>
          <w:lang w:val="en-US" w:eastAsia="en-US"/>
        </w:rPr>
      </w:pPr>
      <w:hyperlink w:anchor="_Toc249250685" w:history="1">
        <w:r w:rsidR="00D379D8" w:rsidRPr="00876654">
          <w:rPr>
            <w:rStyle w:val="Hyperlink"/>
            <w:noProof/>
            <w:lang w:val="en-US"/>
          </w:rPr>
          <w:t>Hosting Scenarios and Licensing Considerations</w:t>
        </w:r>
        <w:r w:rsidR="00D379D8">
          <w:rPr>
            <w:noProof/>
            <w:webHidden/>
          </w:rPr>
          <w:tab/>
        </w:r>
        <w:r>
          <w:rPr>
            <w:noProof/>
            <w:webHidden/>
          </w:rPr>
          <w:fldChar w:fldCharType="begin"/>
        </w:r>
        <w:r w:rsidR="00D379D8">
          <w:rPr>
            <w:noProof/>
            <w:webHidden/>
          </w:rPr>
          <w:instrText xml:space="preserve"> PAGEREF _Toc249250685 \h </w:instrText>
        </w:r>
        <w:r>
          <w:rPr>
            <w:noProof/>
            <w:webHidden/>
          </w:rPr>
        </w:r>
        <w:r>
          <w:rPr>
            <w:noProof/>
            <w:webHidden/>
          </w:rPr>
          <w:fldChar w:fldCharType="separate"/>
        </w:r>
        <w:r w:rsidR="006572A1">
          <w:rPr>
            <w:noProof/>
            <w:webHidden/>
          </w:rPr>
          <w:t>4</w:t>
        </w:r>
        <w:r>
          <w:rPr>
            <w:noProof/>
            <w:webHidden/>
          </w:rPr>
          <w:fldChar w:fldCharType="end"/>
        </w:r>
      </w:hyperlink>
    </w:p>
    <w:p w:rsidR="00D379D8" w:rsidRDefault="00ED3351">
      <w:pPr>
        <w:pStyle w:val="TOC1"/>
        <w:tabs>
          <w:tab w:val="right" w:leader="dot" w:pos="10070"/>
        </w:tabs>
        <w:rPr>
          <w:rFonts w:asciiTheme="minorHAnsi" w:eastAsiaTheme="minorEastAsia" w:hAnsiTheme="minorHAnsi" w:cstheme="minorBidi"/>
          <w:b w:val="0"/>
          <w:bCs w:val="0"/>
          <w:i w:val="0"/>
          <w:iCs w:val="0"/>
          <w:noProof/>
          <w:sz w:val="22"/>
          <w:szCs w:val="22"/>
          <w:lang w:val="en-US" w:eastAsia="en-US"/>
        </w:rPr>
      </w:pPr>
      <w:hyperlink w:anchor="_Toc249250686" w:history="1">
        <w:r w:rsidR="00D379D8" w:rsidRPr="00876654">
          <w:rPr>
            <w:rStyle w:val="Hyperlink"/>
            <w:noProof/>
            <w:lang w:val="en-US"/>
          </w:rPr>
          <w:t>Licensing of Various Windows Server Editions</w:t>
        </w:r>
        <w:r w:rsidR="00D379D8">
          <w:rPr>
            <w:noProof/>
            <w:webHidden/>
          </w:rPr>
          <w:tab/>
        </w:r>
        <w:r>
          <w:rPr>
            <w:noProof/>
            <w:webHidden/>
          </w:rPr>
          <w:fldChar w:fldCharType="begin"/>
        </w:r>
        <w:r w:rsidR="00D379D8">
          <w:rPr>
            <w:noProof/>
            <w:webHidden/>
          </w:rPr>
          <w:instrText xml:space="preserve"> PAGEREF _Toc249250686 \h </w:instrText>
        </w:r>
        <w:r>
          <w:rPr>
            <w:noProof/>
            <w:webHidden/>
          </w:rPr>
        </w:r>
        <w:r>
          <w:rPr>
            <w:noProof/>
            <w:webHidden/>
          </w:rPr>
          <w:fldChar w:fldCharType="separate"/>
        </w:r>
        <w:r w:rsidR="006572A1">
          <w:rPr>
            <w:noProof/>
            <w:webHidden/>
          </w:rPr>
          <w:t>5</w:t>
        </w:r>
        <w:r>
          <w:rPr>
            <w:noProof/>
            <w:webHidden/>
          </w:rPr>
          <w:fldChar w:fldCharType="end"/>
        </w:r>
      </w:hyperlink>
    </w:p>
    <w:p w:rsidR="00D379D8" w:rsidRDefault="00ED3351">
      <w:pPr>
        <w:pStyle w:val="TOC3"/>
        <w:tabs>
          <w:tab w:val="right" w:leader="dot" w:pos="10070"/>
        </w:tabs>
        <w:rPr>
          <w:rFonts w:asciiTheme="minorHAnsi" w:eastAsiaTheme="minorEastAsia" w:hAnsiTheme="minorHAnsi" w:cstheme="minorBidi"/>
          <w:noProof/>
          <w:sz w:val="22"/>
          <w:szCs w:val="22"/>
          <w:lang w:val="en-US" w:eastAsia="en-US"/>
        </w:rPr>
      </w:pPr>
      <w:hyperlink w:anchor="_Toc249250687" w:history="1">
        <w:r w:rsidR="00D379D8" w:rsidRPr="00876654">
          <w:rPr>
            <w:rStyle w:val="Hyperlink"/>
            <w:noProof/>
            <w:lang w:val="en-US"/>
          </w:rPr>
          <w:t>Windows Server 2008 R2 Enterprise</w:t>
        </w:r>
        <w:r w:rsidR="00D379D8">
          <w:rPr>
            <w:noProof/>
            <w:webHidden/>
          </w:rPr>
          <w:tab/>
        </w:r>
        <w:r>
          <w:rPr>
            <w:noProof/>
            <w:webHidden/>
          </w:rPr>
          <w:fldChar w:fldCharType="begin"/>
        </w:r>
        <w:r w:rsidR="00D379D8">
          <w:rPr>
            <w:noProof/>
            <w:webHidden/>
          </w:rPr>
          <w:instrText xml:space="preserve"> PAGEREF _Toc249250687 \h </w:instrText>
        </w:r>
        <w:r>
          <w:rPr>
            <w:noProof/>
            <w:webHidden/>
          </w:rPr>
        </w:r>
        <w:r>
          <w:rPr>
            <w:noProof/>
            <w:webHidden/>
          </w:rPr>
          <w:fldChar w:fldCharType="separate"/>
        </w:r>
        <w:r w:rsidR="006572A1">
          <w:rPr>
            <w:noProof/>
            <w:webHidden/>
          </w:rPr>
          <w:t>6</w:t>
        </w:r>
        <w:r>
          <w:rPr>
            <w:noProof/>
            <w:webHidden/>
          </w:rPr>
          <w:fldChar w:fldCharType="end"/>
        </w:r>
      </w:hyperlink>
    </w:p>
    <w:p w:rsidR="00D379D8" w:rsidRDefault="00ED3351">
      <w:pPr>
        <w:pStyle w:val="TOC3"/>
        <w:tabs>
          <w:tab w:val="right" w:leader="dot" w:pos="10070"/>
        </w:tabs>
        <w:rPr>
          <w:rFonts w:asciiTheme="minorHAnsi" w:eastAsiaTheme="minorEastAsia" w:hAnsiTheme="minorHAnsi" w:cstheme="minorBidi"/>
          <w:noProof/>
          <w:sz w:val="22"/>
          <w:szCs w:val="22"/>
          <w:lang w:val="en-US" w:eastAsia="en-US"/>
        </w:rPr>
      </w:pPr>
      <w:hyperlink w:anchor="_Toc249250688" w:history="1">
        <w:r w:rsidR="00D379D8" w:rsidRPr="00876654">
          <w:rPr>
            <w:rStyle w:val="Hyperlink"/>
            <w:noProof/>
            <w:lang w:val="en-US"/>
          </w:rPr>
          <w:t>Windows Server 2008 R2 Datacenter</w:t>
        </w:r>
        <w:r w:rsidR="00D379D8">
          <w:rPr>
            <w:noProof/>
            <w:webHidden/>
          </w:rPr>
          <w:tab/>
        </w:r>
        <w:r>
          <w:rPr>
            <w:noProof/>
            <w:webHidden/>
          </w:rPr>
          <w:fldChar w:fldCharType="begin"/>
        </w:r>
        <w:r w:rsidR="00D379D8">
          <w:rPr>
            <w:noProof/>
            <w:webHidden/>
          </w:rPr>
          <w:instrText xml:space="preserve"> PAGEREF _Toc249250688 \h </w:instrText>
        </w:r>
        <w:r>
          <w:rPr>
            <w:noProof/>
            <w:webHidden/>
          </w:rPr>
        </w:r>
        <w:r>
          <w:rPr>
            <w:noProof/>
            <w:webHidden/>
          </w:rPr>
          <w:fldChar w:fldCharType="separate"/>
        </w:r>
        <w:r w:rsidR="006572A1">
          <w:rPr>
            <w:noProof/>
            <w:webHidden/>
          </w:rPr>
          <w:t>6</w:t>
        </w:r>
        <w:r>
          <w:rPr>
            <w:noProof/>
            <w:webHidden/>
          </w:rPr>
          <w:fldChar w:fldCharType="end"/>
        </w:r>
      </w:hyperlink>
    </w:p>
    <w:p w:rsidR="00D379D8" w:rsidRDefault="00ED3351">
      <w:pPr>
        <w:pStyle w:val="TOC3"/>
        <w:tabs>
          <w:tab w:val="right" w:leader="dot" w:pos="10070"/>
        </w:tabs>
        <w:rPr>
          <w:rFonts w:asciiTheme="minorHAnsi" w:eastAsiaTheme="minorEastAsia" w:hAnsiTheme="minorHAnsi" w:cstheme="minorBidi"/>
          <w:noProof/>
          <w:sz w:val="22"/>
          <w:szCs w:val="22"/>
          <w:lang w:val="en-US" w:eastAsia="en-US"/>
        </w:rPr>
      </w:pPr>
      <w:hyperlink w:anchor="_Toc249250689" w:history="1">
        <w:r w:rsidR="00D379D8" w:rsidRPr="00876654">
          <w:rPr>
            <w:rStyle w:val="Hyperlink"/>
            <w:noProof/>
            <w:lang w:val="en-US"/>
          </w:rPr>
          <w:t>Use of Central Storage</w:t>
        </w:r>
        <w:r w:rsidR="00D379D8">
          <w:rPr>
            <w:noProof/>
            <w:webHidden/>
          </w:rPr>
          <w:tab/>
        </w:r>
        <w:r>
          <w:rPr>
            <w:noProof/>
            <w:webHidden/>
          </w:rPr>
          <w:fldChar w:fldCharType="begin"/>
        </w:r>
        <w:r w:rsidR="00D379D8">
          <w:rPr>
            <w:noProof/>
            <w:webHidden/>
          </w:rPr>
          <w:instrText xml:space="preserve"> PAGEREF _Toc249250689 \h </w:instrText>
        </w:r>
        <w:r>
          <w:rPr>
            <w:noProof/>
            <w:webHidden/>
          </w:rPr>
        </w:r>
        <w:r>
          <w:rPr>
            <w:noProof/>
            <w:webHidden/>
          </w:rPr>
          <w:fldChar w:fldCharType="separate"/>
        </w:r>
        <w:r w:rsidR="006572A1">
          <w:rPr>
            <w:noProof/>
            <w:webHidden/>
          </w:rPr>
          <w:t>6</w:t>
        </w:r>
        <w:r>
          <w:rPr>
            <w:noProof/>
            <w:webHidden/>
          </w:rPr>
          <w:fldChar w:fldCharType="end"/>
        </w:r>
      </w:hyperlink>
    </w:p>
    <w:p w:rsidR="00D379D8" w:rsidRDefault="00ED3351">
      <w:pPr>
        <w:pStyle w:val="TOC3"/>
        <w:tabs>
          <w:tab w:val="right" w:leader="dot" w:pos="10070"/>
        </w:tabs>
        <w:rPr>
          <w:rFonts w:asciiTheme="minorHAnsi" w:eastAsiaTheme="minorEastAsia" w:hAnsiTheme="minorHAnsi" w:cstheme="minorBidi"/>
          <w:noProof/>
          <w:sz w:val="22"/>
          <w:szCs w:val="22"/>
          <w:lang w:val="en-US" w:eastAsia="en-US"/>
        </w:rPr>
      </w:pPr>
      <w:hyperlink w:anchor="_Toc249250690" w:history="1">
        <w:r w:rsidR="00D379D8" w:rsidRPr="00876654">
          <w:rPr>
            <w:rStyle w:val="Hyperlink"/>
            <w:noProof/>
            <w:lang w:val="en-US"/>
          </w:rPr>
          <w:t>Use of Other Non-Microsoft Virtualization Technologies</w:t>
        </w:r>
        <w:r w:rsidR="00D379D8">
          <w:rPr>
            <w:noProof/>
            <w:webHidden/>
          </w:rPr>
          <w:tab/>
        </w:r>
        <w:r>
          <w:rPr>
            <w:noProof/>
            <w:webHidden/>
          </w:rPr>
          <w:fldChar w:fldCharType="begin"/>
        </w:r>
        <w:r w:rsidR="00D379D8">
          <w:rPr>
            <w:noProof/>
            <w:webHidden/>
          </w:rPr>
          <w:instrText xml:space="preserve"> PAGEREF _Toc249250690 \h </w:instrText>
        </w:r>
        <w:r>
          <w:rPr>
            <w:noProof/>
            <w:webHidden/>
          </w:rPr>
        </w:r>
        <w:r>
          <w:rPr>
            <w:noProof/>
            <w:webHidden/>
          </w:rPr>
          <w:fldChar w:fldCharType="separate"/>
        </w:r>
        <w:r w:rsidR="006572A1">
          <w:rPr>
            <w:noProof/>
            <w:webHidden/>
          </w:rPr>
          <w:t>6</w:t>
        </w:r>
        <w:r>
          <w:rPr>
            <w:noProof/>
            <w:webHidden/>
          </w:rPr>
          <w:fldChar w:fldCharType="end"/>
        </w:r>
      </w:hyperlink>
    </w:p>
    <w:p w:rsidR="00D379D8" w:rsidRDefault="00ED3351">
      <w:pPr>
        <w:pStyle w:val="TOC1"/>
        <w:tabs>
          <w:tab w:val="right" w:leader="dot" w:pos="10070"/>
        </w:tabs>
        <w:rPr>
          <w:rFonts w:asciiTheme="minorHAnsi" w:eastAsiaTheme="minorEastAsia" w:hAnsiTheme="minorHAnsi" w:cstheme="minorBidi"/>
          <w:b w:val="0"/>
          <w:bCs w:val="0"/>
          <w:i w:val="0"/>
          <w:iCs w:val="0"/>
          <w:noProof/>
          <w:sz w:val="22"/>
          <w:szCs w:val="22"/>
          <w:lang w:val="en-US" w:eastAsia="en-US"/>
        </w:rPr>
      </w:pPr>
      <w:hyperlink w:anchor="_Toc249250691" w:history="1">
        <w:r w:rsidR="00D379D8" w:rsidRPr="00876654">
          <w:rPr>
            <w:rStyle w:val="Hyperlink"/>
            <w:noProof/>
            <w:lang w:val="en-US"/>
          </w:rPr>
          <w:t>Hosting Scenarios</w:t>
        </w:r>
        <w:r w:rsidR="00D379D8">
          <w:rPr>
            <w:noProof/>
            <w:webHidden/>
          </w:rPr>
          <w:tab/>
        </w:r>
        <w:r>
          <w:rPr>
            <w:noProof/>
            <w:webHidden/>
          </w:rPr>
          <w:fldChar w:fldCharType="begin"/>
        </w:r>
        <w:r w:rsidR="00D379D8">
          <w:rPr>
            <w:noProof/>
            <w:webHidden/>
          </w:rPr>
          <w:instrText xml:space="preserve"> PAGEREF _Toc249250691 \h </w:instrText>
        </w:r>
        <w:r>
          <w:rPr>
            <w:noProof/>
            <w:webHidden/>
          </w:rPr>
        </w:r>
        <w:r>
          <w:rPr>
            <w:noProof/>
            <w:webHidden/>
          </w:rPr>
          <w:fldChar w:fldCharType="separate"/>
        </w:r>
        <w:r w:rsidR="006572A1">
          <w:rPr>
            <w:noProof/>
            <w:webHidden/>
          </w:rPr>
          <w:t>7</w:t>
        </w:r>
        <w:r>
          <w:rPr>
            <w:noProof/>
            <w:webHidden/>
          </w:rPr>
          <w:fldChar w:fldCharType="end"/>
        </w:r>
      </w:hyperlink>
    </w:p>
    <w:p w:rsidR="00D379D8" w:rsidRDefault="00ED3351">
      <w:pPr>
        <w:pStyle w:val="TOC2"/>
        <w:tabs>
          <w:tab w:val="right" w:leader="dot" w:pos="10070"/>
        </w:tabs>
        <w:rPr>
          <w:rFonts w:asciiTheme="minorHAnsi" w:eastAsiaTheme="minorEastAsia" w:hAnsiTheme="minorHAnsi" w:cstheme="minorBidi"/>
          <w:noProof/>
          <w:sz w:val="22"/>
          <w:szCs w:val="22"/>
          <w:lang w:val="en-US" w:eastAsia="en-US"/>
        </w:rPr>
      </w:pPr>
      <w:hyperlink w:anchor="_Toc249250692" w:history="1">
        <w:r w:rsidR="00D379D8" w:rsidRPr="00876654">
          <w:rPr>
            <w:rStyle w:val="Hyperlink"/>
            <w:noProof/>
            <w:lang w:val="en-US"/>
          </w:rPr>
          <w:t>Scenario 1: Unmanaged Dedicated Server as Host with One or More Guests</w:t>
        </w:r>
        <w:r w:rsidR="00D379D8">
          <w:rPr>
            <w:noProof/>
            <w:webHidden/>
          </w:rPr>
          <w:tab/>
        </w:r>
        <w:r>
          <w:rPr>
            <w:noProof/>
            <w:webHidden/>
          </w:rPr>
          <w:fldChar w:fldCharType="begin"/>
        </w:r>
        <w:r w:rsidR="00D379D8">
          <w:rPr>
            <w:noProof/>
            <w:webHidden/>
          </w:rPr>
          <w:instrText xml:space="preserve"> PAGEREF _Toc249250692 \h </w:instrText>
        </w:r>
        <w:r>
          <w:rPr>
            <w:noProof/>
            <w:webHidden/>
          </w:rPr>
        </w:r>
        <w:r>
          <w:rPr>
            <w:noProof/>
            <w:webHidden/>
          </w:rPr>
          <w:fldChar w:fldCharType="separate"/>
        </w:r>
        <w:r w:rsidR="006572A1">
          <w:rPr>
            <w:noProof/>
            <w:webHidden/>
          </w:rPr>
          <w:t>7</w:t>
        </w:r>
        <w:r>
          <w:rPr>
            <w:noProof/>
            <w:webHidden/>
          </w:rPr>
          <w:fldChar w:fldCharType="end"/>
        </w:r>
      </w:hyperlink>
    </w:p>
    <w:p w:rsidR="00D379D8" w:rsidRDefault="00ED3351">
      <w:pPr>
        <w:pStyle w:val="TOC3"/>
        <w:tabs>
          <w:tab w:val="right" w:leader="dot" w:pos="10070"/>
        </w:tabs>
        <w:rPr>
          <w:rFonts w:asciiTheme="minorHAnsi" w:eastAsiaTheme="minorEastAsia" w:hAnsiTheme="minorHAnsi" w:cstheme="minorBidi"/>
          <w:noProof/>
          <w:sz w:val="22"/>
          <w:szCs w:val="22"/>
          <w:lang w:val="en-US" w:eastAsia="en-US"/>
        </w:rPr>
      </w:pPr>
      <w:hyperlink w:anchor="_Toc249250693" w:history="1">
        <w:r w:rsidR="00D379D8" w:rsidRPr="00876654">
          <w:rPr>
            <w:rStyle w:val="Hyperlink"/>
            <w:noProof/>
            <w:lang w:val="en-US"/>
          </w:rPr>
          <w:t>Scenario 2a: VDS – Unmanaged</w:t>
        </w:r>
        <w:r w:rsidR="00D379D8">
          <w:rPr>
            <w:noProof/>
            <w:webHidden/>
          </w:rPr>
          <w:tab/>
        </w:r>
        <w:r>
          <w:rPr>
            <w:noProof/>
            <w:webHidden/>
          </w:rPr>
          <w:fldChar w:fldCharType="begin"/>
        </w:r>
        <w:r w:rsidR="00D379D8">
          <w:rPr>
            <w:noProof/>
            <w:webHidden/>
          </w:rPr>
          <w:instrText xml:space="preserve"> PAGEREF _Toc249250693 \h </w:instrText>
        </w:r>
        <w:r>
          <w:rPr>
            <w:noProof/>
            <w:webHidden/>
          </w:rPr>
        </w:r>
        <w:r>
          <w:rPr>
            <w:noProof/>
            <w:webHidden/>
          </w:rPr>
          <w:fldChar w:fldCharType="separate"/>
        </w:r>
        <w:r w:rsidR="006572A1">
          <w:rPr>
            <w:noProof/>
            <w:webHidden/>
          </w:rPr>
          <w:t>8</w:t>
        </w:r>
        <w:r>
          <w:rPr>
            <w:noProof/>
            <w:webHidden/>
          </w:rPr>
          <w:fldChar w:fldCharType="end"/>
        </w:r>
      </w:hyperlink>
    </w:p>
    <w:p w:rsidR="00D379D8" w:rsidRDefault="00ED3351">
      <w:pPr>
        <w:pStyle w:val="TOC3"/>
        <w:tabs>
          <w:tab w:val="right" w:leader="dot" w:pos="10070"/>
        </w:tabs>
        <w:rPr>
          <w:rFonts w:asciiTheme="minorHAnsi" w:eastAsiaTheme="minorEastAsia" w:hAnsiTheme="minorHAnsi" w:cstheme="minorBidi"/>
          <w:noProof/>
          <w:sz w:val="22"/>
          <w:szCs w:val="22"/>
          <w:lang w:val="en-US" w:eastAsia="en-US"/>
        </w:rPr>
      </w:pPr>
      <w:hyperlink w:anchor="_Toc249250694" w:history="1">
        <w:r w:rsidR="00D379D8" w:rsidRPr="00876654">
          <w:rPr>
            <w:rStyle w:val="Hyperlink"/>
            <w:noProof/>
            <w:lang w:val="en-US"/>
          </w:rPr>
          <w:t>Scenario 2b: VDS – Managed</w:t>
        </w:r>
        <w:r w:rsidR="00D379D8">
          <w:rPr>
            <w:noProof/>
            <w:webHidden/>
          </w:rPr>
          <w:tab/>
        </w:r>
        <w:r>
          <w:rPr>
            <w:noProof/>
            <w:webHidden/>
          </w:rPr>
          <w:fldChar w:fldCharType="begin"/>
        </w:r>
        <w:r w:rsidR="00D379D8">
          <w:rPr>
            <w:noProof/>
            <w:webHidden/>
          </w:rPr>
          <w:instrText xml:space="preserve"> PAGEREF _Toc249250694 \h </w:instrText>
        </w:r>
        <w:r>
          <w:rPr>
            <w:noProof/>
            <w:webHidden/>
          </w:rPr>
        </w:r>
        <w:r>
          <w:rPr>
            <w:noProof/>
            <w:webHidden/>
          </w:rPr>
          <w:fldChar w:fldCharType="separate"/>
        </w:r>
        <w:r w:rsidR="006572A1">
          <w:rPr>
            <w:noProof/>
            <w:webHidden/>
          </w:rPr>
          <w:t>8</w:t>
        </w:r>
        <w:r>
          <w:rPr>
            <w:noProof/>
            <w:webHidden/>
          </w:rPr>
          <w:fldChar w:fldCharType="end"/>
        </w:r>
      </w:hyperlink>
    </w:p>
    <w:p w:rsidR="00D379D8" w:rsidRDefault="00ED3351">
      <w:pPr>
        <w:pStyle w:val="TOC2"/>
        <w:tabs>
          <w:tab w:val="right" w:leader="dot" w:pos="10070"/>
        </w:tabs>
        <w:rPr>
          <w:rFonts w:asciiTheme="minorHAnsi" w:eastAsiaTheme="minorEastAsia" w:hAnsiTheme="minorHAnsi" w:cstheme="minorBidi"/>
          <w:noProof/>
          <w:sz w:val="22"/>
          <w:szCs w:val="22"/>
          <w:lang w:val="en-US" w:eastAsia="en-US"/>
        </w:rPr>
      </w:pPr>
      <w:hyperlink w:anchor="_Toc249250695" w:history="1">
        <w:r w:rsidR="00D379D8" w:rsidRPr="00876654">
          <w:rPr>
            <w:rStyle w:val="Hyperlink"/>
            <w:noProof/>
            <w:lang w:val="en-US"/>
          </w:rPr>
          <w:t>Scenario 3: Outsourcing Scenario: Virtual Dedicated Servers</w:t>
        </w:r>
        <w:r w:rsidR="00D379D8">
          <w:rPr>
            <w:noProof/>
            <w:webHidden/>
          </w:rPr>
          <w:tab/>
        </w:r>
        <w:r>
          <w:rPr>
            <w:noProof/>
            <w:webHidden/>
          </w:rPr>
          <w:fldChar w:fldCharType="begin"/>
        </w:r>
        <w:r w:rsidR="00D379D8">
          <w:rPr>
            <w:noProof/>
            <w:webHidden/>
          </w:rPr>
          <w:instrText xml:space="preserve"> PAGEREF _Toc249250695 \h </w:instrText>
        </w:r>
        <w:r>
          <w:rPr>
            <w:noProof/>
            <w:webHidden/>
          </w:rPr>
        </w:r>
        <w:r>
          <w:rPr>
            <w:noProof/>
            <w:webHidden/>
          </w:rPr>
          <w:fldChar w:fldCharType="separate"/>
        </w:r>
        <w:r w:rsidR="006572A1">
          <w:rPr>
            <w:noProof/>
            <w:webHidden/>
          </w:rPr>
          <w:t>10</w:t>
        </w:r>
        <w:r>
          <w:rPr>
            <w:noProof/>
            <w:webHidden/>
          </w:rPr>
          <w:fldChar w:fldCharType="end"/>
        </w:r>
      </w:hyperlink>
    </w:p>
    <w:p w:rsidR="00D379D8" w:rsidRDefault="00ED3351">
      <w:pPr>
        <w:pStyle w:val="TOC2"/>
        <w:tabs>
          <w:tab w:val="right" w:leader="dot" w:pos="10070"/>
        </w:tabs>
        <w:rPr>
          <w:rFonts w:asciiTheme="minorHAnsi" w:eastAsiaTheme="minorEastAsia" w:hAnsiTheme="minorHAnsi" w:cstheme="minorBidi"/>
          <w:noProof/>
          <w:sz w:val="22"/>
          <w:szCs w:val="22"/>
          <w:lang w:val="en-US" w:eastAsia="en-US"/>
        </w:rPr>
      </w:pPr>
      <w:hyperlink w:anchor="_Toc249250696" w:history="1">
        <w:r w:rsidR="00D379D8" w:rsidRPr="00876654">
          <w:rPr>
            <w:rStyle w:val="Hyperlink"/>
            <w:noProof/>
            <w:lang w:val="en-US"/>
          </w:rPr>
          <w:t>Scenario 4: Shared Hosting Configurations</w:t>
        </w:r>
        <w:r w:rsidR="00D379D8">
          <w:rPr>
            <w:noProof/>
            <w:webHidden/>
          </w:rPr>
          <w:tab/>
        </w:r>
        <w:r>
          <w:rPr>
            <w:noProof/>
            <w:webHidden/>
          </w:rPr>
          <w:fldChar w:fldCharType="begin"/>
        </w:r>
        <w:r w:rsidR="00D379D8">
          <w:rPr>
            <w:noProof/>
            <w:webHidden/>
          </w:rPr>
          <w:instrText xml:space="preserve"> PAGEREF _Toc249250696 \h </w:instrText>
        </w:r>
        <w:r>
          <w:rPr>
            <w:noProof/>
            <w:webHidden/>
          </w:rPr>
        </w:r>
        <w:r>
          <w:rPr>
            <w:noProof/>
            <w:webHidden/>
          </w:rPr>
          <w:fldChar w:fldCharType="separate"/>
        </w:r>
        <w:r w:rsidR="006572A1">
          <w:rPr>
            <w:noProof/>
            <w:webHidden/>
          </w:rPr>
          <w:t>10</w:t>
        </w:r>
        <w:r>
          <w:rPr>
            <w:noProof/>
            <w:webHidden/>
          </w:rPr>
          <w:fldChar w:fldCharType="end"/>
        </w:r>
      </w:hyperlink>
    </w:p>
    <w:p w:rsidR="00D379D8" w:rsidRDefault="00ED3351">
      <w:pPr>
        <w:pStyle w:val="TOC2"/>
        <w:tabs>
          <w:tab w:val="right" w:leader="dot" w:pos="10070"/>
        </w:tabs>
        <w:rPr>
          <w:rFonts w:asciiTheme="minorHAnsi" w:eastAsiaTheme="minorEastAsia" w:hAnsiTheme="minorHAnsi" w:cstheme="minorBidi"/>
          <w:noProof/>
          <w:sz w:val="22"/>
          <w:szCs w:val="22"/>
          <w:lang w:val="en-US" w:eastAsia="en-US"/>
        </w:rPr>
      </w:pPr>
      <w:hyperlink w:anchor="_Toc249250697" w:history="1">
        <w:r w:rsidR="00D379D8" w:rsidRPr="00876654">
          <w:rPr>
            <w:rStyle w:val="Hyperlink"/>
            <w:noProof/>
            <w:lang w:val="en-US"/>
          </w:rPr>
          <w:t>Scenario 5: Running Desktop Systems as Hyper-V Guests</w:t>
        </w:r>
        <w:r w:rsidR="00D379D8">
          <w:rPr>
            <w:noProof/>
            <w:webHidden/>
          </w:rPr>
          <w:tab/>
        </w:r>
        <w:r>
          <w:rPr>
            <w:noProof/>
            <w:webHidden/>
          </w:rPr>
          <w:fldChar w:fldCharType="begin"/>
        </w:r>
        <w:r w:rsidR="00D379D8">
          <w:rPr>
            <w:noProof/>
            <w:webHidden/>
          </w:rPr>
          <w:instrText xml:space="preserve"> PAGEREF _Toc249250697 \h </w:instrText>
        </w:r>
        <w:r>
          <w:rPr>
            <w:noProof/>
            <w:webHidden/>
          </w:rPr>
        </w:r>
        <w:r>
          <w:rPr>
            <w:noProof/>
            <w:webHidden/>
          </w:rPr>
          <w:fldChar w:fldCharType="separate"/>
        </w:r>
        <w:r w:rsidR="006572A1">
          <w:rPr>
            <w:noProof/>
            <w:webHidden/>
          </w:rPr>
          <w:t>10</w:t>
        </w:r>
        <w:r>
          <w:rPr>
            <w:noProof/>
            <w:webHidden/>
          </w:rPr>
          <w:fldChar w:fldCharType="end"/>
        </w:r>
      </w:hyperlink>
    </w:p>
    <w:p w:rsidR="00D379D8" w:rsidRDefault="00ED3351">
      <w:pPr>
        <w:pStyle w:val="TOC2"/>
        <w:tabs>
          <w:tab w:val="right" w:leader="dot" w:pos="10070"/>
        </w:tabs>
        <w:rPr>
          <w:rFonts w:asciiTheme="minorHAnsi" w:eastAsiaTheme="minorEastAsia" w:hAnsiTheme="minorHAnsi" w:cstheme="minorBidi"/>
          <w:noProof/>
          <w:sz w:val="22"/>
          <w:szCs w:val="22"/>
          <w:lang w:val="en-US" w:eastAsia="en-US"/>
        </w:rPr>
      </w:pPr>
      <w:hyperlink w:anchor="_Toc249250698" w:history="1">
        <w:r w:rsidR="00D379D8" w:rsidRPr="00876654">
          <w:rPr>
            <w:rStyle w:val="Hyperlink"/>
            <w:noProof/>
            <w:lang w:val="en-US"/>
          </w:rPr>
          <w:t>Scenario 6: Using End-Customer Licenses on the Guest</w:t>
        </w:r>
        <w:r w:rsidR="00D379D8">
          <w:rPr>
            <w:noProof/>
            <w:webHidden/>
          </w:rPr>
          <w:tab/>
        </w:r>
        <w:r>
          <w:rPr>
            <w:noProof/>
            <w:webHidden/>
          </w:rPr>
          <w:fldChar w:fldCharType="begin"/>
        </w:r>
        <w:r w:rsidR="00D379D8">
          <w:rPr>
            <w:noProof/>
            <w:webHidden/>
          </w:rPr>
          <w:instrText xml:space="preserve"> PAGEREF _Toc249250698 \h </w:instrText>
        </w:r>
        <w:r>
          <w:rPr>
            <w:noProof/>
            <w:webHidden/>
          </w:rPr>
        </w:r>
        <w:r>
          <w:rPr>
            <w:noProof/>
            <w:webHidden/>
          </w:rPr>
          <w:fldChar w:fldCharType="separate"/>
        </w:r>
        <w:r w:rsidR="006572A1">
          <w:rPr>
            <w:noProof/>
            <w:webHidden/>
          </w:rPr>
          <w:t>11</w:t>
        </w:r>
        <w:r>
          <w:rPr>
            <w:noProof/>
            <w:webHidden/>
          </w:rPr>
          <w:fldChar w:fldCharType="end"/>
        </w:r>
      </w:hyperlink>
    </w:p>
    <w:p w:rsidR="00D379D8" w:rsidRDefault="00ED3351">
      <w:pPr>
        <w:pStyle w:val="TOC1"/>
        <w:tabs>
          <w:tab w:val="right" w:leader="dot" w:pos="10070"/>
        </w:tabs>
        <w:rPr>
          <w:rFonts w:asciiTheme="minorHAnsi" w:eastAsiaTheme="minorEastAsia" w:hAnsiTheme="minorHAnsi" w:cstheme="minorBidi"/>
          <w:b w:val="0"/>
          <w:bCs w:val="0"/>
          <w:i w:val="0"/>
          <w:iCs w:val="0"/>
          <w:noProof/>
          <w:sz w:val="22"/>
          <w:szCs w:val="22"/>
          <w:lang w:val="en-US" w:eastAsia="en-US"/>
        </w:rPr>
      </w:pPr>
      <w:hyperlink w:anchor="_Toc249250699" w:history="1">
        <w:r w:rsidR="00D379D8" w:rsidRPr="00876654">
          <w:rPr>
            <w:rStyle w:val="Hyperlink"/>
            <w:noProof/>
            <w:lang w:val="en-US"/>
          </w:rPr>
          <w:t>Running Microsoft SQL Server 2008 with Hyper-V</w:t>
        </w:r>
        <w:r w:rsidR="00D379D8">
          <w:rPr>
            <w:noProof/>
            <w:webHidden/>
          </w:rPr>
          <w:tab/>
        </w:r>
        <w:r>
          <w:rPr>
            <w:noProof/>
            <w:webHidden/>
          </w:rPr>
          <w:fldChar w:fldCharType="begin"/>
        </w:r>
        <w:r w:rsidR="00D379D8">
          <w:rPr>
            <w:noProof/>
            <w:webHidden/>
          </w:rPr>
          <w:instrText xml:space="preserve"> PAGEREF _Toc249250699 \h </w:instrText>
        </w:r>
        <w:r>
          <w:rPr>
            <w:noProof/>
            <w:webHidden/>
          </w:rPr>
        </w:r>
        <w:r>
          <w:rPr>
            <w:noProof/>
            <w:webHidden/>
          </w:rPr>
          <w:fldChar w:fldCharType="separate"/>
        </w:r>
        <w:r w:rsidR="006572A1">
          <w:rPr>
            <w:noProof/>
            <w:webHidden/>
          </w:rPr>
          <w:t>12</w:t>
        </w:r>
        <w:r>
          <w:rPr>
            <w:noProof/>
            <w:webHidden/>
          </w:rPr>
          <w:fldChar w:fldCharType="end"/>
        </w:r>
      </w:hyperlink>
    </w:p>
    <w:p w:rsidR="00D379D8" w:rsidRDefault="00ED3351">
      <w:pPr>
        <w:pStyle w:val="TOC3"/>
        <w:tabs>
          <w:tab w:val="right" w:leader="dot" w:pos="10070"/>
        </w:tabs>
        <w:rPr>
          <w:rFonts w:asciiTheme="minorHAnsi" w:eastAsiaTheme="minorEastAsia" w:hAnsiTheme="minorHAnsi" w:cstheme="minorBidi"/>
          <w:noProof/>
          <w:sz w:val="22"/>
          <w:szCs w:val="22"/>
          <w:lang w:val="en-US" w:eastAsia="en-US"/>
        </w:rPr>
      </w:pPr>
      <w:hyperlink w:anchor="_Toc249250700" w:history="1">
        <w:r w:rsidR="00D379D8" w:rsidRPr="00876654">
          <w:rPr>
            <w:rStyle w:val="Hyperlink"/>
            <w:noProof/>
            <w:lang w:val="en-US"/>
          </w:rPr>
          <w:t>SQL Server 2008 Express</w:t>
        </w:r>
        <w:r w:rsidR="00D379D8">
          <w:rPr>
            <w:noProof/>
            <w:webHidden/>
          </w:rPr>
          <w:tab/>
        </w:r>
        <w:r>
          <w:rPr>
            <w:noProof/>
            <w:webHidden/>
          </w:rPr>
          <w:fldChar w:fldCharType="begin"/>
        </w:r>
        <w:r w:rsidR="00D379D8">
          <w:rPr>
            <w:noProof/>
            <w:webHidden/>
          </w:rPr>
          <w:instrText xml:space="preserve"> PAGEREF _Toc249250700 \h </w:instrText>
        </w:r>
        <w:r>
          <w:rPr>
            <w:noProof/>
            <w:webHidden/>
          </w:rPr>
        </w:r>
        <w:r>
          <w:rPr>
            <w:noProof/>
            <w:webHidden/>
          </w:rPr>
          <w:fldChar w:fldCharType="separate"/>
        </w:r>
        <w:r w:rsidR="006572A1">
          <w:rPr>
            <w:noProof/>
            <w:webHidden/>
          </w:rPr>
          <w:t>12</w:t>
        </w:r>
        <w:r>
          <w:rPr>
            <w:noProof/>
            <w:webHidden/>
          </w:rPr>
          <w:fldChar w:fldCharType="end"/>
        </w:r>
      </w:hyperlink>
    </w:p>
    <w:p w:rsidR="00D379D8" w:rsidRDefault="00ED3351">
      <w:pPr>
        <w:pStyle w:val="TOC3"/>
        <w:tabs>
          <w:tab w:val="right" w:leader="dot" w:pos="10070"/>
        </w:tabs>
        <w:rPr>
          <w:rFonts w:asciiTheme="minorHAnsi" w:eastAsiaTheme="minorEastAsia" w:hAnsiTheme="minorHAnsi" w:cstheme="minorBidi"/>
          <w:noProof/>
          <w:sz w:val="22"/>
          <w:szCs w:val="22"/>
          <w:lang w:val="en-US" w:eastAsia="en-US"/>
        </w:rPr>
      </w:pPr>
      <w:hyperlink w:anchor="_Toc249250701" w:history="1">
        <w:r w:rsidR="00D379D8" w:rsidRPr="00876654">
          <w:rPr>
            <w:rStyle w:val="Hyperlink"/>
            <w:noProof/>
            <w:lang w:val="en-US"/>
          </w:rPr>
          <w:t>SQL Server 2008 Web</w:t>
        </w:r>
        <w:r w:rsidR="00D379D8">
          <w:rPr>
            <w:noProof/>
            <w:webHidden/>
          </w:rPr>
          <w:tab/>
        </w:r>
        <w:r>
          <w:rPr>
            <w:noProof/>
            <w:webHidden/>
          </w:rPr>
          <w:fldChar w:fldCharType="begin"/>
        </w:r>
        <w:r w:rsidR="00D379D8">
          <w:rPr>
            <w:noProof/>
            <w:webHidden/>
          </w:rPr>
          <w:instrText xml:space="preserve"> PAGEREF _Toc249250701 \h </w:instrText>
        </w:r>
        <w:r>
          <w:rPr>
            <w:noProof/>
            <w:webHidden/>
          </w:rPr>
        </w:r>
        <w:r>
          <w:rPr>
            <w:noProof/>
            <w:webHidden/>
          </w:rPr>
          <w:fldChar w:fldCharType="separate"/>
        </w:r>
        <w:r w:rsidR="006572A1">
          <w:rPr>
            <w:noProof/>
            <w:webHidden/>
          </w:rPr>
          <w:t>12</w:t>
        </w:r>
        <w:r>
          <w:rPr>
            <w:noProof/>
            <w:webHidden/>
          </w:rPr>
          <w:fldChar w:fldCharType="end"/>
        </w:r>
      </w:hyperlink>
    </w:p>
    <w:p w:rsidR="00D379D8" w:rsidRDefault="00ED3351">
      <w:pPr>
        <w:pStyle w:val="TOC3"/>
        <w:tabs>
          <w:tab w:val="right" w:leader="dot" w:pos="10070"/>
        </w:tabs>
        <w:rPr>
          <w:rFonts w:asciiTheme="minorHAnsi" w:eastAsiaTheme="minorEastAsia" w:hAnsiTheme="minorHAnsi" w:cstheme="minorBidi"/>
          <w:noProof/>
          <w:sz w:val="22"/>
          <w:szCs w:val="22"/>
          <w:lang w:val="en-US" w:eastAsia="en-US"/>
        </w:rPr>
      </w:pPr>
      <w:hyperlink w:anchor="_Toc249250702" w:history="1">
        <w:r w:rsidR="00D379D8" w:rsidRPr="00876654">
          <w:rPr>
            <w:rStyle w:val="Hyperlink"/>
            <w:noProof/>
            <w:lang w:val="en-US"/>
          </w:rPr>
          <w:t>SQL Server 2008 Workgroup</w:t>
        </w:r>
        <w:r w:rsidR="00D379D8">
          <w:rPr>
            <w:noProof/>
            <w:webHidden/>
          </w:rPr>
          <w:tab/>
        </w:r>
        <w:r>
          <w:rPr>
            <w:noProof/>
            <w:webHidden/>
          </w:rPr>
          <w:fldChar w:fldCharType="begin"/>
        </w:r>
        <w:r w:rsidR="00D379D8">
          <w:rPr>
            <w:noProof/>
            <w:webHidden/>
          </w:rPr>
          <w:instrText xml:space="preserve"> PAGEREF _Toc249250702 \h </w:instrText>
        </w:r>
        <w:r>
          <w:rPr>
            <w:noProof/>
            <w:webHidden/>
          </w:rPr>
        </w:r>
        <w:r>
          <w:rPr>
            <w:noProof/>
            <w:webHidden/>
          </w:rPr>
          <w:fldChar w:fldCharType="separate"/>
        </w:r>
        <w:r w:rsidR="006572A1">
          <w:rPr>
            <w:noProof/>
            <w:webHidden/>
          </w:rPr>
          <w:t>12</w:t>
        </w:r>
        <w:r>
          <w:rPr>
            <w:noProof/>
            <w:webHidden/>
          </w:rPr>
          <w:fldChar w:fldCharType="end"/>
        </w:r>
      </w:hyperlink>
    </w:p>
    <w:p w:rsidR="00D379D8" w:rsidRDefault="00ED3351">
      <w:pPr>
        <w:pStyle w:val="TOC3"/>
        <w:tabs>
          <w:tab w:val="right" w:leader="dot" w:pos="10070"/>
        </w:tabs>
        <w:rPr>
          <w:rFonts w:asciiTheme="minorHAnsi" w:eastAsiaTheme="minorEastAsia" w:hAnsiTheme="minorHAnsi" w:cstheme="minorBidi"/>
          <w:noProof/>
          <w:sz w:val="22"/>
          <w:szCs w:val="22"/>
          <w:lang w:val="en-US" w:eastAsia="en-US"/>
        </w:rPr>
      </w:pPr>
      <w:hyperlink w:anchor="_Toc249250703" w:history="1">
        <w:r w:rsidR="00D379D8" w:rsidRPr="00876654">
          <w:rPr>
            <w:rStyle w:val="Hyperlink"/>
            <w:noProof/>
            <w:lang w:val="en-US"/>
          </w:rPr>
          <w:t>SQL Server 2008 Standard</w:t>
        </w:r>
        <w:r w:rsidR="00D379D8">
          <w:rPr>
            <w:noProof/>
            <w:webHidden/>
          </w:rPr>
          <w:tab/>
        </w:r>
        <w:r>
          <w:rPr>
            <w:noProof/>
            <w:webHidden/>
          </w:rPr>
          <w:fldChar w:fldCharType="begin"/>
        </w:r>
        <w:r w:rsidR="00D379D8">
          <w:rPr>
            <w:noProof/>
            <w:webHidden/>
          </w:rPr>
          <w:instrText xml:space="preserve"> PAGEREF _Toc249250703 \h </w:instrText>
        </w:r>
        <w:r>
          <w:rPr>
            <w:noProof/>
            <w:webHidden/>
          </w:rPr>
        </w:r>
        <w:r>
          <w:rPr>
            <w:noProof/>
            <w:webHidden/>
          </w:rPr>
          <w:fldChar w:fldCharType="separate"/>
        </w:r>
        <w:r w:rsidR="006572A1">
          <w:rPr>
            <w:noProof/>
            <w:webHidden/>
          </w:rPr>
          <w:t>12</w:t>
        </w:r>
        <w:r>
          <w:rPr>
            <w:noProof/>
            <w:webHidden/>
          </w:rPr>
          <w:fldChar w:fldCharType="end"/>
        </w:r>
      </w:hyperlink>
    </w:p>
    <w:p w:rsidR="00D379D8" w:rsidRDefault="00ED3351">
      <w:pPr>
        <w:pStyle w:val="TOC3"/>
        <w:tabs>
          <w:tab w:val="right" w:leader="dot" w:pos="10070"/>
        </w:tabs>
        <w:rPr>
          <w:rFonts w:asciiTheme="minorHAnsi" w:eastAsiaTheme="minorEastAsia" w:hAnsiTheme="minorHAnsi" w:cstheme="minorBidi"/>
          <w:noProof/>
          <w:sz w:val="22"/>
          <w:szCs w:val="22"/>
          <w:lang w:val="en-US" w:eastAsia="en-US"/>
        </w:rPr>
      </w:pPr>
      <w:hyperlink w:anchor="_Toc249250704" w:history="1">
        <w:r w:rsidR="00D379D8" w:rsidRPr="00876654">
          <w:rPr>
            <w:rStyle w:val="Hyperlink"/>
            <w:noProof/>
            <w:lang w:val="en-US"/>
          </w:rPr>
          <w:t>SQL Server 2008 Enterprise</w:t>
        </w:r>
        <w:r w:rsidR="00D379D8">
          <w:rPr>
            <w:noProof/>
            <w:webHidden/>
          </w:rPr>
          <w:tab/>
        </w:r>
        <w:r>
          <w:rPr>
            <w:noProof/>
            <w:webHidden/>
          </w:rPr>
          <w:fldChar w:fldCharType="begin"/>
        </w:r>
        <w:r w:rsidR="00D379D8">
          <w:rPr>
            <w:noProof/>
            <w:webHidden/>
          </w:rPr>
          <w:instrText xml:space="preserve"> PAGEREF _Toc249250704 \h </w:instrText>
        </w:r>
        <w:r>
          <w:rPr>
            <w:noProof/>
            <w:webHidden/>
          </w:rPr>
        </w:r>
        <w:r>
          <w:rPr>
            <w:noProof/>
            <w:webHidden/>
          </w:rPr>
          <w:fldChar w:fldCharType="separate"/>
        </w:r>
        <w:r w:rsidR="006572A1">
          <w:rPr>
            <w:noProof/>
            <w:webHidden/>
          </w:rPr>
          <w:t>12</w:t>
        </w:r>
        <w:r>
          <w:rPr>
            <w:noProof/>
            <w:webHidden/>
          </w:rPr>
          <w:fldChar w:fldCharType="end"/>
        </w:r>
      </w:hyperlink>
    </w:p>
    <w:p w:rsidR="00D379D8" w:rsidRDefault="00ED3351">
      <w:pPr>
        <w:pStyle w:val="TOC1"/>
        <w:tabs>
          <w:tab w:val="right" w:leader="dot" w:pos="10070"/>
        </w:tabs>
        <w:rPr>
          <w:rFonts w:asciiTheme="minorHAnsi" w:eastAsiaTheme="minorEastAsia" w:hAnsiTheme="minorHAnsi" w:cstheme="minorBidi"/>
          <w:b w:val="0"/>
          <w:bCs w:val="0"/>
          <w:i w:val="0"/>
          <w:iCs w:val="0"/>
          <w:noProof/>
          <w:sz w:val="22"/>
          <w:szCs w:val="22"/>
          <w:lang w:val="en-US" w:eastAsia="en-US"/>
        </w:rPr>
      </w:pPr>
      <w:hyperlink w:anchor="_Toc249250705" w:history="1">
        <w:r w:rsidR="00D379D8" w:rsidRPr="00876654">
          <w:rPr>
            <w:rStyle w:val="Hyperlink"/>
            <w:noProof/>
            <w:lang w:val="en-US"/>
          </w:rPr>
          <w:t>Scenario-based licensing matrix</w:t>
        </w:r>
        <w:r w:rsidR="00D379D8">
          <w:rPr>
            <w:noProof/>
            <w:webHidden/>
          </w:rPr>
          <w:tab/>
        </w:r>
        <w:r>
          <w:rPr>
            <w:noProof/>
            <w:webHidden/>
          </w:rPr>
          <w:fldChar w:fldCharType="begin"/>
        </w:r>
        <w:r w:rsidR="00D379D8">
          <w:rPr>
            <w:noProof/>
            <w:webHidden/>
          </w:rPr>
          <w:instrText xml:space="preserve"> PAGEREF _Toc249250705 \h </w:instrText>
        </w:r>
        <w:r>
          <w:rPr>
            <w:noProof/>
            <w:webHidden/>
          </w:rPr>
        </w:r>
        <w:r>
          <w:rPr>
            <w:noProof/>
            <w:webHidden/>
          </w:rPr>
          <w:fldChar w:fldCharType="separate"/>
        </w:r>
        <w:r w:rsidR="006572A1">
          <w:rPr>
            <w:noProof/>
            <w:webHidden/>
          </w:rPr>
          <w:t>14</w:t>
        </w:r>
        <w:r>
          <w:rPr>
            <w:noProof/>
            <w:webHidden/>
          </w:rPr>
          <w:fldChar w:fldCharType="end"/>
        </w:r>
      </w:hyperlink>
    </w:p>
    <w:p w:rsidR="00D379D8" w:rsidRDefault="00ED3351">
      <w:pPr>
        <w:pStyle w:val="TOC1"/>
        <w:tabs>
          <w:tab w:val="right" w:leader="dot" w:pos="10070"/>
        </w:tabs>
        <w:rPr>
          <w:rFonts w:asciiTheme="minorHAnsi" w:eastAsiaTheme="minorEastAsia" w:hAnsiTheme="minorHAnsi" w:cstheme="minorBidi"/>
          <w:b w:val="0"/>
          <w:bCs w:val="0"/>
          <w:i w:val="0"/>
          <w:iCs w:val="0"/>
          <w:noProof/>
          <w:sz w:val="22"/>
          <w:szCs w:val="22"/>
          <w:lang w:val="en-US" w:eastAsia="en-US"/>
        </w:rPr>
      </w:pPr>
      <w:hyperlink w:anchor="_Toc249250706" w:history="1">
        <w:r w:rsidR="00D379D8" w:rsidRPr="00876654">
          <w:rPr>
            <w:rStyle w:val="Hyperlink"/>
            <w:noProof/>
            <w:lang w:val="en-US"/>
          </w:rPr>
          <w:t>Microsoft System Center Products in a Hosting Environment</w:t>
        </w:r>
        <w:r w:rsidR="00D379D8">
          <w:rPr>
            <w:noProof/>
            <w:webHidden/>
          </w:rPr>
          <w:tab/>
        </w:r>
        <w:r>
          <w:rPr>
            <w:noProof/>
            <w:webHidden/>
          </w:rPr>
          <w:fldChar w:fldCharType="begin"/>
        </w:r>
        <w:r w:rsidR="00D379D8">
          <w:rPr>
            <w:noProof/>
            <w:webHidden/>
          </w:rPr>
          <w:instrText xml:space="preserve"> PAGEREF _Toc249250706 \h </w:instrText>
        </w:r>
        <w:r>
          <w:rPr>
            <w:noProof/>
            <w:webHidden/>
          </w:rPr>
        </w:r>
        <w:r>
          <w:rPr>
            <w:noProof/>
            <w:webHidden/>
          </w:rPr>
          <w:fldChar w:fldCharType="separate"/>
        </w:r>
        <w:r w:rsidR="006572A1">
          <w:rPr>
            <w:noProof/>
            <w:webHidden/>
          </w:rPr>
          <w:t>16</w:t>
        </w:r>
        <w:r>
          <w:rPr>
            <w:noProof/>
            <w:webHidden/>
          </w:rPr>
          <w:fldChar w:fldCharType="end"/>
        </w:r>
      </w:hyperlink>
    </w:p>
    <w:p w:rsidR="00D379D8" w:rsidRDefault="00ED3351">
      <w:pPr>
        <w:pStyle w:val="TOC2"/>
        <w:tabs>
          <w:tab w:val="right" w:leader="dot" w:pos="10070"/>
        </w:tabs>
        <w:rPr>
          <w:rFonts w:asciiTheme="minorHAnsi" w:eastAsiaTheme="minorEastAsia" w:hAnsiTheme="minorHAnsi" w:cstheme="minorBidi"/>
          <w:noProof/>
          <w:sz w:val="22"/>
          <w:szCs w:val="22"/>
          <w:lang w:val="en-US" w:eastAsia="en-US"/>
        </w:rPr>
      </w:pPr>
      <w:hyperlink w:anchor="_Toc249250707" w:history="1">
        <w:r w:rsidR="00D379D8" w:rsidRPr="00876654">
          <w:rPr>
            <w:rStyle w:val="Hyperlink"/>
            <w:noProof/>
            <w:lang w:val="en-US"/>
          </w:rPr>
          <w:t>Microsoft System Center Virtual Machine Manager 2008 R2</w:t>
        </w:r>
        <w:r w:rsidR="00D379D8">
          <w:rPr>
            <w:noProof/>
            <w:webHidden/>
          </w:rPr>
          <w:tab/>
        </w:r>
        <w:r>
          <w:rPr>
            <w:noProof/>
            <w:webHidden/>
          </w:rPr>
          <w:fldChar w:fldCharType="begin"/>
        </w:r>
        <w:r w:rsidR="00D379D8">
          <w:rPr>
            <w:noProof/>
            <w:webHidden/>
          </w:rPr>
          <w:instrText xml:space="preserve"> PAGEREF _Toc249250707 \h </w:instrText>
        </w:r>
        <w:r>
          <w:rPr>
            <w:noProof/>
            <w:webHidden/>
          </w:rPr>
        </w:r>
        <w:r>
          <w:rPr>
            <w:noProof/>
            <w:webHidden/>
          </w:rPr>
          <w:fldChar w:fldCharType="separate"/>
        </w:r>
        <w:r w:rsidR="006572A1">
          <w:rPr>
            <w:noProof/>
            <w:webHidden/>
          </w:rPr>
          <w:t>17</w:t>
        </w:r>
        <w:r>
          <w:rPr>
            <w:noProof/>
            <w:webHidden/>
          </w:rPr>
          <w:fldChar w:fldCharType="end"/>
        </w:r>
      </w:hyperlink>
    </w:p>
    <w:p w:rsidR="00D379D8" w:rsidRDefault="00ED3351">
      <w:pPr>
        <w:pStyle w:val="TOC2"/>
        <w:tabs>
          <w:tab w:val="right" w:leader="dot" w:pos="10070"/>
        </w:tabs>
        <w:rPr>
          <w:rFonts w:asciiTheme="minorHAnsi" w:eastAsiaTheme="minorEastAsia" w:hAnsiTheme="minorHAnsi" w:cstheme="minorBidi"/>
          <w:noProof/>
          <w:sz w:val="22"/>
          <w:szCs w:val="22"/>
          <w:lang w:val="en-US" w:eastAsia="en-US"/>
        </w:rPr>
      </w:pPr>
      <w:hyperlink w:anchor="_Toc249250708" w:history="1">
        <w:r w:rsidR="00D379D8" w:rsidRPr="00876654">
          <w:rPr>
            <w:rStyle w:val="Hyperlink"/>
            <w:noProof/>
            <w:lang w:val="en-US"/>
          </w:rPr>
          <w:t>Using Other System Center Products to Manage the Hosting Environment</w:t>
        </w:r>
        <w:r w:rsidR="00D379D8">
          <w:rPr>
            <w:noProof/>
            <w:webHidden/>
          </w:rPr>
          <w:tab/>
        </w:r>
        <w:r>
          <w:rPr>
            <w:noProof/>
            <w:webHidden/>
          </w:rPr>
          <w:fldChar w:fldCharType="begin"/>
        </w:r>
        <w:r w:rsidR="00D379D8">
          <w:rPr>
            <w:noProof/>
            <w:webHidden/>
          </w:rPr>
          <w:instrText xml:space="preserve"> PAGEREF _Toc249250708 \h </w:instrText>
        </w:r>
        <w:r>
          <w:rPr>
            <w:noProof/>
            <w:webHidden/>
          </w:rPr>
        </w:r>
        <w:r>
          <w:rPr>
            <w:noProof/>
            <w:webHidden/>
          </w:rPr>
          <w:fldChar w:fldCharType="separate"/>
        </w:r>
        <w:r w:rsidR="006572A1">
          <w:rPr>
            <w:noProof/>
            <w:webHidden/>
          </w:rPr>
          <w:t>18</w:t>
        </w:r>
        <w:r>
          <w:rPr>
            <w:noProof/>
            <w:webHidden/>
          </w:rPr>
          <w:fldChar w:fldCharType="end"/>
        </w:r>
      </w:hyperlink>
    </w:p>
    <w:p w:rsidR="00D379D8" w:rsidRDefault="00ED3351">
      <w:pPr>
        <w:pStyle w:val="TOC1"/>
        <w:tabs>
          <w:tab w:val="right" w:leader="dot" w:pos="10070"/>
        </w:tabs>
        <w:rPr>
          <w:rFonts w:asciiTheme="minorHAnsi" w:eastAsiaTheme="minorEastAsia" w:hAnsiTheme="minorHAnsi" w:cstheme="minorBidi"/>
          <w:b w:val="0"/>
          <w:bCs w:val="0"/>
          <w:i w:val="0"/>
          <w:iCs w:val="0"/>
          <w:noProof/>
          <w:sz w:val="22"/>
          <w:szCs w:val="22"/>
          <w:lang w:val="en-US" w:eastAsia="en-US"/>
        </w:rPr>
      </w:pPr>
      <w:hyperlink w:anchor="_Toc249250709" w:history="1">
        <w:r w:rsidR="00D379D8" w:rsidRPr="00876654">
          <w:rPr>
            <w:rStyle w:val="Hyperlink"/>
            <w:noProof/>
            <w:lang w:val="en-US"/>
          </w:rPr>
          <w:t>Licensing FAQ</w:t>
        </w:r>
        <w:r w:rsidR="00D379D8">
          <w:rPr>
            <w:noProof/>
            <w:webHidden/>
          </w:rPr>
          <w:tab/>
        </w:r>
        <w:r>
          <w:rPr>
            <w:noProof/>
            <w:webHidden/>
          </w:rPr>
          <w:fldChar w:fldCharType="begin"/>
        </w:r>
        <w:r w:rsidR="00D379D8">
          <w:rPr>
            <w:noProof/>
            <w:webHidden/>
          </w:rPr>
          <w:instrText xml:space="preserve"> PAGEREF _Toc249250709 \h </w:instrText>
        </w:r>
        <w:r>
          <w:rPr>
            <w:noProof/>
            <w:webHidden/>
          </w:rPr>
        </w:r>
        <w:r>
          <w:rPr>
            <w:noProof/>
            <w:webHidden/>
          </w:rPr>
          <w:fldChar w:fldCharType="separate"/>
        </w:r>
        <w:r w:rsidR="006572A1">
          <w:rPr>
            <w:noProof/>
            <w:webHidden/>
          </w:rPr>
          <w:t>20</w:t>
        </w:r>
        <w:r>
          <w:rPr>
            <w:noProof/>
            <w:webHidden/>
          </w:rPr>
          <w:fldChar w:fldCharType="end"/>
        </w:r>
      </w:hyperlink>
    </w:p>
    <w:p w:rsidR="00D379D8" w:rsidRDefault="00ED3351">
      <w:pPr>
        <w:pStyle w:val="TOC2"/>
        <w:tabs>
          <w:tab w:val="right" w:leader="dot" w:pos="10070"/>
        </w:tabs>
        <w:rPr>
          <w:rFonts w:asciiTheme="minorHAnsi" w:eastAsiaTheme="minorEastAsia" w:hAnsiTheme="minorHAnsi" w:cstheme="minorBidi"/>
          <w:noProof/>
          <w:sz w:val="22"/>
          <w:szCs w:val="22"/>
          <w:lang w:val="en-US" w:eastAsia="en-US"/>
        </w:rPr>
      </w:pPr>
      <w:hyperlink w:anchor="_Toc249250710" w:history="1">
        <w:r w:rsidR="00D379D8" w:rsidRPr="00876654">
          <w:rPr>
            <w:rStyle w:val="Hyperlink"/>
            <w:noProof/>
            <w:lang w:val="en-US"/>
          </w:rPr>
          <w:t>The software may be used only to support public and Internet accessible</w:t>
        </w:r>
        <w:r w:rsidR="00D379D8">
          <w:rPr>
            <w:noProof/>
            <w:webHidden/>
          </w:rPr>
          <w:tab/>
        </w:r>
        <w:r>
          <w:rPr>
            <w:noProof/>
            <w:webHidden/>
          </w:rPr>
          <w:fldChar w:fldCharType="begin"/>
        </w:r>
        <w:r w:rsidR="00D379D8">
          <w:rPr>
            <w:noProof/>
            <w:webHidden/>
          </w:rPr>
          <w:instrText xml:space="preserve"> PAGEREF _Toc249250710 \h </w:instrText>
        </w:r>
        <w:r>
          <w:rPr>
            <w:noProof/>
            <w:webHidden/>
          </w:rPr>
        </w:r>
        <w:r>
          <w:rPr>
            <w:noProof/>
            <w:webHidden/>
          </w:rPr>
          <w:fldChar w:fldCharType="separate"/>
        </w:r>
        <w:r w:rsidR="006572A1">
          <w:rPr>
            <w:noProof/>
            <w:webHidden/>
          </w:rPr>
          <w:t>21</w:t>
        </w:r>
        <w:r>
          <w:rPr>
            <w:noProof/>
            <w:webHidden/>
          </w:rPr>
          <w:fldChar w:fldCharType="end"/>
        </w:r>
      </w:hyperlink>
    </w:p>
    <w:p w:rsidR="00D379D8" w:rsidRDefault="00ED3351">
      <w:pPr>
        <w:pStyle w:val="TOC2"/>
        <w:tabs>
          <w:tab w:val="left" w:pos="601"/>
          <w:tab w:val="right" w:leader="dot" w:pos="10070"/>
        </w:tabs>
        <w:rPr>
          <w:rFonts w:asciiTheme="minorHAnsi" w:eastAsiaTheme="minorEastAsia" w:hAnsiTheme="minorHAnsi" w:cstheme="minorBidi"/>
          <w:noProof/>
          <w:sz w:val="22"/>
          <w:szCs w:val="22"/>
          <w:lang w:val="en-US" w:eastAsia="en-US"/>
        </w:rPr>
      </w:pPr>
      <w:hyperlink w:anchor="_Toc249250711" w:history="1">
        <w:r w:rsidR="00D379D8" w:rsidRPr="00876654">
          <w:rPr>
            <w:rStyle w:val="Hyperlink"/>
            <w:rFonts w:ascii="Symbol" w:hAnsi="Symbol"/>
            <w:noProof/>
            <w:lang w:val="en-US"/>
          </w:rPr>
          <w:t></w:t>
        </w:r>
        <w:r w:rsidR="00D379D8">
          <w:rPr>
            <w:rFonts w:asciiTheme="minorHAnsi" w:eastAsiaTheme="minorEastAsia" w:hAnsiTheme="minorHAnsi" w:cstheme="minorBidi"/>
            <w:noProof/>
            <w:sz w:val="22"/>
            <w:szCs w:val="22"/>
            <w:lang w:val="en-US" w:eastAsia="en-US"/>
          </w:rPr>
          <w:tab/>
        </w:r>
        <w:r w:rsidR="00D379D8" w:rsidRPr="00876654">
          <w:rPr>
            <w:rStyle w:val="Hyperlink"/>
            <w:noProof/>
            <w:lang w:val="en-US"/>
          </w:rPr>
          <w:t>Web pages</w:t>
        </w:r>
        <w:r w:rsidR="00D379D8">
          <w:rPr>
            <w:noProof/>
            <w:webHidden/>
          </w:rPr>
          <w:tab/>
        </w:r>
        <w:r>
          <w:rPr>
            <w:noProof/>
            <w:webHidden/>
          </w:rPr>
          <w:fldChar w:fldCharType="begin"/>
        </w:r>
        <w:r w:rsidR="00D379D8">
          <w:rPr>
            <w:noProof/>
            <w:webHidden/>
          </w:rPr>
          <w:instrText xml:space="preserve"> PAGEREF _Toc249250711 \h </w:instrText>
        </w:r>
        <w:r>
          <w:rPr>
            <w:noProof/>
            <w:webHidden/>
          </w:rPr>
        </w:r>
        <w:r>
          <w:rPr>
            <w:noProof/>
            <w:webHidden/>
          </w:rPr>
          <w:fldChar w:fldCharType="separate"/>
        </w:r>
        <w:r w:rsidR="006572A1">
          <w:rPr>
            <w:noProof/>
            <w:webHidden/>
          </w:rPr>
          <w:t>21</w:t>
        </w:r>
        <w:r>
          <w:rPr>
            <w:noProof/>
            <w:webHidden/>
          </w:rPr>
          <w:fldChar w:fldCharType="end"/>
        </w:r>
      </w:hyperlink>
    </w:p>
    <w:p w:rsidR="00D379D8" w:rsidRDefault="00ED3351">
      <w:pPr>
        <w:pStyle w:val="TOC2"/>
        <w:tabs>
          <w:tab w:val="left" w:pos="601"/>
          <w:tab w:val="right" w:leader="dot" w:pos="10070"/>
        </w:tabs>
        <w:rPr>
          <w:rFonts w:asciiTheme="minorHAnsi" w:eastAsiaTheme="minorEastAsia" w:hAnsiTheme="minorHAnsi" w:cstheme="minorBidi"/>
          <w:noProof/>
          <w:sz w:val="22"/>
          <w:szCs w:val="22"/>
          <w:lang w:val="en-US" w:eastAsia="en-US"/>
        </w:rPr>
      </w:pPr>
      <w:hyperlink w:anchor="_Toc249250712" w:history="1">
        <w:r w:rsidR="00D379D8" w:rsidRPr="00876654">
          <w:rPr>
            <w:rStyle w:val="Hyperlink"/>
            <w:rFonts w:ascii="Symbol" w:hAnsi="Symbol"/>
            <w:noProof/>
            <w:lang w:val="en-US"/>
          </w:rPr>
          <w:t></w:t>
        </w:r>
        <w:r w:rsidR="00D379D8">
          <w:rPr>
            <w:rFonts w:asciiTheme="minorHAnsi" w:eastAsiaTheme="minorEastAsia" w:hAnsiTheme="minorHAnsi" w:cstheme="minorBidi"/>
            <w:noProof/>
            <w:sz w:val="22"/>
            <w:szCs w:val="22"/>
            <w:lang w:val="en-US" w:eastAsia="en-US"/>
          </w:rPr>
          <w:tab/>
        </w:r>
        <w:r w:rsidR="00D379D8" w:rsidRPr="00876654">
          <w:rPr>
            <w:rStyle w:val="Hyperlink"/>
            <w:noProof/>
            <w:lang w:val="en-US"/>
          </w:rPr>
          <w:t>Web sites</w:t>
        </w:r>
        <w:r w:rsidR="00D379D8">
          <w:rPr>
            <w:noProof/>
            <w:webHidden/>
          </w:rPr>
          <w:tab/>
        </w:r>
        <w:r>
          <w:rPr>
            <w:noProof/>
            <w:webHidden/>
          </w:rPr>
          <w:fldChar w:fldCharType="begin"/>
        </w:r>
        <w:r w:rsidR="00D379D8">
          <w:rPr>
            <w:noProof/>
            <w:webHidden/>
          </w:rPr>
          <w:instrText xml:space="preserve"> PAGEREF _Toc249250712 \h </w:instrText>
        </w:r>
        <w:r>
          <w:rPr>
            <w:noProof/>
            <w:webHidden/>
          </w:rPr>
        </w:r>
        <w:r>
          <w:rPr>
            <w:noProof/>
            <w:webHidden/>
          </w:rPr>
          <w:fldChar w:fldCharType="separate"/>
        </w:r>
        <w:r w:rsidR="006572A1">
          <w:rPr>
            <w:noProof/>
            <w:webHidden/>
          </w:rPr>
          <w:t>21</w:t>
        </w:r>
        <w:r>
          <w:rPr>
            <w:noProof/>
            <w:webHidden/>
          </w:rPr>
          <w:fldChar w:fldCharType="end"/>
        </w:r>
      </w:hyperlink>
    </w:p>
    <w:p w:rsidR="00D379D8" w:rsidRDefault="00ED3351">
      <w:pPr>
        <w:pStyle w:val="TOC2"/>
        <w:tabs>
          <w:tab w:val="left" w:pos="601"/>
          <w:tab w:val="right" w:leader="dot" w:pos="10070"/>
        </w:tabs>
        <w:rPr>
          <w:rFonts w:asciiTheme="minorHAnsi" w:eastAsiaTheme="minorEastAsia" w:hAnsiTheme="minorHAnsi" w:cstheme="minorBidi"/>
          <w:noProof/>
          <w:sz w:val="22"/>
          <w:szCs w:val="22"/>
          <w:lang w:val="en-US" w:eastAsia="en-US"/>
        </w:rPr>
      </w:pPr>
      <w:hyperlink w:anchor="_Toc249250713" w:history="1">
        <w:r w:rsidR="00D379D8" w:rsidRPr="00876654">
          <w:rPr>
            <w:rStyle w:val="Hyperlink"/>
            <w:rFonts w:ascii="Symbol" w:hAnsi="Symbol"/>
            <w:noProof/>
            <w:lang w:val="en-US"/>
          </w:rPr>
          <w:t></w:t>
        </w:r>
        <w:r w:rsidR="00D379D8">
          <w:rPr>
            <w:rFonts w:asciiTheme="minorHAnsi" w:eastAsiaTheme="minorEastAsia" w:hAnsiTheme="minorHAnsi" w:cstheme="minorBidi"/>
            <w:noProof/>
            <w:sz w:val="22"/>
            <w:szCs w:val="22"/>
            <w:lang w:val="en-US" w:eastAsia="en-US"/>
          </w:rPr>
          <w:tab/>
        </w:r>
        <w:r w:rsidR="00D379D8" w:rsidRPr="00876654">
          <w:rPr>
            <w:rStyle w:val="Hyperlink"/>
            <w:noProof/>
            <w:lang w:val="en-US"/>
          </w:rPr>
          <w:t>Web applications</w:t>
        </w:r>
        <w:r w:rsidR="00D379D8">
          <w:rPr>
            <w:noProof/>
            <w:webHidden/>
          </w:rPr>
          <w:tab/>
        </w:r>
        <w:r>
          <w:rPr>
            <w:noProof/>
            <w:webHidden/>
          </w:rPr>
          <w:fldChar w:fldCharType="begin"/>
        </w:r>
        <w:r w:rsidR="00D379D8">
          <w:rPr>
            <w:noProof/>
            <w:webHidden/>
          </w:rPr>
          <w:instrText xml:space="preserve"> PAGEREF _Toc249250713 \h </w:instrText>
        </w:r>
        <w:r>
          <w:rPr>
            <w:noProof/>
            <w:webHidden/>
          </w:rPr>
        </w:r>
        <w:r>
          <w:rPr>
            <w:noProof/>
            <w:webHidden/>
          </w:rPr>
          <w:fldChar w:fldCharType="separate"/>
        </w:r>
        <w:r w:rsidR="006572A1">
          <w:rPr>
            <w:noProof/>
            <w:webHidden/>
          </w:rPr>
          <w:t>21</w:t>
        </w:r>
        <w:r>
          <w:rPr>
            <w:noProof/>
            <w:webHidden/>
          </w:rPr>
          <w:fldChar w:fldCharType="end"/>
        </w:r>
      </w:hyperlink>
    </w:p>
    <w:p w:rsidR="00D379D8" w:rsidRDefault="00ED3351">
      <w:pPr>
        <w:pStyle w:val="TOC2"/>
        <w:tabs>
          <w:tab w:val="left" w:pos="601"/>
          <w:tab w:val="right" w:leader="dot" w:pos="10070"/>
        </w:tabs>
        <w:rPr>
          <w:rFonts w:asciiTheme="minorHAnsi" w:eastAsiaTheme="minorEastAsia" w:hAnsiTheme="minorHAnsi" w:cstheme="minorBidi"/>
          <w:noProof/>
          <w:sz w:val="22"/>
          <w:szCs w:val="22"/>
          <w:lang w:val="en-US" w:eastAsia="en-US"/>
        </w:rPr>
      </w:pPr>
      <w:hyperlink w:anchor="_Toc249250714" w:history="1">
        <w:r w:rsidR="00D379D8" w:rsidRPr="00876654">
          <w:rPr>
            <w:rStyle w:val="Hyperlink"/>
            <w:rFonts w:ascii="Symbol" w:hAnsi="Symbol"/>
            <w:noProof/>
            <w:lang w:val="en-US"/>
          </w:rPr>
          <w:t></w:t>
        </w:r>
        <w:r w:rsidR="00D379D8">
          <w:rPr>
            <w:rFonts w:asciiTheme="minorHAnsi" w:eastAsiaTheme="minorEastAsia" w:hAnsiTheme="minorHAnsi" w:cstheme="minorBidi"/>
            <w:noProof/>
            <w:sz w:val="22"/>
            <w:szCs w:val="22"/>
            <w:lang w:val="en-US" w:eastAsia="en-US"/>
          </w:rPr>
          <w:tab/>
        </w:r>
        <w:r w:rsidR="00D379D8" w:rsidRPr="00876654">
          <w:rPr>
            <w:rStyle w:val="Hyperlink"/>
            <w:noProof/>
            <w:lang w:val="en-US"/>
          </w:rPr>
          <w:t>Web services</w:t>
        </w:r>
        <w:r w:rsidR="00D379D8">
          <w:rPr>
            <w:noProof/>
            <w:webHidden/>
          </w:rPr>
          <w:tab/>
        </w:r>
        <w:r>
          <w:rPr>
            <w:noProof/>
            <w:webHidden/>
          </w:rPr>
          <w:fldChar w:fldCharType="begin"/>
        </w:r>
        <w:r w:rsidR="00D379D8">
          <w:rPr>
            <w:noProof/>
            <w:webHidden/>
          </w:rPr>
          <w:instrText xml:space="preserve"> PAGEREF _Toc249250714 \h </w:instrText>
        </w:r>
        <w:r>
          <w:rPr>
            <w:noProof/>
            <w:webHidden/>
          </w:rPr>
        </w:r>
        <w:r>
          <w:rPr>
            <w:noProof/>
            <w:webHidden/>
          </w:rPr>
          <w:fldChar w:fldCharType="separate"/>
        </w:r>
        <w:r w:rsidR="006572A1">
          <w:rPr>
            <w:noProof/>
            <w:webHidden/>
          </w:rPr>
          <w:t>21</w:t>
        </w:r>
        <w:r>
          <w:rPr>
            <w:noProof/>
            <w:webHidden/>
          </w:rPr>
          <w:fldChar w:fldCharType="end"/>
        </w:r>
      </w:hyperlink>
    </w:p>
    <w:p w:rsidR="00D379D8" w:rsidRDefault="00ED3351">
      <w:pPr>
        <w:pStyle w:val="TOC1"/>
        <w:tabs>
          <w:tab w:val="right" w:leader="dot" w:pos="10070"/>
        </w:tabs>
        <w:rPr>
          <w:rFonts w:asciiTheme="minorHAnsi" w:eastAsiaTheme="minorEastAsia" w:hAnsiTheme="minorHAnsi" w:cstheme="minorBidi"/>
          <w:b w:val="0"/>
          <w:bCs w:val="0"/>
          <w:i w:val="0"/>
          <w:iCs w:val="0"/>
          <w:noProof/>
          <w:sz w:val="22"/>
          <w:szCs w:val="22"/>
          <w:lang w:val="en-US" w:eastAsia="en-US"/>
        </w:rPr>
      </w:pPr>
      <w:hyperlink w:anchor="_Toc249250715" w:history="1">
        <w:r w:rsidR="00D379D8" w:rsidRPr="00876654">
          <w:rPr>
            <w:rStyle w:val="Hyperlink"/>
            <w:noProof/>
            <w:lang w:val="en-US"/>
          </w:rPr>
          <w:t>References</w:t>
        </w:r>
        <w:r w:rsidR="00D379D8">
          <w:rPr>
            <w:noProof/>
            <w:webHidden/>
          </w:rPr>
          <w:tab/>
        </w:r>
        <w:r>
          <w:rPr>
            <w:noProof/>
            <w:webHidden/>
          </w:rPr>
          <w:fldChar w:fldCharType="begin"/>
        </w:r>
        <w:r w:rsidR="00D379D8">
          <w:rPr>
            <w:noProof/>
            <w:webHidden/>
          </w:rPr>
          <w:instrText xml:space="preserve"> PAGEREF _Toc249250715 \h </w:instrText>
        </w:r>
        <w:r>
          <w:rPr>
            <w:noProof/>
            <w:webHidden/>
          </w:rPr>
        </w:r>
        <w:r>
          <w:rPr>
            <w:noProof/>
            <w:webHidden/>
          </w:rPr>
          <w:fldChar w:fldCharType="separate"/>
        </w:r>
        <w:r w:rsidR="006572A1">
          <w:rPr>
            <w:noProof/>
            <w:webHidden/>
          </w:rPr>
          <w:t>23</w:t>
        </w:r>
        <w:r>
          <w:rPr>
            <w:noProof/>
            <w:webHidden/>
          </w:rPr>
          <w:fldChar w:fldCharType="end"/>
        </w:r>
      </w:hyperlink>
    </w:p>
    <w:p w:rsidR="001620FA" w:rsidRPr="00D042BF" w:rsidRDefault="00ED3351" w:rsidP="00E35F88">
      <w:pPr>
        <w:ind w:right="810"/>
        <w:outlineLvl w:val="0"/>
        <w:rPr>
          <w:lang w:val="en-US"/>
        </w:rPr>
      </w:pPr>
      <w:r w:rsidRPr="00D042BF">
        <w:rPr>
          <w:lang w:val="en-US"/>
        </w:rPr>
        <w:fldChar w:fldCharType="end"/>
      </w:r>
    </w:p>
    <w:p w:rsidR="001620FA" w:rsidRPr="00D042BF" w:rsidRDefault="001620FA" w:rsidP="00504A10">
      <w:pPr>
        <w:rPr>
          <w:lang w:val="en-US"/>
        </w:rPr>
        <w:sectPr w:rsidR="001620FA" w:rsidRPr="00D042BF" w:rsidSect="00D042BF">
          <w:headerReference w:type="even" r:id="rId15"/>
          <w:headerReference w:type="default" r:id="rId16"/>
          <w:footerReference w:type="default" r:id="rId17"/>
          <w:headerReference w:type="first" r:id="rId18"/>
          <w:pgSz w:w="12240" w:h="15840" w:code="9"/>
          <w:pgMar w:top="1440" w:right="1080" w:bottom="1440" w:left="1080" w:header="709" w:footer="567" w:gutter="0"/>
          <w:cols w:space="708"/>
          <w:docGrid w:linePitch="360"/>
        </w:sectPr>
      </w:pPr>
    </w:p>
    <w:p w:rsidR="001620FA" w:rsidRPr="00D042BF" w:rsidRDefault="00E166FC" w:rsidP="008A4FB8">
      <w:pPr>
        <w:pStyle w:val="NumHeading1"/>
        <w:numPr>
          <w:ilvl w:val="0"/>
          <w:numId w:val="0"/>
        </w:numPr>
        <w:ind w:left="794" w:hanging="794"/>
        <w:rPr>
          <w:lang w:val="en-US"/>
        </w:rPr>
      </w:pPr>
      <w:bookmarkStart w:id="0" w:name="bmBodyStart"/>
      <w:bookmarkEnd w:id="0"/>
      <w:r w:rsidRPr="00D042BF">
        <w:rPr>
          <w:lang w:val="en-US"/>
        </w:rPr>
        <w:lastRenderedPageBreak/>
        <w:t xml:space="preserve"> </w:t>
      </w:r>
      <w:bookmarkStart w:id="1" w:name="_Toc249250680"/>
      <w:r w:rsidR="001620FA" w:rsidRPr="00D042BF">
        <w:rPr>
          <w:lang w:val="en-US"/>
        </w:rPr>
        <w:t>List of Acronyms</w:t>
      </w:r>
      <w:bookmarkEnd w:id="1"/>
    </w:p>
    <w:tbl>
      <w:tblPr>
        <w:tblpPr w:leftFromText="180" w:rightFromText="180" w:vertAnchor="text" w:horzAnchor="page" w:tblpX="1557" w:tblpY="170"/>
        <w:tblOverlap w:val="neve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9"/>
        <w:gridCol w:w="7221"/>
      </w:tblGrid>
      <w:tr w:rsidR="001620FA" w:rsidRPr="00D042BF" w:rsidTr="00F57112">
        <w:trPr>
          <w:trHeight w:val="300"/>
        </w:trPr>
        <w:tc>
          <w:tcPr>
            <w:tcW w:w="1419" w:type="dxa"/>
            <w:noWrap/>
            <w:vAlign w:val="center"/>
          </w:tcPr>
          <w:p w:rsidR="001620FA" w:rsidRPr="00D042BF" w:rsidRDefault="001620FA" w:rsidP="00120C18">
            <w:pPr>
              <w:spacing w:before="0" w:after="0" w:line="240" w:lineRule="auto"/>
              <w:ind w:left="0"/>
              <w:jc w:val="center"/>
              <w:rPr>
                <w:b/>
                <w:bCs/>
                <w:i/>
                <w:iCs/>
                <w:color w:val="000000"/>
                <w:sz w:val="24"/>
                <w:szCs w:val="24"/>
                <w:lang w:val="en-US" w:eastAsia="en-US"/>
              </w:rPr>
            </w:pPr>
            <w:r w:rsidRPr="00D042BF">
              <w:rPr>
                <w:b/>
                <w:bCs/>
                <w:i/>
                <w:iCs/>
                <w:color w:val="000000"/>
                <w:sz w:val="24"/>
                <w:szCs w:val="24"/>
                <w:lang w:val="en-US" w:eastAsia="en-US"/>
              </w:rPr>
              <w:t>Acronym</w:t>
            </w:r>
          </w:p>
        </w:tc>
        <w:tc>
          <w:tcPr>
            <w:tcW w:w="7221" w:type="dxa"/>
            <w:noWrap/>
            <w:vAlign w:val="center"/>
          </w:tcPr>
          <w:p w:rsidR="001620FA" w:rsidRPr="00D042BF" w:rsidRDefault="001620FA" w:rsidP="00120C18">
            <w:pPr>
              <w:spacing w:before="0" w:after="0" w:line="240" w:lineRule="auto"/>
              <w:ind w:left="0"/>
              <w:rPr>
                <w:b/>
                <w:bCs/>
                <w:i/>
                <w:iCs/>
                <w:color w:val="000000"/>
                <w:sz w:val="24"/>
                <w:szCs w:val="24"/>
                <w:lang w:val="en-US" w:eastAsia="en-US"/>
              </w:rPr>
            </w:pPr>
            <w:r w:rsidRPr="00D042BF">
              <w:rPr>
                <w:b/>
                <w:bCs/>
                <w:i/>
                <w:iCs/>
                <w:color w:val="000000"/>
                <w:sz w:val="24"/>
                <w:szCs w:val="24"/>
                <w:lang w:val="en-US" w:eastAsia="en-US"/>
              </w:rPr>
              <w:t>Meaning</w:t>
            </w:r>
          </w:p>
        </w:tc>
      </w:tr>
      <w:tr w:rsidR="00134390" w:rsidRPr="00D042BF" w:rsidTr="00F57112">
        <w:trPr>
          <w:trHeight w:val="300"/>
        </w:trPr>
        <w:tc>
          <w:tcPr>
            <w:tcW w:w="1419" w:type="dxa"/>
            <w:noWrap/>
            <w:vAlign w:val="bottom"/>
          </w:tcPr>
          <w:p w:rsidR="00134390" w:rsidRPr="00D042BF" w:rsidRDefault="00134390">
            <w:pPr>
              <w:jc w:val="center"/>
              <w:rPr>
                <w:color w:val="000000"/>
                <w:lang w:val="en-US"/>
              </w:rPr>
            </w:pPr>
            <w:r w:rsidRPr="00D042BF">
              <w:rPr>
                <w:color w:val="000000"/>
                <w:lang w:val="en-US"/>
              </w:rPr>
              <w:t>DC</w:t>
            </w:r>
          </w:p>
        </w:tc>
        <w:tc>
          <w:tcPr>
            <w:tcW w:w="7221" w:type="dxa"/>
            <w:noWrap/>
            <w:vAlign w:val="bottom"/>
          </w:tcPr>
          <w:p w:rsidR="00134390" w:rsidRPr="00D042BF" w:rsidRDefault="00134390">
            <w:pPr>
              <w:rPr>
                <w:color w:val="000000"/>
                <w:lang w:val="en-US"/>
              </w:rPr>
            </w:pPr>
            <w:r w:rsidRPr="00D042BF">
              <w:rPr>
                <w:color w:val="000000"/>
                <w:lang w:val="en-US"/>
              </w:rPr>
              <w:t>Datacenter</w:t>
            </w:r>
          </w:p>
        </w:tc>
      </w:tr>
      <w:tr w:rsidR="00134390" w:rsidRPr="00D042BF" w:rsidTr="00F57112">
        <w:trPr>
          <w:trHeight w:val="300"/>
        </w:trPr>
        <w:tc>
          <w:tcPr>
            <w:tcW w:w="1419" w:type="dxa"/>
            <w:noWrap/>
            <w:vAlign w:val="bottom"/>
          </w:tcPr>
          <w:p w:rsidR="00134390" w:rsidRPr="00D042BF" w:rsidRDefault="00134390">
            <w:pPr>
              <w:jc w:val="center"/>
              <w:rPr>
                <w:color w:val="000000"/>
                <w:lang w:val="en-US"/>
              </w:rPr>
            </w:pPr>
            <w:r w:rsidRPr="00D042BF">
              <w:rPr>
                <w:color w:val="000000"/>
                <w:lang w:val="en-US"/>
              </w:rPr>
              <w:t>DNS</w:t>
            </w:r>
          </w:p>
        </w:tc>
        <w:tc>
          <w:tcPr>
            <w:tcW w:w="7221" w:type="dxa"/>
            <w:noWrap/>
            <w:vAlign w:val="bottom"/>
          </w:tcPr>
          <w:p w:rsidR="00134390" w:rsidRPr="00D042BF" w:rsidRDefault="00134390">
            <w:pPr>
              <w:rPr>
                <w:color w:val="000000"/>
                <w:lang w:val="en-US"/>
              </w:rPr>
            </w:pPr>
            <w:r w:rsidRPr="00D042BF">
              <w:rPr>
                <w:color w:val="000000"/>
                <w:lang w:val="en-US"/>
              </w:rPr>
              <w:t>Domain Name System</w:t>
            </w:r>
          </w:p>
        </w:tc>
      </w:tr>
      <w:tr w:rsidR="00134390" w:rsidRPr="00D042BF" w:rsidTr="00F57112">
        <w:trPr>
          <w:trHeight w:val="300"/>
        </w:trPr>
        <w:tc>
          <w:tcPr>
            <w:tcW w:w="1419" w:type="dxa"/>
            <w:noWrap/>
            <w:vAlign w:val="bottom"/>
          </w:tcPr>
          <w:p w:rsidR="00134390" w:rsidRPr="00D042BF" w:rsidRDefault="00134390">
            <w:pPr>
              <w:jc w:val="center"/>
              <w:rPr>
                <w:color w:val="000000"/>
                <w:lang w:val="en-US"/>
              </w:rPr>
            </w:pPr>
            <w:r w:rsidRPr="00D042BF">
              <w:rPr>
                <w:color w:val="000000"/>
                <w:lang w:val="en-US"/>
              </w:rPr>
              <w:t>LOB</w:t>
            </w:r>
          </w:p>
        </w:tc>
        <w:tc>
          <w:tcPr>
            <w:tcW w:w="7221" w:type="dxa"/>
            <w:noWrap/>
            <w:vAlign w:val="bottom"/>
          </w:tcPr>
          <w:p w:rsidR="00134390" w:rsidRPr="00D042BF" w:rsidRDefault="00134390">
            <w:pPr>
              <w:rPr>
                <w:color w:val="000000"/>
                <w:lang w:val="en-US"/>
              </w:rPr>
            </w:pPr>
            <w:r w:rsidRPr="00D042BF">
              <w:rPr>
                <w:color w:val="000000"/>
                <w:lang w:val="en-US"/>
              </w:rPr>
              <w:t>Line of Business</w:t>
            </w:r>
          </w:p>
        </w:tc>
      </w:tr>
      <w:tr w:rsidR="00134390" w:rsidRPr="00D042BF" w:rsidTr="00F57112">
        <w:trPr>
          <w:trHeight w:val="300"/>
        </w:trPr>
        <w:tc>
          <w:tcPr>
            <w:tcW w:w="1419" w:type="dxa"/>
            <w:noWrap/>
            <w:vAlign w:val="bottom"/>
          </w:tcPr>
          <w:p w:rsidR="00134390" w:rsidRPr="00D042BF" w:rsidRDefault="00134390">
            <w:pPr>
              <w:jc w:val="center"/>
              <w:rPr>
                <w:color w:val="000000"/>
                <w:lang w:val="en-US"/>
              </w:rPr>
            </w:pPr>
            <w:r w:rsidRPr="00D042BF">
              <w:rPr>
                <w:color w:val="000000"/>
                <w:lang w:val="en-US"/>
              </w:rPr>
              <w:t>OEM</w:t>
            </w:r>
          </w:p>
        </w:tc>
        <w:tc>
          <w:tcPr>
            <w:tcW w:w="7221" w:type="dxa"/>
            <w:noWrap/>
            <w:vAlign w:val="bottom"/>
          </w:tcPr>
          <w:p w:rsidR="00134390" w:rsidRPr="00D042BF" w:rsidRDefault="00134390">
            <w:pPr>
              <w:rPr>
                <w:color w:val="000000"/>
                <w:lang w:val="en-US"/>
              </w:rPr>
            </w:pPr>
            <w:r w:rsidRPr="00D042BF">
              <w:rPr>
                <w:color w:val="000000"/>
                <w:lang w:val="en-US"/>
              </w:rPr>
              <w:t>Original Equipment Manufacturer</w:t>
            </w:r>
          </w:p>
        </w:tc>
      </w:tr>
      <w:tr w:rsidR="00134390" w:rsidRPr="00D042BF" w:rsidTr="00F57112">
        <w:trPr>
          <w:trHeight w:val="300"/>
        </w:trPr>
        <w:tc>
          <w:tcPr>
            <w:tcW w:w="1419" w:type="dxa"/>
            <w:noWrap/>
            <w:vAlign w:val="bottom"/>
          </w:tcPr>
          <w:p w:rsidR="00134390" w:rsidRPr="00D042BF" w:rsidRDefault="00134390">
            <w:pPr>
              <w:jc w:val="center"/>
              <w:rPr>
                <w:color w:val="000000"/>
                <w:lang w:val="en-US"/>
              </w:rPr>
            </w:pPr>
            <w:r w:rsidRPr="00D042BF">
              <w:rPr>
                <w:color w:val="000000"/>
                <w:lang w:val="en-US"/>
              </w:rPr>
              <w:t>OS</w:t>
            </w:r>
          </w:p>
        </w:tc>
        <w:tc>
          <w:tcPr>
            <w:tcW w:w="7221" w:type="dxa"/>
            <w:noWrap/>
            <w:vAlign w:val="bottom"/>
          </w:tcPr>
          <w:p w:rsidR="00134390" w:rsidRPr="00D042BF" w:rsidRDefault="00134390">
            <w:pPr>
              <w:rPr>
                <w:color w:val="000000"/>
                <w:lang w:val="en-US"/>
              </w:rPr>
            </w:pPr>
            <w:r w:rsidRPr="00D042BF">
              <w:rPr>
                <w:color w:val="000000"/>
                <w:lang w:val="en-US"/>
              </w:rPr>
              <w:t>Operating System</w:t>
            </w:r>
          </w:p>
        </w:tc>
      </w:tr>
      <w:tr w:rsidR="00134390" w:rsidRPr="00D042BF" w:rsidTr="00F57112">
        <w:trPr>
          <w:trHeight w:val="300"/>
        </w:trPr>
        <w:tc>
          <w:tcPr>
            <w:tcW w:w="1419" w:type="dxa"/>
            <w:noWrap/>
            <w:vAlign w:val="bottom"/>
          </w:tcPr>
          <w:p w:rsidR="00134390" w:rsidRPr="00D042BF" w:rsidRDefault="00134390">
            <w:pPr>
              <w:jc w:val="center"/>
              <w:rPr>
                <w:color w:val="000000"/>
                <w:lang w:val="en-US"/>
              </w:rPr>
            </w:pPr>
            <w:r w:rsidRPr="00D042BF">
              <w:rPr>
                <w:color w:val="000000"/>
                <w:lang w:val="en-US"/>
              </w:rPr>
              <w:t>OSE</w:t>
            </w:r>
          </w:p>
        </w:tc>
        <w:tc>
          <w:tcPr>
            <w:tcW w:w="7221" w:type="dxa"/>
            <w:noWrap/>
            <w:vAlign w:val="bottom"/>
          </w:tcPr>
          <w:p w:rsidR="00134390" w:rsidRPr="00D042BF" w:rsidRDefault="00134390">
            <w:pPr>
              <w:rPr>
                <w:color w:val="000000"/>
                <w:lang w:val="en-US"/>
              </w:rPr>
            </w:pPr>
            <w:r w:rsidRPr="00D042BF">
              <w:rPr>
                <w:color w:val="000000"/>
                <w:lang w:val="en-US"/>
              </w:rPr>
              <w:t>Operating System Environment</w:t>
            </w:r>
          </w:p>
        </w:tc>
      </w:tr>
      <w:tr w:rsidR="00134390" w:rsidRPr="00D042BF" w:rsidTr="00F57112">
        <w:trPr>
          <w:trHeight w:val="300"/>
        </w:trPr>
        <w:tc>
          <w:tcPr>
            <w:tcW w:w="1419" w:type="dxa"/>
            <w:noWrap/>
            <w:vAlign w:val="bottom"/>
          </w:tcPr>
          <w:p w:rsidR="00134390" w:rsidRPr="00D042BF" w:rsidRDefault="00134390">
            <w:pPr>
              <w:jc w:val="center"/>
              <w:rPr>
                <w:color w:val="000000"/>
                <w:lang w:val="en-US"/>
              </w:rPr>
            </w:pPr>
            <w:r w:rsidRPr="00D042BF">
              <w:rPr>
                <w:color w:val="000000"/>
                <w:lang w:val="en-US"/>
              </w:rPr>
              <w:t>SAL</w:t>
            </w:r>
          </w:p>
        </w:tc>
        <w:tc>
          <w:tcPr>
            <w:tcW w:w="7221" w:type="dxa"/>
            <w:noWrap/>
            <w:vAlign w:val="bottom"/>
          </w:tcPr>
          <w:p w:rsidR="00134390" w:rsidRPr="00D042BF" w:rsidRDefault="00134390">
            <w:pPr>
              <w:rPr>
                <w:color w:val="000000"/>
                <w:lang w:val="en-US"/>
              </w:rPr>
            </w:pPr>
            <w:r w:rsidRPr="00D042BF">
              <w:rPr>
                <w:color w:val="000000"/>
                <w:lang w:val="en-US"/>
              </w:rPr>
              <w:t>Subscriber Access License</w:t>
            </w:r>
          </w:p>
        </w:tc>
      </w:tr>
      <w:tr w:rsidR="00134390" w:rsidRPr="00D042BF" w:rsidTr="00F57112">
        <w:trPr>
          <w:trHeight w:val="300"/>
        </w:trPr>
        <w:tc>
          <w:tcPr>
            <w:tcW w:w="1419" w:type="dxa"/>
            <w:noWrap/>
            <w:vAlign w:val="bottom"/>
          </w:tcPr>
          <w:p w:rsidR="00134390" w:rsidRPr="00D042BF" w:rsidRDefault="00134390">
            <w:pPr>
              <w:jc w:val="center"/>
              <w:rPr>
                <w:color w:val="000000"/>
                <w:lang w:val="en-US"/>
              </w:rPr>
            </w:pPr>
            <w:r w:rsidRPr="00D042BF">
              <w:rPr>
                <w:color w:val="000000"/>
                <w:lang w:val="en-US"/>
              </w:rPr>
              <w:t>SAN</w:t>
            </w:r>
          </w:p>
        </w:tc>
        <w:tc>
          <w:tcPr>
            <w:tcW w:w="7221" w:type="dxa"/>
            <w:noWrap/>
            <w:vAlign w:val="bottom"/>
          </w:tcPr>
          <w:p w:rsidR="00134390" w:rsidRPr="00D042BF" w:rsidRDefault="00134390">
            <w:pPr>
              <w:rPr>
                <w:color w:val="000000"/>
                <w:lang w:val="en-US"/>
              </w:rPr>
            </w:pPr>
            <w:r w:rsidRPr="00D042BF">
              <w:rPr>
                <w:color w:val="000000"/>
                <w:lang w:val="en-US"/>
              </w:rPr>
              <w:t>Storage Area Network</w:t>
            </w:r>
          </w:p>
        </w:tc>
      </w:tr>
      <w:tr w:rsidR="00134390" w:rsidRPr="00D042BF" w:rsidTr="00F57112">
        <w:trPr>
          <w:trHeight w:val="300"/>
        </w:trPr>
        <w:tc>
          <w:tcPr>
            <w:tcW w:w="1419" w:type="dxa"/>
            <w:noWrap/>
            <w:vAlign w:val="bottom"/>
          </w:tcPr>
          <w:p w:rsidR="00134390" w:rsidRPr="00D042BF" w:rsidRDefault="00134390">
            <w:pPr>
              <w:jc w:val="center"/>
              <w:rPr>
                <w:color w:val="000000"/>
                <w:lang w:val="en-US"/>
              </w:rPr>
            </w:pPr>
            <w:r w:rsidRPr="00D042BF">
              <w:rPr>
                <w:color w:val="000000"/>
                <w:lang w:val="en-US"/>
              </w:rPr>
              <w:t>SCCM</w:t>
            </w:r>
          </w:p>
        </w:tc>
        <w:tc>
          <w:tcPr>
            <w:tcW w:w="7221" w:type="dxa"/>
            <w:noWrap/>
            <w:vAlign w:val="bottom"/>
          </w:tcPr>
          <w:p w:rsidR="00134390" w:rsidRPr="00D042BF" w:rsidRDefault="00134390">
            <w:pPr>
              <w:rPr>
                <w:color w:val="000000"/>
                <w:lang w:val="en-US"/>
              </w:rPr>
            </w:pPr>
            <w:r w:rsidRPr="00D042BF">
              <w:rPr>
                <w:color w:val="000000"/>
                <w:lang w:val="en-US"/>
              </w:rPr>
              <w:t xml:space="preserve">System Center Configuration Manager </w:t>
            </w:r>
          </w:p>
        </w:tc>
      </w:tr>
      <w:tr w:rsidR="00134390" w:rsidRPr="00D042BF" w:rsidTr="00F57112">
        <w:trPr>
          <w:trHeight w:val="300"/>
        </w:trPr>
        <w:tc>
          <w:tcPr>
            <w:tcW w:w="1419" w:type="dxa"/>
            <w:noWrap/>
            <w:vAlign w:val="bottom"/>
          </w:tcPr>
          <w:p w:rsidR="00134390" w:rsidRPr="00D042BF" w:rsidRDefault="00134390">
            <w:pPr>
              <w:jc w:val="center"/>
              <w:rPr>
                <w:color w:val="000000"/>
                <w:lang w:val="en-US"/>
              </w:rPr>
            </w:pPr>
            <w:r w:rsidRPr="00D042BF">
              <w:rPr>
                <w:color w:val="000000"/>
                <w:lang w:val="en-US"/>
              </w:rPr>
              <w:t>SCDPM</w:t>
            </w:r>
          </w:p>
        </w:tc>
        <w:tc>
          <w:tcPr>
            <w:tcW w:w="7221" w:type="dxa"/>
            <w:noWrap/>
            <w:vAlign w:val="bottom"/>
          </w:tcPr>
          <w:p w:rsidR="00134390" w:rsidRPr="00D042BF" w:rsidRDefault="00134390">
            <w:pPr>
              <w:rPr>
                <w:color w:val="000000"/>
                <w:lang w:val="en-US"/>
              </w:rPr>
            </w:pPr>
            <w:r w:rsidRPr="00D042BF">
              <w:rPr>
                <w:color w:val="000000"/>
                <w:lang w:val="en-US"/>
              </w:rPr>
              <w:t xml:space="preserve">System Center Data Protection Manager </w:t>
            </w:r>
          </w:p>
        </w:tc>
      </w:tr>
      <w:tr w:rsidR="00134390" w:rsidRPr="00D042BF" w:rsidTr="00F57112">
        <w:trPr>
          <w:trHeight w:val="329"/>
        </w:trPr>
        <w:tc>
          <w:tcPr>
            <w:tcW w:w="1419" w:type="dxa"/>
            <w:noWrap/>
            <w:vAlign w:val="bottom"/>
          </w:tcPr>
          <w:p w:rsidR="00134390" w:rsidRPr="00D042BF" w:rsidRDefault="00134390">
            <w:pPr>
              <w:jc w:val="center"/>
              <w:rPr>
                <w:color w:val="000000"/>
                <w:lang w:val="en-US"/>
              </w:rPr>
            </w:pPr>
            <w:r w:rsidRPr="00D042BF">
              <w:rPr>
                <w:color w:val="000000"/>
                <w:lang w:val="en-US"/>
              </w:rPr>
              <w:t>SCOM</w:t>
            </w:r>
          </w:p>
        </w:tc>
        <w:tc>
          <w:tcPr>
            <w:tcW w:w="7221" w:type="dxa"/>
            <w:noWrap/>
            <w:vAlign w:val="bottom"/>
          </w:tcPr>
          <w:p w:rsidR="00134390" w:rsidRPr="00D042BF" w:rsidRDefault="00134390">
            <w:pPr>
              <w:rPr>
                <w:color w:val="000000"/>
                <w:lang w:val="en-US"/>
              </w:rPr>
            </w:pPr>
            <w:r w:rsidRPr="00D042BF">
              <w:rPr>
                <w:color w:val="000000"/>
                <w:lang w:val="en-US"/>
              </w:rPr>
              <w:t>System Center Operations Manager</w:t>
            </w:r>
          </w:p>
        </w:tc>
      </w:tr>
      <w:tr w:rsidR="00134390" w:rsidRPr="00D042BF" w:rsidTr="00F57112">
        <w:trPr>
          <w:trHeight w:val="351"/>
        </w:trPr>
        <w:tc>
          <w:tcPr>
            <w:tcW w:w="1419" w:type="dxa"/>
            <w:noWrap/>
            <w:vAlign w:val="bottom"/>
          </w:tcPr>
          <w:p w:rsidR="00134390" w:rsidRPr="00D042BF" w:rsidRDefault="00134390">
            <w:pPr>
              <w:jc w:val="center"/>
              <w:rPr>
                <w:color w:val="000000"/>
                <w:lang w:val="en-US"/>
              </w:rPr>
            </w:pPr>
            <w:r w:rsidRPr="00D042BF">
              <w:rPr>
                <w:color w:val="000000"/>
                <w:lang w:val="en-US"/>
              </w:rPr>
              <w:t>SKU</w:t>
            </w:r>
          </w:p>
        </w:tc>
        <w:tc>
          <w:tcPr>
            <w:tcW w:w="7221" w:type="dxa"/>
            <w:noWrap/>
            <w:vAlign w:val="bottom"/>
          </w:tcPr>
          <w:p w:rsidR="00134390" w:rsidRPr="00D042BF" w:rsidRDefault="00134390">
            <w:pPr>
              <w:rPr>
                <w:color w:val="000000"/>
                <w:lang w:val="en-US"/>
              </w:rPr>
            </w:pPr>
            <w:r w:rsidRPr="00D042BF">
              <w:rPr>
                <w:color w:val="000000"/>
                <w:lang w:val="en-US"/>
              </w:rPr>
              <w:t>Stock Keeping Unit</w:t>
            </w:r>
          </w:p>
        </w:tc>
      </w:tr>
      <w:tr w:rsidR="00134390" w:rsidRPr="00D042BF" w:rsidTr="00F57112">
        <w:trPr>
          <w:trHeight w:val="300"/>
        </w:trPr>
        <w:tc>
          <w:tcPr>
            <w:tcW w:w="1419" w:type="dxa"/>
            <w:noWrap/>
            <w:vAlign w:val="bottom"/>
          </w:tcPr>
          <w:p w:rsidR="00134390" w:rsidRPr="00D042BF" w:rsidRDefault="00134390">
            <w:pPr>
              <w:jc w:val="center"/>
              <w:rPr>
                <w:color w:val="000000"/>
                <w:lang w:val="en-US"/>
              </w:rPr>
            </w:pPr>
            <w:r w:rsidRPr="00D042BF">
              <w:rPr>
                <w:color w:val="000000"/>
                <w:lang w:val="en-US"/>
              </w:rPr>
              <w:t>SMSE</w:t>
            </w:r>
          </w:p>
        </w:tc>
        <w:tc>
          <w:tcPr>
            <w:tcW w:w="7221" w:type="dxa"/>
            <w:noWrap/>
            <w:vAlign w:val="bottom"/>
          </w:tcPr>
          <w:p w:rsidR="00134390" w:rsidRPr="00D042BF" w:rsidRDefault="00134390">
            <w:pPr>
              <w:rPr>
                <w:color w:val="000000"/>
                <w:lang w:val="en-US"/>
              </w:rPr>
            </w:pPr>
            <w:r w:rsidRPr="00D042BF">
              <w:rPr>
                <w:color w:val="000000"/>
                <w:lang w:val="en-US"/>
              </w:rPr>
              <w:t>Microsoft System Center Server Management Suite Enterprise</w:t>
            </w:r>
          </w:p>
        </w:tc>
      </w:tr>
      <w:tr w:rsidR="00F57112" w:rsidRPr="00D042BF" w:rsidTr="00F57112">
        <w:trPr>
          <w:trHeight w:val="300"/>
        </w:trPr>
        <w:tc>
          <w:tcPr>
            <w:tcW w:w="1419" w:type="dxa"/>
            <w:noWrap/>
            <w:vAlign w:val="bottom"/>
          </w:tcPr>
          <w:p w:rsidR="00F57112" w:rsidRPr="00D042BF" w:rsidRDefault="00F57112" w:rsidP="00F57112">
            <w:pPr>
              <w:jc w:val="center"/>
              <w:rPr>
                <w:color w:val="000000"/>
                <w:lang w:val="en-US"/>
              </w:rPr>
            </w:pPr>
            <w:r w:rsidRPr="00D042BF">
              <w:rPr>
                <w:color w:val="000000"/>
                <w:lang w:val="en-US"/>
              </w:rPr>
              <w:t>SMS</w:t>
            </w:r>
            <w:r>
              <w:rPr>
                <w:color w:val="000000"/>
                <w:lang w:val="en-US"/>
              </w:rPr>
              <w:t>D</w:t>
            </w:r>
          </w:p>
        </w:tc>
        <w:tc>
          <w:tcPr>
            <w:tcW w:w="7221" w:type="dxa"/>
            <w:noWrap/>
            <w:vAlign w:val="bottom"/>
          </w:tcPr>
          <w:p w:rsidR="00F57112" w:rsidRPr="00D042BF" w:rsidRDefault="00F57112" w:rsidP="00F57112">
            <w:pPr>
              <w:rPr>
                <w:color w:val="000000"/>
                <w:lang w:val="en-US"/>
              </w:rPr>
            </w:pPr>
            <w:r w:rsidRPr="00D042BF">
              <w:rPr>
                <w:color w:val="000000"/>
                <w:lang w:val="en-US"/>
              </w:rPr>
              <w:t xml:space="preserve">Microsoft System Center Server Management Suite </w:t>
            </w:r>
            <w:r>
              <w:rPr>
                <w:color w:val="000000"/>
                <w:lang w:val="en-US"/>
              </w:rPr>
              <w:t>Datacenter</w:t>
            </w:r>
          </w:p>
        </w:tc>
      </w:tr>
      <w:tr w:rsidR="00F57112" w:rsidRPr="00D042BF" w:rsidTr="00F57112">
        <w:trPr>
          <w:trHeight w:val="300"/>
        </w:trPr>
        <w:tc>
          <w:tcPr>
            <w:tcW w:w="1419" w:type="dxa"/>
            <w:noWrap/>
            <w:vAlign w:val="bottom"/>
          </w:tcPr>
          <w:p w:rsidR="00F57112" w:rsidRPr="00D042BF" w:rsidRDefault="00F57112" w:rsidP="00F57112">
            <w:pPr>
              <w:jc w:val="center"/>
              <w:rPr>
                <w:color w:val="000000"/>
                <w:lang w:val="en-US"/>
              </w:rPr>
            </w:pPr>
            <w:r w:rsidRPr="00D042BF">
              <w:rPr>
                <w:color w:val="000000"/>
                <w:lang w:val="en-US"/>
              </w:rPr>
              <w:t>SPLA</w:t>
            </w:r>
          </w:p>
        </w:tc>
        <w:tc>
          <w:tcPr>
            <w:tcW w:w="7221" w:type="dxa"/>
            <w:noWrap/>
            <w:vAlign w:val="bottom"/>
          </w:tcPr>
          <w:p w:rsidR="00F57112" w:rsidRPr="00D042BF" w:rsidRDefault="00F57112" w:rsidP="00F57112">
            <w:pPr>
              <w:rPr>
                <w:color w:val="000000"/>
                <w:lang w:val="en-US"/>
              </w:rPr>
            </w:pPr>
            <w:r w:rsidRPr="00D042BF">
              <w:rPr>
                <w:color w:val="000000"/>
                <w:lang w:val="en-US"/>
              </w:rPr>
              <w:t>Services Provider License Agreement</w:t>
            </w:r>
          </w:p>
        </w:tc>
      </w:tr>
      <w:tr w:rsidR="00F57112" w:rsidRPr="00D042BF" w:rsidTr="00F57112">
        <w:trPr>
          <w:trHeight w:val="300"/>
        </w:trPr>
        <w:tc>
          <w:tcPr>
            <w:tcW w:w="1419" w:type="dxa"/>
            <w:noWrap/>
            <w:vAlign w:val="bottom"/>
          </w:tcPr>
          <w:p w:rsidR="00F57112" w:rsidRPr="00D042BF" w:rsidRDefault="00F57112" w:rsidP="00F57112">
            <w:pPr>
              <w:jc w:val="center"/>
              <w:rPr>
                <w:color w:val="000000"/>
                <w:lang w:val="en-US"/>
              </w:rPr>
            </w:pPr>
            <w:r w:rsidRPr="00D042BF">
              <w:rPr>
                <w:color w:val="000000"/>
                <w:lang w:val="en-US"/>
              </w:rPr>
              <w:t>SPUR</w:t>
            </w:r>
          </w:p>
        </w:tc>
        <w:tc>
          <w:tcPr>
            <w:tcW w:w="7221" w:type="dxa"/>
            <w:noWrap/>
            <w:vAlign w:val="bottom"/>
          </w:tcPr>
          <w:p w:rsidR="00F57112" w:rsidRPr="00D042BF" w:rsidRDefault="00F57112" w:rsidP="00F57112">
            <w:pPr>
              <w:rPr>
                <w:color w:val="000000"/>
                <w:lang w:val="en-US"/>
              </w:rPr>
            </w:pPr>
            <w:r w:rsidRPr="00D042BF">
              <w:rPr>
                <w:color w:val="000000"/>
                <w:lang w:val="en-US"/>
              </w:rPr>
              <w:t>Services Provider Use Rights</w:t>
            </w:r>
          </w:p>
        </w:tc>
      </w:tr>
      <w:tr w:rsidR="00F57112" w:rsidRPr="00D042BF" w:rsidTr="00F57112">
        <w:trPr>
          <w:trHeight w:val="300"/>
        </w:trPr>
        <w:tc>
          <w:tcPr>
            <w:tcW w:w="1419" w:type="dxa"/>
            <w:noWrap/>
            <w:vAlign w:val="bottom"/>
          </w:tcPr>
          <w:p w:rsidR="00F57112" w:rsidRPr="00D042BF" w:rsidRDefault="00F57112" w:rsidP="00F57112">
            <w:pPr>
              <w:jc w:val="center"/>
              <w:rPr>
                <w:color w:val="000000"/>
                <w:lang w:val="en-US"/>
              </w:rPr>
            </w:pPr>
            <w:r w:rsidRPr="00D042BF">
              <w:rPr>
                <w:color w:val="000000"/>
                <w:lang w:val="en-US"/>
              </w:rPr>
              <w:t>VDS</w:t>
            </w:r>
          </w:p>
        </w:tc>
        <w:tc>
          <w:tcPr>
            <w:tcW w:w="7221" w:type="dxa"/>
            <w:noWrap/>
            <w:vAlign w:val="bottom"/>
          </w:tcPr>
          <w:p w:rsidR="00F57112" w:rsidRPr="00D042BF" w:rsidRDefault="00F57112" w:rsidP="00F57112">
            <w:pPr>
              <w:rPr>
                <w:color w:val="000000"/>
                <w:lang w:val="en-US"/>
              </w:rPr>
            </w:pPr>
            <w:r w:rsidRPr="00D042BF">
              <w:rPr>
                <w:color w:val="000000"/>
                <w:lang w:val="en-US"/>
              </w:rPr>
              <w:t>Virtual Dedicated Server</w:t>
            </w:r>
          </w:p>
        </w:tc>
      </w:tr>
      <w:tr w:rsidR="00F57112" w:rsidRPr="00D042BF" w:rsidTr="00F57112">
        <w:trPr>
          <w:trHeight w:val="300"/>
        </w:trPr>
        <w:tc>
          <w:tcPr>
            <w:tcW w:w="1419" w:type="dxa"/>
            <w:noWrap/>
            <w:vAlign w:val="bottom"/>
          </w:tcPr>
          <w:p w:rsidR="00F57112" w:rsidRPr="00D042BF" w:rsidRDefault="00F57112" w:rsidP="00F57112">
            <w:pPr>
              <w:jc w:val="center"/>
              <w:rPr>
                <w:color w:val="000000"/>
                <w:lang w:val="en-US"/>
              </w:rPr>
            </w:pPr>
            <w:r w:rsidRPr="00D042BF">
              <w:rPr>
                <w:color w:val="000000"/>
                <w:lang w:val="en-US"/>
              </w:rPr>
              <w:t>VHD</w:t>
            </w:r>
          </w:p>
        </w:tc>
        <w:tc>
          <w:tcPr>
            <w:tcW w:w="7221" w:type="dxa"/>
            <w:noWrap/>
            <w:vAlign w:val="bottom"/>
          </w:tcPr>
          <w:p w:rsidR="00F57112" w:rsidRPr="00D042BF" w:rsidRDefault="00F57112" w:rsidP="00F57112">
            <w:pPr>
              <w:rPr>
                <w:color w:val="000000"/>
                <w:lang w:val="en-US"/>
              </w:rPr>
            </w:pPr>
            <w:r w:rsidRPr="00D042BF">
              <w:rPr>
                <w:color w:val="000000"/>
                <w:lang w:val="en-US"/>
              </w:rPr>
              <w:t>Virtual Hard Disk</w:t>
            </w:r>
          </w:p>
        </w:tc>
      </w:tr>
      <w:tr w:rsidR="00F57112" w:rsidRPr="00D042BF" w:rsidTr="00F57112">
        <w:trPr>
          <w:trHeight w:val="300"/>
        </w:trPr>
        <w:tc>
          <w:tcPr>
            <w:tcW w:w="1419" w:type="dxa"/>
            <w:noWrap/>
            <w:vAlign w:val="bottom"/>
          </w:tcPr>
          <w:p w:rsidR="00F57112" w:rsidRPr="00D042BF" w:rsidRDefault="00F57112" w:rsidP="00F57112">
            <w:pPr>
              <w:jc w:val="center"/>
              <w:rPr>
                <w:color w:val="000000"/>
                <w:lang w:val="en-US"/>
              </w:rPr>
            </w:pPr>
            <w:r w:rsidRPr="00D042BF">
              <w:rPr>
                <w:color w:val="000000"/>
                <w:lang w:val="en-US"/>
              </w:rPr>
              <w:t>VL</w:t>
            </w:r>
          </w:p>
        </w:tc>
        <w:tc>
          <w:tcPr>
            <w:tcW w:w="7221" w:type="dxa"/>
            <w:noWrap/>
            <w:vAlign w:val="bottom"/>
          </w:tcPr>
          <w:p w:rsidR="00F57112" w:rsidRPr="00D042BF" w:rsidRDefault="00F57112" w:rsidP="00F57112">
            <w:pPr>
              <w:rPr>
                <w:color w:val="000000"/>
                <w:lang w:val="en-US"/>
              </w:rPr>
            </w:pPr>
            <w:r w:rsidRPr="00D042BF">
              <w:rPr>
                <w:color w:val="000000"/>
                <w:lang w:val="en-US"/>
              </w:rPr>
              <w:t>Volume Licensing</w:t>
            </w:r>
          </w:p>
        </w:tc>
      </w:tr>
      <w:tr w:rsidR="00F57112" w:rsidRPr="00D042BF" w:rsidTr="00F57112">
        <w:trPr>
          <w:trHeight w:val="300"/>
        </w:trPr>
        <w:tc>
          <w:tcPr>
            <w:tcW w:w="1419" w:type="dxa"/>
            <w:noWrap/>
            <w:vAlign w:val="bottom"/>
          </w:tcPr>
          <w:p w:rsidR="00F57112" w:rsidRPr="00D042BF" w:rsidRDefault="00F57112" w:rsidP="00F57112">
            <w:pPr>
              <w:jc w:val="center"/>
              <w:rPr>
                <w:color w:val="000000"/>
                <w:lang w:val="en-US"/>
              </w:rPr>
            </w:pPr>
            <w:r w:rsidRPr="00D042BF">
              <w:rPr>
                <w:color w:val="000000"/>
                <w:lang w:val="en-US"/>
              </w:rPr>
              <w:t>VM</w:t>
            </w:r>
          </w:p>
        </w:tc>
        <w:tc>
          <w:tcPr>
            <w:tcW w:w="7221" w:type="dxa"/>
            <w:noWrap/>
            <w:vAlign w:val="bottom"/>
          </w:tcPr>
          <w:p w:rsidR="00F57112" w:rsidRPr="00D042BF" w:rsidRDefault="00F57112" w:rsidP="00F57112">
            <w:pPr>
              <w:rPr>
                <w:color w:val="000000"/>
                <w:lang w:val="en-US"/>
              </w:rPr>
            </w:pPr>
            <w:r w:rsidRPr="00D042BF">
              <w:rPr>
                <w:color w:val="000000"/>
                <w:lang w:val="en-US"/>
              </w:rPr>
              <w:t>Virtual Machine</w:t>
            </w:r>
          </w:p>
        </w:tc>
      </w:tr>
      <w:tr w:rsidR="00F57112" w:rsidRPr="00D042BF" w:rsidTr="00F57112">
        <w:trPr>
          <w:trHeight w:val="300"/>
        </w:trPr>
        <w:tc>
          <w:tcPr>
            <w:tcW w:w="1419" w:type="dxa"/>
            <w:noWrap/>
            <w:vAlign w:val="bottom"/>
          </w:tcPr>
          <w:p w:rsidR="00F57112" w:rsidRPr="00D042BF" w:rsidRDefault="00F57112" w:rsidP="00F57112">
            <w:pPr>
              <w:jc w:val="center"/>
              <w:rPr>
                <w:color w:val="000000"/>
                <w:lang w:val="en-US"/>
              </w:rPr>
            </w:pPr>
            <w:r w:rsidRPr="00D042BF">
              <w:rPr>
                <w:color w:val="000000"/>
                <w:lang w:val="en-US"/>
              </w:rPr>
              <w:t>VMM</w:t>
            </w:r>
          </w:p>
        </w:tc>
        <w:tc>
          <w:tcPr>
            <w:tcW w:w="7221" w:type="dxa"/>
            <w:noWrap/>
            <w:vAlign w:val="bottom"/>
          </w:tcPr>
          <w:p w:rsidR="00F57112" w:rsidRPr="00D042BF" w:rsidRDefault="00F57112" w:rsidP="00F57112">
            <w:pPr>
              <w:rPr>
                <w:color w:val="000000"/>
                <w:lang w:val="en-US"/>
              </w:rPr>
            </w:pPr>
            <w:r w:rsidRPr="00D042BF">
              <w:rPr>
                <w:color w:val="000000"/>
                <w:lang w:val="en-US"/>
              </w:rPr>
              <w:t>Microsoft System Center Virtual Machine Manager</w:t>
            </w:r>
          </w:p>
        </w:tc>
      </w:tr>
      <w:tr w:rsidR="006B5C82" w:rsidRPr="00D042BF" w:rsidTr="00F57112">
        <w:trPr>
          <w:trHeight w:val="300"/>
        </w:trPr>
        <w:tc>
          <w:tcPr>
            <w:tcW w:w="1419" w:type="dxa"/>
            <w:noWrap/>
            <w:vAlign w:val="bottom"/>
          </w:tcPr>
          <w:p w:rsidR="006B5C82" w:rsidRPr="00D042BF" w:rsidRDefault="006B5C82" w:rsidP="00F57112">
            <w:pPr>
              <w:jc w:val="center"/>
              <w:rPr>
                <w:color w:val="000000"/>
                <w:lang w:val="en-US"/>
              </w:rPr>
            </w:pPr>
            <w:r>
              <w:rPr>
                <w:color w:val="000000"/>
                <w:lang w:val="en-US"/>
              </w:rPr>
              <w:t>BYOL</w:t>
            </w:r>
          </w:p>
        </w:tc>
        <w:tc>
          <w:tcPr>
            <w:tcW w:w="7221" w:type="dxa"/>
            <w:noWrap/>
            <w:vAlign w:val="bottom"/>
          </w:tcPr>
          <w:p w:rsidR="006B5C82" w:rsidRPr="00D042BF" w:rsidRDefault="006B5C82" w:rsidP="00F57112">
            <w:pPr>
              <w:rPr>
                <w:color w:val="000000"/>
                <w:lang w:val="en-US"/>
              </w:rPr>
            </w:pPr>
            <w:r>
              <w:rPr>
                <w:color w:val="000000"/>
                <w:lang w:val="en-US"/>
              </w:rPr>
              <w:t>Bring Your Own License</w:t>
            </w:r>
          </w:p>
        </w:tc>
      </w:tr>
    </w:tbl>
    <w:p w:rsidR="001620FA" w:rsidRPr="00D042BF" w:rsidRDefault="001620FA" w:rsidP="00AF4278">
      <w:pPr>
        <w:rPr>
          <w:lang w:val="en-US"/>
        </w:rPr>
      </w:pPr>
      <w:r w:rsidRPr="00D042BF">
        <w:rPr>
          <w:lang w:val="en-US"/>
        </w:rPr>
        <w:br w:type="textWrapping" w:clear="all"/>
      </w:r>
    </w:p>
    <w:p w:rsidR="001620FA" w:rsidRPr="00D042BF" w:rsidRDefault="001620FA" w:rsidP="002645BD">
      <w:pPr>
        <w:rPr>
          <w:lang w:val="en-US"/>
        </w:rPr>
      </w:pPr>
    </w:p>
    <w:p w:rsidR="008715BA" w:rsidRDefault="008715BA" w:rsidP="008715BA">
      <w:pPr>
        <w:pStyle w:val="Heading1"/>
        <w:rPr>
          <w:lang w:val="en-US"/>
        </w:rPr>
      </w:pPr>
      <w:bookmarkStart w:id="2" w:name="_Toc249250681"/>
      <w:bookmarkStart w:id="3" w:name="_Ref204079185"/>
      <w:r>
        <w:rPr>
          <w:lang w:val="en-US"/>
        </w:rPr>
        <w:t>Changes in this v</w:t>
      </w:r>
      <w:r w:rsidR="00676CAF">
        <w:rPr>
          <w:lang w:val="en-US"/>
        </w:rPr>
        <w:t>ersion of the w</w:t>
      </w:r>
      <w:r>
        <w:rPr>
          <w:lang w:val="en-US"/>
        </w:rPr>
        <w:t>hitepaper</w:t>
      </w:r>
      <w:bookmarkEnd w:id="2"/>
    </w:p>
    <w:p w:rsidR="00301807" w:rsidRDefault="00686450">
      <w:pPr>
        <w:pStyle w:val="Heading3"/>
        <w:rPr>
          <w:lang w:val="en-US"/>
        </w:rPr>
      </w:pPr>
      <w:bookmarkStart w:id="4" w:name="_Toc249250682"/>
      <w:r>
        <w:rPr>
          <w:lang w:val="en-US"/>
        </w:rPr>
        <w:t>Outsourcing and non-outsourcing</w:t>
      </w:r>
      <w:bookmarkEnd w:id="4"/>
    </w:p>
    <w:p w:rsidR="008715BA" w:rsidRDefault="009A28EA" w:rsidP="008715BA">
      <w:pPr>
        <w:rPr>
          <w:lang w:val="en-US"/>
        </w:rPr>
      </w:pPr>
      <w:r>
        <w:rPr>
          <w:rFonts w:hint="eastAsia"/>
          <w:lang w:val="en-US"/>
        </w:rPr>
        <w:t xml:space="preserve">Beginning with </w:t>
      </w:r>
      <w:r w:rsidR="008715BA">
        <w:rPr>
          <w:lang w:val="en-US"/>
        </w:rPr>
        <w:t xml:space="preserve">the July </w:t>
      </w:r>
      <w:r>
        <w:rPr>
          <w:rFonts w:hint="eastAsia"/>
          <w:lang w:val="en-US"/>
        </w:rPr>
        <w:t xml:space="preserve">2009 </w:t>
      </w:r>
      <w:r w:rsidR="008715BA">
        <w:rPr>
          <w:lang w:val="en-US"/>
        </w:rPr>
        <w:t xml:space="preserve">SPUR, an important change was made that distinguishes the </w:t>
      </w:r>
      <w:r w:rsidR="00D83F39">
        <w:rPr>
          <w:lang w:val="en-US"/>
        </w:rPr>
        <w:t>software</w:t>
      </w:r>
      <w:r w:rsidR="008715BA">
        <w:rPr>
          <w:lang w:val="en-US"/>
        </w:rPr>
        <w:t xml:space="preserve"> as being </w:t>
      </w:r>
      <w:r w:rsidR="004025DE">
        <w:rPr>
          <w:lang w:val="en-US"/>
        </w:rPr>
        <w:t>Outsourcing</w:t>
      </w:r>
      <w:r w:rsidR="005920A8">
        <w:rPr>
          <w:lang w:val="en-US"/>
        </w:rPr>
        <w:t xml:space="preserve"> </w:t>
      </w:r>
      <w:r w:rsidR="008715BA">
        <w:rPr>
          <w:lang w:val="en-US"/>
        </w:rPr>
        <w:t xml:space="preserve">or </w:t>
      </w:r>
      <w:r w:rsidR="004025DE">
        <w:rPr>
          <w:lang w:val="en-US"/>
        </w:rPr>
        <w:t>N</w:t>
      </w:r>
      <w:r w:rsidR="008715BA">
        <w:rPr>
          <w:lang w:val="en-US"/>
        </w:rPr>
        <w:t>on-</w:t>
      </w:r>
      <w:r w:rsidR="004025DE">
        <w:rPr>
          <w:lang w:val="en-US"/>
        </w:rPr>
        <w:t>Outsourcing</w:t>
      </w:r>
      <w:r w:rsidR="00F350F9">
        <w:rPr>
          <w:lang w:val="en-US"/>
        </w:rPr>
        <w:t xml:space="preserve"> </w:t>
      </w:r>
      <w:r w:rsidR="008B51A5" w:rsidRPr="00AE7995">
        <w:rPr>
          <w:lang w:val="en-US"/>
        </w:rPr>
        <w:t xml:space="preserve">With this change, Hosting Providers </w:t>
      </w:r>
      <w:r w:rsidR="00AB0651" w:rsidRPr="00AE7995">
        <w:rPr>
          <w:lang w:val="en-US"/>
        </w:rPr>
        <w:t xml:space="preserve">frequently will </w:t>
      </w:r>
      <w:r w:rsidR="008B51A5" w:rsidRPr="00AE7995">
        <w:rPr>
          <w:lang w:val="en-US"/>
        </w:rPr>
        <w:t>fall under the “non-outsourcing” definition for offers like shared web hosting of public sites.</w:t>
      </w:r>
      <w:r w:rsidR="00F350F9">
        <w:rPr>
          <w:lang w:val="en-US"/>
        </w:rPr>
        <w:t xml:space="preserve"> </w:t>
      </w:r>
      <w:r w:rsidR="008B51A5" w:rsidRPr="00AE7995">
        <w:rPr>
          <w:lang w:val="en-US"/>
        </w:rPr>
        <w:t xml:space="preserve">But </w:t>
      </w:r>
      <w:r w:rsidR="005920A8" w:rsidRPr="00AE7995">
        <w:rPr>
          <w:lang w:val="en-US"/>
        </w:rPr>
        <w:t>may</w:t>
      </w:r>
      <w:r w:rsidR="008B51A5" w:rsidRPr="00AE7995">
        <w:rPr>
          <w:lang w:val="en-US"/>
        </w:rPr>
        <w:t xml:space="preserve"> fall under </w:t>
      </w:r>
      <w:r w:rsidR="004B6189" w:rsidRPr="00AE7995">
        <w:rPr>
          <w:lang w:val="en-US"/>
        </w:rPr>
        <w:t xml:space="preserve">the </w:t>
      </w:r>
      <w:r w:rsidR="008B51A5" w:rsidRPr="00AE7995">
        <w:rPr>
          <w:lang w:val="en-US"/>
        </w:rPr>
        <w:t>outsourcing definition</w:t>
      </w:r>
      <w:r w:rsidR="005920A8" w:rsidRPr="00AE7995">
        <w:rPr>
          <w:lang w:val="en-US"/>
        </w:rPr>
        <w:t>,</w:t>
      </w:r>
      <w:r w:rsidR="008B51A5" w:rsidRPr="00AE7995">
        <w:rPr>
          <w:lang w:val="en-US"/>
        </w:rPr>
        <w:t xml:space="preserve"> if offering a service such as a Dedicated Server</w:t>
      </w:r>
      <w:r w:rsidR="00055811" w:rsidRPr="00AE7995">
        <w:rPr>
          <w:lang w:val="en-US"/>
        </w:rPr>
        <w:t xml:space="preserve"> </w:t>
      </w:r>
      <w:r w:rsidR="008B51A5" w:rsidRPr="00AE7995">
        <w:rPr>
          <w:lang w:val="en-US"/>
        </w:rPr>
        <w:t>or Virtual Dedicated Server that is hosting Microsoft Exchange for the use of the customer’s employees.</w:t>
      </w:r>
      <w:r w:rsidR="00F350F9">
        <w:rPr>
          <w:lang w:val="en-US"/>
        </w:rPr>
        <w:t xml:space="preserve"> </w:t>
      </w:r>
      <w:r w:rsidR="008715BA">
        <w:rPr>
          <w:lang w:val="en-US"/>
        </w:rPr>
        <w:t xml:space="preserve">The following is the definition of outsourcing </w:t>
      </w:r>
      <w:r w:rsidR="0074137C">
        <w:rPr>
          <w:lang w:val="en-US"/>
        </w:rPr>
        <w:t xml:space="preserve">as </w:t>
      </w:r>
      <w:r>
        <w:rPr>
          <w:rFonts w:hint="eastAsia"/>
          <w:lang w:val="en-US"/>
        </w:rPr>
        <w:t xml:space="preserve">beginning with </w:t>
      </w:r>
      <w:r w:rsidR="0074137C">
        <w:rPr>
          <w:lang w:val="en-US"/>
        </w:rPr>
        <w:t>the July</w:t>
      </w:r>
      <w:r w:rsidR="008715BA">
        <w:rPr>
          <w:lang w:val="en-US"/>
        </w:rPr>
        <w:t xml:space="preserve"> </w:t>
      </w:r>
      <w:r>
        <w:rPr>
          <w:rFonts w:hint="eastAsia"/>
          <w:lang w:val="en-US"/>
        </w:rPr>
        <w:t xml:space="preserve">2009 </w:t>
      </w:r>
      <w:hyperlink r:id="rId19" w:history="1">
        <w:r w:rsidR="008715BA" w:rsidRPr="008715BA">
          <w:rPr>
            <w:rStyle w:val="Hyperlink"/>
            <w:rFonts w:cs="Arial"/>
            <w:lang w:val="en-US"/>
          </w:rPr>
          <w:t>SPUR</w:t>
        </w:r>
      </w:hyperlink>
    </w:p>
    <w:p w:rsidR="008715BA" w:rsidRPr="008715BA" w:rsidRDefault="008715BA" w:rsidP="008715BA">
      <w:pPr>
        <w:rPr>
          <w:lang w:val="en-US"/>
        </w:rPr>
      </w:pPr>
    </w:p>
    <w:p w:rsidR="008715BA" w:rsidRDefault="006572A1" w:rsidP="008715BA">
      <w:pPr>
        <w:rPr>
          <w:lang w:val="en-US"/>
        </w:rPr>
      </w:pPr>
      <w:r>
        <w:rPr>
          <w:noProof/>
          <w:lang w:val="en-US" w:eastAsia="en-US"/>
        </w:rPr>
        <w:drawing>
          <wp:inline distT="0" distB="0" distL="0" distR="0">
            <wp:extent cx="6315075" cy="2790825"/>
            <wp:effectExtent l="1905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cstate="print"/>
                    <a:srcRect/>
                    <a:stretch>
                      <a:fillRect/>
                    </a:stretch>
                  </pic:blipFill>
                  <pic:spPr bwMode="auto">
                    <a:xfrm>
                      <a:off x="0" y="0"/>
                      <a:ext cx="6315075" cy="2790825"/>
                    </a:xfrm>
                    <a:prstGeom prst="rect">
                      <a:avLst/>
                    </a:prstGeom>
                    <a:noFill/>
                  </pic:spPr>
                </pic:pic>
              </a:graphicData>
            </a:graphic>
          </wp:inline>
        </w:drawing>
      </w:r>
    </w:p>
    <w:p w:rsidR="00301807" w:rsidRDefault="00676CAF">
      <w:pPr>
        <w:pStyle w:val="Heading3"/>
      </w:pPr>
      <w:bookmarkStart w:id="5" w:name="_Toc249250683"/>
      <w:r>
        <w:t>Introduction of Prior Version Rights in SPLA</w:t>
      </w:r>
      <w:bookmarkEnd w:id="5"/>
    </w:p>
    <w:p w:rsidR="008A762A" w:rsidRPr="00053554" w:rsidRDefault="00676CAF" w:rsidP="00676CAF">
      <w:pPr>
        <w:rPr>
          <w:b/>
          <w:bCs/>
        </w:rPr>
      </w:pPr>
      <w:r w:rsidRPr="000A7D1D">
        <w:rPr>
          <w:bCs/>
        </w:rPr>
        <w:t>Prior to July 2009</w:t>
      </w:r>
      <w:r>
        <w:rPr>
          <w:bCs/>
        </w:rPr>
        <w:t>,</w:t>
      </w:r>
      <w:r w:rsidRPr="000A7D1D">
        <w:rPr>
          <w:bCs/>
        </w:rPr>
        <w:t xml:space="preserve"> SPLA </w:t>
      </w:r>
      <w:r>
        <w:rPr>
          <w:bCs/>
        </w:rPr>
        <w:t xml:space="preserve">only </w:t>
      </w:r>
      <w:r w:rsidRPr="000A7D1D">
        <w:rPr>
          <w:bCs/>
        </w:rPr>
        <w:t>provided rights to the most current version of products</w:t>
      </w:r>
      <w:r>
        <w:rPr>
          <w:bCs/>
        </w:rPr>
        <w:t>.</w:t>
      </w:r>
      <w:r w:rsidRPr="000A7D1D">
        <w:rPr>
          <w:bCs/>
        </w:rPr>
        <w:t xml:space="preserve"> </w:t>
      </w:r>
      <w:r w:rsidR="009A28EA">
        <w:rPr>
          <w:rFonts w:hint="eastAsia"/>
          <w:bCs/>
        </w:rPr>
        <w:t xml:space="preserve">Beginning </w:t>
      </w:r>
      <w:r>
        <w:rPr>
          <w:bCs/>
        </w:rPr>
        <w:t xml:space="preserve">with the </w:t>
      </w:r>
      <w:r w:rsidRPr="000A7D1D">
        <w:rPr>
          <w:bCs/>
        </w:rPr>
        <w:t xml:space="preserve">July 2009 </w:t>
      </w:r>
      <w:r>
        <w:rPr>
          <w:bCs/>
        </w:rPr>
        <w:t xml:space="preserve">SPUR, SPLA partners have the right to run either the </w:t>
      </w:r>
      <w:r w:rsidR="009A28EA">
        <w:rPr>
          <w:rFonts w:hint="eastAsia"/>
          <w:bCs/>
        </w:rPr>
        <w:t xml:space="preserve">most current </w:t>
      </w:r>
      <w:r>
        <w:rPr>
          <w:bCs/>
        </w:rPr>
        <w:t>version or any prior version of the software.</w:t>
      </w:r>
      <w:r w:rsidR="00F350F9">
        <w:rPr>
          <w:bCs/>
        </w:rPr>
        <w:t xml:space="preserve"> </w:t>
      </w:r>
      <w:r>
        <w:rPr>
          <w:bCs/>
        </w:rPr>
        <w:t>Example</w:t>
      </w:r>
      <w:r w:rsidR="009A28EA">
        <w:rPr>
          <w:rFonts w:hint="eastAsia"/>
          <w:bCs/>
        </w:rPr>
        <w:t>:</w:t>
      </w:r>
      <w:r w:rsidR="00F350F9">
        <w:rPr>
          <w:bCs/>
        </w:rPr>
        <w:t xml:space="preserve"> </w:t>
      </w:r>
      <w:r w:rsidR="009A28EA">
        <w:rPr>
          <w:rFonts w:hint="eastAsia"/>
          <w:bCs/>
        </w:rPr>
        <w:t>b</w:t>
      </w:r>
      <w:r>
        <w:rPr>
          <w:bCs/>
        </w:rPr>
        <w:t xml:space="preserve">eing licensed for Windows Server 2008 R2 allows use of </w:t>
      </w:r>
      <w:r w:rsidR="009A28EA">
        <w:rPr>
          <w:rFonts w:hint="eastAsia"/>
          <w:bCs/>
        </w:rPr>
        <w:t xml:space="preserve">Windows </w:t>
      </w:r>
      <w:r>
        <w:rPr>
          <w:bCs/>
        </w:rPr>
        <w:t xml:space="preserve">Server 2008, </w:t>
      </w:r>
      <w:r w:rsidR="009A28EA">
        <w:rPr>
          <w:rFonts w:hint="eastAsia"/>
          <w:bCs/>
        </w:rPr>
        <w:t xml:space="preserve">Windows </w:t>
      </w:r>
      <w:r>
        <w:rPr>
          <w:bCs/>
        </w:rPr>
        <w:t xml:space="preserve">Server 2003 </w:t>
      </w:r>
      <w:r w:rsidR="009A28EA">
        <w:rPr>
          <w:rFonts w:hint="eastAsia"/>
          <w:bCs/>
        </w:rPr>
        <w:t>or any prior version of Windows Server.</w:t>
      </w:r>
      <w:r w:rsidR="00F350F9">
        <w:rPr>
          <w:bCs/>
        </w:rPr>
        <w:t xml:space="preserve"> </w:t>
      </w:r>
      <w:r>
        <w:rPr>
          <w:bCs/>
        </w:rPr>
        <w:t xml:space="preserve">Being licensed for </w:t>
      </w:r>
      <w:r w:rsidR="009A28EA">
        <w:rPr>
          <w:rFonts w:hint="eastAsia"/>
          <w:bCs/>
        </w:rPr>
        <w:t xml:space="preserve">Windows </w:t>
      </w:r>
      <w:r>
        <w:rPr>
          <w:bCs/>
        </w:rPr>
        <w:t xml:space="preserve">Server 2008 does not allow use of </w:t>
      </w:r>
      <w:r w:rsidR="009A28EA">
        <w:rPr>
          <w:rFonts w:hint="eastAsia"/>
          <w:bCs/>
        </w:rPr>
        <w:t xml:space="preserve">Windows </w:t>
      </w:r>
      <w:r>
        <w:rPr>
          <w:bCs/>
        </w:rPr>
        <w:t>Server 2008 R2.</w:t>
      </w:r>
      <w:r w:rsidR="00F350F9">
        <w:rPr>
          <w:bCs/>
        </w:rPr>
        <w:t xml:space="preserve"> </w:t>
      </w:r>
      <w:r w:rsidR="00A310D7" w:rsidRPr="00A310D7">
        <w:rPr>
          <w:b/>
          <w:bCs/>
        </w:rPr>
        <w:t>Note that anonymous mode no longer applies to licensing.</w:t>
      </w:r>
    </w:p>
    <w:p w:rsidR="008F0C98" w:rsidRDefault="008F0C98">
      <w:pPr>
        <w:spacing w:before="0" w:after="0" w:line="240" w:lineRule="auto"/>
        <w:ind w:left="0"/>
        <w:rPr>
          <w:b/>
          <w:color w:val="333333"/>
          <w:sz w:val="26"/>
          <w:szCs w:val="26"/>
        </w:rPr>
      </w:pPr>
      <w:r>
        <w:br w:type="page"/>
      </w:r>
    </w:p>
    <w:p w:rsidR="00301807" w:rsidRDefault="008F0C98">
      <w:pPr>
        <w:pStyle w:val="Heading3"/>
      </w:pPr>
      <w:bookmarkStart w:id="6" w:name="_Toc249250684"/>
      <w:r>
        <w:t>Conversion options for SPLA partners</w:t>
      </w:r>
      <w:bookmarkEnd w:id="6"/>
    </w:p>
    <w:p w:rsidR="008F0C98" w:rsidRPr="00C5553E" w:rsidRDefault="008F0C98" w:rsidP="008F0C98">
      <w:pPr>
        <w:rPr>
          <w:b/>
        </w:rPr>
      </w:pPr>
      <w:r w:rsidRPr="00B42CE4">
        <w:rPr>
          <w:b/>
        </w:rPr>
        <w:t>Service Providers who were SPLA providers prior to July 2009:</w:t>
      </w:r>
    </w:p>
    <w:p w:rsidR="008F0C98" w:rsidRDefault="008F0C98" w:rsidP="008F0C98">
      <w:pPr>
        <w:rPr>
          <w:bCs/>
        </w:rPr>
      </w:pPr>
      <w:r>
        <w:rPr>
          <w:bCs/>
        </w:rPr>
        <w:t>If a Service Provider wants to continue with the pre-July 2009 Windows Server use rights, the Service Provider must:</w:t>
      </w:r>
    </w:p>
    <w:p w:rsidR="008F0C98" w:rsidRDefault="008F0C98" w:rsidP="008F0C98">
      <w:pPr>
        <w:pStyle w:val="ListParagraph"/>
        <w:numPr>
          <w:ilvl w:val="0"/>
          <w:numId w:val="42"/>
        </w:numPr>
        <w:spacing w:after="200" w:line="276" w:lineRule="auto"/>
        <w:contextualSpacing/>
        <w:rPr>
          <w:rFonts w:ascii="Arial" w:hAnsi="Arial"/>
          <w:bCs/>
          <w:sz w:val="20"/>
        </w:rPr>
      </w:pPr>
      <w:r w:rsidRPr="00FD1B20">
        <w:rPr>
          <w:rFonts w:ascii="Arial" w:hAnsi="Arial"/>
          <w:bCs/>
          <w:sz w:val="20"/>
        </w:rPr>
        <w:t xml:space="preserve">Continue offering </w:t>
      </w:r>
      <w:r>
        <w:rPr>
          <w:rFonts w:ascii="Arial" w:hAnsi="Arial"/>
          <w:bCs/>
          <w:sz w:val="20"/>
        </w:rPr>
        <w:t>their</w:t>
      </w:r>
      <w:r w:rsidRPr="00FD1B20">
        <w:rPr>
          <w:rFonts w:ascii="Arial" w:hAnsi="Arial"/>
          <w:bCs/>
          <w:sz w:val="20"/>
        </w:rPr>
        <w:t xml:space="preserve"> software service with that version of Windows Server</w:t>
      </w:r>
      <w:r>
        <w:rPr>
          <w:rFonts w:ascii="Arial" w:hAnsi="Arial"/>
          <w:bCs/>
          <w:sz w:val="20"/>
        </w:rPr>
        <w:t>.</w:t>
      </w:r>
    </w:p>
    <w:p w:rsidR="008F0C98" w:rsidRPr="00FD1B20" w:rsidRDefault="008F0C98" w:rsidP="008F0C98">
      <w:pPr>
        <w:pStyle w:val="ListParagraph"/>
        <w:numPr>
          <w:ilvl w:val="0"/>
          <w:numId w:val="42"/>
        </w:numPr>
        <w:spacing w:after="200" w:line="276" w:lineRule="auto"/>
        <w:contextualSpacing/>
        <w:rPr>
          <w:rFonts w:ascii="Arial" w:hAnsi="Arial"/>
          <w:bCs/>
          <w:sz w:val="20"/>
        </w:rPr>
      </w:pPr>
      <w:r w:rsidRPr="00FD1B20">
        <w:rPr>
          <w:rFonts w:ascii="Arial" w:hAnsi="Arial"/>
          <w:bCs/>
          <w:sz w:val="20"/>
        </w:rPr>
        <w:t xml:space="preserve">Continue to report the same </w:t>
      </w:r>
      <w:r>
        <w:rPr>
          <w:rFonts w:ascii="Arial" w:hAnsi="Arial"/>
          <w:bCs/>
          <w:sz w:val="20"/>
        </w:rPr>
        <w:t>stock-keeping units (</w:t>
      </w:r>
      <w:r w:rsidRPr="00FD1B20">
        <w:rPr>
          <w:rFonts w:ascii="Arial" w:hAnsi="Arial"/>
          <w:bCs/>
          <w:sz w:val="20"/>
        </w:rPr>
        <w:t>SKUs</w:t>
      </w:r>
      <w:r>
        <w:rPr>
          <w:rFonts w:ascii="Arial" w:hAnsi="Arial"/>
          <w:bCs/>
          <w:sz w:val="20"/>
        </w:rPr>
        <w:t>)</w:t>
      </w:r>
      <w:r w:rsidRPr="00FD1B20">
        <w:rPr>
          <w:rFonts w:ascii="Arial" w:hAnsi="Arial"/>
          <w:bCs/>
          <w:sz w:val="20"/>
        </w:rPr>
        <w:t xml:space="preserve"> </w:t>
      </w:r>
      <w:r w:rsidR="00F626FA">
        <w:rPr>
          <w:rFonts w:ascii="Arial" w:hAnsi="Arial" w:hint="eastAsia"/>
          <w:bCs/>
          <w:sz w:val="20"/>
          <w:lang w:eastAsia="ja-JP"/>
        </w:rPr>
        <w:t>that were listed in the SPLA price list prior to</w:t>
      </w:r>
      <w:r w:rsidR="00055811">
        <w:rPr>
          <w:rFonts w:ascii="Arial" w:hAnsi="Arial"/>
          <w:bCs/>
          <w:sz w:val="20"/>
          <w:lang w:eastAsia="ja-JP"/>
        </w:rPr>
        <w:t xml:space="preserve"> </w:t>
      </w:r>
      <w:r w:rsidRPr="00FD1B20">
        <w:rPr>
          <w:rFonts w:ascii="Arial" w:hAnsi="Arial"/>
          <w:bCs/>
          <w:sz w:val="20"/>
        </w:rPr>
        <w:t>July 2009</w:t>
      </w:r>
      <w:r>
        <w:rPr>
          <w:rFonts w:ascii="Arial" w:hAnsi="Arial"/>
          <w:bCs/>
          <w:sz w:val="20"/>
        </w:rPr>
        <w:t>.</w:t>
      </w:r>
    </w:p>
    <w:p w:rsidR="008F0C98" w:rsidRPr="00C5553E" w:rsidRDefault="008F0C98" w:rsidP="008F0C98">
      <w:pPr>
        <w:rPr>
          <w:b/>
        </w:rPr>
      </w:pPr>
      <w:r w:rsidRPr="00B42CE4">
        <w:rPr>
          <w:b/>
        </w:rPr>
        <w:t xml:space="preserve">New SPLA </w:t>
      </w:r>
      <w:r>
        <w:rPr>
          <w:b/>
        </w:rPr>
        <w:t>p</w:t>
      </w:r>
      <w:r w:rsidRPr="00B42CE4">
        <w:rPr>
          <w:b/>
        </w:rPr>
        <w:t>artners as of July 2009:</w:t>
      </w:r>
    </w:p>
    <w:p w:rsidR="008F0C98" w:rsidRPr="001777E2" w:rsidRDefault="008F0C98" w:rsidP="008F0C98">
      <w:pPr>
        <w:pStyle w:val="ListParagraph"/>
        <w:numPr>
          <w:ilvl w:val="0"/>
          <w:numId w:val="43"/>
        </w:numPr>
        <w:spacing w:after="200" w:line="276" w:lineRule="auto"/>
        <w:contextualSpacing/>
        <w:rPr>
          <w:rFonts w:ascii="Arial" w:hAnsi="Arial"/>
          <w:sz w:val="20"/>
        </w:rPr>
      </w:pPr>
      <w:r>
        <w:rPr>
          <w:rFonts w:ascii="Arial" w:hAnsi="Arial"/>
          <w:sz w:val="20"/>
        </w:rPr>
        <w:t xml:space="preserve">New SPLA partners </w:t>
      </w:r>
      <w:r w:rsidR="00F626FA">
        <w:rPr>
          <w:rFonts w:ascii="Arial" w:hAnsi="Arial" w:hint="eastAsia"/>
          <w:sz w:val="20"/>
          <w:lang w:eastAsia="ja-JP"/>
        </w:rPr>
        <w:t xml:space="preserve">signing SPLA after July 1, 2009, </w:t>
      </w:r>
      <w:r>
        <w:rPr>
          <w:rFonts w:ascii="Arial" w:hAnsi="Arial"/>
          <w:sz w:val="20"/>
        </w:rPr>
        <w:t>m</w:t>
      </w:r>
      <w:r w:rsidRPr="001777E2">
        <w:rPr>
          <w:rFonts w:ascii="Arial" w:hAnsi="Arial"/>
          <w:sz w:val="20"/>
        </w:rPr>
        <w:t xml:space="preserve">ust report </w:t>
      </w:r>
      <w:r>
        <w:rPr>
          <w:rFonts w:ascii="Arial" w:hAnsi="Arial"/>
          <w:sz w:val="20"/>
        </w:rPr>
        <w:t>the</w:t>
      </w:r>
      <w:r w:rsidRPr="001777E2">
        <w:rPr>
          <w:rFonts w:ascii="Arial" w:hAnsi="Arial"/>
          <w:sz w:val="20"/>
        </w:rPr>
        <w:t xml:space="preserve"> new </w:t>
      </w:r>
      <w:r>
        <w:rPr>
          <w:rFonts w:ascii="Arial" w:hAnsi="Arial"/>
          <w:sz w:val="20"/>
        </w:rPr>
        <w:t xml:space="preserve">Windows Server </w:t>
      </w:r>
      <w:r w:rsidRPr="001777E2">
        <w:rPr>
          <w:rFonts w:ascii="Arial" w:hAnsi="Arial"/>
          <w:sz w:val="20"/>
        </w:rPr>
        <w:t xml:space="preserve">SKUs </w:t>
      </w:r>
      <w:r>
        <w:rPr>
          <w:rFonts w:ascii="Arial" w:hAnsi="Arial"/>
          <w:sz w:val="20"/>
        </w:rPr>
        <w:t>(July 2009 price list onwards)</w:t>
      </w:r>
      <w:r w:rsidRPr="001777E2">
        <w:rPr>
          <w:rFonts w:ascii="Arial" w:hAnsi="Arial"/>
          <w:sz w:val="20"/>
        </w:rPr>
        <w:t xml:space="preserve"> and adhere </w:t>
      </w:r>
      <w:r>
        <w:rPr>
          <w:rFonts w:ascii="Arial" w:hAnsi="Arial"/>
          <w:sz w:val="20"/>
        </w:rPr>
        <w:t>to the July 2009 SPUR</w:t>
      </w:r>
      <w:r w:rsidRPr="001777E2">
        <w:rPr>
          <w:rFonts w:ascii="Arial" w:hAnsi="Arial"/>
          <w:sz w:val="20"/>
        </w:rPr>
        <w:t xml:space="preserve">—no matter what </w:t>
      </w:r>
      <w:r>
        <w:rPr>
          <w:rFonts w:ascii="Arial" w:hAnsi="Arial"/>
          <w:sz w:val="20"/>
        </w:rPr>
        <w:t xml:space="preserve">Windows Server </w:t>
      </w:r>
      <w:r w:rsidRPr="001777E2">
        <w:rPr>
          <w:rFonts w:ascii="Arial" w:hAnsi="Arial"/>
          <w:sz w:val="20"/>
        </w:rPr>
        <w:t xml:space="preserve">product version </w:t>
      </w:r>
      <w:r>
        <w:rPr>
          <w:rFonts w:ascii="Arial" w:hAnsi="Arial"/>
          <w:sz w:val="20"/>
        </w:rPr>
        <w:t>is</w:t>
      </w:r>
      <w:r w:rsidRPr="001777E2">
        <w:rPr>
          <w:rFonts w:ascii="Arial" w:hAnsi="Arial"/>
          <w:sz w:val="20"/>
        </w:rPr>
        <w:t xml:space="preserve"> running</w:t>
      </w:r>
      <w:r>
        <w:rPr>
          <w:rFonts w:ascii="Arial" w:hAnsi="Arial"/>
          <w:sz w:val="20"/>
        </w:rPr>
        <w:t>.</w:t>
      </w:r>
    </w:p>
    <w:p w:rsidR="008F0C98" w:rsidRPr="00C5553E" w:rsidRDefault="008F0C98" w:rsidP="008F0C98">
      <w:pPr>
        <w:rPr>
          <w:b/>
        </w:rPr>
      </w:pPr>
      <w:r w:rsidRPr="00B42CE4">
        <w:rPr>
          <w:b/>
        </w:rPr>
        <w:t>Additional Details</w:t>
      </w:r>
      <w:r>
        <w:rPr>
          <w:b/>
        </w:rPr>
        <w:t>:</w:t>
      </w:r>
    </w:p>
    <w:p w:rsidR="008F0C98" w:rsidRPr="00584A6F" w:rsidRDefault="008F0C98" w:rsidP="008F0C98">
      <w:pPr>
        <w:numPr>
          <w:ilvl w:val="0"/>
          <w:numId w:val="41"/>
        </w:numPr>
        <w:spacing w:before="0" w:after="0" w:line="240" w:lineRule="auto"/>
      </w:pPr>
      <w:r>
        <w:t>Pre-July 2009</w:t>
      </w:r>
      <w:r w:rsidRPr="00434A60">
        <w:t xml:space="preserve"> SKUs cannot be used with the </w:t>
      </w:r>
      <w:r>
        <w:t>July 2009</w:t>
      </w:r>
      <w:r w:rsidRPr="00434A60">
        <w:t xml:space="preserve"> use rights</w:t>
      </w:r>
      <w:r>
        <w:t>.</w:t>
      </w:r>
    </w:p>
    <w:p w:rsidR="008F0C98" w:rsidRDefault="008F0C98" w:rsidP="008F0C98">
      <w:pPr>
        <w:rPr>
          <w:bCs/>
        </w:rPr>
      </w:pPr>
      <w:r>
        <w:t xml:space="preserve">All </w:t>
      </w:r>
      <w:r w:rsidRPr="00434A60">
        <w:t xml:space="preserve">SPLA partners can start using </w:t>
      </w:r>
      <w:r>
        <w:t>the new July 2009 SPUR.</w:t>
      </w:r>
    </w:p>
    <w:p w:rsidR="001620FA" w:rsidRPr="00D042BF" w:rsidRDefault="001620FA" w:rsidP="00DB2060">
      <w:pPr>
        <w:pStyle w:val="Heading1"/>
        <w:rPr>
          <w:lang w:val="en-US"/>
        </w:rPr>
      </w:pPr>
      <w:bookmarkStart w:id="7" w:name="_Toc249250685"/>
      <w:r w:rsidRPr="00D042BF">
        <w:rPr>
          <w:lang w:val="en-US"/>
        </w:rPr>
        <w:t xml:space="preserve">Hosting Scenarios and Licensing </w:t>
      </w:r>
      <w:r w:rsidR="00A72ECA" w:rsidRPr="00D042BF">
        <w:rPr>
          <w:lang w:val="en-US"/>
        </w:rPr>
        <w:t>C</w:t>
      </w:r>
      <w:r w:rsidRPr="00D042BF">
        <w:rPr>
          <w:lang w:val="en-US"/>
        </w:rPr>
        <w:t>onsiderations</w:t>
      </w:r>
      <w:bookmarkEnd w:id="3"/>
      <w:bookmarkEnd w:id="7"/>
    </w:p>
    <w:p w:rsidR="001620FA" w:rsidRPr="00D042BF" w:rsidRDefault="001620FA" w:rsidP="00DB2060">
      <w:pPr>
        <w:rPr>
          <w:lang w:val="en-US"/>
        </w:rPr>
      </w:pPr>
      <w:r w:rsidRPr="00D042BF">
        <w:rPr>
          <w:lang w:val="en-US"/>
        </w:rPr>
        <w:t>This white</w:t>
      </w:r>
      <w:r w:rsidR="00AD061D" w:rsidRPr="00D042BF">
        <w:rPr>
          <w:lang w:val="en-US"/>
        </w:rPr>
        <w:t xml:space="preserve"> </w:t>
      </w:r>
      <w:r w:rsidRPr="00D042BF">
        <w:rPr>
          <w:lang w:val="en-US"/>
        </w:rPr>
        <w:t xml:space="preserve">paper documents common hosting scenarios using </w:t>
      </w:r>
      <w:r w:rsidR="00AD061D" w:rsidRPr="00D042BF">
        <w:rPr>
          <w:lang w:val="en-US"/>
        </w:rPr>
        <w:t>Windows Server</w:t>
      </w:r>
      <w:r w:rsidR="00AD061D" w:rsidRPr="00D042BF">
        <w:rPr>
          <w:sz w:val="12"/>
          <w:szCs w:val="12"/>
          <w:lang w:val="en-US"/>
        </w:rPr>
        <w:t>®</w:t>
      </w:r>
      <w:r w:rsidR="00AD061D" w:rsidRPr="00D042BF">
        <w:rPr>
          <w:lang w:val="en-US"/>
        </w:rPr>
        <w:t xml:space="preserve"> 2008</w:t>
      </w:r>
      <w:r w:rsidR="00976EFF">
        <w:rPr>
          <w:lang w:val="en-US"/>
        </w:rPr>
        <w:t xml:space="preserve"> R2</w:t>
      </w:r>
      <w:r w:rsidR="00AD061D" w:rsidRPr="00D042BF">
        <w:rPr>
          <w:lang w:val="en-US"/>
        </w:rPr>
        <w:t xml:space="preserve"> </w:t>
      </w:r>
      <w:r w:rsidRPr="00D042BF">
        <w:rPr>
          <w:lang w:val="en-US"/>
        </w:rPr>
        <w:t>Hyper-V</w:t>
      </w:r>
      <w:r w:rsidR="00AD061D" w:rsidRPr="00D042BF">
        <w:rPr>
          <w:lang w:val="en-US"/>
        </w:rPr>
        <w:t>™</w:t>
      </w:r>
      <w:r w:rsidRPr="00D042BF">
        <w:rPr>
          <w:lang w:val="en-US"/>
        </w:rPr>
        <w:t xml:space="preserve"> </w:t>
      </w:r>
      <w:r w:rsidR="00AD061D" w:rsidRPr="00D042BF">
        <w:rPr>
          <w:lang w:val="en-US"/>
        </w:rPr>
        <w:t xml:space="preserve">virtualization technology </w:t>
      </w:r>
      <w:r w:rsidRPr="00D042BF">
        <w:rPr>
          <w:lang w:val="en-US"/>
        </w:rPr>
        <w:t>and Microsoft SQL Server</w:t>
      </w:r>
      <w:r w:rsidR="002C5390" w:rsidRPr="00D042BF">
        <w:rPr>
          <w:sz w:val="12"/>
          <w:szCs w:val="12"/>
          <w:lang w:val="en-US"/>
        </w:rPr>
        <w:t>®</w:t>
      </w:r>
      <w:r w:rsidR="00AD061D" w:rsidRPr="00D042BF">
        <w:rPr>
          <w:lang w:val="en-US"/>
        </w:rPr>
        <w:t xml:space="preserve"> database management software</w:t>
      </w:r>
      <w:r w:rsidRPr="00D042BF">
        <w:rPr>
          <w:lang w:val="en-US"/>
        </w:rPr>
        <w:t xml:space="preserve"> </w:t>
      </w:r>
      <w:r w:rsidR="00AD061D" w:rsidRPr="00D042BF">
        <w:rPr>
          <w:lang w:val="en-US"/>
        </w:rPr>
        <w:t xml:space="preserve">with the </w:t>
      </w:r>
      <w:r w:rsidR="0051222F" w:rsidRPr="00D042BF">
        <w:rPr>
          <w:lang w:val="en-US"/>
        </w:rPr>
        <w:t xml:space="preserve">Microsoft </w:t>
      </w:r>
      <w:r w:rsidR="00AD061D" w:rsidRPr="00D042BF">
        <w:rPr>
          <w:lang w:val="en-US"/>
        </w:rPr>
        <w:t>Services Provider License Agreement (</w:t>
      </w:r>
      <w:r w:rsidRPr="00D042BF">
        <w:rPr>
          <w:lang w:val="en-US"/>
        </w:rPr>
        <w:t>SPLA</w:t>
      </w:r>
      <w:r w:rsidR="00AD061D" w:rsidRPr="00D042BF">
        <w:rPr>
          <w:lang w:val="en-US"/>
        </w:rPr>
        <w:t>)</w:t>
      </w:r>
      <w:r w:rsidRPr="00D042BF">
        <w:rPr>
          <w:lang w:val="en-US"/>
        </w:rPr>
        <w:t xml:space="preserve">. </w:t>
      </w:r>
      <w:r w:rsidR="0051222F" w:rsidRPr="00D042BF">
        <w:rPr>
          <w:lang w:val="en-US"/>
        </w:rPr>
        <w:t xml:space="preserve">The </w:t>
      </w:r>
      <w:r w:rsidRPr="00D042BF">
        <w:rPr>
          <w:lang w:val="en-US"/>
        </w:rPr>
        <w:t>SPLA has two licensing models – Per Proc</w:t>
      </w:r>
      <w:r w:rsidR="0084435D" w:rsidRPr="00D042BF">
        <w:rPr>
          <w:lang w:val="en-US"/>
        </w:rPr>
        <w:t>essor</w:t>
      </w:r>
      <w:r w:rsidRPr="00D042BF">
        <w:rPr>
          <w:lang w:val="en-US"/>
        </w:rPr>
        <w:t xml:space="preserve"> and </w:t>
      </w:r>
      <w:r w:rsidR="0084435D" w:rsidRPr="00D042BF">
        <w:rPr>
          <w:lang w:val="en-US"/>
        </w:rPr>
        <w:t>Per Subscriber</w:t>
      </w:r>
      <w:r w:rsidR="002C5390" w:rsidRPr="00D042BF">
        <w:rPr>
          <w:lang w:val="en-US"/>
        </w:rPr>
        <w:t xml:space="preserve"> (via a Subscriber Access License, or SAL)</w:t>
      </w:r>
      <w:r w:rsidRPr="00D042BF">
        <w:rPr>
          <w:lang w:val="en-US"/>
        </w:rPr>
        <w:t xml:space="preserve">. Some products are available </w:t>
      </w:r>
      <w:r w:rsidR="00815499" w:rsidRPr="00D042BF">
        <w:rPr>
          <w:lang w:val="en-US"/>
        </w:rPr>
        <w:t xml:space="preserve">through </w:t>
      </w:r>
      <w:r w:rsidRPr="00D042BF">
        <w:rPr>
          <w:lang w:val="en-US"/>
        </w:rPr>
        <w:t xml:space="preserve">both </w:t>
      </w:r>
      <w:r w:rsidR="00815499" w:rsidRPr="00D042BF">
        <w:rPr>
          <w:lang w:val="en-US"/>
        </w:rPr>
        <w:t xml:space="preserve">licensing </w:t>
      </w:r>
      <w:r w:rsidRPr="00D042BF">
        <w:rPr>
          <w:lang w:val="en-US"/>
        </w:rPr>
        <w:t xml:space="preserve">models. In a virtual environment, there are no new restrictions on the number of instances </w:t>
      </w:r>
      <w:r w:rsidR="0051222F" w:rsidRPr="00D042BF">
        <w:rPr>
          <w:lang w:val="en-US"/>
        </w:rPr>
        <w:t xml:space="preserve">running under </w:t>
      </w:r>
      <w:r w:rsidRPr="00D042BF">
        <w:rPr>
          <w:lang w:val="en-US"/>
        </w:rPr>
        <w:t>the SAL licensing model. However, the Per-Proc</w:t>
      </w:r>
      <w:r w:rsidR="002C5390" w:rsidRPr="00D042BF">
        <w:rPr>
          <w:lang w:val="en-US"/>
        </w:rPr>
        <w:t>essor</w:t>
      </w:r>
      <w:r w:rsidRPr="00D042BF">
        <w:rPr>
          <w:lang w:val="en-US"/>
        </w:rPr>
        <w:t xml:space="preserve"> model introduces new considerations, which are outlined in this white</w:t>
      </w:r>
      <w:r w:rsidR="002C5390" w:rsidRPr="00D042BF">
        <w:rPr>
          <w:lang w:val="en-US"/>
        </w:rPr>
        <w:t xml:space="preserve"> </w:t>
      </w:r>
      <w:r w:rsidRPr="00D042BF">
        <w:rPr>
          <w:lang w:val="en-US"/>
        </w:rPr>
        <w:t>paper.</w:t>
      </w:r>
    </w:p>
    <w:p w:rsidR="00301807" w:rsidRDefault="001620FA">
      <w:pPr>
        <w:rPr>
          <w:lang w:val="en-US"/>
        </w:rPr>
      </w:pPr>
      <w:r w:rsidRPr="00D042BF">
        <w:rPr>
          <w:lang w:val="en-US"/>
        </w:rPr>
        <w:t xml:space="preserve">In the context of Hyper-V, a physical server (called a </w:t>
      </w:r>
      <w:r w:rsidRPr="00D042BF">
        <w:rPr>
          <w:b/>
          <w:lang w:val="en-US"/>
        </w:rPr>
        <w:t>host</w:t>
      </w:r>
      <w:r w:rsidRPr="00D042BF">
        <w:rPr>
          <w:lang w:val="en-US"/>
        </w:rPr>
        <w:t xml:space="preserve">) can be used to create numerous virtual machines or virtual servers (called </w:t>
      </w:r>
      <w:r w:rsidRPr="00D042BF">
        <w:rPr>
          <w:b/>
          <w:lang w:val="en-US"/>
        </w:rPr>
        <w:t>guests</w:t>
      </w:r>
      <w:r w:rsidRPr="00D042BF">
        <w:rPr>
          <w:lang w:val="en-US"/>
        </w:rPr>
        <w:t>). Each guest runs its own operating system</w:t>
      </w:r>
      <w:r w:rsidR="002C5390" w:rsidRPr="00D042BF">
        <w:rPr>
          <w:lang w:val="en-US"/>
        </w:rPr>
        <w:t xml:space="preserve"> (OS),</w:t>
      </w:r>
      <w:r w:rsidRPr="00D042BF">
        <w:rPr>
          <w:lang w:val="en-US"/>
        </w:rPr>
        <w:t xml:space="preserve"> independent of other guests. Operating systems such as Windows Server 2000 SP4, Windows Server 2003, Windows Server 2008 (Web, Standard, Enterprise and Datacenter),</w:t>
      </w:r>
      <w:r w:rsidR="00976EFF" w:rsidRPr="00976EFF">
        <w:rPr>
          <w:lang w:val="en-US"/>
        </w:rPr>
        <w:t xml:space="preserve"> </w:t>
      </w:r>
      <w:r w:rsidR="00976EFF" w:rsidRPr="00D042BF">
        <w:rPr>
          <w:lang w:val="en-US"/>
        </w:rPr>
        <w:t xml:space="preserve">Windows Server 2008 </w:t>
      </w:r>
      <w:r w:rsidR="00976EFF">
        <w:rPr>
          <w:lang w:val="en-US"/>
        </w:rPr>
        <w:t xml:space="preserve">R2 </w:t>
      </w:r>
      <w:r w:rsidR="00976EFF" w:rsidRPr="00D042BF">
        <w:rPr>
          <w:lang w:val="en-US"/>
        </w:rPr>
        <w:t>(Web, Standard, Enterprise and Datacenter)</w:t>
      </w:r>
      <w:r w:rsidRPr="00D042BF">
        <w:rPr>
          <w:lang w:val="en-US"/>
        </w:rPr>
        <w:t xml:space="preserve"> </w:t>
      </w:r>
      <w:r w:rsidR="002C5390" w:rsidRPr="00D042BF">
        <w:rPr>
          <w:lang w:val="en-US"/>
        </w:rPr>
        <w:t xml:space="preserve">SUSE </w:t>
      </w:r>
      <w:r w:rsidRPr="00D042BF">
        <w:rPr>
          <w:lang w:val="en-US"/>
        </w:rPr>
        <w:t>Linux Enterprise</w:t>
      </w:r>
      <w:r w:rsidR="002C5390" w:rsidRPr="00D042BF">
        <w:rPr>
          <w:lang w:val="en-US"/>
        </w:rPr>
        <w:t>,</w:t>
      </w:r>
      <w:r w:rsidRPr="00D042BF">
        <w:rPr>
          <w:lang w:val="en-US"/>
        </w:rPr>
        <w:t xml:space="preserve"> </w:t>
      </w:r>
      <w:r w:rsidR="002C5390" w:rsidRPr="00D042BF">
        <w:rPr>
          <w:lang w:val="en-US"/>
        </w:rPr>
        <w:t>and so forth,</w:t>
      </w:r>
      <w:r w:rsidRPr="00D042BF">
        <w:rPr>
          <w:lang w:val="en-US"/>
        </w:rPr>
        <w:t xml:space="preserve"> can run as</w:t>
      </w:r>
      <w:r w:rsidR="002C5390" w:rsidRPr="00D042BF">
        <w:rPr>
          <w:lang w:val="en-US"/>
        </w:rPr>
        <w:t xml:space="preserve"> a</w:t>
      </w:r>
      <w:r w:rsidRPr="00D042BF">
        <w:rPr>
          <w:lang w:val="en-US"/>
        </w:rPr>
        <w:t xml:space="preserve"> </w:t>
      </w:r>
      <w:r w:rsidR="0051222F" w:rsidRPr="00D042BF">
        <w:rPr>
          <w:lang w:val="en-US"/>
        </w:rPr>
        <w:t xml:space="preserve">guest </w:t>
      </w:r>
      <w:r w:rsidRPr="00D042BF">
        <w:rPr>
          <w:lang w:val="en-US"/>
        </w:rPr>
        <w:t xml:space="preserve">OS. However, the </w:t>
      </w:r>
      <w:r w:rsidR="002C5390" w:rsidRPr="00D042BF">
        <w:rPr>
          <w:lang w:val="en-US"/>
        </w:rPr>
        <w:t>host OS</w:t>
      </w:r>
      <w:r w:rsidRPr="00D042BF">
        <w:rPr>
          <w:lang w:val="en-US"/>
        </w:rPr>
        <w:t xml:space="preserve"> </w:t>
      </w:r>
      <w:r w:rsidR="0051222F" w:rsidRPr="00D042BF">
        <w:rPr>
          <w:lang w:val="en-US"/>
        </w:rPr>
        <w:t>must</w:t>
      </w:r>
      <w:r w:rsidRPr="00D042BF">
        <w:rPr>
          <w:lang w:val="en-US"/>
        </w:rPr>
        <w:t xml:space="preserve"> be Windows Server 2008 </w:t>
      </w:r>
      <w:r w:rsidR="00976EFF">
        <w:rPr>
          <w:lang w:val="en-US"/>
        </w:rPr>
        <w:t xml:space="preserve">R2 </w:t>
      </w:r>
      <w:r w:rsidRPr="00D042BF">
        <w:rPr>
          <w:lang w:val="en-US"/>
        </w:rPr>
        <w:t>(Standard, Enterprise</w:t>
      </w:r>
      <w:r w:rsidR="002C5390" w:rsidRPr="00D042BF">
        <w:rPr>
          <w:lang w:val="en-US"/>
        </w:rPr>
        <w:t>,</w:t>
      </w:r>
      <w:r w:rsidRPr="00D042BF">
        <w:rPr>
          <w:lang w:val="en-US"/>
        </w:rPr>
        <w:t xml:space="preserve"> or Datacenter). For a list of supported virtual guests, please visit the following link:</w:t>
      </w:r>
      <w:r w:rsidR="00F350F9">
        <w:rPr>
          <w:lang w:val="en-US"/>
        </w:rPr>
        <w:t xml:space="preserve"> </w:t>
      </w:r>
      <w:hyperlink r:id="rId21" w:history="1">
        <w:r w:rsidRPr="00D042BF">
          <w:rPr>
            <w:rStyle w:val="Hyperlink"/>
            <w:rFonts w:cs="Arial"/>
            <w:lang w:val="en-US"/>
          </w:rPr>
          <w:t>http://www.microsoft.com/windowsserver2008/en/us/hyperv-supported-guest-os.aspx</w:t>
        </w:r>
      </w:hyperlink>
    </w:p>
    <w:p w:rsidR="001620FA" w:rsidRPr="00D042BF" w:rsidRDefault="001620FA" w:rsidP="00DB2060">
      <w:pPr>
        <w:rPr>
          <w:lang w:val="en-US"/>
        </w:rPr>
      </w:pPr>
    </w:p>
    <w:p w:rsidR="001620FA" w:rsidRPr="00D042BF" w:rsidRDefault="001620FA" w:rsidP="00DB2060">
      <w:pPr>
        <w:rPr>
          <w:lang w:val="en-US"/>
        </w:rPr>
      </w:pPr>
      <w:r w:rsidRPr="00D042BF">
        <w:rPr>
          <w:lang w:val="en-US"/>
        </w:rPr>
        <w:t xml:space="preserve">The </w:t>
      </w:r>
      <w:r w:rsidR="0051222F" w:rsidRPr="00D042BF">
        <w:rPr>
          <w:lang w:val="en-US"/>
        </w:rPr>
        <w:t xml:space="preserve">primary </w:t>
      </w:r>
      <w:r w:rsidRPr="00D042BF">
        <w:rPr>
          <w:lang w:val="en-US"/>
        </w:rPr>
        <w:t xml:space="preserve">focus of this paper is </w:t>
      </w:r>
      <w:r w:rsidR="00681397" w:rsidRPr="00D042BF">
        <w:rPr>
          <w:lang w:val="en-US"/>
        </w:rPr>
        <w:t>how to license</w:t>
      </w:r>
      <w:r w:rsidRPr="00D042BF">
        <w:rPr>
          <w:lang w:val="en-US"/>
        </w:rPr>
        <w:t xml:space="preserve"> different editions of Windows Server 2008 and SQL Server 2008 in a virtualized hosting environment that is leveraging the SPLA model. We will outline the SPLA licensing implications for some common Hyper-V</w:t>
      </w:r>
      <w:r w:rsidR="00681397" w:rsidRPr="00D042BF">
        <w:rPr>
          <w:lang w:val="en-US"/>
        </w:rPr>
        <w:t>-</w:t>
      </w:r>
      <w:r w:rsidRPr="00D042BF">
        <w:rPr>
          <w:lang w:val="en-US"/>
        </w:rPr>
        <w:t>based virtualized hosting scenarios. These scenarios include:</w:t>
      </w:r>
    </w:p>
    <w:p w:rsidR="001620FA" w:rsidRPr="00D042BF" w:rsidRDefault="001620FA" w:rsidP="00DB2060">
      <w:pPr>
        <w:numPr>
          <w:ilvl w:val="0"/>
          <w:numId w:val="17"/>
        </w:numPr>
        <w:rPr>
          <w:lang w:val="en-US"/>
        </w:rPr>
      </w:pPr>
      <w:r w:rsidRPr="00D042BF">
        <w:rPr>
          <w:lang w:val="en-US"/>
        </w:rPr>
        <w:t xml:space="preserve">Unmanaged </w:t>
      </w:r>
      <w:r w:rsidR="00681397" w:rsidRPr="00D042BF">
        <w:rPr>
          <w:lang w:val="en-US"/>
        </w:rPr>
        <w:t xml:space="preserve">dedicated server </w:t>
      </w:r>
      <w:r w:rsidRPr="00D042BF">
        <w:rPr>
          <w:lang w:val="en-US"/>
        </w:rPr>
        <w:t xml:space="preserve">with Hyper-V </w:t>
      </w:r>
    </w:p>
    <w:p w:rsidR="001620FA" w:rsidRPr="00D042BF" w:rsidRDefault="001620FA" w:rsidP="00DB2060">
      <w:pPr>
        <w:numPr>
          <w:ilvl w:val="0"/>
          <w:numId w:val="17"/>
        </w:numPr>
        <w:rPr>
          <w:lang w:val="en-US"/>
        </w:rPr>
      </w:pPr>
      <w:r w:rsidRPr="00D042BF">
        <w:rPr>
          <w:lang w:val="en-US"/>
        </w:rPr>
        <w:t xml:space="preserve">Virtual </w:t>
      </w:r>
      <w:r w:rsidR="00681397" w:rsidRPr="00D042BF">
        <w:rPr>
          <w:lang w:val="en-US"/>
        </w:rPr>
        <w:t xml:space="preserve">dedicated server </w:t>
      </w:r>
      <w:r w:rsidRPr="00D042BF">
        <w:rPr>
          <w:lang w:val="en-US"/>
        </w:rPr>
        <w:t xml:space="preserve">(VDS) for Web scenarios </w:t>
      </w:r>
    </w:p>
    <w:p w:rsidR="001620FA" w:rsidRPr="00D042BF" w:rsidRDefault="001620FA" w:rsidP="00DB2060">
      <w:pPr>
        <w:numPr>
          <w:ilvl w:val="0"/>
          <w:numId w:val="17"/>
        </w:numPr>
        <w:rPr>
          <w:lang w:val="en-US"/>
        </w:rPr>
      </w:pPr>
      <w:r w:rsidRPr="00D042BF">
        <w:rPr>
          <w:lang w:val="en-US"/>
        </w:rPr>
        <w:t xml:space="preserve">Virtual dedicated server with </w:t>
      </w:r>
      <w:r w:rsidR="00681397" w:rsidRPr="00D042BF">
        <w:rPr>
          <w:lang w:val="en-US"/>
        </w:rPr>
        <w:t xml:space="preserve">line-of-business (LOB) </w:t>
      </w:r>
      <w:r w:rsidRPr="00D042BF">
        <w:rPr>
          <w:lang w:val="en-US"/>
        </w:rPr>
        <w:t xml:space="preserve">scenarios (using Windows Server </w:t>
      </w:r>
      <w:r w:rsidR="00681397" w:rsidRPr="00D042BF">
        <w:rPr>
          <w:lang w:val="en-US"/>
        </w:rPr>
        <w:t xml:space="preserve">guests </w:t>
      </w:r>
      <w:r w:rsidRPr="00D042BF">
        <w:rPr>
          <w:lang w:val="en-US"/>
        </w:rPr>
        <w:t>in authenticated mode)</w:t>
      </w:r>
    </w:p>
    <w:p w:rsidR="001620FA" w:rsidRPr="00D042BF" w:rsidRDefault="001620FA" w:rsidP="00DB2060">
      <w:pPr>
        <w:numPr>
          <w:ilvl w:val="0"/>
          <w:numId w:val="17"/>
        </w:numPr>
        <w:rPr>
          <w:lang w:val="en-US"/>
        </w:rPr>
      </w:pPr>
      <w:r w:rsidRPr="00D042BF">
        <w:rPr>
          <w:lang w:val="en-US"/>
        </w:rPr>
        <w:t xml:space="preserve">Use of virtualization in </w:t>
      </w:r>
      <w:r w:rsidR="00681397" w:rsidRPr="00D042BF">
        <w:rPr>
          <w:lang w:val="en-US"/>
        </w:rPr>
        <w:t xml:space="preserve">shared hosting </w:t>
      </w:r>
      <w:r w:rsidRPr="00D042BF">
        <w:rPr>
          <w:lang w:val="en-US"/>
        </w:rPr>
        <w:t>scenarios</w:t>
      </w:r>
    </w:p>
    <w:p w:rsidR="001620FA" w:rsidRPr="00D042BF" w:rsidRDefault="00681397" w:rsidP="00DB2060">
      <w:pPr>
        <w:numPr>
          <w:ilvl w:val="0"/>
          <w:numId w:val="17"/>
        </w:numPr>
        <w:rPr>
          <w:lang w:val="en-US"/>
        </w:rPr>
      </w:pPr>
      <w:r w:rsidRPr="00D042BF">
        <w:rPr>
          <w:lang w:val="en-US"/>
        </w:rPr>
        <w:t xml:space="preserve">Desktops </w:t>
      </w:r>
      <w:r w:rsidR="001620FA" w:rsidRPr="00D042BF">
        <w:rPr>
          <w:lang w:val="en-US"/>
        </w:rPr>
        <w:t>as Hyper-V guests</w:t>
      </w:r>
    </w:p>
    <w:p w:rsidR="001620FA" w:rsidRPr="00D042BF" w:rsidRDefault="001620FA" w:rsidP="00DB2060">
      <w:pPr>
        <w:numPr>
          <w:ilvl w:val="0"/>
          <w:numId w:val="17"/>
        </w:numPr>
        <w:rPr>
          <w:lang w:val="en-US"/>
        </w:rPr>
      </w:pPr>
      <w:r w:rsidRPr="00D042BF">
        <w:rPr>
          <w:lang w:val="en-US"/>
        </w:rPr>
        <w:t xml:space="preserve">End customers running </w:t>
      </w:r>
      <w:r w:rsidR="00681397" w:rsidRPr="00D042BF">
        <w:rPr>
          <w:lang w:val="en-US"/>
        </w:rPr>
        <w:t xml:space="preserve">Microsoft </w:t>
      </w:r>
      <w:r w:rsidRPr="00D042BF">
        <w:rPr>
          <w:lang w:val="en-US"/>
        </w:rPr>
        <w:t xml:space="preserve">products using </w:t>
      </w:r>
      <w:r w:rsidR="000E76B5" w:rsidRPr="00D042BF">
        <w:rPr>
          <w:lang w:val="en-US"/>
        </w:rPr>
        <w:t xml:space="preserve">the </w:t>
      </w:r>
      <w:r w:rsidR="00052395" w:rsidRPr="00D042BF">
        <w:rPr>
          <w:lang w:val="en-US"/>
        </w:rPr>
        <w:t>customers</w:t>
      </w:r>
      <w:r w:rsidRPr="00D042BF">
        <w:rPr>
          <w:lang w:val="en-US"/>
        </w:rPr>
        <w:t xml:space="preserve"> own licenses on the guest OS</w:t>
      </w:r>
    </w:p>
    <w:p w:rsidR="001620FA" w:rsidRPr="00D042BF" w:rsidRDefault="001620FA" w:rsidP="00DB2060">
      <w:pPr>
        <w:rPr>
          <w:lang w:val="en-US"/>
        </w:rPr>
      </w:pPr>
    </w:p>
    <w:p w:rsidR="001620FA" w:rsidRPr="00D042BF" w:rsidRDefault="001620FA" w:rsidP="00DB2060">
      <w:pPr>
        <w:rPr>
          <w:lang w:val="en-US"/>
        </w:rPr>
      </w:pPr>
      <w:r w:rsidRPr="00D042BF">
        <w:rPr>
          <w:lang w:val="en-US"/>
        </w:rPr>
        <w:t xml:space="preserve">In addition to these common scenarios, we present how </w:t>
      </w:r>
      <w:r w:rsidR="00B16AA1" w:rsidRPr="00D042BF">
        <w:rPr>
          <w:lang w:val="en-US"/>
        </w:rPr>
        <w:t xml:space="preserve">the Microsoft </w:t>
      </w:r>
      <w:r w:rsidRPr="00D042BF">
        <w:rPr>
          <w:lang w:val="en-US"/>
        </w:rPr>
        <w:t xml:space="preserve">System Center family of products can be used to help manage the virtualized hosting environment and </w:t>
      </w:r>
      <w:r w:rsidR="00B16AA1" w:rsidRPr="00D042BF">
        <w:rPr>
          <w:lang w:val="en-US"/>
        </w:rPr>
        <w:t xml:space="preserve">the associated </w:t>
      </w:r>
      <w:r w:rsidRPr="00D042BF">
        <w:rPr>
          <w:lang w:val="en-US"/>
        </w:rPr>
        <w:t>licensing implications.</w:t>
      </w:r>
    </w:p>
    <w:p w:rsidR="001620FA" w:rsidRPr="00D042BF" w:rsidRDefault="001620FA" w:rsidP="0020327A">
      <w:pPr>
        <w:pStyle w:val="NumHeading1"/>
        <w:numPr>
          <w:ilvl w:val="0"/>
          <w:numId w:val="0"/>
        </w:numPr>
        <w:ind w:left="794" w:hanging="794"/>
        <w:rPr>
          <w:lang w:val="en-US"/>
        </w:rPr>
      </w:pPr>
      <w:bookmarkStart w:id="8" w:name="_Toc249250686"/>
      <w:r w:rsidRPr="00D042BF">
        <w:rPr>
          <w:lang w:val="en-US"/>
        </w:rPr>
        <w:t xml:space="preserve">Licensing of Various Windows </w:t>
      </w:r>
      <w:r w:rsidR="00370BD5" w:rsidRPr="00D042BF">
        <w:rPr>
          <w:lang w:val="en-US"/>
        </w:rPr>
        <w:t xml:space="preserve">Server </w:t>
      </w:r>
      <w:r w:rsidRPr="00D042BF">
        <w:rPr>
          <w:lang w:val="en-US"/>
        </w:rPr>
        <w:t>Editions</w:t>
      </w:r>
      <w:bookmarkEnd w:id="8"/>
    </w:p>
    <w:p w:rsidR="000E732F" w:rsidRPr="00D042BF" w:rsidRDefault="000E732F" w:rsidP="00714DAA">
      <w:pPr>
        <w:rPr>
          <w:lang w:val="en-US"/>
        </w:rPr>
      </w:pPr>
      <w:r w:rsidRPr="00D042BF">
        <w:rPr>
          <w:lang w:val="en-US"/>
        </w:rPr>
        <w:t xml:space="preserve">Windows Server 2008 </w:t>
      </w:r>
      <w:r w:rsidR="00DB6F43">
        <w:rPr>
          <w:lang w:val="en-US"/>
        </w:rPr>
        <w:t xml:space="preserve">R2 </w:t>
      </w:r>
      <w:r w:rsidRPr="00D042BF">
        <w:rPr>
          <w:lang w:val="en-US"/>
        </w:rPr>
        <w:t xml:space="preserve">is licensed on a per-processor basis: When reviewing the table below, please bear in mind that a license for each processor is needed. </w:t>
      </w:r>
      <w:r w:rsidR="001620FA" w:rsidRPr="00D042BF">
        <w:rPr>
          <w:lang w:val="en-US"/>
        </w:rPr>
        <w:t xml:space="preserve">While there is no technical limitation on the number of guests you can run on </w:t>
      </w:r>
      <w:r w:rsidR="007373CE" w:rsidRPr="00D042BF">
        <w:rPr>
          <w:lang w:val="en-US"/>
        </w:rPr>
        <w:t xml:space="preserve">the </w:t>
      </w:r>
      <w:r w:rsidR="001620FA" w:rsidRPr="00D042BF">
        <w:rPr>
          <w:lang w:val="en-US"/>
        </w:rPr>
        <w:t>Standard, Enterprise</w:t>
      </w:r>
      <w:r w:rsidR="007373CE" w:rsidRPr="00D042BF">
        <w:rPr>
          <w:lang w:val="en-US"/>
        </w:rPr>
        <w:t>,</w:t>
      </w:r>
      <w:r w:rsidR="001620FA" w:rsidRPr="00D042BF">
        <w:rPr>
          <w:lang w:val="en-US"/>
        </w:rPr>
        <w:t xml:space="preserve"> or Datacenter </w:t>
      </w:r>
      <w:r w:rsidR="00E04FD2" w:rsidRPr="00D042BF">
        <w:rPr>
          <w:lang w:val="en-US"/>
        </w:rPr>
        <w:t>editions</w:t>
      </w:r>
      <w:r w:rsidR="001620FA" w:rsidRPr="00D042BF">
        <w:rPr>
          <w:lang w:val="en-US"/>
        </w:rPr>
        <w:t xml:space="preserve">, the number of licenses </w:t>
      </w:r>
      <w:r w:rsidR="003D54BB" w:rsidRPr="00D042BF">
        <w:rPr>
          <w:lang w:val="en-US"/>
        </w:rPr>
        <w:t xml:space="preserve">required </w:t>
      </w:r>
      <w:r w:rsidR="001620FA" w:rsidRPr="00D042BF">
        <w:rPr>
          <w:lang w:val="en-US"/>
        </w:rPr>
        <w:t xml:space="preserve">as part of the host license vary by edition. The following table indicates the number of guests included </w:t>
      </w:r>
      <w:r w:rsidR="003D54BB" w:rsidRPr="00D042BF">
        <w:rPr>
          <w:lang w:val="en-US"/>
        </w:rPr>
        <w:t xml:space="preserve">for free </w:t>
      </w:r>
      <w:r w:rsidR="001620FA" w:rsidRPr="00D042BF">
        <w:rPr>
          <w:lang w:val="en-US"/>
        </w:rPr>
        <w:t xml:space="preserve">in the license of the host. If additional guests over the allowed limit are run on any edition, then </w:t>
      </w:r>
      <w:r w:rsidR="003D54BB" w:rsidRPr="00D042BF">
        <w:rPr>
          <w:lang w:val="en-US"/>
        </w:rPr>
        <w:t xml:space="preserve">additional </w:t>
      </w:r>
      <w:r w:rsidR="00456456" w:rsidRPr="00D042BF">
        <w:rPr>
          <w:lang w:val="en-US"/>
        </w:rPr>
        <w:t>licenses</w:t>
      </w:r>
      <w:r w:rsidR="003D54BB" w:rsidRPr="00D042BF">
        <w:rPr>
          <w:lang w:val="en-US"/>
        </w:rPr>
        <w:t xml:space="preserve"> are required</w:t>
      </w:r>
      <w:r w:rsidR="001620FA" w:rsidRPr="00D042BF">
        <w:rPr>
          <w:lang w:val="en-US"/>
        </w:rPr>
        <w:t xml:space="preserve">. </w:t>
      </w:r>
    </w:p>
    <w:p w:rsidR="001620FA" w:rsidRPr="00D042BF" w:rsidRDefault="001620FA" w:rsidP="00714DAA">
      <w:pPr>
        <w:rPr>
          <w:lang w:val="en-US"/>
        </w:rPr>
      </w:pPr>
      <w:r w:rsidRPr="00D042BF">
        <w:rPr>
          <w:lang w:val="en-US"/>
        </w:rPr>
        <w:t xml:space="preserve">Furthermore, </w:t>
      </w:r>
      <w:r w:rsidR="007373CE" w:rsidRPr="00D042BF">
        <w:rPr>
          <w:lang w:val="en-US"/>
        </w:rPr>
        <w:t xml:space="preserve">the </w:t>
      </w:r>
      <w:r w:rsidRPr="00D042BF">
        <w:rPr>
          <w:lang w:val="en-US"/>
        </w:rPr>
        <w:t>Active Directory</w:t>
      </w:r>
      <w:r w:rsidR="007373CE" w:rsidRPr="00D042BF">
        <w:rPr>
          <w:sz w:val="12"/>
          <w:szCs w:val="12"/>
          <w:lang w:val="en-US"/>
        </w:rPr>
        <w:t>®</w:t>
      </w:r>
      <w:r w:rsidR="007373CE" w:rsidRPr="00D042BF">
        <w:rPr>
          <w:lang w:val="en-US"/>
        </w:rPr>
        <w:t xml:space="preserve"> service </w:t>
      </w:r>
      <w:r w:rsidRPr="00D042BF">
        <w:rPr>
          <w:lang w:val="en-US"/>
        </w:rPr>
        <w:t>is included with certain editions of Windows Server 2008</w:t>
      </w:r>
      <w:r w:rsidR="00400DC1">
        <w:rPr>
          <w:lang w:val="en-US"/>
        </w:rPr>
        <w:t xml:space="preserve"> R2</w:t>
      </w:r>
      <w:r w:rsidRPr="00D042BF">
        <w:rPr>
          <w:lang w:val="en-US"/>
        </w:rPr>
        <w:t xml:space="preserve">. This </w:t>
      </w:r>
      <w:r w:rsidR="00D16D5F" w:rsidRPr="00D042BF">
        <w:rPr>
          <w:lang w:val="en-US"/>
        </w:rPr>
        <w:t xml:space="preserve">affects </w:t>
      </w:r>
      <w:r w:rsidRPr="00D042BF">
        <w:rPr>
          <w:lang w:val="en-US"/>
        </w:rPr>
        <w:t xml:space="preserve">the licensing in specific hosting scenarios. The use of </w:t>
      </w:r>
      <w:r w:rsidR="007373CE" w:rsidRPr="00D042BF">
        <w:rPr>
          <w:lang w:val="en-US"/>
        </w:rPr>
        <w:t xml:space="preserve">Active Directory </w:t>
      </w:r>
      <w:r w:rsidRPr="00D042BF">
        <w:rPr>
          <w:lang w:val="en-US"/>
        </w:rPr>
        <w:t xml:space="preserve">for </w:t>
      </w:r>
      <w:r w:rsidR="007373CE" w:rsidRPr="00D042BF">
        <w:rPr>
          <w:lang w:val="en-US"/>
        </w:rPr>
        <w:t xml:space="preserve">the </w:t>
      </w:r>
      <w:r w:rsidRPr="00D042BF">
        <w:rPr>
          <w:lang w:val="en-US"/>
        </w:rPr>
        <w:t>Windows Server</w:t>
      </w:r>
      <w:r w:rsidR="007373CE" w:rsidRPr="00D042BF">
        <w:rPr>
          <w:lang w:val="en-US"/>
        </w:rPr>
        <w:t xml:space="preserve"> </w:t>
      </w:r>
      <w:r w:rsidRPr="00D042BF">
        <w:rPr>
          <w:lang w:val="en-US"/>
        </w:rPr>
        <w:t xml:space="preserve">host and guest OS is allowed </w:t>
      </w:r>
      <w:r w:rsidR="007373CE" w:rsidRPr="00D042BF">
        <w:rPr>
          <w:lang w:val="en-US"/>
        </w:rPr>
        <w:t xml:space="preserve">only </w:t>
      </w:r>
      <w:r w:rsidRPr="00D042BF">
        <w:rPr>
          <w:lang w:val="en-US"/>
        </w:rPr>
        <w:t xml:space="preserve">with </w:t>
      </w:r>
      <w:r w:rsidR="007373CE" w:rsidRPr="00D042BF">
        <w:rPr>
          <w:lang w:val="en-US"/>
        </w:rPr>
        <w:t xml:space="preserve">the </w:t>
      </w:r>
      <w:r w:rsidR="00DB6F43">
        <w:rPr>
          <w:lang w:val="en-US"/>
        </w:rPr>
        <w:t xml:space="preserve">Web, </w:t>
      </w:r>
      <w:r w:rsidRPr="00D042BF">
        <w:rPr>
          <w:lang w:val="en-US"/>
        </w:rPr>
        <w:t>Standard</w:t>
      </w:r>
      <w:r w:rsidR="00DB6F43">
        <w:rPr>
          <w:lang w:val="en-US"/>
        </w:rPr>
        <w:t xml:space="preserve">, </w:t>
      </w:r>
      <w:r w:rsidRPr="00D042BF">
        <w:rPr>
          <w:lang w:val="en-US"/>
        </w:rPr>
        <w:t xml:space="preserve">Enterprise </w:t>
      </w:r>
      <w:r w:rsidR="00DB6F43">
        <w:rPr>
          <w:lang w:val="en-US"/>
        </w:rPr>
        <w:t xml:space="preserve">and Datacenter </w:t>
      </w:r>
      <w:r w:rsidRPr="00D042BF">
        <w:rPr>
          <w:lang w:val="en-US"/>
        </w:rPr>
        <w:t>editions</w:t>
      </w:r>
    </w:p>
    <w:p w:rsidR="001620FA" w:rsidRPr="00D042BF" w:rsidRDefault="000E732F" w:rsidP="00F706AD">
      <w:pPr>
        <w:rPr>
          <w:lang w:val="en-US"/>
        </w:rPr>
      </w:pPr>
      <w:r w:rsidRPr="00D042BF">
        <w:rPr>
          <w:lang w:val="en-US"/>
        </w:rPr>
        <w:t xml:space="preserve">The table below provides only a general licensing overview of Windows Server 2008. </w:t>
      </w:r>
      <w:r w:rsidR="001620FA" w:rsidRPr="00D042BF">
        <w:rPr>
          <w:lang w:val="en-US"/>
        </w:rPr>
        <w:t xml:space="preserve">Depending on the scenario and which edition of Windows Server 2008 </w:t>
      </w:r>
      <w:r w:rsidR="00400DC1">
        <w:rPr>
          <w:lang w:val="en-US"/>
        </w:rPr>
        <w:t xml:space="preserve">R2 </w:t>
      </w:r>
      <w:r w:rsidR="001620FA" w:rsidRPr="00D042BF">
        <w:rPr>
          <w:lang w:val="en-US"/>
        </w:rPr>
        <w:t>is installed on the host, numerous licensing scenarios exist</w:t>
      </w:r>
      <w:r w:rsidRPr="00D042BF">
        <w:rPr>
          <w:lang w:val="en-US"/>
        </w:rPr>
        <w:t>. These</w:t>
      </w:r>
      <w:r w:rsidR="001620FA" w:rsidRPr="00D042BF">
        <w:rPr>
          <w:lang w:val="en-US"/>
        </w:rPr>
        <w:t xml:space="preserve"> are described in the following sections.</w:t>
      </w:r>
    </w:p>
    <w:p w:rsidR="001620FA" w:rsidRPr="00D042BF" w:rsidRDefault="001620FA" w:rsidP="00394006">
      <w:pPr>
        <w:rPr>
          <w:lang w:val="en-US"/>
        </w:rPr>
      </w:pPr>
    </w:p>
    <w:tbl>
      <w:tblPr>
        <w:tblW w:w="9450"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20"/>
      </w:tblPr>
      <w:tblGrid>
        <w:gridCol w:w="2880"/>
        <w:gridCol w:w="2700"/>
        <w:gridCol w:w="3870"/>
      </w:tblGrid>
      <w:tr w:rsidR="001620FA" w:rsidRPr="00D042BF" w:rsidTr="006A264D">
        <w:trPr>
          <w:trHeight w:val="483"/>
        </w:trPr>
        <w:tc>
          <w:tcPr>
            <w:tcW w:w="2880" w:type="dxa"/>
            <w:shd w:val="clear" w:color="auto" w:fill="E6E6E6"/>
          </w:tcPr>
          <w:p w:rsidR="001620FA" w:rsidRPr="00D042BF" w:rsidRDefault="00D16D5F" w:rsidP="00813755">
            <w:pPr>
              <w:pStyle w:val="TableNormal1"/>
              <w:rPr>
                <w:rFonts w:cs="Arial"/>
                <w:b/>
                <w:bCs/>
                <w:sz w:val="24"/>
                <w:szCs w:val="24"/>
                <w:lang w:val="en-US"/>
              </w:rPr>
            </w:pPr>
            <w:r w:rsidRPr="00D042BF">
              <w:rPr>
                <w:rFonts w:cs="Arial"/>
                <w:b/>
                <w:bCs/>
                <w:sz w:val="24"/>
                <w:szCs w:val="24"/>
                <w:lang w:val="en-US"/>
              </w:rPr>
              <w:t xml:space="preserve">Host </w:t>
            </w:r>
            <w:r w:rsidR="001620FA" w:rsidRPr="00D042BF">
              <w:rPr>
                <w:rFonts w:cs="Arial"/>
                <w:b/>
                <w:bCs/>
                <w:sz w:val="24"/>
                <w:szCs w:val="24"/>
                <w:lang w:val="en-US"/>
              </w:rPr>
              <w:t>Edition</w:t>
            </w:r>
          </w:p>
        </w:tc>
        <w:tc>
          <w:tcPr>
            <w:tcW w:w="2700" w:type="dxa"/>
            <w:shd w:val="clear" w:color="auto" w:fill="E6E6E6"/>
          </w:tcPr>
          <w:p w:rsidR="001620FA" w:rsidRPr="00D042BF" w:rsidRDefault="001620FA" w:rsidP="00902447">
            <w:pPr>
              <w:pStyle w:val="TableNormal1"/>
              <w:rPr>
                <w:rFonts w:cs="Arial"/>
                <w:b/>
                <w:bCs/>
                <w:sz w:val="24"/>
                <w:szCs w:val="24"/>
                <w:lang w:val="en-US"/>
              </w:rPr>
            </w:pPr>
            <w:r w:rsidRPr="00D042BF">
              <w:rPr>
                <w:rFonts w:cs="Arial"/>
                <w:b/>
                <w:bCs/>
                <w:sz w:val="24"/>
                <w:szCs w:val="24"/>
                <w:lang w:val="en-US"/>
              </w:rPr>
              <w:t xml:space="preserve">Guests Included </w:t>
            </w:r>
            <w:r w:rsidR="000E732F" w:rsidRPr="00D042BF">
              <w:rPr>
                <w:rFonts w:cs="Arial"/>
                <w:b/>
                <w:bCs/>
                <w:sz w:val="24"/>
                <w:szCs w:val="24"/>
                <w:lang w:val="en-US"/>
              </w:rPr>
              <w:t>in</w:t>
            </w:r>
            <w:r w:rsidRPr="00D042BF">
              <w:rPr>
                <w:rFonts w:cs="Arial"/>
                <w:b/>
                <w:bCs/>
                <w:sz w:val="24"/>
                <w:szCs w:val="24"/>
                <w:lang w:val="en-US"/>
              </w:rPr>
              <w:t xml:space="preserve"> Host SPLA </w:t>
            </w:r>
          </w:p>
        </w:tc>
        <w:tc>
          <w:tcPr>
            <w:tcW w:w="3870" w:type="dxa"/>
            <w:shd w:val="clear" w:color="auto" w:fill="E6E6E6"/>
          </w:tcPr>
          <w:p w:rsidR="001620FA" w:rsidRPr="00D042BF" w:rsidRDefault="001620FA" w:rsidP="000345BA">
            <w:pPr>
              <w:pStyle w:val="TableNormal1"/>
              <w:rPr>
                <w:rFonts w:cs="Arial"/>
                <w:b/>
                <w:bCs/>
                <w:sz w:val="24"/>
                <w:szCs w:val="24"/>
                <w:lang w:val="en-US"/>
              </w:rPr>
            </w:pPr>
            <w:r w:rsidRPr="00D042BF">
              <w:rPr>
                <w:rFonts w:cs="Arial"/>
                <w:b/>
                <w:bCs/>
                <w:sz w:val="24"/>
                <w:szCs w:val="24"/>
                <w:lang w:val="en-US"/>
              </w:rPr>
              <w:t xml:space="preserve">Allowed Guest Types </w:t>
            </w:r>
          </w:p>
        </w:tc>
      </w:tr>
      <w:tr w:rsidR="00796FB6" w:rsidRPr="00D042BF" w:rsidTr="006A264D">
        <w:tc>
          <w:tcPr>
            <w:tcW w:w="2880" w:type="dxa"/>
          </w:tcPr>
          <w:p w:rsidR="00E622F8" w:rsidRDefault="00796FB6">
            <w:pPr>
              <w:pStyle w:val="TableNormal1"/>
              <w:rPr>
                <w:rFonts w:cs="Arial"/>
                <w:lang w:val="en-US"/>
              </w:rPr>
            </w:pPr>
            <w:r w:rsidRPr="00D042BF">
              <w:rPr>
                <w:rFonts w:cs="Arial"/>
                <w:lang w:val="en-US"/>
              </w:rPr>
              <w:t xml:space="preserve">Windows </w:t>
            </w:r>
            <w:r>
              <w:rPr>
                <w:rFonts w:cs="Arial"/>
                <w:lang w:val="en-US"/>
              </w:rPr>
              <w:t xml:space="preserve">Web </w:t>
            </w:r>
            <w:r w:rsidRPr="00D042BF">
              <w:rPr>
                <w:rFonts w:cs="Arial"/>
                <w:lang w:val="en-US"/>
              </w:rPr>
              <w:t>Server 2008</w:t>
            </w:r>
            <w:r>
              <w:rPr>
                <w:rFonts w:cs="Arial"/>
                <w:lang w:val="en-US"/>
              </w:rPr>
              <w:t xml:space="preserve"> R2</w:t>
            </w:r>
            <w:r w:rsidR="00F350F9">
              <w:rPr>
                <w:rFonts w:cs="Arial"/>
                <w:lang w:val="en-US"/>
              </w:rPr>
              <w:t xml:space="preserve"> </w:t>
            </w:r>
          </w:p>
        </w:tc>
        <w:tc>
          <w:tcPr>
            <w:tcW w:w="2700" w:type="dxa"/>
          </w:tcPr>
          <w:p w:rsidR="00796FB6" w:rsidRPr="00D042BF" w:rsidRDefault="00796FB6" w:rsidP="00902447">
            <w:pPr>
              <w:pStyle w:val="TableNormal1"/>
              <w:rPr>
                <w:rFonts w:cs="Arial"/>
                <w:lang w:val="en-US"/>
              </w:rPr>
            </w:pPr>
            <w:r>
              <w:rPr>
                <w:rFonts w:cs="Arial"/>
                <w:lang w:val="en-US"/>
              </w:rPr>
              <w:t>0</w:t>
            </w:r>
          </w:p>
        </w:tc>
        <w:tc>
          <w:tcPr>
            <w:tcW w:w="3870" w:type="dxa"/>
          </w:tcPr>
          <w:p w:rsidR="00796FB6" w:rsidRPr="00D042BF" w:rsidRDefault="00796FB6" w:rsidP="002C7156">
            <w:pPr>
              <w:pStyle w:val="TableNormal1"/>
              <w:rPr>
                <w:rFonts w:cs="Arial"/>
                <w:lang w:val="en-US"/>
              </w:rPr>
            </w:pPr>
            <w:r>
              <w:rPr>
                <w:rFonts w:cs="Arial"/>
                <w:lang w:val="en-US"/>
              </w:rPr>
              <w:t>None</w:t>
            </w:r>
          </w:p>
        </w:tc>
      </w:tr>
      <w:tr w:rsidR="001620FA" w:rsidRPr="00D042BF" w:rsidTr="006A264D">
        <w:tc>
          <w:tcPr>
            <w:tcW w:w="2880" w:type="dxa"/>
          </w:tcPr>
          <w:p w:rsidR="001620FA" w:rsidRPr="00D042BF" w:rsidRDefault="001620FA" w:rsidP="00902447">
            <w:pPr>
              <w:pStyle w:val="TableNormal1"/>
              <w:rPr>
                <w:rFonts w:cs="Arial"/>
                <w:lang w:val="en-US"/>
              </w:rPr>
            </w:pPr>
            <w:r w:rsidRPr="00D042BF">
              <w:rPr>
                <w:rFonts w:cs="Arial"/>
                <w:lang w:val="en-US"/>
              </w:rPr>
              <w:t>Windows Server 2008</w:t>
            </w:r>
            <w:r w:rsidR="006A264D">
              <w:rPr>
                <w:rFonts w:cs="Arial"/>
                <w:lang w:val="en-US"/>
              </w:rPr>
              <w:t xml:space="preserve"> R2</w:t>
            </w:r>
            <w:r w:rsidR="00F350F9">
              <w:rPr>
                <w:rFonts w:cs="Arial"/>
                <w:lang w:val="en-US"/>
              </w:rPr>
              <w:t xml:space="preserve"> </w:t>
            </w:r>
            <w:r w:rsidRPr="00D042BF">
              <w:rPr>
                <w:rFonts w:cs="Arial"/>
                <w:lang w:val="en-US"/>
              </w:rPr>
              <w:t>Standard</w:t>
            </w:r>
          </w:p>
        </w:tc>
        <w:tc>
          <w:tcPr>
            <w:tcW w:w="2700" w:type="dxa"/>
          </w:tcPr>
          <w:p w:rsidR="001620FA" w:rsidRPr="00D042BF" w:rsidRDefault="001620FA" w:rsidP="00902447">
            <w:pPr>
              <w:pStyle w:val="TableNormal1"/>
              <w:rPr>
                <w:rFonts w:cs="Arial"/>
                <w:lang w:val="en-US"/>
              </w:rPr>
            </w:pPr>
            <w:r w:rsidRPr="00D042BF">
              <w:rPr>
                <w:rFonts w:cs="Arial"/>
                <w:lang w:val="en-US"/>
              </w:rPr>
              <w:t>1</w:t>
            </w:r>
          </w:p>
        </w:tc>
        <w:tc>
          <w:tcPr>
            <w:tcW w:w="3870" w:type="dxa"/>
          </w:tcPr>
          <w:p w:rsidR="00E622F8" w:rsidRDefault="001620FA">
            <w:pPr>
              <w:pStyle w:val="TableNormal1"/>
              <w:rPr>
                <w:rFonts w:cs="Arial"/>
                <w:lang w:val="en-US"/>
              </w:rPr>
            </w:pPr>
            <w:r w:rsidRPr="00D042BF">
              <w:rPr>
                <w:rFonts w:cs="Arial"/>
                <w:lang w:val="en-US"/>
              </w:rPr>
              <w:t xml:space="preserve">Windows Server 2008 </w:t>
            </w:r>
            <w:r w:rsidR="00796FB6">
              <w:rPr>
                <w:rFonts w:cs="Arial"/>
                <w:lang w:val="en-US"/>
              </w:rPr>
              <w:t xml:space="preserve">R2 </w:t>
            </w:r>
            <w:r w:rsidRPr="00D042BF">
              <w:rPr>
                <w:rFonts w:cs="Arial"/>
                <w:lang w:val="en-US"/>
              </w:rPr>
              <w:t>Standard</w:t>
            </w:r>
            <w:r w:rsidR="00907EE9">
              <w:rPr>
                <w:rFonts w:cs="Arial"/>
                <w:lang w:val="en-US"/>
              </w:rPr>
              <w:t>*</w:t>
            </w:r>
          </w:p>
        </w:tc>
      </w:tr>
      <w:tr w:rsidR="001620FA" w:rsidRPr="00D042BF" w:rsidTr="006A264D">
        <w:tc>
          <w:tcPr>
            <w:tcW w:w="2880" w:type="dxa"/>
          </w:tcPr>
          <w:p w:rsidR="001620FA" w:rsidRPr="00D042BF" w:rsidRDefault="001620FA" w:rsidP="00902447">
            <w:pPr>
              <w:pStyle w:val="TableNormal1"/>
              <w:rPr>
                <w:rFonts w:cs="Arial"/>
                <w:lang w:val="en-US"/>
              </w:rPr>
            </w:pPr>
            <w:r w:rsidRPr="00D042BF">
              <w:rPr>
                <w:rFonts w:cs="Arial"/>
                <w:lang w:val="en-US"/>
              </w:rPr>
              <w:t xml:space="preserve">Windows Server 2008 </w:t>
            </w:r>
            <w:r w:rsidR="006A264D">
              <w:rPr>
                <w:rFonts w:cs="Arial"/>
                <w:lang w:val="en-US"/>
              </w:rPr>
              <w:t xml:space="preserve">R2 </w:t>
            </w:r>
            <w:r w:rsidRPr="00D042BF">
              <w:rPr>
                <w:rFonts w:cs="Arial"/>
                <w:lang w:val="en-US"/>
              </w:rPr>
              <w:t>Enterprise</w:t>
            </w:r>
          </w:p>
        </w:tc>
        <w:tc>
          <w:tcPr>
            <w:tcW w:w="2700" w:type="dxa"/>
          </w:tcPr>
          <w:p w:rsidR="001620FA" w:rsidRPr="00D042BF" w:rsidRDefault="00F158E3" w:rsidP="00902447">
            <w:pPr>
              <w:pStyle w:val="TableNormal1"/>
              <w:rPr>
                <w:rFonts w:cs="Arial"/>
                <w:lang w:val="en-US"/>
              </w:rPr>
            </w:pPr>
            <w:r>
              <w:rPr>
                <w:rFonts w:cs="Arial"/>
                <w:lang w:val="en-US"/>
              </w:rPr>
              <w:t xml:space="preserve">Up to </w:t>
            </w:r>
            <w:r w:rsidR="001620FA" w:rsidRPr="00D042BF">
              <w:rPr>
                <w:rFonts w:cs="Arial"/>
                <w:lang w:val="en-US"/>
              </w:rPr>
              <w:t>4</w:t>
            </w:r>
            <w:r>
              <w:rPr>
                <w:rFonts w:cs="Arial"/>
                <w:lang w:val="en-US"/>
              </w:rPr>
              <w:t xml:space="preserve"> per license</w:t>
            </w:r>
            <w:r w:rsidR="00D97127">
              <w:rPr>
                <w:rFonts w:cs="Arial"/>
                <w:lang w:val="en-US"/>
              </w:rPr>
              <w:t>d server</w:t>
            </w:r>
          </w:p>
        </w:tc>
        <w:tc>
          <w:tcPr>
            <w:tcW w:w="3870" w:type="dxa"/>
          </w:tcPr>
          <w:p w:rsidR="001620FA" w:rsidRPr="00D042BF" w:rsidRDefault="00052395" w:rsidP="006577C4">
            <w:pPr>
              <w:pStyle w:val="TableNormal1"/>
              <w:rPr>
                <w:rFonts w:cs="Arial"/>
                <w:lang w:val="en-US"/>
              </w:rPr>
            </w:pPr>
            <w:r w:rsidRPr="00D042BF">
              <w:rPr>
                <w:rFonts w:cs="Arial"/>
                <w:lang w:val="en-US"/>
              </w:rPr>
              <w:t>Windows Server</w:t>
            </w:r>
            <w:r w:rsidR="001620FA" w:rsidRPr="00D042BF">
              <w:rPr>
                <w:rFonts w:cs="Arial"/>
                <w:lang w:val="en-US"/>
              </w:rPr>
              <w:t xml:space="preserve"> 2008 </w:t>
            </w:r>
            <w:r w:rsidR="00796FB6">
              <w:rPr>
                <w:rFonts w:cs="Arial"/>
                <w:lang w:val="en-US"/>
              </w:rPr>
              <w:t xml:space="preserve">R2 </w:t>
            </w:r>
            <w:r w:rsidR="001620FA" w:rsidRPr="00D042BF">
              <w:rPr>
                <w:rFonts w:cs="Arial"/>
                <w:lang w:val="en-US"/>
              </w:rPr>
              <w:t>Enterprise</w:t>
            </w:r>
            <w:r w:rsidR="00796FB6">
              <w:rPr>
                <w:rFonts w:cs="Arial"/>
                <w:lang w:val="en-US"/>
              </w:rPr>
              <w:t>*</w:t>
            </w:r>
          </w:p>
          <w:p w:rsidR="001620FA" w:rsidRPr="00D042BF" w:rsidRDefault="001620FA" w:rsidP="006577C4">
            <w:pPr>
              <w:pStyle w:val="TableNormal1"/>
              <w:rPr>
                <w:rFonts w:cs="Arial"/>
                <w:lang w:val="en-US"/>
              </w:rPr>
            </w:pPr>
            <w:r w:rsidRPr="00D042BF">
              <w:rPr>
                <w:rFonts w:cs="Arial"/>
                <w:lang w:val="en-US"/>
              </w:rPr>
              <w:t xml:space="preserve">Windows Server 2008 </w:t>
            </w:r>
            <w:r w:rsidR="00796FB6">
              <w:rPr>
                <w:rFonts w:cs="Arial"/>
                <w:lang w:val="en-US"/>
              </w:rPr>
              <w:t xml:space="preserve">R2 </w:t>
            </w:r>
            <w:r w:rsidRPr="00D042BF">
              <w:rPr>
                <w:rFonts w:cs="Arial"/>
                <w:lang w:val="en-US"/>
              </w:rPr>
              <w:t>Standard</w:t>
            </w:r>
            <w:r w:rsidR="008C3604" w:rsidRPr="00D042BF">
              <w:rPr>
                <w:rFonts w:cs="Arial"/>
                <w:lang w:val="en-US"/>
              </w:rPr>
              <w:t>*</w:t>
            </w:r>
          </w:p>
        </w:tc>
      </w:tr>
      <w:tr w:rsidR="001620FA" w:rsidRPr="00D042BF" w:rsidTr="006A264D">
        <w:tc>
          <w:tcPr>
            <w:tcW w:w="2880" w:type="dxa"/>
          </w:tcPr>
          <w:p w:rsidR="00E622F8" w:rsidRDefault="001620FA">
            <w:pPr>
              <w:pStyle w:val="TableNormal1"/>
              <w:rPr>
                <w:rFonts w:cs="Arial"/>
                <w:lang w:val="en-US"/>
              </w:rPr>
            </w:pPr>
            <w:r w:rsidRPr="00D042BF">
              <w:rPr>
                <w:rFonts w:cs="Arial"/>
                <w:lang w:val="en-US"/>
              </w:rPr>
              <w:t>Windows Server® 2008</w:t>
            </w:r>
            <w:r w:rsidR="000D3FD6" w:rsidRPr="00D042BF">
              <w:rPr>
                <w:rFonts w:cs="Arial"/>
                <w:lang w:val="en-US"/>
              </w:rPr>
              <w:t xml:space="preserve"> </w:t>
            </w:r>
            <w:r w:rsidR="006A264D">
              <w:rPr>
                <w:rFonts w:cs="Arial"/>
                <w:lang w:val="en-US"/>
              </w:rPr>
              <w:t xml:space="preserve">R2 </w:t>
            </w:r>
            <w:r w:rsidRPr="00D042BF">
              <w:rPr>
                <w:rFonts w:cs="Arial"/>
                <w:lang w:val="en-US"/>
              </w:rPr>
              <w:t>Datacenter</w:t>
            </w:r>
          </w:p>
        </w:tc>
        <w:tc>
          <w:tcPr>
            <w:tcW w:w="2700" w:type="dxa"/>
          </w:tcPr>
          <w:p w:rsidR="00E622F8" w:rsidRDefault="001620FA">
            <w:pPr>
              <w:pStyle w:val="TableNormal1"/>
              <w:keepNext/>
              <w:rPr>
                <w:rFonts w:cs="Arial"/>
                <w:lang w:val="en-US"/>
              </w:rPr>
            </w:pPr>
            <w:r w:rsidRPr="00D042BF">
              <w:rPr>
                <w:rFonts w:cs="Arial"/>
                <w:lang w:val="en-US"/>
              </w:rPr>
              <w:t>Unlimited guests</w:t>
            </w:r>
          </w:p>
        </w:tc>
        <w:tc>
          <w:tcPr>
            <w:tcW w:w="3870" w:type="dxa"/>
          </w:tcPr>
          <w:p w:rsidR="00796FB6" w:rsidRPr="00D042BF" w:rsidRDefault="00796FB6" w:rsidP="00796FB6">
            <w:pPr>
              <w:pStyle w:val="TableNormal1"/>
              <w:rPr>
                <w:rFonts w:cs="Arial"/>
                <w:lang w:val="en-US"/>
              </w:rPr>
            </w:pPr>
            <w:r w:rsidRPr="00D042BF">
              <w:rPr>
                <w:rFonts w:cs="Arial"/>
                <w:lang w:val="en-US"/>
              </w:rPr>
              <w:t xml:space="preserve">Windows Server 2008 </w:t>
            </w:r>
            <w:r>
              <w:rPr>
                <w:rFonts w:cs="Arial"/>
                <w:lang w:val="en-US"/>
              </w:rPr>
              <w:t>R2 Datacenter*</w:t>
            </w:r>
          </w:p>
          <w:p w:rsidR="00796FB6" w:rsidRPr="00D042BF" w:rsidRDefault="00796FB6" w:rsidP="00796FB6">
            <w:pPr>
              <w:pStyle w:val="TableNormal1"/>
              <w:rPr>
                <w:rFonts w:cs="Arial"/>
                <w:lang w:val="en-US"/>
              </w:rPr>
            </w:pPr>
            <w:r w:rsidRPr="00D042BF">
              <w:rPr>
                <w:rFonts w:cs="Arial"/>
                <w:lang w:val="en-US"/>
              </w:rPr>
              <w:t xml:space="preserve">Windows Server 2008 </w:t>
            </w:r>
            <w:r>
              <w:rPr>
                <w:rFonts w:cs="Arial"/>
                <w:lang w:val="en-US"/>
              </w:rPr>
              <w:t xml:space="preserve">R2 </w:t>
            </w:r>
            <w:r w:rsidRPr="00D042BF">
              <w:rPr>
                <w:rFonts w:cs="Arial"/>
                <w:lang w:val="en-US"/>
              </w:rPr>
              <w:t>Enterprise</w:t>
            </w:r>
            <w:r>
              <w:rPr>
                <w:rFonts w:cs="Arial"/>
                <w:lang w:val="en-US"/>
              </w:rPr>
              <w:t>*</w:t>
            </w:r>
          </w:p>
          <w:p w:rsidR="00796FB6" w:rsidRPr="00D042BF" w:rsidRDefault="00796FB6" w:rsidP="00796FB6">
            <w:pPr>
              <w:pStyle w:val="TableNormal1"/>
              <w:rPr>
                <w:rFonts w:cs="Arial"/>
                <w:lang w:val="en-US"/>
              </w:rPr>
            </w:pPr>
            <w:r w:rsidRPr="00D042BF">
              <w:rPr>
                <w:rFonts w:cs="Arial"/>
                <w:lang w:val="en-US"/>
              </w:rPr>
              <w:t xml:space="preserve">Windows Server 2008 </w:t>
            </w:r>
            <w:r>
              <w:rPr>
                <w:rFonts w:cs="Arial"/>
                <w:lang w:val="en-US"/>
              </w:rPr>
              <w:t xml:space="preserve">R2 </w:t>
            </w:r>
            <w:r w:rsidRPr="00D042BF">
              <w:rPr>
                <w:rFonts w:cs="Arial"/>
                <w:lang w:val="en-US"/>
              </w:rPr>
              <w:t>Standard*</w:t>
            </w:r>
          </w:p>
          <w:p w:rsidR="001620FA" w:rsidRPr="00D042BF" w:rsidRDefault="00796FB6" w:rsidP="00C03053">
            <w:pPr>
              <w:pStyle w:val="TableNormal1"/>
              <w:keepNext/>
              <w:rPr>
                <w:rFonts w:cs="Arial"/>
                <w:lang w:val="en-US"/>
              </w:rPr>
            </w:pPr>
            <w:r w:rsidRPr="00D042BF">
              <w:rPr>
                <w:rFonts w:cs="Arial"/>
                <w:lang w:val="en-US"/>
              </w:rPr>
              <w:t xml:space="preserve">Windows </w:t>
            </w:r>
            <w:r>
              <w:rPr>
                <w:rFonts w:cs="Arial"/>
                <w:lang w:val="en-US"/>
              </w:rPr>
              <w:t xml:space="preserve">Web </w:t>
            </w:r>
            <w:r w:rsidRPr="00D042BF">
              <w:rPr>
                <w:rFonts w:cs="Arial"/>
                <w:lang w:val="en-US"/>
              </w:rPr>
              <w:t>Server 2008</w:t>
            </w:r>
            <w:r w:rsidR="003868C8">
              <w:rPr>
                <w:rFonts w:cs="Arial"/>
                <w:lang w:val="en-US"/>
              </w:rPr>
              <w:t xml:space="preserve"> R2</w:t>
            </w:r>
            <w:r w:rsidRPr="00D042BF">
              <w:rPr>
                <w:rFonts w:cs="Arial"/>
                <w:lang w:val="en-US"/>
              </w:rPr>
              <w:t>*</w:t>
            </w:r>
          </w:p>
        </w:tc>
      </w:tr>
    </w:tbl>
    <w:p w:rsidR="00301807" w:rsidRDefault="00A86FC0">
      <w:pPr>
        <w:pStyle w:val="Caption"/>
        <w:rPr>
          <w:lang w:val="en-US"/>
        </w:rPr>
      </w:pPr>
      <w:r w:rsidRPr="00D042BF">
        <w:rPr>
          <w:lang w:val="en-US"/>
        </w:rPr>
        <w:t xml:space="preserve">Table </w:t>
      </w:r>
      <w:r w:rsidR="00ED3351" w:rsidRPr="00D042BF">
        <w:rPr>
          <w:lang w:val="en-US"/>
        </w:rPr>
        <w:fldChar w:fldCharType="begin"/>
      </w:r>
      <w:r w:rsidR="002C5CA4" w:rsidRPr="00D042BF">
        <w:rPr>
          <w:lang w:val="en-US"/>
        </w:rPr>
        <w:instrText xml:space="preserve"> SEQ Table \* ARABIC </w:instrText>
      </w:r>
      <w:r w:rsidR="00ED3351" w:rsidRPr="00D042BF">
        <w:rPr>
          <w:lang w:val="en-US"/>
        </w:rPr>
        <w:fldChar w:fldCharType="separate"/>
      </w:r>
      <w:r w:rsidR="00D379D8">
        <w:rPr>
          <w:noProof/>
          <w:lang w:val="en-US"/>
        </w:rPr>
        <w:t>1</w:t>
      </w:r>
      <w:r w:rsidR="00ED3351" w:rsidRPr="00D042BF">
        <w:rPr>
          <w:lang w:val="en-US"/>
        </w:rPr>
        <w:fldChar w:fldCharType="end"/>
      </w:r>
      <w:r w:rsidR="00F350F9">
        <w:rPr>
          <w:lang w:val="en-US"/>
        </w:rPr>
        <w:t>:</w:t>
      </w:r>
      <w:r w:rsidRPr="00D042BF">
        <w:rPr>
          <w:lang w:val="en-US"/>
        </w:rPr>
        <w:t xml:space="preserve"> </w:t>
      </w:r>
      <w:r w:rsidR="00907EE9">
        <w:rPr>
          <w:lang w:val="en-US"/>
        </w:rPr>
        <w:t>*</w:t>
      </w:r>
      <w:r w:rsidRPr="00D042BF">
        <w:rPr>
          <w:lang w:val="en-US"/>
        </w:rPr>
        <w:t xml:space="preserve">Guest licenses and guests types for various Windows </w:t>
      </w:r>
      <w:r w:rsidR="00796FB6">
        <w:rPr>
          <w:lang w:val="en-US"/>
        </w:rPr>
        <w:t>e</w:t>
      </w:r>
      <w:r w:rsidRPr="00D042BF">
        <w:rPr>
          <w:lang w:val="en-US"/>
        </w:rPr>
        <w:t>ditions</w:t>
      </w:r>
      <w:r w:rsidR="00796FB6">
        <w:rPr>
          <w:lang w:val="en-US"/>
        </w:rPr>
        <w:t xml:space="preserve"> include rights to</w:t>
      </w:r>
      <w:r w:rsidR="00907EE9">
        <w:rPr>
          <w:lang w:val="en-US"/>
        </w:rPr>
        <w:t xml:space="preserve"> prior versions</w:t>
      </w:r>
      <w:r w:rsidR="00796FB6">
        <w:rPr>
          <w:lang w:val="en-US"/>
        </w:rPr>
        <w:t xml:space="preserve"> </w:t>
      </w:r>
      <w:r w:rsidR="00DB6F43">
        <w:rPr>
          <w:lang w:val="en-US"/>
        </w:rPr>
        <w:t>of same edition</w:t>
      </w:r>
      <w:r w:rsidR="00796FB6">
        <w:rPr>
          <w:lang w:val="en-US"/>
        </w:rPr>
        <w:t xml:space="preserve">(ex Server </w:t>
      </w:r>
      <w:r w:rsidR="00D34291">
        <w:rPr>
          <w:lang w:val="en-US"/>
        </w:rPr>
        <w:t xml:space="preserve">Standard </w:t>
      </w:r>
      <w:r w:rsidR="00796FB6">
        <w:rPr>
          <w:lang w:val="en-US"/>
        </w:rPr>
        <w:t>2003</w:t>
      </w:r>
      <w:r w:rsidR="00D34291">
        <w:rPr>
          <w:lang w:val="en-US"/>
        </w:rPr>
        <w:t xml:space="preserve"> in place of Server Standard 2008 R2)</w:t>
      </w:r>
      <w:r w:rsidR="00F350F9">
        <w:rPr>
          <w:lang w:val="en-US"/>
        </w:rPr>
        <w:t>,</w:t>
      </w:r>
      <w:r w:rsidR="00796FB6">
        <w:rPr>
          <w:lang w:val="en-US"/>
        </w:rPr>
        <w:t xml:space="preserve"> other languages and platform version x86 </w:t>
      </w:r>
      <w:r w:rsidR="00C841E9">
        <w:rPr>
          <w:lang w:val="en-US"/>
        </w:rPr>
        <w:t>vs.</w:t>
      </w:r>
      <w:r w:rsidR="00D34291">
        <w:rPr>
          <w:lang w:val="en-US"/>
        </w:rPr>
        <w:t xml:space="preserve"> amd64</w:t>
      </w:r>
      <w:r w:rsidR="00796FB6">
        <w:rPr>
          <w:lang w:val="en-US"/>
        </w:rPr>
        <w:t>.</w:t>
      </w:r>
    </w:p>
    <w:p w:rsidR="00DB6F43" w:rsidRDefault="00DB6F43">
      <w:pPr>
        <w:spacing w:before="0" w:after="0" w:line="240" w:lineRule="auto"/>
        <w:ind w:left="0"/>
        <w:rPr>
          <w:rFonts w:ascii="Tahoma" w:hAnsi="Tahoma" w:cs="Tahoma"/>
          <w:b/>
          <w:bCs/>
          <w:color w:val="333333"/>
          <w:kern w:val="36"/>
          <w:sz w:val="34"/>
          <w:szCs w:val="34"/>
          <w:lang w:eastAsia="en-US"/>
        </w:rPr>
      </w:pPr>
      <w:r>
        <w:rPr>
          <w:rFonts w:ascii="Tahoma" w:hAnsi="Tahoma" w:cs="Tahoma"/>
          <w:b/>
          <w:bCs/>
          <w:color w:val="333333"/>
          <w:kern w:val="36"/>
          <w:sz w:val="34"/>
          <w:szCs w:val="34"/>
          <w:lang w:eastAsia="en-US"/>
        </w:rPr>
        <w:br w:type="page"/>
      </w:r>
    </w:p>
    <w:p w:rsidR="00DB6F43" w:rsidRPr="00DB6F43" w:rsidRDefault="00DB6F43" w:rsidP="00DB6F43">
      <w:pPr>
        <w:shd w:val="clear" w:color="auto" w:fill="FFFFFF"/>
        <w:spacing w:line="240" w:lineRule="auto"/>
        <w:ind w:left="150"/>
        <w:outlineLvl w:val="1"/>
        <w:rPr>
          <w:rFonts w:ascii="Tahoma" w:hAnsi="Tahoma" w:cs="Tahoma"/>
          <w:b/>
          <w:bCs/>
          <w:color w:val="333333"/>
          <w:kern w:val="36"/>
          <w:sz w:val="34"/>
          <w:szCs w:val="34"/>
          <w:lang w:eastAsia="en-US"/>
        </w:rPr>
      </w:pPr>
      <w:r w:rsidRPr="00DB6F43">
        <w:rPr>
          <w:rFonts w:ascii="Tahoma" w:hAnsi="Tahoma" w:cs="Tahoma"/>
          <w:b/>
          <w:bCs/>
          <w:color w:val="333333"/>
          <w:kern w:val="36"/>
          <w:sz w:val="34"/>
          <w:szCs w:val="34"/>
          <w:lang w:eastAsia="en-US"/>
        </w:rPr>
        <w:t>Edition Comparison by Server Role</w:t>
      </w:r>
    </w:p>
    <w:p w:rsidR="00301807" w:rsidRDefault="00301807">
      <w:pPr>
        <w:rPr>
          <w:lang w:val="en-US"/>
        </w:rPr>
      </w:pPr>
    </w:p>
    <w:p w:rsidR="001620FA" w:rsidRPr="00D042BF" w:rsidRDefault="001620FA" w:rsidP="009B18FD">
      <w:pPr>
        <w:pStyle w:val="Heading3"/>
        <w:rPr>
          <w:lang w:val="en-US"/>
        </w:rPr>
      </w:pPr>
      <w:bookmarkStart w:id="9" w:name="_Toc249250687"/>
      <w:r w:rsidRPr="00D042BF">
        <w:rPr>
          <w:lang w:val="en-US"/>
        </w:rPr>
        <w:t>Windows Server 2008</w:t>
      </w:r>
      <w:r w:rsidR="00DB6F43">
        <w:rPr>
          <w:lang w:val="en-US"/>
        </w:rPr>
        <w:t xml:space="preserve"> R2</w:t>
      </w:r>
      <w:r w:rsidRPr="00D042BF">
        <w:rPr>
          <w:lang w:val="en-US"/>
        </w:rPr>
        <w:t xml:space="preserve"> Enterprise</w:t>
      </w:r>
      <w:bookmarkEnd w:id="9"/>
    </w:p>
    <w:p w:rsidR="001620FA" w:rsidRPr="00D042BF" w:rsidRDefault="001620FA" w:rsidP="009B18FD">
      <w:pPr>
        <w:rPr>
          <w:lang w:val="en-US"/>
        </w:rPr>
      </w:pPr>
      <w:r w:rsidRPr="00D042BF">
        <w:rPr>
          <w:lang w:val="en-US"/>
        </w:rPr>
        <w:t xml:space="preserve">As you can see in the table, if licensing </w:t>
      </w:r>
      <w:r w:rsidR="00D16D5F" w:rsidRPr="00D042BF">
        <w:rPr>
          <w:lang w:val="en-US"/>
        </w:rPr>
        <w:t xml:space="preserve">a </w:t>
      </w:r>
      <w:r w:rsidRPr="00D042BF">
        <w:rPr>
          <w:lang w:val="en-US"/>
        </w:rPr>
        <w:t xml:space="preserve">Windows Server </w:t>
      </w:r>
      <w:r w:rsidR="00DB6F43">
        <w:rPr>
          <w:lang w:val="en-US"/>
        </w:rPr>
        <w:t xml:space="preserve">R2 </w:t>
      </w:r>
      <w:r w:rsidRPr="00D042BF">
        <w:rPr>
          <w:lang w:val="en-US"/>
        </w:rPr>
        <w:t>2008 Enterprise</w:t>
      </w:r>
      <w:r w:rsidR="00D16D5F" w:rsidRPr="00D042BF">
        <w:rPr>
          <w:lang w:val="en-US"/>
        </w:rPr>
        <w:t xml:space="preserve"> host</w:t>
      </w:r>
      <w:r w:rsidRPr="00D042BF">
        <w:rPr>
          <w:lang w:val="en-US"/>
        </w:rPr>
        <w:t xml:space="preserve">, </w:t>
      </w:r>
      <w:r w:rsidR="00C653FA" w:rsidRPr="00D042BF">
        <w:rPr>
          <w:lang w:val="en-US"/>
        </w:rPr>
        <w:t xml:space="preserve">up to </w:t>
      </w:r>
      <w:r w:rsidRPr="00D042BF">
        <w:rPr>
          <w:lang w:val="en-US"/>
        </w:rPr>
        <w:t xml:space="preserve">4 </w:t>
      </w:r>
      <w:r w:rsidR="00C653FA" w:rsidRPr="00D042BF">
        <w:rPr>
          <w:lang w:val="en-US"/>
        </w:rPr>
        <w:t xml:space="preserve">guests </w:t>
      </w:r>
      <w:r w:rsidRPr="00D042BF">
        <w:rPr>
          <w:lang w:val="en-US"/>
        </w:rPr>
        <w:t xml:space="preserve">are included in the initial license. If a </w:t>
      </w:r>
      <w:r w:rsidR="00C653FA" w:rsidRPr="00D042BF">
        <w:rPr>
          <w:lang w:val="en-US"/>
        </w:rPr>
        <w:t xml:space="preserve">fifth </w:t>
      </w:r>
      <w:r w:rsidRPr="00D042BF">
        <w:rPr>
          <w:lang w:val="en-US"/>
        </w:rPr>
        <w:t xml:space="preserve">guest is added to the server, an additional </w:t>
      </w:r>
      <w:r w:rsidR="00053554">
        <w:rPr>
          <w:lang w:val="en-US"/>
        </w:rPr>
        <w:t xml:space="preserve">license for Windows Server 2008 R2 Standard Edition will need to be reported. However, if </w:t>
      </w:r>
      <w:r w:rsidR="00F158E3">
        <w:rPr>
          <w:lang w:val="en-US"/>
        </w:rPr>
        <w:t xml:space="preserve">five </w:t>
      </w:r>
      <w:r w:rsidR="00053554">
        <w:rPr>
          <w:lang w:val="en-US"/>
        </w:rPr>
        <w:t xml:space="preserve">to eight guests are running, then, it may be </w:t>
      </w:r>
      <w:r w:rsidR="00AB0651">
        <w:rPr>
          <w:lang w:val="en-US"/>
        </w:rPr>
        <w:t xml:space="preserve">less costly </w:t>
      </w:r>
      <w:r w:rsidR="00053554">
        <w:rPr>
          <w:lang w:val="en-US"/>
        </w:rPr>
        <w:t xml:space="preserve">to report them as </w:t>
      </w:r>
      <w:r w:rsidR="00F158E3">
        <w:rPr>
          <w:lang w:val="en-US"/>
        </w:rPr>
        <w:t xml:space="preserve">two </w:t>
      </w:r>
      <w:r w:rsidRPr="00D042BF">
        <w:rPr>
          <w:lang w:val="en-US"/>
        </w:rPr>
        <w:t xml:space="preserve">Windows </w:t>
      </w:r>
      <w:r w:rsidR="00053554">
        <w:rPr>
          <w:lang w:val="en-US"/>
        </w:rPr>
        <w:t xml:space="preserve">Server </w:t>
      </w:r>
      <w:r w:rsidRPr="00D042BF">
        <w:rPr>
          <w:lang w:val="en-US"/>
        </w:rPr>
        <w:t xml:space="preserve">2008 </w:t>
      </w:r>
      <w:r w:rsidR="00DB6F43">
        <w:rPr>
          <w:lang w:val="en-US"/>
        </w:rPr>
        <w:t xml:space="preserve">R2 </w:t>
      </w:r>
      <w:r w:rsidRPr="00D042BF">
        <w:rPr>
          <w:lang w:val="en-US"/>
        </w:rPr>
        <w:t>Enterprise license</w:t>
      </w:r>
      <w:r w:rsidR="00F158E3">
        <w:rPr>
          <w:lang w:val="en-US"/>
        </w:rPr>
        <w:t>s.</w:t>
      </w:r>
      <w:r w:rsidR="00F350F9">
        <w:rPr>
          <w:lang w:val="en-US"/>
        </w:rPr>
        <w:t xml:space="preserve"> </w:t>
      </w:r>
      <w:r w:rsidR="00F158E3">
        <w:rPr>
          <w:lang w:val="en-US"/>
        </w:rPr>
        <w:t>T</w:t>
      </w:r>
      <w:r w:rsidRPr="00D042BF">
        <w:rPr>
          <w:lang w:val="en-US"/>
        </w:rPr>
        <w:t>his process of purchasing additional licenses can be continued as more and more guests are added</w:t>
      </w:r>
      <w:r w:rsidR="00C653FA" w:rsidRPr="00D042BF">
        <w:rPr>
          <w:lang w:val="en-US"/>
        </w:rPr>
        <w:t>,</w:t>
      </w:r>
      <w:r w:rsidRPr="00D042BF">
        <w:rPr>
          <w:lang w:val="en-US"/>
        </w:rPr>
        <w:t xml:space="preserve"> up to the physical capacity of the host. When </w:t>
      </w:r>
      <w:r w:rsidR="00D16D5F" w:rsidRPr="00D042BF">
        <w:rPr>
          <w:lang w:val="en-US"/>
        </w:rPr>
        <w:t xml:space="preserve">hosting with </w:t>
      </w:r>
      <w:r w:rsidRPr="00D042BF">
        <w:rPr>
          <w:lang w:val="en-US"/>
        </w:rPr>
        <w:t xml:space="preserve">Windows Server 2008 </w:t>
      </w:r>
      <w:r w:rsidR="00DB6F43">
        <w:rPr>
          <w:lang w:val="en-US"/>
        </w:rPr>
        <w:t xml:space="preserve">R2 </w:t>
      </w:r>
      <w:r w:rsidRPr="00D042BF">
        <w:rPr>
          <w:lang w:val="en-US"/>
        </w:rPr>
        <w:t xml:space="preserve">Enterprise, </w:t>
      </w:r>
      <w:r w:rsidR="00D16D5F" w:rsidRPr="00D042BF">
        <w:rPr>
          <w:lang w:val="en-US"/>
        </w:rPr>
        <w:t>the guest may be</w:t>
      </w:r>
      <w:r w:rsidRPr="00D042BF">
        <w:rPr>
          <w:lang w:val="en-US"/>
        </w:rPr>
        <w:t xml:space="preserve"> Windows Server 2008 </w:t>
      </w:r>
      <w:r w:rsidR="00DB6F43">
        <w:rPr>
          <w:lang w:val="en-US"/>
        </w:rPr>
        <w:t xml:space="preserve">R2 </w:t>
      </w:r>
      <w:r w:rsidR="00D34291">
        <w:rPr>
          <w:lang w:val="en-US"/>
        </w:rPr>
        <w:t xml:space="preserve">Enterprise </w:t>
      </w:r>
      <w:r w:rsidR="00DB6F43">
        <w:rPr>
          <w:lang w:val="en-US"/>
        </w:rPr>
        <w:t xml:space="preserve">or </w:t>
      </w:r>
      <w:r w:rsidR="00D34291">
        <w:rPr>
          <w:lang w:val="en-US"/>
        </w:rPr>
        <w:t xml:space="preserve">Windows Server 2008 R2 </w:t>
      </w:r>
      <w:r w:rsidRPr="00D042BF">
        <w:rPr>
          <w:lang w:val="en-US"/>
        </w:rPr>
        <w:t>Standard</w:t>
      </w:r>
      <w:r w:rsidR="008C3604" w:rsidRPr="00D042BF">
        <w:rPr>
          <w:lang w:val="en-US"/>
        </w:rPr>
        <w:t>.</w:t>
      </w:r>
    </w:p>
    <w:p w:rsidR="001620FA" w:rsidRPr="00D042BF" w:rsidRDefault="001620FA" w:rsidP="009B18FD">
      <w:pPr>
        <w:pStyle w:val="Heading3"/>
        <w:rPr>
          <w:lang w:val="en-US"/>
        </w:rPr>
      </w:pPr>
      <w:bookmarkStart w:id="10" w:name="_Toc249250688"/>
      <w:r w:rsidRPr="00D042BF">
        <w:rPr>
          <w:lang w:val="en-US"/>
        </w:rPr>
        <w:t xml:space="preserve">Windows Server 2008 </w:t>
      </w:r>
      <w:r w:rsidR="00DB6F43">
        <w:rPr>
          <w:lang w:val="en-US"/>
        </w:rPr>
        <w:t xml:space="preserve">R2 </w:t>
      </w:r>
      <w:r w:rsidR="003868C8">
        <w:rPr>
          <w:lang w:val="en-US"/>
        </w:rPr>
        <w:t>Datacenter</w:t>
      </w:r>
      <w:bookmarkEnd w:id="10"/>
    </w:p>
    <w:p w:rsidR="00053554" w:rsidRDefault="001620FA" w:rsidP="009B18FD">
      <w:pPr>
        <w:rPr>
          <w:lang w:val="en-US"/>
        </w:rPr>
      </w:pPr>
      <w:r w:rsidRPr="00D042BF">
        <w:rPr>
          <w:lang w:val="en-US"/>
        </w:rPr>
        <w:t xml:space="preserve">With Windows Server 2008 Datacenter, you may </w:t>
      </w:r>
      <w:r w:rsidR="00F158E3">
        <w:rPr>
          <w:lang w:val="en-US"/>
        </w:rPr>
        <w:t xml:space="preserve">run </w:t>
      </w:r>
      <w:r w:rsidR="001D6843">
        <w:rPr>
          <w:lang w:val="en-US"/>
        </w:rPr>
        <w:t>unlimited</w:t>
      </w:r>
      <w:r w:rsidRPr="00D042BF">
        <w:rPr>
          <w:lang w:val="en-US"/>
        </w:rPr>
        <w:t xml:space="preserve"> guests </w:t>
      </w:r>
      <w:r w:rsidR="001D6843">
        <w:rPr>
          <w:lang w:val="en-US"/>
        </w:rPr>
        <w:t>(up to what</w:t>
      </w:r>
      <w:r w:rsidR="001D6843" w:rsidRPr="00D042BF">
        <w:rPr>
          <w:lang w:val="en-US"/>
        </w:rPr>
        <w:t xml:space="preserve"> </w:t>
      </w:r>
      <w:r w:rsidRPr="00D042BF">
        <w:rPr>
          <w:lang w:val="en-US"/>
        </w:rPr>
        <w:t>the hardware will support</w:t>
      </w:r>
      <w:r w:rsidR="001D6843">
        <w:rPr>
          <w:lang w:val="en-US"/>
        </w:rPr>
        <w:t>)</w:t>
      </w:r>
      <w:r w:rsidRPr="00D042BF">
        <w:rPr>
          <w:lang w:val="en-US"/>
        </w:rPr>
        <w:t xml:space="preserve">. Windows Datacenter edition allows you to install and run any </w:t>
      </w:r>
      <w:r w:rsidR="003D54BB" w:rsidRPr="00D042BF">
        <w:rPr>
          <w:lang w:val="en-US"/>
        </w:rPr>
        <w:t xml:space="preserve">down </w:t>
      </w:r>
      <w:r w:rsidR="001D6843">
        <w:rPr>
          <w:lang w:val="en-US"/>
        </w:rPr>
        <w:t>edition or d</w:t>
      </w:r>
      <w:r w:rsidR="00F158E3">
        <w:rPr>
          <w:lang w:val="en-US"/>
        </w:rPr>
        <w:t>ow</w:t>
      </w:r>
      <w:r w:rsidR="001D6843">
        <w:rPr>
          <w:lang w:val="en-US"/>
        </w:rPr>
        <w:t xml:space="preserve">n version </w:t>
      </w:r>
      <w:r w:rsidRPr="00D042BF">
        <w:rPr>
          <w:lang w:val="en-US"/>
        </w:rPr>
        <w:t>of Windows Server for the guest operating system</w:t>
      </w:r>
      <w:r w:rsidR="00D34291">
        <w:rPr>
          <w:lang w:val="en-US"/>
        </w:rPr>
        <w:t>.</w:t>
      </w:r>
    </w:p>
    <w:p w:rsidR="00053554" w:rsidRPr="00D042BF" w:rsidRDefault="00143588" w:rsidP="009B18FD">
      <w:pPr>
        <w:rPr>
          <w:lang w:val="en-US"/>
        </w:rPr>
      </w:pPr>
      <w:r>
        <w:rPr>
          <w:lang w:val="en-US"/>
        </w:rPr>
        <w:t>In most cases, f</w:t>
      </w:r>
      <w:r w:rsidR="00053554">
        <w:rPr>
          <w:lang w:val="en-US"/>
        </w:rPr>
        <w:t xml:space="preserve">or Hosting Providers, Windows Server 2008 R2 Datacenter edition provides </w:t>
      </w:r>
      <w:r>
        <w:rPr>
          <w:lang w:val="en-US"/>
        </w:rPr>
        <w:t xml:space="preserve">the </w:t>
      </w:r>
      <w:r w:rsidR="007C0C0A">
        <w:rPr>
          <w:lang w:val="en-US"/>
        </w:rPr>
        <w:t xml:space="preserve">least costly </w:t>
      </w:r>
      <w:r>
        <w:rPr>
          <w:lang w:val="en-US"/>
        </w:rPr>
        <w:t>alternative to run</w:t>
      </w:r>
      <w:r w:rsidR="00053554">
        <w:rPr>
          <w:lang w:val="en-US"/>
        </w:rPr>
        <w:t xml:space="preserve"> Hyper-V based virtual environments</w:t>
      </w:r>
      <w:r>
        <w:rPr>
          <w:lang w:val="en-US"/>
        </w:rPr>
        <w:t>. In subsequent sections, this paper outlines the various benefits of Datacenter edition.</w:t>
      </w:r>
      <w:r w:rsidR="00F350F9">
        <w:rPr>
          <w:lang w:val="en-US"/>
        </w:rPr>
        <w:t xml:space="preserve"> </w:t>
      </w:r>
    </w:p>
    <w:p w:rsidR="001620FA" w:rsidRPr="00D042BF" w:rsidRDefault="001620FA" w:rsidP="00870E47">
      <w:pPr>
        <w:pStyle w:val="Heading3"/>
        <w:rPr>
          <w:lang w:val="en-US"/>
        </w:rPr>
      </w:pPr>
      <w:bookmarkStart w:id="11" w:name="_Toc249250689"/>
      <w:r w:rsidRPr="00D042BF">
        <w:rPr>
          <w:lang w:val="en-US"/>
        </w:rPr>
        <w:t>Use of Central Storage</w:t>
      </w:r>
      <w:bookmarkEnd w:id="11"/>
    </w:p>
    <w:p w:rsidR="001620FA" w:rsidRPr="00D042BF" w:rsidRDefault="001620FA" w:rsidP="00870E47">
      <w:pPr>
        <w:rPr>
          <w:lang w:val="en-US"/>
        </w:rPr>
      </w:pPr>
      <w:r w:rsidRPr="00D042BF">
        <w:rPr>
          <w:lang w:val="en-US"/>
        </w:rPr>
        <w:t xml:space="preserve">In many scenarios, </w:t>
      </w:r>
      <w:r w:rsidR="00D36E21" w:rsidRPr="00D042BF">
        <w:rPr>
          <w:lang w:val="en-US"/>
        </w:rPr>
        <w:t>Hosting Providers</w:t>
      </w:r>
      <w:r w:rsidRPr="00D042BF">
        <w:rPr>
          <w:lang w:val="en-US"/>
        </w:rPr>
        <w:t xml:space="preserve"> use central storage to manage guest images</w:t>
      </w:r>
      <w:r w:rsidR="00564F1D" w:rsidRPr="00D042BF">
        <w:rPr>
          <w:lang w:val="en-US"/>
        </w:rPr>
        <w:t xml:space="preserve"> as virtual hard disks, or VHDs.</w:t>
      </w:r>
      <w:r w:rsidRPr="00D042BF">
        <w:rPr>
          <w:lang w:val="en-US"/>
        </w:rPr>
        <w:t xml:space="preserve"> This storage is typically based on </w:t>
      </w:r>
      <w:r w:rsidR="00564F1D" w:rsidRPr="00D042BF">
        <w:rPr>
          <w:lang w:val="en-US"/>
        </w:rPr>
        <w:t>a storage area network (</w:t>
      </w:r>
      <w:r w:rsidRPr="00D042BF">
        <w:rPr>
          <w:lang w:val="en-US"/>
        </w:rPr>
        <w:t>SAN</w:t>
      </w:r>
      <w:r w:rsidR="00564F1D" w:rsidRPr="00D042BF">
        <w:rPr>
          <w:lang w:val="en-US"/>
        </w:rPr>
        <w:t>)</w:t>
      </w:r>
      <w:r w:rsidRPr="00D042BF">
        <w:rPr>
          <w:lang w:val="en-US"/>
        </w:rPr>
        <w:t xml:space="preserve"> or Windows</w:t>
      </w:r>
      <w:r w:rsidR="00564F1D" w:rsidRPr="00D042BF">
        <w:rPr>
          <w:sz w:val="12"/>
          <w:szCs w:val="12"/>
          <w:lang w:val="en-US"/>
        </w:rPr>
        <w:t>®</w:t>
      </w:r>
      <w:r w:rsidRPr="00D042BF">
        <w:rPr>
          <w:lang w:val="en-US"/>
        </w:rPr>
        <w:t xml:space="preserve"> Storage Server</w:t>
      </w:r>
      <w:r w:rsidR="00564F1D" w:rsidRPr="00D042BF">
        <w:rPr>
          <w:lang w:val="en-US"/>
        </w:rPr>
        <w:t xml:space="preserve"> </w:t>
      </w:r>
      <w:r w:rsidR="00400DC1" w:rsidRPr="00D042BF">
        <w:rPr>
          <w:lang w:val="en-US"/>
        </w:rPr>
        <w:t>200</w:t>
      </w:r>
      <w:r w:rsidR="00400DC1">
        <w:rPr>
          <w:lang w:val="en-US"/>
        </w:rPr>
        <w:t>8</w:t>
      </w:r>
      <w:r w:rsidR="00564F1D" w:rsidRPr="00D042BF">
        <w:rPr>
          <w:lang w:val="en-US"/>
        </w:rPr>
        <w:t>,</w:t>
      </w:r>
      <w:r w:rsidRPr="00D042BF">
        <w:rPr>
          <w:lang w:val="en-US"/>
        </w:rPr>
        <w:t xml:space="preserve"> which is an OEM</w:t>
      </w:r>
      <w:r w:rsidR="00564F1D" w:rsidRPr="00D042BF">
        <w:rPr>
          <w:lang w:val="en-US"/>
        </w:rPr>
        <w:t>-</w:t>
      </w:r>
      <w:r w:rsidRPr="00D042BF">
        <w:rPr>
          <w:lang w:val="en-US"/>
        </w:rPr>
        <w:t>only product used as a cost</w:t>
      </w:r>
      <w:r w:rsidR="00564F1D" w:rsidRPr="00D042BF">
        <w:rPr>
          <w:lang w:val="en-US"/>
        </w:rPr>
        <w:t>-</w:t>
      </w:r>
      <w:r w:rsidRPr="00D042BF">
        <w:rPr>
          <w:lang w:val="en-US"/>
        </w:rPr>
        <w:t xml:space="preserve">effective substitute for </w:t>
      </w:r>
      <w:r w:rsidR="00564F1D" w:rsidRPr="00D042BF">
        <w:rPr>
          <w:lang w:val="en-US"/>
        </w:rPr>
        <w:t xml:space="preserve">a </w:t>
      </w:r>
      <w:r w:rsidRPr="00D042BF">
        <w:rPr>
          <w:lang w:val="en-US"/>
        </w:rPr>
        <w:t xml:space="preserve">SAN. At this time, Windows Storage Server is not available in </w:t>
      </w:r>
      <w:r w:rsidR="00564F1D" w:rsidRPr="00D042BF">
        <w:rPr>
          <w:lang w:val="en-US"/>
        </w:rPr>
        <w:t xml:space="preserve">a </w:t>
      </w:r>
      <w:r w:rsidRPr="00D042BF">
        <w:rPr>
          <w:lang w:val="en-US"/>
        </w:rPr>
        <w:t>SPLA. The use of central storage does not affect the licensing for SQL Server</w:t>
      </w:r>
      <w:r w:rsidR="00564F1D" w:rsidRPr="00D042BF">
        <w:rPr>
          <w:lang w:val="en-US"/>
        </w:rPr>
        <w:t xml:space="preserve"> software.</w:t>
      </w:r>
    </w:p>
    <w:p w:rsidR="001620FA" w:rsidRPr="00D042BF" w:rsidRDefault="001620FA" w:rsidP="0000299B">
      <w:pPr>
        <w:pStyle w:val="Heading3"/>
        <w:rPr>
          <w:lang w:val="en-US"/>
        </w:rPr>
      </w:pPr>
      <w:bookmarkStart w:id="12" w:name="_Toc249250690"/>
      <w:r w:rsidRPr="00D042BF">
        <w:rPr>
          <w:lang w:val="en-US"/>
        </w:rPr>
        <w:t xml:space="preserve">Use of </w:t>
      </w:r>
      <w:r w:rsidR="00564F1D" w:rsidRPr="00D042BF">
        <w:rPr>
          <w:lang w:val="en-US"/>
        </w:rPr>
        <w:t>Other Non</w:t>
      </w:r>
      <w:r w:rsidRPr="00D042BF">
        <w:rPr>
          <w:lang w:val="en-US"/>
        </w:rPr>
        <w:t xml:space="preserve">-Microsoft </w:t>
      </w:r>
      <w:r w:rsidR="00564F1D" w:rsidRPr="00D042BF">
        <w:rPr>
          <w:lang w:val="en-US"/>
        </w:rPr>
        <w:t>Virtualization Technologies</w:t>
      </w:r>
      <w:bookmarkEnd w:id="12"/>
    </w:p>
    <w:p w:rsidR="001620FA" w:rsidRDefault="001620FA" w:rsidP="00870E47">
      <w:pPr>
        <w:rPr>
          <w:lang w:val="en-US"/>
        </w:rPr>
      </w:pPr>
      <w:r w:rsidRPr="00D042BF">
        <w:rPr>
          <w:lang w:val="en-US"/>
        </w:rPr>
        <w:t xml:space="preserve">This document applies equally well to other virtualization technologies such as </w:t>
      </w:r>
      <w:r w:rsidR="00456456" w:rsidRPr="00D042BF">
        <w:rPr>
          <w:lang w:val="en-US"/>
        </w:rPr>
        <w:t>VMware</w:t>
      </w:r>
      <w:r w:rsidRPr="00D042BF">
        <w:rPr>
          <w:lang w:val="en-US"/>
        </w:rPr>
        <w:t xml:space="preserve"> and XenSource when using Windows </w:t>
      </w:r>
      <w:r w:rsidR="00564F1D" w:rsidRPr="00D042BF">
        <w:rPr>
          <w:lang w:val="en-US"/>
        </w:rPr>
        <w:t xml:space="preserve">Server </w:t>
      </w:r>
      <w:r w:rsidRPr="00D042BF">
        <w:rPr>
          <w:lang w:val="en-US"/>
        </w:rPr>
        <w:t>as a host or guest OS. However, Microsoft does not make claims on how those technologies are licensed</w:t>
      </w:r>
      <w:r w:rsidR="00564F1D" w:rsidRPr="00D042BF">
        <w:rPr>
          <w:lang w:val="en-US"/>
        </w:rPr>
        <w:t>,</w:t>
      </w:r>
      <w:r w:rsidRPr="00D042BF">
        <w:rPr>
          <w:lang w:val="en-US"/>
        </w:rPr>
        <w:t xml:space="preserve"> and use of those technologies does not diminish the number of licenses required for Microsoft products. Please consult the vendor of those virtualization technologies for their licensing requirements.</w:t>
      </w:r>
    </w:p>
    <w:p w:rsidR="001620FA" w:rsidRPr="00D042BF" w:rsidRDefault="001620FA" w:rsidP="00870E47">
      <w:pPr>
        <w:rPr>
          <w:lang w:val="en-US"/>
        </w:rPr>
      </w:pPr>
    </w:p>
    <w:p w:rsidR="001620FA" w:rsidRPr="00D042BF" w:rsidRDefault="001620FA" w:rsidP="0020327A">
      <w:pPr>
        <w:pStyle w:val="NumHeading1"/>
        <w:numPr>
          <w:ilvl w:val="0"/>
          <w:numId w:val="0"/>
        </w:numPr>
        <w:ind w:left="794" w:hanging="794"/>
        <w:rPr>
          <w:lang w:val="en-US"/>
        </w:rPr>
      </w:pPr>
      <w:bookmarkStart w:id="13" w:name="_Hosting_with_Systems"/>
      <w:bookmarkStart w:id="14" w:name="_Toc249250691"/>
      <w:bookmarkEnd w:id="13"/>
      <w:r w:rsidRPr="00D042BF">
        <w:rPr>
          <w:lang w:val="en-US"/>
        </w:rPr>
        <w:t>Hosting Scenarios</w:t>
      </w:r>
      <w:bookmarkEnd w:id="14"/>
    </w:p>
    <w:p w:rsidR="001620FA" w:rsidRPr="00D042BF" w:rsidRDefault="001620FA" w:rsidP="00211888">
      <w:pPr>
        <w:pStyle w:val="Heading2"/>
        <w:rPr>
          <w:sz w:val="26"/>
          <w:lang w:val="en-US"/>
        </w:rPr>
      </w:pPr>
      <w:bookmarkStart w:id="15" w:name="_Toc249250692"/>
      <w:r w:rsidRPr="00D042BF">
        <w:rPr>
          <w:sz w:val="26"/>
          <w:lang w:val="en-US"/>
        </w:rPr>
        <w:t xml:space="preserve">Scenario 1: Unmanaged Dedicated Server as </w:t>
      </w:r>
      <w:r w:rsidR="00534609" w:rsidRPr="00D042BF">
        <w:rPr>
          <w:sz w:val="26"/>
          <w:lang w:val="en-US"/>
        </w:rPr>
        <w:t xml:space="preserve">Host </w:t>
      </w:r>
      <w:r w:rsidRPr="00D042BF">
        <w:rPr>
          <w:sz w:val="26"/>
          <w:lang w:val="en-US"/>
        </w:rPr>
        <w:t xml:space="preserve">with </w:t>
      </w:r>
      <w:r w:rsidR="00534609" w:rsidRPr="00D042BF">
        <w:rPr>
          <w:sz w:val="26"/>
          <w:lang w:val="en-US"/>
        </w:rPr>
        <w:t xml:space="preserve">One </w:t>
      </w:r>
      <w:r w:rsidRPr="00D042BF">
        <w:rPr>
          <w:sz w:val="26"/>
          <w:lang w:val="en-US"/>
        </w:rPr>
        <w:t xml:space="preserve">or </w:t>
      </w:r>
      <w:r w:rsidR="00534609" w:rsidRPr="00D042BF">
        <w:rPr>
          <w:sz w:val="26"/>
          <w:lang w:val="en-US"/>
        </w:rPr>
        <w:t>More Guests</w:t>
      </w:r>
      <w:bookmarkEnd w:id="15"/>
      <w:r w:rsidR="00534609" w:rsidRPr="00D042BF">
        <w:rPr>
          <w:sz w:val="26"/>
          <w:lang w:val="en-US"/>
        </w:rPr>
        <w:t xml:space="preserve"> </w:t>
      </w:r>
    </w:p>
    <w:p w:rsidR="005737E1" w:rsidRDefault="001620FA" w:rsidP="008A4FB8">
      <w:pPr>
        <w:rPr>
          <w:lang w:val="en-US"/>
        </w:rPr>
      </w:pPr>
      <w:r w:rsidRPr="00D042BF">
        <w:rPr>
          <w:lang w:val="en-US"/>
        </w:rPr>
        <w:t>In this scenario</w:t>
      </w:r>
      <w:r w:rsidR="0014240A" w:rsidRPr="00D042BF">
        <w:rPr>
          <w:lang w:val="en-US"/>
        </w:rPr>
        <w:t>,</w:t>
      </w:r>
      <w:r w:rsidRPr="00D042BF">
        <w:rPr>
          <w:lang w:val="en-US"/>
        </w:rPr>
        <w:t xml:space="preserve"> a </w:t>
      </w:r>
      <w:r w:rsidR="00D305DF" w:rsidRPr="00D042BF">
        <w:rPr>
          <w:lang w:val="en-US"/>
        </w:rPr>
        <w:t>hosting provider</w:t>
      </w:r>
      <w:r w:rsidRPr="00D042BF">
        <w:rPr>
          <w:lang w:val="en-US"/>
        </w:rPr>
        <w:t xml:space="preserve"> </w:t>
      </w:r>
      <w:r w:rsidR="00D24183">
        <w:rPr>
          <w:lang w:val="en-US"/>
        </w:rPr>
        <w:t>offers</w:t>
      </w:r>
      <w:r w:rsidRPr="00D042BF">
        <w:rPr>
          <w:lang w:val="en-US"/>
        </w:rPr>
        <w:t xml:space="preserve"> a physical server as </w:t>
      </w:r>
      <w:r w:rsidR="0014240A" w:rsidRPr="00D042BF">
        <w:rPr>
          <w:lang w:val="en-US"/>
        </w:rPr>
        <w:t xml:space="preserve">a </w:t>
      </w:r>
      <w:r w:rsidRPr="00D042BF">
        <w:rPr>
          <w:lang w:val="en-US"/>
        </w:rPr>
        <w:t xml:space="preserve">host </w:t>
      </w:r>
      <w:r w:rsidR="0014240A" w:rsidRPr="00D042BF">
        <w:rPr>
          <w:lang w:val="en-US"/>
        </w:rPr>
        <w:t xml:space="preserve">enabled with </w:t>
      </w:r>
      <w:r w:rsidRPr="00D042BF">
        <w:rPr>
          <w:lang w:val="en-US"/>
        </w:rPr>
        <w:t xml:space="preserve">Hyper-V. The end customer </w:t>
      </w:r>
      <w:r w:rsidR="00D24183">
        <w:rPr>
          <w:lang w:val="en-US"/>
        </w:rPr>
        <w:t>purchases</w:t>
      </w:r>
      <w:r w:rsidR="00D24183" w:rsidRPr="00D042BF">
        <w:rPr>
          <w:lang w:val="en-US"/>
        </w:rPr>
        <w:t xml:space="preserve"> </w:t>
      </w:r>
      <w:r w:rsidRPr="00D042BF">
        <w:rPr>
          <w:lang w:val="en-US"/>
        </w:rPr>
        <w:t xml:space="preserve">a dedicated server </w:t>
      </w:r>
      <w:r w:rsidR="00D24183">
        <w:rPr>
          <w:lang w:val="en-US"/>
        </w:rPr>
        <w:t xml:space="preserve">offering </w:t>
      </w:r>
      <w:r w:rsidRPr="00D042BF">
        <w:rPr>
          <w:lang w:val="en-US"/>
        </w:rPr>
        <w:t>and can create any number of guests using Hyper-V Server Manager</w:t>
      </w:r>
      <w:r w:rsidR="00D53070" w:rsidRPr="00D042BF">
        <w:rPr>
          <w:lang w:val="en-US"/>
        </w:rPr>
        <w:t xml:space="preserve">. </w:t>
      </w:r>
      <w:r w:rsidRPr="00D042BF">
        <w:rPr>
          <w:lang w:val="en-US"/>
        </w:rPr>
        <w:t xml:space="preserve">The administration of the physical server and virtual instances is performed by the end customer. </w:t>
      </w:r>
    </w:p>
    <w:p w:rsidR="00F158E3" w:rsidRDefault="00F158E3" w:rsidP="00F158E3">
      <w:pPr>
        <w:pStyle w:val="CommentText"/>
      </w:pPr>
      <w:r>
        <w:t>If the employees, contractors, agents or vendors of the end customer are using the server software then it is outsourcing.</w:t>
      </w:r>
      <w:r w:rsidR="00F350F9">
        <w:t xml:space="preserve"> </w:t>
      </w:r>
      <w:r>
        <w:t>If the server software is serving only external users of the end users (not employees, contractors agents or vendors) then it can be non-outsourcing.</w:t>
      </w:r>
      <w:r w:rsidR="00F350F9">
        <w:t xml:space="preserve"> </w:t>
      </w:r>
      <w:r>
        <w:t>If the usage is mixed, it defaults to outsourcing.</w:t>
      </w:r>
    </w:p>
    <w:p w:rsidR="001620FA" w:rsidRPr="00D042BF" w:rsidRDefault="006D2D10" w:rsidP="008A4FB8">
      <w:pPr>
        <w:rPr>
          <w:lang w:val="en-US"/>
        </w:rPr>
      </w:pPr>
      <w:r>
        <w:rPr>
          <w:lang w:val="en-US"/>
        </w:rPr>
        <w:t>I</w:t>
      </w:r>
      <w:r w:rsidR="001620FA" w:rsidRPr="00D042BF">
        <w:rPr>
          <w:lang w:val="en-US"/>
        </w:rPr>
        <w:t xml:space="preserve">f the </w:t>
      </w:r>
      <w:r w:rsidR="00D36E21" w:rsidRPr="00D042BF">
        <w:rPr>
          <w:lang w:val="en-US"/>
        </w:rPr>
        <w:t>Hosting Providers</w:t>
      </w:r>
      <w:r w:rsidR="001620FA" w:rsidRPr="00D042BF">
        <w:rPr>
          <w:lang w:val="en-US"/>
        </w:rPr>
        <w:t xml:space="preserve"> use </w:t>
      </w:r>
      <w:r w:rsidR="0014240A" w:rsidRPr="00D042BF">
        <w:rPr>
          <w:lang w:val="en-US"/>
        </w:rPr>
        <w:t>Microsoft System Center Virtual Machine Manager (</w:t>
      </w:r>
      <w:r w:rsidR="001620FA" w:rsidRPr="00D042BF">
        <w:rPr>
          <w:lang w:val="en-US"/>
        </w:rPr>
        <w:t>VMM</w:t>
      </w:r>
      <w:r w:rsidR="0014240A" w:rsidRPr="00D042BF">
        <w:rPr>
          <w:lang w:val="en-US"/>
        </w:rPr>
        <w:t>)</w:t>
      </w:r>
      <w:r w:rsidR="001620FA" w:rsidRPr="00D042BF">
        <w:rPr>
          <w:lang w:val="en-US"/>
        </w:rPr>
        <w:t>, through delegation they could provide the ability for end customers to manage guests through the VMM Self</w:t>
      </w:r>
      <w:r w:rsidR="0014240A" w:rsidRPr="00D042BF">
        <w:rPr>
          <w:lang w:val="en-US"/>
        </w:rPr>
        <w:t>-</w:t>
      </w:r>
      <w:r w:rsidR="001620FA" w:rsidRPr="00D042BF">
        <w:rPr>
          <w:lang w:val="en-US"/>
        </w:rPr>
        <w:t xml:space="preserve">Service Portal. </w:t>
      </w:r>
      <w:r w:rsidR="0014240A" w:rsidRPr="00D042BF">
        <w:rPr>
          <w:lang w:val="en-US"/>
        </w:rPr>
        <w:t>Note</w:t>
      </w:r>
      <w:r w:rsidR="001620FA" w:rsidRPr="00D042BF">
        <w:rPr>
          <w:lang w:val="en-US"/>
        </w:rPr>
        <w:t xml:space="preserve"> that </w:t>
      </w:r>
      <w:r w:rsidR="0014240A" w:rsidRPr="00D042BF">
        <w:rPr>
          <w:lang w:val="en-US"/>
        </w:rPr>
        <w:t xml:space="preserve">the </w:t>
      </w:r>
      <w:r w:rsidR="001620FA" w:rsidRPr="00D042BF">
        <w:rPr>
          <w:lang w:val="en-US"/>
        </w:rPr>
        <w:t xml:space="preserve">VMM Self-Service Portal requires </w:t>
      </w:r>
      <w:r w:rsidR="0014240A" w:rsidRPr="00D042BF">
        <w:rPr>
          <w:lang w:val="en-US"/>
        </w:rPr>
        <w:t>Active Directory.</w:t>
      </w:r>
    </w:p>
    <w:p w:rsidR="001620FA" w:rsidRPr="00D042BF" w:rsidRDefault="00E04FD2" w:rsidP="008A4FB8">
      <w:pPr>
        <w:rPr>
          <w:lang w:val="en-US"/>
        </w:rPr>
      </w:pPr>
      <w:r w:rsidRPr="00D042BF">
        <w:rPr>
          <w:lang w:val="en-US"/>
        </w:rPr>
        <w:t xml:space="preserve">Figure 1 </w:t>
      </w:r>
      <w:r w:rsidR="001620FA" w:rsidRPr="00D042BF">
        <w:rPr>
          <w:lang w:val="en-US"/>
        </w:rPr>
        <w:t xml:space="preserve">depicts an example of an “unmanaged” Hyper-V configuration where all management and administration of the hosts and virtual guests is performed locally on the server. In this scenario, the </w:t>
      </w:r>
      <w:r w:rsidR="00D305DF" w:rsidRPr="00D042BF">
        <w:rPr>
          <w:lang w:val="en-US"/>
        </w:rPr>
        <w:t>hosting provider</w:t>
      </w:r>
      <w:r w:rsidR="001620FA" w:rsidRPr="00D042BF">
        <w:rPr>
          <w:lang w:val="en-US"/>
        </w:rPr>
        <w:t xml:space="preserve"> is hosting a dedicated Hyper-V</w:t>
      </w:r>
      <w:r w:rsidR="0014240A" w:rsidRPr="00D042BF">
        <w:rPr>
          <w:lang w:val="en-US"/>
        </w:rPr>
        <w:t>-</w:t>
      </w:r>
      <w:r w:rsidR="001620FA" w:rsidRPr="00D042BF">
        <w:rPr>
          <w:lang w:val="en-US"/>
        </w:rPr>
        <w:t xml:space="preserve">enabled server and allowing the customer to directly access the host (typically via </w:t>
      </w:r>
      <w:r w:rsidR="0014240A" w:rsidRPr="00D042BF">
        <w:rPr>
          <w:lang w:val="en-US"/>
        </w:rPr>
        <w:t>Terminal Services</w:t>
      </w:r>
      <w:r w:rsidR="001620FA" w:rsidRPr="00D042BF">
        <w:rPr>
          <w:lang w:val="en-US"/>
        </w:rPr>
        <w:t xml:space="preserve">). </w:t>
      </w:r>
    </w:p>
    <w:p w:rsidR="001620FA" w:rsidRPr="00D042BF" w:rsidRDefault="001620FA" w:rsidP="008A4FB8">
      <w:pPr>
        <w:rPr>
          <w:lang w:val="en-US"/>
        </w:rPr>
      </w:pPr>
      <w:r w:rsidRPr="00D042BF">
        <w:rPr>
          <w:lang w:val="en-US"/>
        </w:rPr>
        <w:t>The number of guests and the type of guest installed is dependent on the edition of Windows Server 2008</w:t>
      </w:r>
      <w:r w:rsidR="006D2D10">
        <w:rPr>
          <w:lang w:val="en-US"/>
        </w:rPr>
        <w:t xml:space="preserve"> R2</w:t>
      </w:r>
      <w:r w:rsidRPr="00D042BF">
        <w:rPr>
          <w:lang w:val="en-US"/>
        </w:rPr>
        <w:t>.</w:t>
      </w:r>
      <w:r w:rsidR="00E166FC" w:rsidRPr="00D042BF">
        <w:rPr>
          <w:lang w:val="en-US"/>
        </w:rPr>
        <w:t xml:space="preserve"> </w:t>
      </w:r>
    </w:p>
    <w:p w:rsidR="001620FA" w:rsidRPr="00D042BF" w:rsidRDefault="001620FA" w:rsidP="0013696F">
      <w:pPr>
        <w:rPr>
          <w:lang w:val="en-US"/>
        </w:rPr>
      </w:pPr>
      <w:r w:rsidRPr="00D042BF">
        <w:rPr>
          <w:lang w:val="en-US"/>
        </w:rPr>
        <w:t xml:space="preserve">As depicted in </w:t>
      </w:r>
      <w:r w:rsidR="00E04FD2" w:rsidRPr="00D042BF">
        <w:rPr>
          <w:lang w:val="en-US"/>
        </w:rPr>
        <w:t>Figure 1</w:t>
      </w:r>
      <w:r w:rsidRPr="00D042BF">
        <w:rPr>
          <w:lang w:val="en-US"/>
        </w:rPr>
        <w:t xml:space="preserve">, </w:t>
      </w:r>
      <w:r w:rsidR="00D36E21" w:rsidRPr="00D042BF">
        <w:rPr>
          <w:lang w:val="en-US"/>
        </w:rPr>
        <w:t>Hosting Providers</w:t>
      </w:r>
      <w:r w:rsidRPr="00D042BF">
        <w:rPr>
          <w:lang w:val="en-US"/>
        </w:rPr>
        <w:t xml:space="preserve"> may wish to install and expose System Center Virtual Machine Manager to allow customers to manage their virtual guests. Please see</w:t>
      </w:r>
      <w:r w:rsidR="004A0B26" w:rsidRPr="00D042BF">
        <w:rPr>
          <w:lang w:val="en-US"/>
        </w:rPr>
        <w:t xml:space="preserve"> </w:t>
      </w:r>
      <w:r w:rsidRPr="00D042BF">
        <w:rPr>
          <w:lang w:val="en-US"/>
        </w:rPr>
        <w:t>“</w:t>
      </w:r>
      <w:r w:rsidR="00ED3351" w:rsidRPr="00D042BF">
        <w:rPr>
          <w:lang w:val="en-US"/>
        </w:rPr>
        <w:fldChar w:fldCharType="begin"/>
      </w:r>
      <w:r w:rsidRPr="00D042BF">
        <w:rPr>
          <w:lang w:val="en-US"/>
        </w:rPr>
        <w:instrText xml:space="preserve"> REF _Ref205014635 \h </w:instrText>
      </w:r>
      <w:r w:rsidR="00ED3351" w:rsidRPr="00D042BF">
        <w:rPr>
          <w:lang w:val="en-US"/>
        </w:rPr>
      </w:r>
      <w:r w:rsidR="00ED3351" w:rsidRPr="00D042BF">
        <w:rPr>
          <w:lang w:val="en-US"/>
        </w:rPr>
        <w:fldChar w:fldCharType="separate"/>
      </w:r>
      <w:r w:rsidR="00D379D8" w:rsidRPr="00D042BF">
        <w:rPr>
          <w:lang w:val="en-US"/>
        </w:rPr>
        <w:t>Microsoft System Center Products in a Hosting Environment</w:t>
      </w:r>
      <w:r w:rsidR="00ED3351" w:rsidRPr="00D042BF">
        <w:rPr>
          <w:lang w:val="en-US"/>
        </w:rPr>
        <w:fldChar w:fldCharType="end"/>
      </w:r>
      <w:r w:rsidRPr="00D042BF">
        <w:rPr>
          <w:lang w:val="en-US"/>
        </w:rPr>
        <w:t>” in this document for information on minimal deployments of VMM in a hosting environment.</w:t>
      </w:r>
    </w:p>
    <w:p w:rsidR="001620FA" w:rsidRPr="00D042BF" w:rsidRDefault="006572A1" w:rsidP="00143588">
      <w:pPr>
        <w:keepNext/>
        <w:jc w:val="center"/>
        <w:rPr>
          <w:lang w:val="en-US"/>
        </w:rPr>
      </w:pPr>
      <w:r>
        <w:rPr>
          <w:noProof/>
          <w:lang w:val="en-US" w:eastAsia="en-US"/>
        </w:rPr>
        <w:drawing>
          <wp:inline distT="0" distB="0" distL="0" distR="0">
            <wp:extent cx="4191000" cy="3667125"/>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cstate="print"/>
                    <a:srcRect/>
                    <a:stretch>
                      <a:fillRect/>
                    </a:stretch>
                  </pic:blipFill>
                  <pic:spPr bwMode="auto">
                    <a:xfrm>
                      <a:off x="0" y="0"/>
                      <a:ext cx="4191000" cy="3667125"/>
                    </a:xfrm>
                    <a:prstGeom prst="rect">
                      <a:avLst/>
                    </a:prstGeom>
                    <a:noFill/>
                  </pic:spPr>
                </pic:pic>
              </a:graphicData>
            </a:graphic>
          </wp:inline>
        </w:drawing>
      </w:r>
    </w:p>
    <w:p w:rsidR="001620FA" w:rsidRPr="00D042BF" w:rsidRDefault="00A86FC0" w:rsidP="00A86FC0">
      <w:pPr>
        <w:pStyle w:val="Caption"/>
        <w:jc w:val="center"/>
        <w:rPr>
          <w:b/>
          <w:sz w:val="28"/>
          <w:szCs w:val="28"/>
          <w:lang w:val="en-US"/>
        </w:rPr>
      </w:pPr>
      <w:r w:rsidRPr="00D042BF">
        <w:rPr>
          <w:lang w:val="en-US"/>
        </w:rPr>
        <w:t xml:space="preserve">Figure </w:t>
      </w:r>
      <w:r w:rsidR="00ED3351" w:rsidRPr="00D042BF">
        <w:rPr>
          <w:lang w:val="en-US"/>
        </w:rPr>
        <w:fldChar w:fldCharType="begin"/>
      </w:r>
      <w:r w:rsidR="002C5CA4" w:rsidRPr="00D042BF">
        <w:rPr>
          <w:lang w:val="en-US"/>
        </w:rPr>
        <w:instrText xml:space="preserve"> SEQ Figure \* ARABIC </w:instrText>
      </w:r>
      <w:r w:rsidR="00ED3351" w:rsidRPr="00D042BF">
        <w:rPr>
          <w:lang w:val="en-US"/>
        </w:rPr>
        <w:fldChar w:fldCharType="separate"/>
      </w:r>
      <w:r w:rsidR="00D379D8">
        <w:rPr>
          <w:noProof/>
          <w:lang w:val="en-US"/>
        </w:rPr>
        <w:t>1</w:t>
      </w:r>
      <w:r w:rsidR="00ED3351" w:rsidRPr="00D042BF">
        <w:rPr>
          <w:lang w:val="en-US"/>
        </w:rPr>
        <w:fldChar w:fldCharType="end"/>
      </w:r>
      <w:r w:rsidRPr="00D042BF">
        <w:rPr>
          <w:lang w:val="en-US"/>
        </w:rPr>
        <w:t>: Unmanaged Hyper-V</w:t>
      </w:r>
      <w:r w:rsidR="001620FA" w:rsidRPr="00D042BF">
        <w:rPr>
          <w:lang w:val="en-US"/>
        </w:rPr>
        <w:br w:type="page"/>
      </w:r>
      <w:r w:rsidR="001620FA" w:rsidRPr="00D042BF">
        <w:rPr>
          <w:b/>
          <w:sz w:val="28"/>
          <w:szCs w:val="28"/>
          <w:lang w:val="en-US"/>
        </w:rPr>
        <w:t>Scenario 2: Virtual Dedicated Server (VDS)</w:t>
      </w:r>
    </w:p>
    <w:p w:rsidR="00A46F99" w:rsidRPr="00DC4624" w:rsidRDefault="001620FA" w:rsidP="00DC4624">
      <w:pPr>
        <w:pStyle w:val="CommentText"/>
      </w:pPr>
      <w:r w:rsidRPr="00D042BF">
        <w:rPr>
          <w:lang w:val="en-US"/>
        </w:rPr>
        <w:t xml:space="preserve">In a VDS scenario, a </w:t>
      </w:r>
      <w:r w:rsidR="008D71D0" w:rsidRPr="00D042BF">
        <w:rPr>
          <w:lang w:val="en-US"/>
        </w:rPr>
        <w:t xml:space="preserve">hosting provider </w:t>
      </w:r>
      <w:r w:rsidRPr="00D042BF">
        <w:rPr>
          <w:lang w:val="en-US"/>
        </w:rPr>
        <w:t>uses a Windows Server 2008</w:t>
      </w:r>
      <w:r w:rsidR="00E622F8">
        <w:rPr>
          <w:lang w:val="en-US"/>
        </w:rPr>
        <w:t xml:space="preserve"> R2</w:t>
      </w:r>
      <w:r w:rsidR="00F337C8" w:rsidRPr="00D042BF">
        <w:rPr>
          <w:lang w:val="en-US"/>
        </w:rPr>
        <w:t>–based</w:t>
      </w:r>
      <w:r w:rsidRPr="00D042BF">
        <w:rPr>
          <w:lang w:val="en-US"/>
        </w:rPr>
        <w:t xml:space="preserve"> server </w:t>
      </w:r>
      <w:r w:rsidR="00A46F99" w:rsidRPr="00D042BF">
        <w:rPr>
          <w:lang w:val="en-US"/>
        </w:rPr>
        <w:t xml:space="preserve">with Hyper-V </w:t>
      </w:r>
      <w:r w:rsidRPr="00D042BF">
        <w:rPr>
          <w:lang w:val="en-US"/>
        </w:rPr>
        <w:t xml:space="preserve">as a host </w:t>
      </w:r>
      <w:r w:rsidR="00A46F99" w:rsidRPr="00D042BF">
        <w:rPr>
          <w:lang w:val="en-US"/>
        </w:rPr>
        <w:t>for</w:t>
      </w:r>
      <w:r w:rsidRPr="00D042BF">
        <w:rPr>
          <w:lang w:val="en-US"/>
        </w:rPr>
        <w:t xml:space="preserve"> one or more guests. These guests can </w:t>
      </w:r>
      <w:r w:rsidR="00A46F99" w:rsidRPr="00D042BF">
        <w:rPr>
          <w:lang w:val="en-US"/>
        </w:rPr>
        <w:t xml:space="preserve">run </w:t>
      </w:r>
      <w:r w:rsidRPr="00D042BF">
        <w:rPr>
          <w:lang w:val="en-US"/>
        </w:rPr>
        <w:t>Windows</w:t>
      </w:r>
      <w:r w:rsidR="00B133AC" w:rsidRPr="00D042BF">
        <w:rPr>
          <w:lang w:val="en-US"/>
        </w:rPr>
        <w:t xml:space="preserve"> Server</w:t>
      </w:r>
      <w:r w:rsidRPr="00D042BF">
        <w:rPr>
          <w:lang w:val="en-US"/>
        </w:rPr>
        <w:t xml:space="preserve"> or Linux</w:t>
      </w:r>
      <w:r w:rsidR="00A46F99" w:rsidRPr="00D042BF">
        <w:rPr>
          <w:lang w:val="en-US"/>
        </w:rPr>
        <w:t xml:space="preserve"> operating systems</w:t>
      </w:r>
      <w:r w:rsidRPr="00D042BF">
        <w:rPr>
          <w:lang w:val="en-US"/>
        </w:rPr>
        <w:t xml:space="preserve">. Each guest is </w:t>
      </w:r>
      <w:r w:rsidR="00DC1E92">
        <w:rPr>
          <w:lang w:val="en-US"/>
        </w:rPr>
        <w:t>offered</w:t>
      </w:r>
      <w:r w:rsidR="00DC1E92" w:rsidRPr="00D042BF">
        <w:rPr>
          <w:lang w:val="en-US"/>
        </w:rPr>
        <w:t xml:space="preserve"> </w:t>
      </w:r>
      <w:r w:rsidRPr="00D042BF">
        <w:rPr>
          <w:lang w:val="en-US"/>
        </w:rPr>
        <w:t>as a virtual dedicated server to end customers. Each guest has a guaranteed set of resources</w:t>
      </w:r>
      <w:r w:rsidR="00A46F99" w:rsidRPr="00D042BF">
        <w:rPr>
          <w:lang w:val="en-US"/>
        </w:rPr>
        <w:t>, which can be</w:t>
      </w:r>
      <w:r w:rsidRPr="00D042BF">
        <w:rPr>
          <w:lang w:val="en-US"/>
        </w:rPr>
        <w:t xml:space="preserve"> specified when it </w:t>
      </w:r>
      <w:r w:rsidR="00A46F99" w:rsidRPr="00D042BF">
        <w:rPr>
          <w:lang w:val="en-US"/>
        </w:rPr>
        <w:t xml:space="preserve">is </w:t>
      </w:r>
      <w:r w:rsidRPr="00D042BF">
        <w:rPr>
          <w:lang w:val="en-US"/>
        </w:rPr>
        <w:t xml:space="preserve">created. </w:t>
      </w:r>
      <w:r w:rsidR="00A652C7">
        <w:t>If the employees, contractors, agents or vendors of the end customer are using the server software then it is outsourcing.</w:t>
      </w:r>
      <w:r w:rsidR="00F350F9">
        <w:t xml:space="preserve"> </w:t>
      </w:r>
      <w:r w:rsidR="00A652C7">
        <w:t>If the server software is serving only external users of the end users (not employees, contractors agents or vendors) then it can be non-outsourcing. If the usage is mixed, it defaults to outsourcing.</w:t>
      </w:r>
    </w:p>
    <w:p w:rsidR="001620FA" w:rsidRPr="00D042BF" w:rsidRDefault="00A46F99" w:rsidP="00C264E8">
      <w:pPr>
        <w:rPr>
          <w:lang w:val="en-US"/>
        </w:rPr>
      </w:pPr>
      <w:r w:rsidRPr="00D042BF">
        <w:rPr>
          <w:lang w:val="en-US"/>
        </w:rPr>
        <w:t>T</w:t>
      </w:r>
      <w:r w:rsidR="001620FA" w:rsidRPr="00D042BF">
        <w:rPr>
          <w:lang w:val="en-US"/>
        </w:rPr>
        <w:t xml:space="preserve">he end customer has complete control of the guest and its OS. The VDS can be accessed via </w:t>
      </w:r>
      <w:r w:rsidRPr="00D042BF">
        <w:rPr>
          <w:lang w:val="en-US"/>
        </w:rPr>
        <w:t>Terminal Services</w:t>
      </w:r>
      <w:r w:rsidR="00143588">
        <w:rPr>
          <w:lang w:val="en-US"/>
        </w:rPr>
        <w:t xml:space="preserve"> or Remote Desktop Sessions</w:t>
      </w:r>
      <w:r w:rsidR="001620FA" w:rsidRPr="00D042BF">
        <w:rPr>
          <w:lang w:val="en-US"/>
        </w:rPr>
        <w:t xml:space="preserve">. The </w:t>
      </w:r>
      <w:r w:rsidR="00D305DF" w:rsidRPr="00D042BF">
        <w:rPr>
          <w:lang w:val="en-US"/>
        </w:rPr>
        <w:t>hosting provider</w:t>
      </w:r>
      <w:r w:rsidR="001620FA" w:rsidRPr="00D042BF">
        <w:rPr>
          <w:lang w:val="en-US"/>
        </w:rPr>
        <w:t xml:space="preserve"> or the end customer </w:t>
      </w:r>
      <w:r w:rsidRPr="00D042BF">
        <w:rPr>
          <w:lang w:val="en-US"/>
        </w:rPr>
        <w:t xml:space="preserve">also </w:t>
      </w:r>
      <w:r w:rsidR="001620FA" w:rsidRPr="00D042BF">
        <w:rPr>
          <w:lang w:val="en-US"/>
        </w:rPr>
        <w:t>can install a control panel on the guest to manage the hosting environment on the VDS. From an end</w:t>
      </w:r>
      <w:r w:rsidRPr="00D042BF">
        <w:rPr>
          <w:lang w:val="en-US"/>
        </w:rPr>
        <w:t>-</w:t>
      </w:r>
      <w:r w:rsidR="001620FA" w:rsidRPr="00D042BF">
        <w:rPr>
          <w:lang w:val="en-US"/>
        </w:rPr>
        <w:t>customer perspective, a VDS looks and feels like a dedicated server</w:t>
      </w:r>
      <w:r w:rsidRPr="00D042BF">
        <w:rPr>
          <w:lang w:val="en-US"/>
        </w:rPr>
        <w:t>,</w:t>
      </w:r>
      <w:r w:rsidR="001620FA" w:rsidRPr="00D042BF">
        <w:rPr>
          <w:lang w:val="en-US"/>
        </w:rPr>
        <w:t xml:space="preserve"> where patching, software loading, </w:t>
      </w:r>
      <w:r w:rsidRPr="00D042BF">
        <w:rPr>
          <w:lang w:val="en-US"/>
        </w:rPr>
        <w:t xml:space="preserve">and so forth do </w:t>
      </w:r>
      <w:r w:rsidR="001620FA" w:rsidRPr="00D042BF">
        <w:rPr>
          <w:lang w:val="en-US"/>
        </w:rPr>
        <w:t>not affect other guests on the server.</w:t>
      </w:r>
    </w:p>
    <w:p w:rsidR="001620FA" w:rsidRPr="00D042BF" w:rsidRDefault="001620FA" w:rsidP="00427744">
      <w:pPr>
        <w:rPr>
          <w:lang w:val="en-US"/>
        </w:rPr>
      </w:pPr>
      <w:r w:rsidRPr="00D042BF">
        <w:rPr>
          <w:lang w:val="en-US"/>
        </w:rPr>
        <w:t xml:space="preserve">In order to improve the manageability of these servers, Microsoft offers the System Center Server Management Suite Enterprise, which may be leveraged to offer </w:t>
      </w:r>
      <w:r w:rsidR="005F2542" w:rsidRPr="00D042BF">
        <w:rPr>
          <w:lang w:val="en-US"/>
        </w:rPr>
        <w:t>the same managed</w:t>
      </w:r>
      <w:r w:rsidRPr="00D042BF">
        <w:rPr>
          <w:lang w:val="en-US"/>
        </w:rPr>
        <w:t xml:space="preserve"> services to the </w:t>
      </w:r>
      <w:r w:rsidR="00D305DF" w:rsidRPr="00D042BF">
        <w:rPr>
          <w:lang w:val="en-US"/>
        </w:rPr>
        <w:t>hosting provider</w:t>
      </w:r>
      <w:r w:rsidRPr="00D042BF">
        <w:rPr>
          <w:lang w:val="en-US"/>
        </w:rPr>
        <w:t xml:space="preserve">’s </w:t>
      </w:r>
      <w:r w:rsidR="008731F1" w:rsidRPr="00D042BF">
        <w:rPr>
          <w:lang w:val="en-US"/>
        </w:rPr>
        <w:t>customers</w:t>
      </w:r>
      <w:r w:rsidRPr="00D042BF">
        <w:rPr>
          <w:lang w:val="en-US"/>
        </w:rPr>
        <w:t>.</w:t>
      </w:r>
      <w:r w:rsidR="00F350F9">
        <w:rPr>
          <w:lang w:val="en-US"/>
        </w:rPr>
        <w:t xml:space="preserve"> </w:t>
      </w:r>
      <w:r w:rsidRPr="00D042BF">
        <w:rPr>
          <w:lang w:val="en-US"/>
        </w:rPr>
        <w:t>For example, when provisioning, System Center Virtual Machine Manager (VMM) may be used for provisioning either the managed or un-managed server.</w:t>
      </w:r>
    </w:p>
    <w:p w:rsidR="001620FA" w:rsidRPr="00D042BF" w:rsidRDefault="001620FA" w:rsidP="00427744">
      <w:pPr>
        <w:rPr>
          <w:lang w:val="en-US"/>
        </w:rPr>
      </w:pPr>
      <w:r w:rsidRPr="00D042BF">
        <w:rPr>
          <w:lang w:val="en-US"/>
        </w:rPr>
        <w:t xml:space="preserve">The System Center Server Management Suite Enterprise includes the following products that can simplify the management of </w:t>
      </w:r>
      <w:r w:rsidR="0024699E" w:rsidRPr="00D042BF">
        <w:rPr>
          <w:lang w:val="en-US"/>
        </w:rPr>
        <w:t xml:space="preserve">hosted </w:t>
      </w:r>
      <w:r w:rsidRPr="00D042BF">
        <w:rPr>
          <w:lang w:val="en-US"/>
        </w:rPr>
        <w:t>guests and provide value</w:t>
      </w:r>
      <w:r w:rsidR="0024699E" w:rsidRPr="00D042BF">
        <w:rPr>
          <w:lang w:val="en-US"/>
        </w:rPr>
        <w:t>-</w:t>
      </w:r>
      <w:r w:rsidRPr="00D042BF">
        <w:rPr>
          <w:lang w:val="en-US"/>
        </w:rPr>
        <w:t xml:space="preserve">added services to the </w:t>
      </w:r>
      <w:r w:rsidR="00D305DF" w:rsidRPr="00D042BF">
        <w:rPr>
          <w:lang w:val="en-US"/>
        </w:rPr>
        <w:t>hosting provider</w:t>
      </w:r>
      <w:r w:rsidRPr="00D042BF">
        <w:rPr>
          <w:lang w:val="en-US"/>
        </w:rPr>
        <w:t>:</w:t>
      </w:r>
    </w:p>
    <w:p w:rsidR="001620FA" w:rsidRPr="00D042BF" w:rsidRDefault="001620FA" w:rsidP="00427744">
      <w:pPr>
        <w:numPr>
          <w:ilvl w:val="0"/>
          <w:numId w:val="16"/>
        </w:numPr>
        <w:rPr>
          <w:lang w:val="en-US"/>
        </w:rPr>
      </w:pPr>
      <w:smartTag w:uri="urn:schemas-microsoft-com:office:smarttags" w:element="place">
        <w:smartTag w:uri="urn:schemas-microsoft-com:office:smarttags" w:element="PlaceName">
          <w:r w:rsidRPr="00D042BF">
            <w:rPr>
              <w:lang w:val="en-US"/>
            </w:rPr>
            <w:t>System</w:t>
          </w:r>
        </w:smartTag>
        <w:r w:rsidRPr="00D042BF">
          <w:rPr>
            <w:lang w:val="en-US"/>
          </w:rPr>
          <w:t xml:space="preserve"> </w:t>
        </w:r>
        <w:smartTag w:uri="urn:schemas-microsoft-com:office:smarttags" w:element="PlaceType">
          <w:r w:rsidRPr="00D042BF">
            <w:rPr>
              <w:lang w:val="en-US"/>
            </w:rPr>
            <w:t>Center</w:t>
          </w:r>
        </w:smartTag>
      </w:smartTag>
      <w:r w:rsidRPr="00D042BF">
        <w:rPr>
          <w:lang w:val="en-US"/>
        </w:rPr>
        <w:t xml:space="preserve"> Virtual Machine Manager (VMM) </w:t>
      </w:r>
    </w:p>
    <w:p w:rsidR="001620FA" w:rsidRPr="00D042BF" w:rsidRDefault="001620FA" w:rsidP="00427744">
      <w:pPr>
        <w:numPr>
          <w:ilvl w:val="0"/>
          <w:numId w:val="16"/>
        </w:numPr>
        <w:rPr>
          <w:lang w:val="en-US"/>
        </w:rPr>
      </w:pPr>
      <w:smartTag w:uri="urn:schemas-microsoft-com:office:smarttags" w:element="place">
        <w:smartTag w:uri="urn:schemas-microsoft-com:office:smarttags" w:element="PlaceName">
          <w:r w:rsidRPr="00D042BF">
            <w:rPr>
              <w:lang w:val="en-US"/>
            </w:rPr>
            <w:t>System</w:t>
          </w:r>
        </w:smartTag>
        <w:r w:rsidRPr="00D042BF">
          <w:rPr>
            <w:lang w:val="en-US"/>
          </w:rPr>
          <w:t xml:space="preserve"> </w:t>
        </w:r>
        <w:smartTag w:uri="urn:schemas-microsoft-com:office:smarttags" w:element="PlaceType">
          <w:r w:rsidRPr="00D042BF">
            <w:rPr>
              <w:lang w:val="en-US"/>
            </w:rPr>
            <w:t>Center</w:t>
          </w:r>
        </w:smartTag>
      </w:smartTag>
      <w:r w:rsidRPr="00D042BF">
        <w:rPr>
          <w:lang w:val="en-US"/>
        </w:rPr>
        <w:t xml:space="preserve"> Operations Manager (OpsMgr) </w:t>
      </w:r>
    </w:p>
    <w:p w:rsidR="001620FA" w:rsidRPr="00D042BF" w:rsidRDefault="001620FA" w:rsidP="00427744">
      <w:pPr>
        <w:numPr>
          <w:ilvl w:val="0"/>
          <w:numId w:val="16"/>
        </w:numPr>
        <w:rPr>
          <w:lang w:val="en-US"/>
        </w:rPr>
      </w:pPr>
      <w:smartTag w:uri="urn:schemas-microsoft-com:office:smarttags" w:element="place">
        <w:smartTag w:uri="urn:schemas-microsoft-com:office:smarttags" w:element="PlaceName">
          <w:r w:rsidRPr="00D042BF">
            <w:rPr>
              <w:lang w:val="en-US"/>
            </w:rPr>
            <w:t>System</w:t>
          </w:r>
        </w:smartTag>
        <w:r w:rsidRPr="00D042BF">
          <w:rPr>
            <w:lang w:val="en-US"/>
          </w:rPr>
          <w:t xml:space="preserve"> </w:t>
        </w:r>
        <w:smartTag w:uri="urn:schemas-microsoft-com:office:smarttags" w:element="PlaceType">
          <w:r w:rsidRPr="00D042BF">
            <w:rPr>
              <w:lang w:val="en-US"/>
            </w:rPr>
            <w:t>Center</w:t>
          </w:r>
        </w:smartTag>
      </w:smartTag>
      <w:r w:rsidRPr="00D042BF">
        <w:rPr>
          <w:lang w:val="en-US"/>
        </w:rPr>
        <w:t xml:space="preserve"> Data Protection Manager (DPM) </w:t>
      </w:r>
    </w:p>
    <w:p w:rsidR="001620FA" w:rsidRPr="00D042BF" w:rsidRDefault="001620FA" w:rsidP="00427744">
      <w:pPr>
        <w:numPr>
          <w:ilvl w:val="0"/>
          <w:numId w:val="16"/>
        </w:numPr>
        <w:rPr>
          <w:lang w:val="en-US"/>
        </w:rPr>
      </w:pPr>
      <w:smartTag w:uri="urn:schemas-microsoft-com:office:smarttags" w:element="place">
        <w:smartTag w:uri="urn:schemas-microsoft-com:office:smarttags" w:element="PlaceName">
          <w:r w:rsidRPr="00D042BF">
            <w:rPr>
              <w:lang w:val="en-US"/>
            </w:rPr>
            <w:t>System</w:t>
          </w:r>
        </w:smartTag>
        <w:r w:rsidRPr="00D042BF">
          <w:rPr>
            <w:lang w:val="en-US"/>
          </w:rPr>
          <w:t xml:space="preserve"> </w:t>
        </w:r>
        <w:smartTag w:uri="urn:schemas-microsoft-com:office:smarttags" w:element="PlaceType">
          <w:r w:rsidRPr="00D042BF">
            <w:rPr>
              <w:lang w:val="en-US"/>
            </w:rPr>
            <w:t>Center</w:t>
          </w:r>
        </w:smartTag>
      </w:smartTag>
      <w:r w:rsidRPr="00D042BF">
        <w:rPr>
          <w:lang w:val="en-US"/>
        </w:rPr>
        <w:t xml:space="preserve"> Configuration Manager (SCCM)</w:t>
      </w:r>
    </w:p>
    <w:p w:rsidR="001620FA" w:rsidRPr="00D042BF" w:rsidRDefault="001620FA" w:rsidP="00B64D21">
      <w:pPr>
        <w:rPr>
          <w:lang w:val="en-US"/>
        </w:rPr>
      </w:pPr>
      <w:r w:rsidRPr="00D042BF">
        <w:rPr>
          <w:lang w:val="en-US"/>
        </w:rPr>
        <w:t xml:space="preserve">As depicted in </w:t>
      </w:r>
      <w:r w:rsidR="0024699E" w:rsidRPr="00D042BF">
        <w:rPr>
          <w:lang w:val="en-US"/>
        </w:rPr>
        <w:t>Figure 2</w:t>
      </w:r>
      <w:r w:rsidRPr="00D042BF">
        <w:rPr>
          <w:lang w:val="en-US"/>
        </w:rPr>
        <w:t xml:space="preserve">, </w:t>
      </w:r>
      <w:r w:rsidR="00D36E21" w:rsidRPr="00D042BF">
        <w:rPr>
          <w:lang w:val="en-US"/>
        </w:rPr>
        <w:t>Hosting Providers</w:t>
      </w:r>
      <w:r w:rsidRPr="00D042BF">
        <w:rPr>
          <w:lang w:val="en-US"/>
        </w:rPr>
        <w:t xml:space="preserve"> may wish to install and expose System Center Virtual Machine Manager to allow customers to manage their virtual guests. Please see “</w:t>
      </w:r>
      <w:r w:rsidR="00ED3351" w:rsidRPr="00D042BF">
        <w:rPr>
          <w:lang w:val="en-US"/>
        </w:rPr>
        <w:fldChar w:fldCharType="begin"/>
      </w:r>
      <w:r w:rsidRPr="00D042BF">
        <w:rPr>
          <w:lang w:val="en-US"/>
        </w:rPr>
        <w:instrText xml:space="preserve"> REF _Ref205014710 \h </w:instrText>
      </w:r>
      <w:r w:rsidR="00ED3351" w:rsidRPr="00D042BF">
        <w:rPr>
          <w:lang w:val="en-US"/>
        </w:rPr>
      </w:r>
      <w:r w:rsidR="00ED3351" w:rsidRPr="00D042BF">
        <w:rPr>
          <w:lang w:val="en-US"/>
        </w:rPr>
        <w:fldChar w:fldCharType="separate"/>
      </w:r>
      <w:r w:rsidR="00D379D8" w:rsidRPr="00D042BF">
        <w:rPr>
          <w:lang w:val="en-US"/>
        </w:rPr>
        <w:t>Microsoft System Center Products in a Hosting Environment</w:t>
      </w:r>
      <w:r w:rsidR="00ED3351" w:rsidRPr="00D042BF">
        <w:rPr>
          <w:lang w:val="en-US"/>
        </w:rPr>
        <w:fldChar w:fldCharType="end"/>
      </w:r>
      <w:r w:rsidRPr="00D042BF">
        <w:rPr>
          <w:lang w:val="en-US"/>
        </w:rPr>
        <w:t>” in this document for information on minimal deployments of VMM in a hosting environment.</w:t>
      </w:r>
    </w:p>
    <w:p w:rsidR="001620FA" w:rsidRPr="00D042BF" w:rsidRDefault="001620FA" w:rsidP="00EF1C10">
      <w:pPr>
        <w:pStyle w:val="Heading3"/>
        <w:rPr>
          <w:lang w:val="en-US"/>
        </w:rPr>
      </w:pPr>
      <w:bookmarkStart w:id="16" w:name="_Toc249250693"/>
      <w:r w:rsidRPr="00D042BF">
        <w:rPr>
          <w:lang w:val="en-US"/>
        </w:rPr>
        <w:t xml:space="preserve">Scenario 2a: VDS </w:t>
      </w:r>
      <w:r w:rsidR="003F30CD" w:rsidRPr="00D042BF">
        <w:rPr>
          <w:lang w:val="en-US"/>
        </w:rPr>
        <w:t xml:space="preserve">– </w:t>
      </w:r>
      <w:r w:rsidR="00DB74A8" w:rsidRPr="00D042BF">
        <w:rPr>
          <w:lang w:val="en-US"/>
        </w:rPr>
        <w:t>Unmanaged</w:t>
      </w:r>
      <w:bookmarkEnd w:id="16"/>
      <w:r w:rsidR="00DB74A8" w:rsidRPr="00D042BF">
        <w:rPr>
          <w:lang w:val="en-US"/>
        </w:rPr>
        <w:t xml:space="preserve"> </w:t>
      </w:r>
    </w:p>
    <w:p w:rsidR="001620FA" w:rsidRPr="00D042BF" w:rsidRDefault="001620FA" w:rsidP="00A52FE3">
      <w:pPr>
        <w:rPr>
          <w:lang w:val="en-US"/>
        </w:rPr>
      </w:pPr>
      <w:r w:rsidRPr="00D042BF">
        <w:rPr>
          <w:lang w:val="en-US"/>
        </w:rPr>
        <w:t xml:space="preserve">In this scenario, the </w:t>
      </w:r>
      <w:r w:rsidR="00D305DF" w:rsidRPr="00D042BF">
        <w:rPr>
          <w:lang w:val="en-US"/>
        </w:rPr>
        <w:t>hosting provider</w:t>
      </w:r>
      <w:r w:rsidRPr="00D042BF">
        <w:rPr>
          <w:lang w:val="en-US"/>
        </w:rPr>
        <w:t xml:space="preserve"> allows the </w:t>
      </w:r>
      <w:r w:rsidR="00DB74A8" w:rsidRPr="00D042BF">
        <w:rPr>
          <w:lang w:val="en-US"/>
        </w:rPr>
        <w:t xml:space="preserve">end customer to have </w:t>
      </w:r>
      <w:r w:rsidRPr="00D042BF">
        <w:rPr>
          <w:lang w:val="en-US"/>
        </w:rPr>
        <w:t>full management of the guest operating system. Loading software, patching, backups</w:t>
      </w:r>
      <w:r w:rsidR="00DB74A8" w:rsidRPr="00D042BF">
        <w:rPr>
          <w:lang w:val="en-US"/>
        </w:rPr>
        <w:t>,</w:t>
      </w:r>
      <w:r w:rsidRPr="00D042BF">
        <w:rPr>
          <w:lang w:val="en-US"/>
        </w:rPr>
        <w:t xml:space="preserve"> </w:t>
      </w:r>
      <w:r w:rsidR="00DB74A8" w:rsidRPr="00D042BF">
        <w:rPr>
          <w:lang w:val="en-US"/>
        </w:rPr>
        <w:t xml:space="preserve">and such </w:t>
      </w:r>
      <w:r w:rsidRPr="00D042BF">
        <w:rPr>
          <w:lang w:val="en-US"/>
        </w:rPr>
        <w:t xml:space="preserve">would be handled by the customer. </w:t>
      </w:r>
      <w:r w:rsidR="00143588">
        <w:rPr>
          <w:lang w:val="en-US"/>
        </w:rPr>
        <w:t>This option is similar to one discussed in Section 1/Figure 1.</w:t>
      </w:r>
    </w:p>
    <w:p w:rsidR="001620FA" w:rsidRPr="00D042BF" w:rsidRDefault="001620FA" w:rsidP="00EF1C10">
      <w:pPr>
        <w:pStyle w:val="Heading3"/>
        <w:rPr>
          <w:lang w:val="en-US"/>
        </w:rPr>
      </w:pPr>
      <w:bookmarkStart w:id="17" w:name="_Toc249250694"/>
      <w:r w:rsidRPr="00D042BF">
        <w:rPr>
          <w:lang w:val="en-US"/>
        </w:rPr>
        <w:t xml:space="preserve">Scenario 2b: VDS </w:t>
      </w:r>
      <w:r w:rsidR="003F30CD" w:rsidRPr="00D042BF">
        <w:rPr>
          <w:lang w:val="en-US"/>
        </w:rPr>
        <w:t xml:space="preserve">– </w:t>
      </w:r>
      <w:r w:rsidR="00DB74A8" w:rsidRPr="00D042BF">
        <w:rPr>
          <w:lang w:val="en-US"/>
        </w:rPr>
        <w:t>Managed</w:t>
      </w:r>
      <w:bookmarkEnd w:id="17"/>
      <w:r w:rsidR="00DB74A8" w:rsidRPr="00D042BF">
        <w:rPr>
          <w:lang w:val="en-US"/>
        </w:rPr>
        <w:t xml:space="preserve"> </w:t>
      </w:r>
    </w:p>
    <w:p w:rsidR="001620FA" w:rsidRPr="00D042BF" w:rsidRDefault="001620FA" w:rsidP="007E7B9F">
      <w:pPr>
        <w:rPr>
          <w:lang w:val="en-US"/>
        </w:rPr>
      </w:pPr>
      <w:r w:rsidRPr="00D042BF">
        <w:rPr>
          <w:lang w:val="en-US"/>
        </w:rPr>
        <w:t xml:space="preserve">In a managed scenario, the </w:t>
      </w:r>
      <w:r w:rsidR="00D305DF" w:rsidRPr="00D042BF">
        <w:rPr>
          <w:lang w:val="en-US"/>
        </w:rPr>
        <w:t>hosting provider</w:t>
      </w:r>
      <w:r w:rsidRPr="00D042BF">
        <w:rPr>
          <w:lang w:val="en-US"/>
        </w:rPr>
        <w:t xml:space="preserve"> may offer one or more value</w:t>
      </w:r>
      <w:r w:rsidR="00DB74A8" w:rsidRPr="00D042BF">
        <w:rPr>
          <w:lang w:val="en-US"/>
        </w:rPr>
        <w:t>-</w:t>
      </w:r>
      <w:r w:rsidRPr="00D042BF">
        <w:rPr>
          <w:lang w:val="en-US"/>
        </w:rPr>
        <w:t xml:space="preserve">added services related to the management of the guest to its customers. These value-added services may either be included in the base pricing of the hosted offer or included as an additional charge. One benefit for </w:t>
      </w:r>
      <w:r w:rsidR="00D36E21" w:rsidRPr="00D042BF">
        <w:rPr>
          <w:lang w:val="en-US"/>
        </w:rPr>
        <w:t>Hosting Providers</w:t>
      </w:r>
      <w:r w:rsidRPr="00D042BF">
        <w:rPr>
          <w:lang w:val="en-US"/>
        </w:rPr>
        <w:t xml:space="preserve"> is </w:t>
      </w:r>
      <w:r w:rsidR="00DB74A8" w:rsidRPr="00D042BF">
        <w:rPr>
          <w:lang w:val="en-US"/>
        </w:rPr>
        <w:t xml:space="preserve">that </w:t>
      </w:r>
      <w:r w:rsidRPr="00D042BF">
        <w:rPr>
          <w:lang w:val="en-US"/>
        </w:rPr>
        <w:t>these servers can be centrally managed by another server running virtual machine management software such as Microsoft System Center Virtual Machine Manager. Value-added services may include:</w:t>
      </w:r>
    </w:p>
    <w:p w:rsidR="001620FA" w:rsidRPr="00D042BF" w:rsidRDefault="001620FA" w:rsidP="00EF1C10">
      <w:pPr>
        <w:numPr>
          <w:ilvl w:val="0"/>
          <w:numId w:val="15"/>
        </w:numPr>
        <w:rPr>
          <w:lang w:val="en-US"/>
        </w:rPr>
      </w:pPr>
      <w:r w:rsidRPr="00D042BF">
        <w:rPr>
          <w:lang w:val="en-US"/>
        </w:rPr>
        <w:t xml:space="preserve">Managed services </w:t>
      </w:r>
      <w:r w:rsidR="00DB74A8" w:rsidRPr="00D042BF">
        <w:rPr>
          <w:lang w:val="en-US"/>
        </w:rPr>
        <w:t xml:space="preserve">– such as </w:t>
      </w:r>
      <w:r w:rsidRPr="00D042BF">
        <w:rPr>
          <w:lang w:val="en-US"/>
        </w:rPr>
        <w:t xml:space="preserve">SQL </w:t>
      </w:r>
      <w:r w:rsidR="00DB74A8" w:rsidRPr="00D042BF">
        <w:rPr>
          <w:lang w:val="en-US"/>
        </w:rPr>
        <w:t>Server administration</w:t>
      </w:r>
    </w:p>
    <w:p w:rsidR="001620FA" w:rsidRPr="00D042BF" w:rsidRDefault="001620FA" w:rsidP="00EF1C10">
      <w:pPr>
        <w:numPr>
          <w:ilvl w:val="0"/>
          <w:numId w:val="15"/>
        </w:numPr>
        <w:rPr>
          <w:lang w:val="en-US"/>
        </w:rPr>
      </w:pPr>
      <w:r w:rsidRPr="00D042BF">
        <w:rPr>
          <w:lang w:val="en-US"/>
        </w:rPr>
        <w:t>Guest server software – patching, security updates, installs</w:t>
      </w:r>
    </w:p>
    <w:p w:rsidR="001620FA" w:rsidRPr="00D042BF" w:rsidRDefault="001620FA" w:rsidP="00EF1C10">
      <w:pPr>
        <w:numPr>
          <w:ilvl w:val="0"/>
          <w:numId w:val="15"/>
        </w:numPr>
        <w:rPr>
          <w:lang w:val="en-US"/>
        </w:rPr>
      </w:pPr>
      <w:r w:rsidRPr="00D042BF">
        <w:rPr>
          <w:lang w:val="en-US"/>
        </w:rPr>
        <w:t>Utilities – disk and storage management</w:t>
      </w:r>
    </w:p>
    <w:p w:rsidR="001620FA" w:rsidRPr="00D042BF" w:rsidRDefault="001620FA" w:rsidP="00EF1C10">
      <w:pPr>
        <w:numPr>
          <w:ilvl w:val="0"/>
          <w:numId w:val="15"/>
        </w:numPr>
        <w:rPr>
          <w:lang w:val="en-US"/>
        </w:rPr>
      </w:pPr>
      <w:r w:rsidRPr="00D042BF">
        <w:rPr>
          <w:lang w:val="en-US"/>
        </w:rPr>
        <w:t>Backup/Restore</w:t>
      </w:r>
    </w:p>
    <w:p w:rsidR="001620FA" w:rsidRPr="00D042BF" w:rsidRDefault="00403466" w:rsidP="00EF1C10">
      <w:pPr>
        <w:numPr>
          <w:ilvl w:val="0"/>
          <w:numId w:val="15"/>
        </w:numPr>
        <w:rPr>
          <w:lang w:val="en-US"/>
        </w:rPr>
      </w:pPr>
      <w:r w:rsidRPr="00D042BF">
        <w:rPr>
          <w:lang w:val="en-US"/>
        </w:rPr>
        <w:t>Domain Name Services (</w:t>
      </w:r>
      <w:r w:rsidR="001620FA" w:rsidRPr="00D042BF">
        <w:rPr>
          <w:lang w:val="en-US"/>
        </w:rPr>
        <w:t>DNS</w:t>
      </w:r>
      <w:r w:rsidRPr="00D042BF">
        <w:rPr>
          <w:lang w:val="en-US"/>
        </w:rPr>
        <w:t>)</w:t>
      </w:r>
    </w:p>
    <w:p w:rsidR="001620FA" w:rsidRPr="00D042BF" w:rsidRDefault="00A9088C" w:rsidP="006B1B4F">
      <w:pPr>
        <w:jc w:val="center"/>
        <w:rPr>
          <w:lang w:val="en-US"/>
        </w:rPr>
      </w:pPr>
      <w:r>
        <w:rPr>
          <w:noProof/>
          <w:lang w:val="en-US" w:eastAsia="en-US"/>
        </w:rPr>
        <w:drawing>
          <wp:inline distT="0" distB="0" distL="0" distR="0">
            <wp:extent cx="5210175" cy="5648325"/>
            <wp:effectExtent l="1905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srcRect/>
                    <a:stretch>
                      <a:fillRect/>
                    </a:stretch>
                  </pic:blipFill>
                  <pic:spPr bwMode="auto">
                    <a:xfrm>
                      <a:off x="0" y="0"/>
                      <a:ext cx="5210175" cy="5648325"/>
                    </a:xfrm>
                    <a:prstGeom prst="rect">
                      <a:avLst/>
                    </a:prstGeom>
                    <a:noFill/>
                  </pic:spPr>
                </pic:pic>
              </a:graphicData>
            </a:graphic>
          </wp:inline>
        </w:drawing>
      </w:r>
    </w:p>
    <w:p w:rsidR="001620FA" w:rsidRPr="00D042BF" w:rsidRDefault="00A86FC0" w:rsidP="00A86FC0">
      <w:pPr>
        <w:pStyle w:val="Caption"/>
        <w:jc w:val="center"/>
        <w:rPr>
          <w:lang w:val="en-US"/>
        </w:rPr>
      </w:pPr>
      <w:r w:rsidRPr="00D042BF">
        <w:rPr>
          <w:lang w:val="en-US"/>
        </w:rPr>
        <w:t xml:space="preserve">Figure </w:t>
      </w:r>
      <w:r w:rsidR="00ED3351" w:rsidRPr="00D042BF">
        <w:rPr>
          <w:lang w:val="en-US"/>
        </w:rPr>
        <w:fldChar w:fldCharType="begin"/>
      </w:r>
      <w:r w:rsidR="002C5CA4" w:rsidRPr="00D042BF">
        <w:rPr>
          <w:lang w:val="en-US"/>
        </w:rPr>
        <w:instrText xml:space="preserve"> SEQ Figure \* ARABIC </w:instrText>
      </w:r>
      <w:r w:rsidR="00ED3351" w:rsidRPr="00D042BF">
        <w:rPr>
          <w:lang w:val="en-US"/>
        </w:rPr>
        <w:fldChar w:fldCharType="separate"/>
      </w:r>
      <w:r w:rsidR="00D379D8">
        <w:rPr>
          <w:noProof/>
          <w:lang w:val="en-US"/>
        </w:rPr>
        <w:t>2</w:t>
      </w:r>
      <w:r w:rsidR="00ED3351" w:rsidRPr="00D042BF">
        <w:rPr>
          <w:lang w:val="en-US"/>
        </w:rPr>
        <w:fldChar w:fldCharType="end"/>
      </w:r>
      <w:r w:rsidRPr="00D042BF">
        <w:rPr>
          <w:lang w:val="en-US"/>
        </w:rPr>
        <w:t>: Managed Hyper-V</w:t>
      </w:r>
    </w:p>
    <w:p w:rsidR="003F30CD" w:rsidRPr="00D042BF" w:rsidRDefault="001620FA" w:rsidP="00A86E16">
      <w:pPr>
        <w:rPr>
          <w:lang w:val="en-US"/>
        </w:rPr>
      </w:pPr>
      <w:r w:rsidRPr="00D042BF">
        <w:rPr>
          <w:lang w:val="en-US"/>
        </w:rPr>
        <w:t xml:space="preserve">System Center Virtual Machine Manager requires membership in </w:t>
      </w:r>
      <w:r w:rsidR="00403466" w:rsidRPr="00D042BF">
        <w:rPr>
          <w:lang w:val="en-US"/>
        </w:rPr>
        <w:t>Active Directory; however</w:t>
      </w:r>
      <w:r w:rsidRPr="00D042BF">
        <w:rPr>
          <w:lang w:val="en-US"/>
        </w:rPr>
        <w:t>, VMM can manage non-</w:t>
      </w:r>
      <w:r w:rsidR="00403466" w:rsidRPr="00D042BF">
        <w:rPr>
          <w:lang w:val="en-US"/>
        </w:rPr>
        <w:t xml:space="preserve">Active Directory </w:t>
      </w:r>
      <w:r w:rsidRPr="00D042BF">
        <w:rPr>
          <w:lang w:val="en-US"/>
        </w:rPr>
        <w:t xml:space="preserve">hosts and guests. For more information </w:t>
      </w:r>
      <w:r w:rsidR="00403466" w:rsidRPr="00D042BF">
        <w:rPr>
          <w:lang w:val="en-US"/>
        </w:rPr>
        <w:t xml:space="preserve">about </w:t>
      </w:r>
      <w:r w:rsidRPr="00D042BF">
        <w:rPr>
          <w:lang w:val="en-US"/>
        </w:rPr>
        <w:t xml:space="preserve">configuring </w:t>
      </w:r>
      <w:r w:rsidR="00403466" w:rsidRPr="00D042BF">
        <w:rPr>
          <w:lang w:val="en-US"/>
        </w:rPr>
        <w:t xml:space="preserve">Active Directory, </w:t>
      </w:r>
      <w:r w:rsidRPr="00D042BF">
        <w:rPr>
          <w:lang w:val="en-US"/>
        </w:rPr>
        <w:t xml:space="preserve">see </w:t>
      </w:r>
      <w:r w:rsidR="003F30CD" w:rsidRPr="00D042BF">
        <w:rPr>
          <w:lang w:val="en-US"/>
        </w:rPr>
        <w:t>“</w:t>
      </w:r>
      <w:r w:rsidRPr="00D042BF">
        <w:rPr>
          <w:lang w:val="en-US"/>
        </w:rPr>
        <w:t>Windows</w:t>
      </w:r>
      <w:r w:rsidR="003F30CD" w:rsidRPr="00D042BF">
        <w:rPr>
          <w:lang w:val="en-US"/>
        </w:rPr>
        <w:t xml:space="preserve"> Server System</w:t>
      </w:r>
      <w:r w:rsidRPr="00D042BF">
        <w:rPr>
          <w:lang w:val="en-US"/>
        </w:rPr>
        <w:t xml:space="preserve"> Reference Architecture</w:t>
      </w:r>
      <w:r w:rsidR="003F30CD" w:rsidRPr="00D042BF">
        <w:rPr>
          <w:lang w:val="en-US"/>
        </w:rPr>
        <w:t>” in the References section of this document</w:t>
      </w:r>
      <w:r w:rsidRPr="00D042BF">
        <w:rPr>
          <w:lang w:val="en-US"/>
        </w:rPr>
        <w:t xml:space="preserve">. </w:t>
      </w:r>
    </w:p>
    <w:p w:rsidR="001620FA" w:rsidRPr="00D042BF" w:rsidRDefault="001620FA" w:rsidP="00A86E16">
      <w:pPr>
        <w:rPr>
          <w:lang w:val="en-US"/>
        </w:rPr>
      </w:pPr>
      <w:smartTag w:uri="urn:schemas-microsoft-com:office:smarttags" w:element="place">
        <w:smartTag w:uri="urn:schemas-microsoft-com:office:smarttags" w:element="PlaceName">
          <w:r w:rsidRPr="00D042BF">
            <w:rPr>
              <w:lang w:val="en-US"/>
            </w:rPr>
            <w:t>System</w:t>
          </w:r>
        </w:smartTag>
        <w:r w:rsidRPr="00D042BF">
          <w:rPr>
            <w:lang w:val="en-US"/>
          </w:rPr>
          <w:t xml:space="preserve"> </w:t>
        </w:r>
        <w:smartTag w:uri="urn:schemas-microsoft-com:office:smarttags" w:element="PlaceType">
          <w:r w:rsidRPr="00D042BF">
            <w:rPr>
              <w:lang w:val="en-US"/>
            </w:rPr>
            <w:t>Center</w:t>
          </w:r>
        </w:smartTag>
      </w:smartTag>
      <w:r w:rsidRPr="00D042BF">
        <w:rPr>
          <w:lang w:val="en-US"/>
        </w:rPr>
        <w:t xml:space="preserve"> also requires a Microsoft SQL Server database for storage. </w:t>
      </w:r>
      <w:r w:rsidR="00D36E21" w:rsidRPr="00D042BF">
        <w:rPr>
          <w:lang w:val="en-US"/>
        </w:rPr>
        <w:t>Hosting Providers</w:t>
      </w:r>
      <w:r w:rsidRPr="00D042BF">
        <w:rPr>
          <w:lang w:val="en-US"/>
        </w:rPr>
        <w:t xml:space="preserve"> may choose to use an existing SQL Server</w:t>
      </w:r>
      <w:r w:rsidR="00403466" w:rsidRPr="00D042BF">
        <w:rPr>
          <w:lang w:val="en-US"/>
        </w:rPr>
        <w:t xml:space="preserve"> installation</w:t>
      </w:r>
      <w:r w:rsidRPr="00D042BF">
        <w:rPr>
          <w:lang w:val="en-US"/>
        </w:rPr>
        <w:t xml:space="preserve"> or create a dedicated server</w:t>
      </w:r>
      <w:r w:rsidR="00403466" w:rsidRPr="00D042BF">
        <w:rPr>
          <w:lang w:val="en-US"/>
        </w:rPr>
        <w:t>,</w:t>
      </w:r>
      <w:r w:rsidRPr="00D042BF">
        <w:rPr>
          <w:lang w:val="en-US"/>
        </w:rPr>
        <w:t xml:space="preserve"> depending on their needs. As </w:t>
      </w:r>
      <w:r w:rsidR="00D36E21" w:rsidRPr="00D042BF">
        <w:rPr>
          <w:lang w:val="en-US"/>
        </w:rPr>
        <w:t>Hosting Providers</w:t>
      </w:r>
      <w:r w:rsidRPr="00D042BF">
        <w:rPr>
          <w:lang w:val="en-US"/>
        </w:rPr>
        <w:t xml:space="preserve"> increase the number of guests </w:t>
      </w:r>
      <w:r w:rsidR="00403466" w:rsidRPr="00D042BF">
        <w:rPr>
          <w:lang w:val="en-US"/>
        </w:rPr>
        <w:t xml:space="preserve">they </w:t>
      </w:r>
      <w:r w:rsidRPr="00D042BF">
        <w:rPr>
          <w:lang w:val="en-US"/>
        </w:rPr>
        <w:t>manage, high</w:t>
      </w:r>
      <w:r w:rsidR="00403466" w:rsidRPr="00D042BF">
        <w:rPr>
          <w:lang w:val="en-US"/>
        </w:rPr>
        <w:t>-</w:t>
      </w:r>
      <w:r w:rsidRPr="00D042BF">
        <w:rPr>
          <w:lang w:val="en-US"/>
        </w:rPr>
        <w:t>availability configurations of SQL Server, Active Directory</w:t>
      </w:r>
      <w:r w:rsidR="00403466" w:rsidRPr="00D042BF">
        <w:rPr>
          <w:lang w:val="en-US"/>
        </w:rPr>
        <w:t>,</w:t>
      </w:r>
      <w:r w:rsidRPr="00D042BF">
        <w:rPr>
          <w:lang w:val="en-US"/>
        </w:rPr>
        <w:t xml:space="preserve"> and </w:t>
      </w:r>
      <w:smartTag w:uri="urn:schemas-microsoft-com:office:smarttags" w:element="place">
        <w:smartTag w:uri="urn:schemas-microsoft-com:office:smarttags" w:element="PlaceName">
          <w:r w:rsidRPr="00D042BF">
            <w:rPr>
              <w:lang w:val="en-US"/>
            </w:rPr>
            <w:t>System</w:t>
          </w:r>
        </w:smartTag>
        <w:r w:rsidRPr="00D042BF">
          <w:rPr>
            <w:lang w:val="en-US"/>
          </w:rPr>
          <w:t xml:space="preserve"> </w:t>
        </w:r>
        <w:smartTag w:uri="urn:schemas-microsoft-com:office:smarttags" w:element="PlaceType">
          <w:r w:rsidRPr="00D042BF">
            <w:rPr>
              <w:lang w:val="en-US"/>
            </w:rPr>
            <w:t>Center</w:t>
          </w:r>
        </w:smartTag>
      </w:smartTag>
      <w:r w:rsidRPr="00D042BF">
        <w:rPr>
          <w:lang w:val="en-US"/>
        </w:rPr>
        <w:t xml:space="preserve"> </w:t>
      </w:r>
      <w:r w:rsidR="00403466" w:rsidRPr="00D042BF">
        <w:rPr>
          <w:lang w:val="en-US"/>
        </w:rPr>
        <w:t xml:space="preserve">products </w:t>
      </w:r>
      <w:r w:rsidRPr="00D042BF">
        <w:rPr>
          <w:lang w:val="en-US"/>
        </w:rPr>
        <w:t xml:space="preserve">may be utilized. See </w:t>
      </w:r>
      <w:r w:rsidR="00403466" w:rsidRPr="00D042BF">
        <w:rPr>
          <w:lang w:val="en-US"/>
        </w:rPr>
        <w:t>“</w:t>
      </w:r>
      <w:r w:rsidR="003F30CD" w:rsidRPr="00D042BF">
        <w:rPr>
          <w:lang w:val="en-US"/>
        </w:rPr>
        <w:t xml:space="preserve">Windows Server System </w:t>
      </w:r>
      <w:r w:rsidR="00403466" w:rsidRPr="00D042BF">
        <w:rPr>
          <w:lang w:val="en-US"/>
        </w:rPr>
        <w:t xml:space="preserve">Reference </w:t>
      </w:r>
      <w:r w:rsidR="003F30CD" w:rsidRPr="00D042BF">
        <w:rPr>
          <w:lang w:val="en-US"/>
        </w:rPr>
        <w:t>Architecture</w:t>
      </w:r>
      <w:r w:rsidR="00403466" w:rsidRPr="00D042BF">
        <w:rPr>
          <w:lang w:val="en-US"/>
        </w:rPr>
        <w:t xml:space="preserve">” </w:t>
      </w:r>
      <w:r w:rsidRPr="00D042BF">
        <w:rPr>
          <w:lang w:val="en-US"/>
        </w:rPr>
        <w:t xml:space="preserve">and </w:t>
      </w:r>
      <w:r w:rsidR="00403466" w:rsidRPr="00D042BF">
        <w:rPr>
          <w:lang w:val="en-US"/>
        </w:rPr>
        <w:t xml:space="preserve">“System Planning </w:t>
      </w:r>
      <w:r w:rsidRPr="00D042BF">
        <w:rPr>
          <w:lang w:val="en-US"/>
        </w:rPr>
        <w:t xml:space="preserve">and </w:t>
      </w:r>
      <w:r w:rsidR="00403466" w:rsidRPr="00D042BF">
        <w:rPr>
          <w:lang w:val="en-US"/>
        </w:rPr>
        <w:t>Design”</w:t>
      </w:r>
      <w:r w:rsidRPr="00D042BF">
        <w:rPr>
          <w:lang w:val="en-US"/>
        </w:rPr>
        <w:t xml:space="preserve"> in the </w:t>
      </w:r>
      <w:r w:rsidR="00403466" w:rsidRPr="00D042BF">
        <w:rPr>
          <w:lang w:val="en-US"/>
        </w:rPr>
        <w:t xml:space="preserve">References </w:t>
      </w:r>
      <w:r w:rsidRPr="00D042BF">
        <w:rPr>
          <w:lang w:val="en-US"/>
        </w:rPr>
        <w:t>section of this document for more information.</w:t>
      </w:r>
    </w:p>
    <w:p w:rsidR="001620FA" w:rsidRPr="00D042BF" w:rsidRDefault="001620FA" w:rsidP="00A86E16">
      <w:pPr>
        <w:rPr>
          <w:lang w:val="en-US"/>
        </w:rPr>
      </w:pPr>
      <w:r w:rsidRPr="00D042BF">
        <w:rPr>
          <w:lang w:val="en-US"/>
        </w:rPr>
        <w:t xml:space="preserve">Another optional component that may be very useful in a Hyper-V hosting environment is System Center Operations Manager. </w:t>
      </w:r>
      <w:r w:rsidR="004E3045" w:rsidRPr="00D042BF">
        <w:rPr>
          <w:lang w:val="en-US"/>
        </w:rPr>
        <w:t xml:space="preserve">Operations Manager can </w:t>
      </w:r>
      <w:r w:rsidRPr="00D042BF">
        <w:rPr>
          <w:lang w:val="en-US"/>
        </w:rPr>
        <w:t xml:space="preserve">be used to monitor the health of the host servers, domain controllers, </w:t>
      </w:r>
      <w:r w:rsidR="004E3045" w:rsidRPr="00D042BF">
        <w:rPr>
          <w:lang w:val="en-US"/>
        </w:rPr>
        <w:t xml:space="preserve">and </w:t>
      </w:r>
      <w:r w:rsidRPr="00D042BF">
        <w:rPr>
          <w:lang w:val="en-US"/>
        </w:rPr>
        <w:t xml:space="preserve">SQL </w:t>
      </w:r>
      <w:r w:rsidR="004E3045" w:rsidRPr="00D042BF">
        <w:rPr>
          <w:lang w:val="en-US"/>
        </w:rPr>
        <w:t>Server</w:t>
      </w:r>
      <w:r w:rsidR="003F30CD" w:rsidRPr="00D042BF">
        <w:rPr>
          <w:lang w:val="en-US"/>
        </w:rPr>
        <w:t xml:space="preserve"> software</w:t>
      </w:r>
      <w:r w:rsidR="004E3045" w:rsidRPr="00D042BF">
        <w:rPr>
          <w:lang w:val="en-US"/>
        </w:rPr>
        <w:t xml:space="preserve">, </w:t>
      </w:r>
      <w:r w:rsidRPr="00D042BF">
        <w:rPr>
          <w:lang w:val="en-US"/>
        </w:rPr>
        <w:t>as well as the guest systems.</w:t>
      </w:r>
      <w:r w:rsidRPr="00D042BF">
        <w:rPr>
          <w:lang w:val="en-US"/>
        </w:rPr>
        <w:br w:type="page"/>
      </w:r>
    </w:p>
    <w:p w:rsidR="001620FA" w:rsidRPr="00D042BF" w:rsidRDefault="00FF66CE" w:rsidP="007B3490">
      <w:pPr>
        <w:pStyle w:val="Heading2"/>
        <w:rPr>
          <w:lang w:val="en-US"/>
        </w:rPr>
      </w:pPr>
      <w:bookmarkStart w:id="18" w:name="_Toc249250695"/>
      <w:r>
        <w:rPr>
          <w:lang w:val="en-US"/>
        </w:rPr>
        <w:t xml:space="preserve">Scenario 3: </w:t>
      </w:r>
      <w:r w:rsidR="004025DE">
        <w:rPr>
          <w:lang w:val="en-US"/>
        </w:rPr>
        <w:t>Outsourcing</w:t>
      </w:r>
      <w:r w:rsidR="00E44E08">
        <w:rPr>
          <w:lang w:val="en-US"/>
        </w:rPr>
        <w:t xml:space="preserve"> </w:t>
      </w:r>
      <w:r w:rsidR="001620FA" w:rsidRPr="00D042BF">
        <w:rPr>
          <w:lang w:val="en-US"/>
        </w:rPr>
        <w:t>Scenario: Virtual Dedicated Servers</w:t>
      </w:r>
      <w:bookmarkEnd w:id="18"/>
      <w:r w:rsidR="001620FA" w:rsidRPr="00D042BF">
        <w:rPr>
          <w:lang w:val="en-US"/>
        </w:rPr>
        <w:t xml:space="preserve"> </w:t>
      </w:r>
    </w:p>
    <w:p w:rsidR="001620FA" w:rsidRPr="0046316B" w:rsidRDefault="008B51A5" w:rsidP="007B3490">
      <w:pPr>
        <w:rPr>
          <w:lang w:val="en-US"/>
        </w:rPr>
      </w:pPr>
      <w:r w:rsidRPr="0046316B">
        <w:rPr>
          <w:lang w:val="en-US"/>
        </w:rPr>
        <w:t>In scenarios where the guest system is used by the end customer’s employees, the recommended host is Windows Server 2008 R2 Enterprise for Outsourcing or Datacenter for Outsourcing, which accommodates up to four Windows guest systems per fully licensed host or unlimited Windows guests, respectively. (More than four Windows guests can run on the Enterprise edition, but more licenses must be added and reported.)</w:t>
      </w:r>
    </w:p>
    <w:p w:rsidR="001620FA" w:rsidRPr="00D042BF" w:rsidRDefault="008B51A5" w:rsidP="00C55BBD">
      <w:pPr>
        <w:rPr>
          <w:lang w:val="en-US"/>
        </w:rPr>
      </w:pPr>
      <w:r w:rsidRPr="0046316B">
        <w:rPr>
          <w:lang w:val="en-US"/>
        </w:rPr>
        <w:t xml:space="preserve">Other </w:t>
      </w:r>
      <w:r w:rsidR="004025DE" w:rsidRPr="0046316B">
        <w:rPr>
          <w:lang w:val="en-US"/>
        </w:rPr>
        <w:t>Outsourcing</w:t>
      </w:r>
      <w:r w:rsidR="00E44E08" w:rsidRPr="0046316B">
        <w:rPr>
          <w:lang w:val="en-US"/>
        </w:rPr>
        <w:t xml:space="preserve"> </w:t>
      </w:r>
      <w:r w:rsidRPr="0046316B">
        <w:rPr>
          <w:lang w:val="en-US"/>
        </w:rPr>
        <w:t>configurations also may include hosting for Microsoft Exchange Server, Microsoft Office SharePoint</w:t>
      </w:r>
      <w:r w:rsidRPr="0046316B">
        <w:rPr>
          <w:sz w:val="12"/>
          <w:szCs w:val="12"/>
          <w:lang w:val="en-US"/>
        </w:rPr>
        <w:t xml:space="preserve">® </w:t>
      </w:r>
      <w:r w:rsidRPr="0046316B">
        <w:rPr>
          <w:lang w:val="en-US"/>
        </w:rPr>
        <w:t>Server, or other applications that are operated for use by the employees or associates of the hosting customer.</w:t>
      </w:r>
      <w:r w:rsidR="00FF66CE">
        <w:rPr>
          <w:lang w:val="en-US"/>
        </w:rPr>
        <w:t xml:space="preserve"> </w:t>
      </w:r>
    </w:p>
    <w:p w:rsidR="00FF66CE" w:rsidRPr="00D042BF" w:rsidRDefault="00FF66CE" w:rsidP="00FF66CE">
      <w:pPr>
        <w:rPr>
          <w:lang w:val="en-US"/>
        </w:rPr>
      </w:pPr>
      <w:r>
        <w:rPr>
          <w:lang w:val="en-US"/>
        </w:rPr>
        <w:t xml:space="preserve">End customers cannot bring their own licensees (BYOL) for use on a VM running as a guest on a host </w:t>
      </w:r>
      <w:r w:rsidR="00D553E2">
        <w:rPr>
          <w:lang w:val="en-US"/>
        </w:rPr>
        <w:t>that has</w:t>
      </w:r>
      <w:r>
        <w:rPr>
          <w:lang w:val="en-US"/>
        </w:rPr>
        <w:t xml:space="preserve"> </w:t>
      </w:r>
      <w:r w:rsidR="00F350F9">
        <w:rPr>
          <w:lang w:val="en-US"/>
        </w:rPr>
        <w:t>VMs</w:t>
      </w:r>
      <w:r w:rsidR="00D553E2">
        <w:rPr>
          <w:lang w:val="en-US"/>
        </w:rPr>
        <w:t xml:space="preserve"> from</w:t>
      </w:r>
      <w:r>
        <w:rPr>
          <w:lang w:val="en-US"/>
        </w:rPr>
        <w:t xml:space="preserve"> other customers. See scenario 6 to understand where end customers can bring their own licenses.</w:t>
      </w:r>
    </w:p>
    <w:p w:rsidR="001620FA" w:rsidRPr="00D042BF" w:rsidRDefault="001620FA" w:rsidP="00AC46C5">
      <w:pPr>
        <w:pStyle w:val="Heading2"/>
        <w:rPr>
          <w:lang w:val="en-US"/>
        </w:rPr>
      </w:pPr>
      <w:bookmarkStart w:id="19" w:name="_Toc249250696"/>
      <w:r w:rsidRPr="00D042BF">
        <w:rPr>
          <w:lang w:val="en-US"/>
        </w:rPr>
        <w:t>Scenario 4: Shared Hosting Configurations</w:t>
      </w:r>
      <w:bookmarkEnd w:id="19"/>
    </w:p>
    <w:p w:rsidR="001620FA" w:rsidRDefault="001620FA" w:rsidP="00AC46C5">
      <w:pPr>
        <w:rPr>
          <w:lang w:val="en-US"/>
        </w:rPr>
      </w:pPr>
      <w:r w:rsidRPr="00D042BF">
        <w:rPr>
          <w:lang w:val="en-US"/>
        </w:rPr>
        <w:t xml:space="preserve">In this scenario, the </w:t>
      </w:r>
      <w:r w:rsidR="00D305DF" w:rsidRPr="00D042BF">
        <w:rPr>
          <w:lang w:val="en-US"/>
        </w:rPr>
        <w:t>hosting provider</w:t>
      </w:r>
      <w:r w:rsidRPr="00D042BF">
        <w:rPr>
          <w:lang w:val="en-US"/>
        </w:rPr>
        <w:t xml:space="preserve"> is using a server as a host and creates one or more guests to host one or more </w:t>
      </w:r>
      <w:r w:rsidR="00787D4B" w:rsidRPr="00D042BF">
        <w:rPr>
          <w:lang w:val="en-US"/>
        </w:rPr>
        <w:t>Web sites</w:t>
      </w:r>
      <w:r w:rsidR="00EA6D7F" w:rsidRPr="00D042BF">
        <w:rPr>
          <w:lang w:val="en-US"/>
        </w:rPr>
        <w:t xml:space="preserve"> </w:t>
      </w:r>
      <w:r w:rsidRPr="00D042BF">
        <w:rPr>
          <w:lang w:val="en-US"/>
        </w:rPr>
        <w:t xml:space="preserve">for shared hosting scenario. The end users are not exposed to virtualization. Some </w:t>
      </w:r>
      <w:r w:rsidR="00D36E21" w:rsidRPr="00D042BF">
        <w:rPr>
          <w:lang w:val="en-US"/>
        </w:rPr>
        <w:t>Hosting Providers</w:t>
      </w:r>
      <w:r w:rsidRPr="00D042BF">
        <w:rPr>
          <w:lang w:val="en-US"/>
        </w:rPr>
        <w:t xml:space="preserve"> are using virtualization in this manner to provide better isolation for </w:t>
      </w:r>
      <w:r w:rsidR="00787D4B" w:rsidRPr="00D042BF">
        <w:rPr>
          <w:lang w:val="en-US"/>
        </w:rPr>
        <w:t>Web sites</w:t>
      </w:r>
      <w:r w:rsidRPr="00D042BF">
        <w:rPr>
          <w:lang w:val="en-US"/>
        </w:rPr>
        <w:t xml:space="preserve">. For example, </w:t>
      </w:r>
      <w:r w:rsidRPr="0046316B">
        <w:rPr>
          <w:lang w:val="en-US"/>
        </w:rPr>
        <w:t>if a server hosts 2</w:t>
      </w:r>
      <w:r w:rsidR="00787D4B" w:rsidRPr="0046316B">
        <w:rPr>
          <w:lang w:val="en-US"/>
        </w:rPr>
        <w:t>,</w:t>
      </w:r>
      <w:r w:rsidRPr="0046316B">
        <w:rPr>
          <w:lang w:val="en-US"/>
        </w:rPr>
        <w:t xml:space="preserve">000 </w:t>
      </w:r>
      <w:r w:rsidR="00787D4B" w:rsidRPr="0046316B">
        <w:rPr>
          <w:lang w:val="en-US"/>
        </w:rPr>
        <w:t>Web sites</w:t>
      </w:r>
      <w:r w:rsidRPr="0046316B">
        <w:rPr>
          <w:lang w:val="en-US"/>
        </w:rPr>
        <w:t xml:space="preserve">, a </w:t>
      </w:r>
      <w:r w:rsidR="00D305DF" w:rsidRPr="0046316B">
        <w:rPr>
          <w:lang w:val="en-US"/>
        </w:rPr>
        <w:t>hosting provider</w:t>
      </w:r>
      <w:r w:rsidRPr="0046316B">
        <w:rPr>
          <w:lang w:val="en-US"/>
        </w:rPr>
        <w:t xml:space="preserve"> can create </w:t>
      </w:r>
      <w:r w:rsidR="00787D4B" w:rsidRPr="0046316B">
        <w:rPr>
          <w:lang w:val="en-US"/>
        </w:rPr>
        <w:t xml:space="preserve">four </w:t>
      </w:r>
      <w:r w:rsidRPr="0046316B">
        <w:rPr>
          <w:lang w:val="en-US"/>
        </w:rPr>
        <w:t xml:space="preserve">guest </w:t>
      </w:r>
      <w:r w:rsidR="00787D4B" w:rsidRPr="0046316B">
        <w:rPr>
          <w:lang w:val="en-US"/>
        </w:rPr>
        <w:t xml:space="preserve">virtual machines, </w:t>
      </w:r>
      <w:r w:rsidRPr="0046316B">
        <w:rPr>
          <w:lang w:val="en-US"/>
        </w:rPr>
        <w:t>each with 500 sites</w:t>
      </w:r>
      <w:r w:rsidR="008B51A5" w:rsidRPr="0046316B">
        <w:rPr>
          <w:lang w:val="en-US"/>
        </w:rPr>
        <w:t>. If the users are not employees, agents or representatives of the customer, the non-Outsourcing edition may be used.</w:t>
      </w:r>
      <w:r w:rsidR="00F350F9">
        <w:rPr>
          <w:lang w:val="en-US"/>
        </w:rPr>
        <w:t xml:space="preserve"> </w:t>
      </w:r>
      <w:r w:rsidR="00344058">
        <w:rPr>
          <w:lang w:val="en-US"/>
        </w:rPr>
        <w:t>Enterprise or Datacenter edition may be used in this scenario.</w:t>
      </w:r>
    </w:p>
    <w:p w:rsidR="00FF66CE" w:rsidRPr="00D042BF" w:rsidRDefault="00FF66CE" w:rsidP="00AC46C5">
      <w:pPr>
        <w:rPr>
          <w:lang w:val="en-US"/>
        </w:rPr>
      </w:pPr>
      <w:r>
        <w:rPr>
          <w:lang w:val="en-US"/>
        </w:rPr>
        <w:t>End customers cannot bring their own licensees (BYOL) to a shared hardware environment. See scenario 6 to understand where end customers can bring their own licenses.</w:t>
      </w:r>
    </w:p>
    <w:p w:rsidR="001620FA" w:rsidRPr="00D042BF" w:rsidRDefault="001620FA" w:rsidP="00CB2901">
      <w:pPr>
        <w:pStyle w:val="Heading2"/>
        <w:rPr>
          <w:lang w:val="en-US"/>
        </w:rPr>
      </w:pPr>
      <w:bookmarkStart w:id="20" w:name="_Toc203542267"/>
      <w:bookmarkStart w:id="21" w:name="_Toc249250697"/>
      <w:r w:rsidRPr="00D042BF">
        <w:rPr>
          <w:lang w:val="en-US"/>
        </w:rPr>
        <w:t>Scenario 5: Running Desktop Systems as Hyper-V Guest</w:t>
      </w:r>
      <w:bookmarkEnd w:id="20"/>
      <w:r w:rsidR="00787D4B" w:rsidRPr="00D042BF">
        <w:rPr>
          <w:lang w:val="en-US"/>
        </w:rPr>
        <w:t>s</w:t>
      </w:r>
      <w:bookmarkEnd w:id="21"/>
    </w:p>
    <w:p w:rsidR="001620FA" w:rsidRPr="00D042BF" w:rsidRDefault="008C7517" w:rsidP="00CB2901">
      <w:pPr>
        <w:rPr>
          <w:lang w:val="en-US"/>
        </w:rPr>
      </w:pPr>
      <w:r>
        <w:rPr>
          <w:lang w:val="en-US"/>
        </w:rPr>
        <w:t>T</w:t>
      </w:r>
      <w:r w:rsidR="001620FA" w:rsidRPr="00D042BF">
        <w:rPr>
          <w:lang w:val="en-US"/>
        </w:rPr>
        <w:t xml:space="preserve">his scenario is currently not allowed </w:t>
      </w:r>
      <w:r>
        <w:rPr>
          <w:lang w:val="en-US"/>
        </w:rPr>
        <w:t>under</w:t>
      </w:r>
      <w:r w:rsidR="007E5453" w:rsidRPr="00D042BF">
        <w:rPr>
          <w:lang w:val="en-US"/>
        </w:rPr>
        <w:t xml:space="preserve"> </w:t>
      </w:r>
      <w:r w:rsidR="001620FA" w:rsidRPr="00D042BF">
        <w:rPr>
          <w:lang w:val="en-US"/>
        </w:rPr>
        <w:t>SPLA.</w:t>
      </w:r>
    </w:p>
    <w:p w:rsidR="001620FA" w:rsidRPr="00D042BF" w:rsidRDefault="001620FA">
      <w:pPr>
        <w:spacing w:before="0" w:after="0" w:line="240" w:lineRule="auto"/>
        <w:ind w:left="0"/>
        <w:rPr>
          <w:b/>
          <w:bCs/>
          <w:color w:val="333333"/>
          <w:sz w:val="28"/>
          <w:szCs w:val="28"/>
          <w:lang w:val="en-US"/>
        </w:rPr>
      </w:pPr>
      <w:r w:rsidRPr="00D042BF">
        <w:rPr>
          <w:lang w:val="en-US"/>
        </w:rPr>
        <w:br w:type="page"/>
      </w:r>
    </w:p>
    <w:p w:rsidR="001620FA" w:rsidRPr="00D042BF" w:rsidRDefault="001620FA" w:rsidP="001C0D95">
      <w:pPr>
        <w:pStyle w:val="Heading2"/>
        <w:rPr>
          <w:lang w:val="en-US"/>
        </w:rPr>
      </w:pPr>
      <w:bookmarkStart w:id="22" w:name="_Toc249250698"/>
      <w:r w:rsidRPr="00D042BF">
        <w:rPr>
          <w:lang w:val="en-US"/>
        </w:rPr>
        <w:t xml:space="preserve">Scenario 6: Using </w:t>
      </w:r>
      <w:r w:rsidR="007E5453" w:rsidRPr="00D042BF">
        <w:rPr>
          <w:lang w:val="en-US"/>
        </w:rPr>
        <w:t>End-C</w:t>
      </w:r>
      <w:r w:rsidRPr="00D042BF">
        <w:rPr>
          <w:lang w:val="en-US"/>
        </w:rPr>
        <w:t xml:space="preserve">ustomer </w:t>
      </w:r>
      <w:r w:rsidR="007E5453" w:rsidRPr="00D042BF">
        <w:rPr>
          <w:lang w:val="en-US"/>
        </w:rPr>
        <w:t>License</w:t>
      </w:r>
      <w:r w:rsidR="00D236CC" w:rsidRPr="00D042BF">
        <w:rPr>
          <w:lang w:val="en-US"/>
        </w:rPr>
        <w:t>s</w:t>
      </w:r>
      <w:r w:rsidR="007E5453" w:rsidRPr="00D042BF">
        <w:rPr>
          <w:lang w:val="en-US"/>
        </w:rPr>
        <w:t xml:space="preserve"> </w:t>
      </w:r>
      <w:r w:rsidRPr="00D042BF">
        <w:rPr>
          <w:lang w:val="en-US"/>
        </w:rPr>
        <w:t xml:space="preserve">on the </w:t>
      </w:r>
      <w:r w:rsidR="007E5453" w:rsidRPr="00D042BF">
        <w:rPr>
          <w:lang w:val="en-US"/>
        </w:rPr>
        <w:t>Guest</w:t>
      </w:r>
      <w:bookmarkEnd w:id="22"/>
    </w:p>
    <w:p w:rsidR="001620FA" w:rsidRPr="00FF66CE" w:rsidRDefault="00D36E21">
      <w:pPr>
        <w:rPr>
          <w:lang w:val="en-US"/>
        </w:rPr>
      </w:pPr>
      <w:r w:rsidRPr="00D042BF">
        <w:rPr>
          <w:lang w:val="en-US"/>
        </w:rPr>
        <w:t>Hosting Providers</w:t>
      </w:r>
      <w:r w:rsidR="001620FA" w:rsidRPr="00D042BF">
        <w:rPr>
          <w:lang w:val="en-US"/>
        </w:rPr>
        <w:t xml:space="preserve"> frequently ask if end</w:t>
      </w:r>
      <w:r w:rsidR="007E5453" w:rsidRPr="00D042BF">
        <w:rPr>
          <w:lang w:val="en-US"/>
        </w:rPr>
        <w:t>-</w:t>
      </w:r>
      <w:r w:rsidR="001620FA" w:rsidRPr="00D042BF">
        <w:rPr>
          <w:lang w:val="en-US"/>
        </w:rPr>
        <w:t xml:space="preserve">customer-owned licenses (such as </w:t>
      </w:r>
      <w:r w:rsidR="00590389" w:rsidRPr="00D042BF">
        <w:rPr>
          <w:lang w:val="en-US"/>
        </w:rPr>
        <w:t>Small Business Server</w:t>
      </w:r>
      <w:r w:rsidR="001620FA" w:rsidRPr="00D042BF">
        <w:rPr>
          <w:lang w:val="en-US"/>
        </w:rPr>
        <w:t xml:space="preserve">, SQL Server, Exchange Server, </w:t>
      </w:r>
      <w:r w:rsidR="007E5453" w:rsidRPr="00D042BF">
        <w:rPr>
          <w:lang w:val="en-US"/>
        </w:rPr>
        <w:t xml:space="preserve">or other server applications </w:t>
      </w:r>
      <w:r w:rsidR="001620FA" w:rsidRPr="00D042BF">
        <w:rPr>
          <w:lang w:val="en-US"/>
        </w:rPr>
        <w:t xml:space="preserve">acquired </w:t>
      </w:r>
      <w:r w:rsidR="007E5453" w:rsidRPr="00D042BF">
        <w:rPr>
          <w:lang w:val="en-US"/>
        </w:rPr>
        <w:t xml:space="preserve">through </w:t>
      </w:r>
      <w:r w:rsidR="001620FA" w:rsidRPr="00D042BF">
        <w:rPr>
          <w:lang w:val="en-US"/>
        </w:rPr>
        <w:t xml:space="preserve">Microsoft Select or Enterprise Agreements) can be relied upon for licensing the </w:t>
      </w:r>
      <w:r w:rsidR="001620FA" w:rsidRPr="00FF66CE">
        <w:rPr>
          <w:lang w:val="en-US"/>
        </w:rPr>
        <w:t>guest. Currently</w:t>
      </w:r>
      <w:r w:rsidR="007E5453" w:rsidRPr="00FF66CE">
        <w:rPr>
          <w:lang w:val="en-US"/>
        </w:rPr>
        <w:t>,</w:t>
      </w:r>
      <w:r w:rsidR="001620FA" w:rsidRPr="00FF66CE">
        <w:rPr>
          <w:lang w:val="en-US"/>
        </w:rPr>
        <w:t xml:space="preserve"> these scenarios are not allowed in </w:t>
      </w:r>
      <w:r w:rsidR="007E5453" w:rsidRPr="00FF66CE">
        <w:rPr>
          <w:lang w:val="en-US"/>
        </w:rPr>
        <w:t xml:space="preserve">the </w:t>
      </w:r>
      <w:r w:rsidR="001620FA" w:rsidRPr="00FF66CE">
        <w:rPr>
          <w:lang w:val="en-US"/>
        </w:rPr>
        <w:t xml:space="preserve">SPLA for shared use in either the host or virtual environment. All licenses for the guest must be reported by the service provider using </w:t>
      </w:r>
      <w:r w:rsidR="007E5453" w:rsidRPr="00FF66CE">
        <w:rPr>
          <w:lang w:val="en-US"/>
        </w:rPr>
        <w:t xml:space="preserve">the </w:t>
      </w:r>
      <w:r w:rsidR="001620FA" w:rsidRPr="00FF66CE">
        <w:rPr>
          <w:lang w:val="en-US"/>
        </w:rPr>
        <w:t xml:space="preserve">SPLA. </w:t>
      </w:r>
    </w:p>
    <w:p w:rsidR="001620FA" w:rsidRPr="00D042BF" w:rsidRDefault="007E5453" w:rsidP="00C269B4">
      <w:pPr>
        <w:tabs>
          <w:tab w:val="num" w:pos="720"/>
        </w:tabs>
        <w:rPr>
          <w:lang w:val="en-US"/>
        </w:rPr>
      </w:pPr>
      <w:r w:rsidRPr="00D042BF">
        <w:rPr>
          <w:lang w:val="en-US"/>
        </w:rPr>
        <w:t>In</w:t>
      </w:r>
      <w:r w:rsidR="001620FA" w:rsidRPr="00D042BF">
        <w:rPr>
          <w:lang w:val="en-US"/>
        </w:rPr>
        <w:t xml:space="preserve"> a non-Hyper-V</w:t>
      </w:r>
      <w:r w:rsidRPr="00D042BF">
        <w:rPr>
          <w:lang w:val="en-US"/>
        </w:rPr>
        <w:t>-</w:t>
      </w:r>
      <w:r w:rsidR="001620FA" w:rsidRPr="00D042BF">
        <w:rPr>
          <w:lang w:val="en-US"/>
        </w:rPr>
        <w:t>based virtualized environment, an end customer can bring in their own license if the</w:t>
      </w:r>
      <w:r w:rsidRPr="00D042BF">
        <w:rPr>
          <w:lang w:val="en-US"/>
        </w:rPr>
        <w:t>y have a dedicated</w:t>
      </w:r>
      <w:r w:rsidR="001620FA" w:rsidRPr="00D042BF">
        <w:rPr>
          <w:lang w:val="en-US"/>
        </w:rPr>
        <w:t xml:space="preserve"> hosted server. They cannot </w:t>
      </w:r>
      <w:r w:rsidRPr="00D042BF">
        <w:rPr>
          <w:lang w:val="en-US"/>
        </w:rPr>
        <w:t xml:space="preserve">apply </w:t>
      </w:r>
      <w:r w:rsidR="001620FA" w:rsidRPr="00D042BF">
        <w:rPr>
          <w:lang w:val="en-US"/>
        </w:rPr>
        <w:t xml:space="preserve">their license if the server is shared among multiple customers. </w:t>
      </w:r>
      <w:r w:rsidR="00D36E21" w:rsidRPr="00D042BF">
        <w:rPr>
          <w:lang w:val="en-US"/>
        </w:rPr>
        <w:t>The Figure below illustrates the scenario where</w:t>
      </w:r>
      <w:r w:rsidRPr="00D042BF">
        <w:rPr>
          <w:lang w:val="en-US"/>
        </w:rPr>
        <w:t xml:space="preserve"> </w:t>
      </w:r>
      <w:r w:rsidR="001620FA" w:rsidRPr="00D042BF">
        <w:rPr>
          <w:lang w:val="en-US"/>
        </w:rPr>
        <w:t>the end customer can or cannot</w:t>
      </w:r>
      <w:r w:rsidR="00D36E21" w:rsidRPr="00D042BF">
        <w:rPr>
          <w:lang w:val="en-US"/>
        </w:rPr>
        <w:t xml:space="preserve"> use their software licenses</w:t>
      </w:r>
      <w:r w:rsidR="001620FA" w:rsidRPr="00D042BF">
        <w:rPr>
          <w:lang w:val="en-US"/>
        </w:rPr>
        <w:t>.</w:t>
      </w:r>
    </w:p>
    <w:p w:rsidR="001620FA" w:rsidRPr="00D042BF" w:rsidRDefault="001620FA" w:rsidP="00C269B4">
      <w:pPr>
        <w:tabs>
          <w:tab w:val="num" w:pos="720"/>
        </w:tabs>
        <w:rPr>
          <w:lang w:val="en-US"/>
        </w:rPr>
      </w:pPr>
    </w:p>
    <w:p w:rsidR="001620FA" w:rsidRPr="00D042BF" w:rsidRDefault="00A9088C" w:rsidP="00C269B4">
      <w:pPr>
        <w:tabs>
          <w:tab w:val="num" w:pos="720"/>
        </w:tabs>
        <w:rPr>
          <w:lang w:val="en-US"/>
        </w:rPr>
      </w:pPr>
      <w:r>
        <w:rPr>
          <w:noProof/>
          <w:lang w:val="en-US" w:eastAsia="en-US"/>
        </w:rPr>
        <w:drawing>
          <wp:inline distT="0" distB="0" distL="0" distR="0">
            <wp:extent cx="6200775" cy="1781175"/>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cstate="print"/>
                    <a:srcRect/>
                    <a:stretch>
                      <a:fillRect/>
                    </a:stretch>
                  </pic:blipFill>
                  <pic:spPr bwMode="auto">
                    <a:xfrm>
                      <a:off x="0" y="0"/>
                      <a:ext cx="6200775" cy="1781175"/>
                    </a:xfrm>
                    <a:prstGeom prst="rect">
                      <a:avLst/>
                    </a:prstGeom>
                    <a:noFill/>
                  </pic:spPr>
                </pic:pic>
              </a:graphicData>
            </a:graphic>
          </wp:inline>
        </w:drawing>
      </w:r>
    </w:p>
    <w:p w:rsidR="00AB2273" w:rsidRPr="00D042BF" w:rsidRDefault="00A86FC0" w:rsidP="00A86FC0">
      <w:pPr>
        <w:pStyle w:val="Caption"/>
        <w:jc w:val="center"/>
        <w:rPr>
          <w:lang w:val="en-US"/>
        </w:rPr>
      </w:pPr>
      <w:r w:rsidRPr="00D042BF">
        <w:rPr>
          <w:lang w:val="en-US"/>
        </w:rPr>
        <w:t xml:space="preserve">Figure </w:t>
      </w:r>
      <w:r w:rsidR="00ED3351" w:rsidRPr="00D042BF">
        <w:rPr>
          <w:lang w:val="en-US"/>
        </w:rPr>
        <w:fldChar w:fldCharType="begin"/>
      </w:r>
      <w:r w:rsidR="002C5CA4" w:rsidRPr="00D042BF">
        <w:rPr>
          <w:lang w:val="en-US"/>
        </w:rPr>
        <w:instrText xml:space="preserve"> SEQ Figure \* ARABIC </w:instrText>
      </w:r>
      <w:r w:rsidR="00ED3351" w:rsidRPr="00D042BF">
        <w:rPr>
          <w:lang w:val="en-US"/>
        </w:rPr>
        <w:fldChar w:fldCharType="separate"/>
      </w:r>
      <w:r w:rsidR="00D379D8">
        <w:rPr>
          <w:noProof/>
          <w:lang w:val="en-US"/>
        </w:rPr>
        <w:t>3</w:t>
      </w:r>
      <w:r w:rsidR="00ED3351" w:rsidRPr="00D042BF">
        <w:rPr>
          <w:lang w:val="en-US"/>
        </w:rPr>
        <w:fldChar w:fldCharType="end"/>
      </w:r>
      <w:r w:rsidRPr="00D042BF">
        <w:rPr>
          <w:lang w:val="en-US"/>
        </w:rPr>
        <w:t>: End-Customer License on Guest</w:t>
      </w:r>
    </w:p>
    <w:p w:rsidR="00D36E21" w:rsidRPr="00D042BF" w:rsidRDefault="00D36E21" w:rsidP="00C269B4">
      <w:pPr>
        <w:tabs>
          <w:tab w:val="num" w:pos="720"/>
        </w:tabs>
        <w:rPr>
          <w:lang w:val="en-US"/>
        </w:rPr>
      </w:pPr>
      <w:r w:rsidRPr="00D042BF">
        <w:rPr>
          <w:lang w:val="en-US"/>
        </w:rPr>
        <w:t>If a server is physically and virtually dedicated to the same customer, then the end customers can install their own licenses. An example is a managed or unmanaged dedicated server. However, if the box is physically shared by multiple customers, even though, they may own Virtual Machines running on the box, they are not allowed to bring their own software licenses for Microsoft Products.</w:t>
      </w:r>
    </w:p>
    <w:p w:rsidR="000F7C97" w:rsidRPr="00D042BF" w:rsidRDefault="000F7C97" w:rsidP="00C269B4">
      <w:pPr>
        <w:tabs>
          <w:tab w:val="num" w:pos="720"/>
        </w:tabs>
        <w:rPr>
          <w:b/>
          <w:i/>
          <w:lang w:val="en-US"/>
        </w:rPr>
      </w:pPr>
    </w:p>
    <w:p w:rsidR="001620FA" w:rsidRPr="00D042BF" w:rsidRDefault="001620FA" w:rsidP="00C91627">
      <w:pPr>
        <w:pStyle w:val="Heading1"/>
        <w:rPr>
          <w:lang w:val="en-US"/>
        </w:rPr>
      </w:pPr>
      <w:bookmarkStart w:id="23" w:name="_Toc249250699"/>
      <w:r w:rsidRPr="00D042BF">
        <w:rPr>
          <w:lang w:val="en-US"/>
        </w:rPr>
        <w:t>Running Microsoft SQL Server 2008 with Hyper-V</w:t>
      </w:r>
      <w:bookmarkEnd w:id="23"/>
    </w:p>
    <w:p w:rsidR="001620FA" w:rsidRPr="00D042BF" w:rsidRDefault="00D36E21" w:rsidP="00947070">
      <w:pPr>
        <w:ind w:left="90"/>
        <w:rPr>
          <w:lang w:val="en-US"/>
        </w:rPr>
      </w:pPr>
      <w:r w:rsidRPr="00D042BF">
        <w:rPr>
          <w:lang w:val="en-US"/>
        </w:rPr>
        <w:t>Hosting Providers</w:t>
      </w:r>
      <w:r w:rsidR="001620FA" w:rsidRPr="00D042BF">
        <w:rPr>
          <w:lang w:val="en-US"/>
        </w:rPr>
        <w:t xml:space="preserve"> typically offer SQL Server to customers as part of their hosting offers. There are </w:t>
      </w:r>
      <w:r w:rsidR="00BC0576" w:rsidRPr="00D042BF">
        <w:rPr>
          <w:lang w:val="en-US"/>
        </w:rPr>
        <w:t xml:space="preserve">five </w:t>
      </w:r>
      <w:r w:rsidR="001620FA" w:rsidRPr="00D042BF">
        <w:rPr>
          <w:lang w:val="en-US"/>
        </w:rPr>
        <w:t xml:space="preserve">different </w:t>
      </w:r>
      <w:r w:rsidR="00BC0576" w:rsidRPr="00D042BF">
        <w:rPr>
          <w:lang w:val="en-US"/>
        </w:rPr>
        <w:t xml:space="preserve">SQL Server 2008 </w:t>
      </w:r>
      <w:r w:rsidR="001620FA" w:rsidRPr="00D042BF">
        <w:rPr>
          <w:lang w:val="en-US"/>
        </w:rPr>
        <w:t>editions available</w:t>
      </w:r>
      <w:r w:rsidR="00BC0576" w:rsidRPr="00D042BF">
        <w:rPr>
          <w:lang w:val="en-US"/>
        </w:rPr>
        <w:t>:</w:t>
      </w:r>
      <w:r w:rsidR="001620FA" w:rsidRPr="00D042BF">
        <w:rPr>
          <w:lang w:val="en-US"/>
        </w:rPr>
        <w:t xml:space="preserve"> Express, Web, Workgroup, Standard</w:t>
      </w:r>
      <w:r w:rsidR="00BC0576" w:rsidRPr="00D042BF">
        <w:rPr>
          <w:lang w:val="en-US"/>
        </w:rPr>
        <w:t>,</w:t>
      </w:r>
      <w:r w:rsidR="001620FA" w:rsidRPr="00D042BF">
        <w:rPr>
          <w:lang w:val="en-US"/>
        </w:rPr>
        <w:t xml:space="preserve"> and Enterprise</w:t>
      </w:r>
      <w:r w:rsidR="00947070" w:rsidRPr="00D042BF">
        <w:rPr>
          <w:lang w:val="en-US"/>
        </w:rPr>
        <w:t xml:space="preserve">. (See </w:t>
      </w:r>
      <w:r w:rsidR="007735BA" w:rsidRPr="00D042BF">
        <w:rPr>
          <w:lang w:val="en-US"/>
        </w:rPr>
        <w:t>Table 1</w:t>
      </w:r>
      <w:r w:rsidR="00947070" w:rsidRPr="00D042BF">
        <w:rPr>
          <w:lang w:val="en-US"/>
        </w:rPr>
        <w:t xml:space="preserve"> to compare features.) </w:t>
      </w:r>
      <w:r w:rsidR="001620FA" w:rsidRPr="00D042BF">
        <w:rPr>
          <w:lang w:val="en-US"/>
        </w:rPr>
        <w:t>SQL Server</w:t>
      </w:r>
      <w:r w:rsidR="0022001E" w:rsidRPr="00D042BF">
        <w:rPr>
          <w:lang w:val="en-US"/>
        </w:rPr>
        <w:t xml:space="preserve"> </w:t>
      </w:r>
      <w:r w:rsidR="001620FA" w:rsidRPr="00D042BF">
        <w:rPr>
          <w:lang w:val="en-US"/>
        </w:rPr>
        <w:t xml:space="preserve">2008 is licensed </w:t>
      </w:r>
      <w:r w:rsidR="008C3604" w:rsidRPr="00D042BF">
        <w:rPr>
          <w:lang w:val="en-US"/>
        </w:rPr>
        <w:t xml:space="preserve">either </w:t>
      </w:r>
      <w:r w:rsidR="001620FA" w:rsidRPr="00D042BF">
        <w:rPr>
          <w:lang w:val="en-US"/>
        </w:rPr>
        <w:t>per processor</w:t>
      </w:r>
      <w:r w:rsidR="008C3604" w:rsidRPr="00D042BF">
        <w:rPr>
          <w:lang w:val="en-US"/>
        </w:rPr>
        <w:t xml:space="preserve"> or per SAL</w:t>
      </w:r>
      <w:r w:rsidR="001620FA" w:rsidRPr="00D042BF">
        <w:rPr>
          <w:lang w:val="en-US"/>
        </w:rPr>
        <w:t>. Virtualization does not affect the number of SALs required.</w:t>
      </w:r>
      <w:r w:rsidR="00F350F9">
        <w:rPr>
          <w:lang w:val="en-US"/>
        </w:rPr>
        <w:t xml:space="preserve"> </w:t>
      </w:r>
    </w:p>
    <w:p w:rsidR="001620FA" w:rsidRPr="00D042BF" w:rsidRDefault="001620FA" w:rsidP="00947070">
      <w:pPr>
        <w:pStyle w:val="Heading3"/>
        <w:ind w:left="90"/>
        <w:rPr>
          <w:lang w:val="en-US"/>
        </w:rPr>
      </w:pPr>
      <w:bookmarkStart w:id="24" w:name="_Toc249250700"/>
      <w:r w:rsidRPr="00D042BF">
        <w:rPr>
          <w:lang w:val="en-US"/>
        </w:rPr>
        <w:t>SQL Server 2008 Express</w:t>
      </w:r>
      <w:bookmarkEnd w:id="24"/>
    </w:p>
    <w:p w:rsidR="001620FA" w:rsidRPr="00D042BF" w:rsidRDefault="001620FA" w:rsidP="00947070">
      <w:pPr>
        <w:ind w:left="90"/>
        <w:rPr>
          <w:lang w:val="en-US"/>
        </w:rPr>
      </w:pPr>
      <w:r w:rsidRPr="00D042BF">
        <w:rPr>
          <w:lang w:val="en-US"/>
        </w:rPr>
        <w:t>SQL Server</w:t>
      </w:r>
      <w:r w:rsidR="0022001E" w:rsidRPr="00D042BF">
        <w:rPr>
          <w:lang w:val="en-US"/>
        </w:rPr>
        <w:t xml:space="preserve"> </w:t>
      </w:r>
      <w:r w:rsidRPr="00D042BF">
        <w:rPr>
          <w:lang w:val="en-US"/>
        </w:rPr>
        <w:t xml:space="preserve">2008 Express is a free, downloadable version that has most commonly used features but limitations on size of </w:t>
      </w:r>
      <w:r w:rsidR="00BC0576" w:rsidRPr="00D042BF">
        <w:rPr>
          <w:lang w:val="en-US"/>
        </w:rPr>
        <w:t xml:space="preserve">database </w:t>
      </w:r>
      <w:r w:rsidRPr="00D042BF">
        <w:rPr>
          <w:lang w:val="en-US"/>
        </w:rPr>
        <w:t>(4</w:t>
      </w:r>
      <w:r w:rsidR="00BC0576" w:rsidRPr="00D042BF">
        <w:rPr>
          <w:lang w:val="en-US"/>
        </w:rPr>
        <w:t xml:space="preserve"> </w:t>
      </w:r>
      <w:r w:rsidRPr="00D042BF">
        <w:rPr>
          <w:lang w:val="en-US"/>
        </w:rPr>
        <w:t>GB), number of CPUs (1)</w:t>
      </w:r>
      <w:r w:rsidR="00BC0576" w:rsidRPr="00D042BF">
        <w:rPr>
          <w:lang w:val="en-US"/>
        </w:rPr>
        <w:t>,</w:t>
      </w:r>
      <w:r w:rsidRPr="00D042BF">
        <w:rPr>
          <w:lang w:val="en-US"/>
        </w:rPr>
        <w:t xml:space="preserve"> and amount of RAM it can leverage (1</w:t>
      </w:r>
      <w:r w:rsidR="00BC0576" w:rsidRPr="00D042BF">
        <w:rPr>
          <w:lang w:val="en-US"/>
        </w:rPr>
        <w:t xml:space="preserve"> </w:t>
      </w:r>
      <w:r w:rsidRPr="00D042BF">
        <w:rPr>
          <w:lang w:val="en-US"/>
        </w:rPr>
        <w:t>G</w:t>
      </w:r>
      <w:r w:rsidR="00EE10E3" w:rsidRPr="00D042BF">
        <w:rPr>
          <w:lang w:val="en-US"/>
        </w:rPr>
        <w:t>B</w:t>
      </w:r>
      <w:r w:rsidRPr="00D042BF">
        <w:rPr>
          <w:lang w:val="en-US"/>
        </w:rPr>
        <w:t xml:space="preserve">). </w:t>
      </w:r>
      <w:r w:rsidR="00981034" w:rsidRPr="00D042BF">
        <w:rPr>
          <w:lang w:val="en-US"/>
        </w:rPr>
        <w:t xml:space="preserve">SQL Server 2008 </w:t>
      </w:r>
      <w:r w:rsidR="00BC0576" w:rsidRPr="00D042BF">
        <w:rPr>
          <w:lang w:val="en-US"/>
        </w:rPr>
        <w:t xml:space="preserve">Express </w:t>
      </w:r>
      <w:r w:rsidRPr="00D042BF">
        <w:rPr>
          <w:lang w:val="en-US"/>
        </w:rPr>
        <w:t xml:space="preserve">is a good option for starter </w:t>
      </w:r>
      <w:r w:rsidR="00BC0576" w:rsidRPr="00D042BF">
        <w:rPr>
          <w:lang w:val="en-US"/>
        </w:rPr>
        <w:t xml:space="preserve">Web sites </w:t>
      </w:r>
      <w:r w:rsidRPr="00D042BF">
        <w:rPr>
          <w:lang w:val="en-US"/>
        </w:rPr>
        <w:t>and for development</w:t>
      </w:r>
      <w:r w:rsidR="00BC0576" w:rsidRPr="00D042BF">
        <w:rPr>
          <w:lang w:val="en-US"/>
        </w:rPr>
        <w:t>-</w:t>
      </w:r>
      <w:r w:rsidRPr="00D042BF">
        <w:rPr>
          <w:lang w:val="en-US"/>
        </w:rPr>
        <w:t xml:space="preserve">related activities. There are no limitations or restrictions on the number of instances that can be run on any </w:t>
      </w:r>
      <w:r w:rsidR="00BC0576" w:rsidRPr="00D042BF">
        <w:rPr>
          <w:lang w:val="en-US"/>
        </w:rPr>
        <w:t xml:space="preserve">physical </w:t>
      </w:r>
      <w:r w:rsidRPr="00D042BF">
        <w:rPr>
          <w:lang w:val="en-US"/>
        </w:rPr>
        <w:t xml:space="preserve">or </w:t>
      </w:r>
      <w:r w:rsidR="00BC0576" w:rsidRPr="00D042BF">
        <w:rPr>
          <w:lang w:val="en-US"/>
        </w:rPr>
        <w:t xml:space="preserve">virtual </w:t>
      </w:r>
      <w:r w:rsidRPr="00D042BF">
        <w:rPr>
          <w:lang w:val="en-US"/>
        </w:rPr>
        <w:t xml:space="preserve">server. </w:t>
      </w:r>
    </w:p>
    <w:p w:rsidR="001620FA" w:rsidRPr="00D042BF" w:rsidRDefault="001620FA" w:rsidP="00947070">
      <w:pPr>
        <w:pStyle w:val="Heading3"/>
        <w:ind w:left="90"/>
        <w:rPr>
          <w:lang w:val="en-US"/>
        </w:rPr>
      </w:pPr>
      <w:bookmarkStart w:id="25" w:name="_Toc249250701"/>
      <w:r w:rsidRPr="00D042BF">
        <w:rPr>
          <w:lang w:val="en-US"/>
        </w:rPr>
        <w:t>SQL Server 2008 Web</w:t>
      </w:r>
      <w:bookmarkEnd w:id="25"/>
      <w:r w:rsidRPr="00D042BF">
        <w:rPr>
          <w:lang w:val="en-US"/>
        </w:rPr>
        <w:t xml:space="preserve"> </w:t>
      </w:r>
    </w:p>
    <w:p w:rsidR="001620FA" w:rsidRPr="00D042BF" w:rsidRDefault="001620FA" w:rsidP="00947070">
      <w:pPr>
        <w:ind w:left="90"/>
        <w:rPr>
          <w:rFonts w:eastAsia="MS PGothic"/>
          <w:iCs/>
          <w:color w:val="000000"/>
          <w:szCs w:val="18"/>
          <w:lang w:val="en-US"/>
        </w:rPr>
      </w:pPr>
      <w:r w:rsidRPr="00D042BF">
        <w:rPr>
          <w:lang w:val="en-US"/>
        </w:rPr>
        <w:t xml:space="preserve">SQL Server </w:t>
      </w:r>
      <w:r w:rsidR="00981034" w:rsidRPr="00D042BF">
        <w:rPr>
          <w:lang w:val="en-US"/>
        </w:rPr>
        <w:t xml:space="preserve">2008 </w:t>
      </w:r>
      <w:r w:rsidRPr="00D042BF">
        <w:rPr>
          <w:lang w:val="en-US"/>
        </w:rPr>
        <w:t xml:space="preserve">Web is </w:t>
      </w:r>
      <w:r w:rsidR="00981034" w:rsidRPr="00D042BF">
        <w:rPr>
          <w:lang w:val="en-US"/>
        </w:rPr>
        <w:t xml:space="preserve">a new version </w:t>
      </w:r>
      <w:r w:rsidRPr="00D042BF">
        <w:rPr>
          <w:lang w:val="en-US"/>
        </w:rPr>
        <w:t>specifically geared for the hosting industry. It</w:t>
      </w:r>
      <w:r w:rsidRPr="00D042BF">
        <w:rPr>
          <w:rFonts w:eastAsia="MS PGothic"/>
          <w:iCs/>
          <w:color w:val="000000"/>
          <w:szCs w:val="18"/>
          <w:lang w:val="en-US"/>
        </w:rPr>
        <w:t xml:space="preserve"> may be used only to support public and Internet</w:t>
      </w:r>
      <w:r w:rsidR="00981034" w:rsidRPr="00D042BF">
        <w:rPr>
          <w:rFonts w:eastAsia="MS PGothic"/>
          <w:iCs/>
          <w:color w:val="000000"/>
          <w:szCs w:val="18"/>
          <w:lang w:val="en-US"/>
        </w:rPr>
        <w:t>-</w:t>
      </w:r>
      <w:r w:rsidRPr="00D042BF">
        <w:rPr>
          <w:rFonts w:eastAsia="MS PGothic"/>
          <w:iCs/>
          <w:color w:val="000000"/>
          <w:szCs w:val="18"/>
          <w:lang w:val="en-US"/>
        </w:rPr>
        <w:t xml:space="preserve">accessible Web </w:t>
      </w:r>
      <w:r w:rsidR="00981034" w:rsidRPr="00D042BF">
        <w:rPr>
          <w:rFonts w:eastAsia="MS PGothic"/>
          <w:iCs/>
          <w:color w:val="000000"/>
          <w:szCs w:val="18"/>
          <w:lang w:val="en-US"/>
        </w:rPr>
        <w:t>sites</w:t>
      </w:r>
      <w:r w:rsidRPr="00D042BF">
        <w:rPr>
          <w:rFonts w:eastAsia="MS PGothic"/>
          <w:iCs/>
          <w:color w:val="000000"/>
          <w:szCs w:val="18"/>
          <w:lang w:val="en-US"/>
        </w:rPr>
        <w:t xml:space="preserve">, </w:t>
      </w:r>
      <w:r w:rsidR="00981034" w:rsidRPr="00D042BF">
        <w:rPr>
          <w:rFonts w:eastAsia="MS PGothic"/>
          <w:iCs/>
          <w:color w:val="000000"/>
          <w:szCs w:val="18"/>
          <w:lang w:val="en-US"/>
        </w:rPr>
        <w:t>pages</w:t>
      </w:r>
      <w:r w:rsidRPr="00D042BF">
        <w:rPr>
          <w:rFonts w:eastAsia="MS PGothic"/>
          <w:iCs/>
          <w:color w:val="000000"/>
          <w:szCs w:val="18"/>
          <w:lang w:val="en-US"/>
        </w:rPr>
        <w:t xml:space="preserve">, </w:t>
      </w:r>
      <w:r w:rsidR="00981034" w:rsidRPr="00D042BF">
        <w:rPr>
          <w:rFonts w:eastAsia="MS PGothic"/>
          <w:iCs/>
          <w:color w:val="000000"/>
          <w:szCs w:val="18"/>
          <w:lang w:val="en-US"/>
        </w:rPr>
        <w:t xml:space="preserve">applications, </w:t>
      </w:r>
      <w:r w:rsidRPr="00D042BF">
        <w:rPr>
          <w:rFonts w:eastAsia="MS PGothic"/>
          <w:iCs/>
          <w:color w:val="000000"/>
          <w:szCs w:val="18"/>
          <w:lang w:val="en-US"/>
        </w:rPr>
        <w:t xml:space="preserve">and </w:t>
      </w:r>
      <w:r w:rsidR="00981034" w:rsidRPr="00D042BF">
        <w:rPr>
          <w:rFonts w:eastAsia="MS PGothic"/>
          <w:iCs/>
          <w:color w:val="000000"/>
          <w:szCs w:val="18"/>
          <w:lang w:val="en-US"/>
        </w:rPr>
        <w:t>services</w:t>
      </w:r>
      <w:r w:rsidRPr="00D042BF">
        <w:rPr>
          <w:rFonts w:eastAsia="MS PGothic"/>
          <w:iCs/>
          <w:color w:val="000000"/>
          <w:szCs w:val="18"/>
          <w:lang w:val="en-US"/>
        </w:rPr>
        <w:t>.</w:t>
      </w:r>
      <w:r w:rsidR="00E166FC" w:rsidRPr="00D042BF">
        <w:rPr>
          <w:rFonts w:eastAsia="MS PGothic"/>
          <w:iCs/>
          <w:color w:val="000000"/>
          <w:szCs w:val="18"/>
          <w:lang w:val="en-US"/>
        </w:rPr>
        <w:t xml:space="preserve"> </w:t>
      </w:r>
    </w:p>
    <w:p w:rsidR="001620FA" w:rsidRPr="00D042BF" w:rsidRDefault="001620FA" w:rsidP="00947070">
      <w:pPr>
        <w:ind w:left="90"/>
        <w:rPr>
          <w:rFonts w:eastAsia="MS PGothic"/>
          <w:iCs/>
          <w:color w:val="000000"/>
          <w:szCs w:val="18"/>
          <w:lang w:val="en-US"/>
        </w:rPr>
      </w:pPr>
      <w:r w:rsidRPr="00D042BF">
        <w:rPr>
          <w:lang w:val="en-US"/>
        </w:rPr>
        <w:t>SQL Server</w:t>
      </w:r>
      <w:r w:rsidR="00981034" w:rsidRPr="00D042BF">
        <w:rPr>
          <w:lang w:val="en-US"/>
        </w:rPr>
        <w:t xml:space="preserve"> 2008 </w:t>
      </w:r>
      <w:r w:rsidRPr="00D042BF">
        <w:rPr>
          <w:lang w:val="en-US"/>
        </w:rPr>
        <w:t>Web is licensed on a per</w:t>
      </w:r>
      <w:r w:rsidR="00981034" w:rsidRPr="00D042BF">
        <w:rPr>
          <w:lang w:val="en-US"/>
        </w:rPr>
        <w:t>-</w:t>
      </w:r>
      <w:r w:rsidRPr="00D042BF">
        <w:rPr>
          <w:lang w:val="en-US"/>
        </w:rPr>
        <w:t>processor basis.</w:t>
      </w:r>
      <w:r w:rsidR="00E166FC" w:rsidRPr="00D042BF">
        <w:rPr>
          <w:lang w:val="en-US"/>
        </w:rPr>
        <w:t xml:space="preserve"> </w:t>
      </w:r>
      <w:r w:rsidRPr="00D042BF">
        <w:rPr>
          <w:lang w:val="en-US"/>
        </w:rPr>
        <w:t xml:space="preserve">The licenses required are based upon the number of processors (or sockets) used, up to a maximum of </w:t>
      </w:r>
      <w:r w:rsidR="00981034" w:rsidRPr="00D042BF">
        <w:rPr>
          <w:lang w:val="en-US"/>
        </w:rPr>
        <w:t xml:space="preserve">four </w:t>
      </w:r>
      <w:r w:rsidRPr="00D042BF">
        <w:rPr>
          <w:lang w:val="en-US"/>
        </w:rPr>
        <w:t xml:space="preserve">processors </w:t>
      </w:r>
      <w:r w:rsidR="00981034" w:rsidRPr="00D042BF">
        <w:rPr>
          <w:lang w:val="en-US"/>
        </w:rPr>
        <w:t>per</w:t>
      </w:r>
      <w:r w:rsidRPr="00D042BF">
        <w:rPr>
          <w:lang w:val="en-US"/>
        </w:rPr>
        <w:t xml:space="preserve"> server. To run instances </w:t>
      </w:r>
      <w:r w:rsidR="00981034" w:rsidRPr="00D042BF">
        <w:rPr>
          <w:lang w:val="en-US"/>
        </w:rPr>
        <w:t xml:space="preserve">on </w:t>
      </w:r>
      <w:r w:rsidRPr="00D042BF">
        <w:rPr>
          <w:lang w:val="en-US"/>
        </w:rPr>
        <w:t xml:space="preserve">the host, a license </w:t>
      </w:r>
      <w:r w:rsidR="00981034" w:rsidRPr="00D042BF">
        <w:rPr>
          <w:lang w:val="en-US"/>
        </w:rPr>
        <w:t xml:space="preserve">is required </w:t>
      </w:r>
      <w:r w:rsidRPr="00D042BF">
        <w:rPr>
          <w:lang w:val="en-US"/>
        </w:rPr>
        <w:t>for each physical processor that the host operating system uses.</w:t>
      </w:r>
      <w:r w:rsidR="00E166FC" w:rsidRPr="00D042BF">
        <w:rPr>
          <w:lang w:val="en-US"/>
        </w:rPr>
        <w:t xml:space="preserve"> </w:t>
      </w:r>
      <w:r w:rsidRPr="00D042BF">
        <w:rPr>
          <w:lang w:val="en-US"/>
        </w:rPr>
        <w:t xml:space="preserve">To run instances of SQL Server </w:t>
      </w:r>
      <w:r w:rsidR="00981034" w:rsidRPr="00D042BF">
        <w:rPr>
          <w:lang w:val="en-US"/>
        </w:rPr>
        <w:t xml:space="preserve">2008 </w:t>
      </w:r>
      <w:r w:rsidRPr="00D042BF">
        <w:rPr>
          <w:lang w:val="en-US"/>
        </w:rPr>
        <w:t xml:space="preserve">Web </w:t>
      </w:r>
      <w:r w:rsidR="00981034" w:rsidRPr="00D042BF">
        <w:rPr>
          <w:lang w:val="en-US"/>
        </w:rPr>
        <w:t xml:space="preserve">on </w:t>
      </w:r>
      <w:r w:rsidRPr="00D042BF">
        <w:rPr>
          <w:lang w:val="en-US"/>
        </w:rPr>
        <w:t>guest</w:t>
      </w:r>
      <w:r w:rsidR="00981034" w:rsidRPr="00D042BF">
        <w:rPr>
          <w:lang w:val="en-US"/>
        </w:rPr>
        <w:t>s</w:t>
      </w:r>
      <w:r w:rsidRPr="00D042BF">
        <w:rPr>
          <w:lang w:val="en-US"/>
        </w:rPr>
        <w:t xml:space="preserve">, a license </w:t>
      </w:r>
      <w:r w:rsidR="00981034" w:rsidRPr="00D042BF">
        <w:rPr>
          <w:lang w:val="en-US"/>
        </w:rPr>
        <w:t xml:space="preserve">is required </w:t>
      </w:r>
      <w:r w:rsidRPr="00D042BF">
        <w:rPr>
          <w:lang w:val="en-US"/>
        </w:rPr>
        <w:t xml:space="preserve">for each virtual processor that each of those guests uses. </w:t>
      </w:r>
    </w:p>
    <w:p w:rsidR="001620FA" w:rsidRPr="00D042BF" w:rsidRDefault="001620FA" w:rsidP="00947070">
      <w:pPr>
        <w:pStyle w:val="Heading3"/>
        <w:ind w:left="90"/>
        <w:rPr>
          <w:lang w:val="en-US"/>
        </w:rPr>
      </w:pPr>
      <w:bookmarkStart w:id="26" w:name="_Toc249250702"/>
      <w:r w:rsidRPr="00D042BF">
        <w:rPr>
          <w:lang w:val="en-US"/>
        </w:rPr>
        <w:t>SQL Server 2008 Workgroup</w:t>
      </w:r>
      <w:bookmarkEnd w:id="26"/>
    </w:p>
    <w:p w:rsidR="001620FA" w:rsidRPr="00D042BF" w:rsidRDefault="001620FA" w:rsidP="00947070">
      <w:pPr>
        <w:ind w:left="90"/>
        <w:rPr>
          <w:lang w:val="en-US"/>
        </w:rPr>
      </w:pPr>
      <w:r w:rsidRPr="00D042BF">
        <w:rPr>
          <w:lang w:val="en-US"/>
        </w:rPr>
        <w:t xml:space="preserve">SQL Server 2008 Workgroup is a </w:t>
      </w:r>
      <w:r w:rsidR="008C3604" w:rsidRPr="00D042BF">
        <w:rPr>
          <w:lang w:val="en-US"/>
        </w:rPr>
        <w:t>less attractive</w:t>
      </w:r>
      <w:r w:rsidRPr="00D042BF">
        <w:rPr>
          <w:lang w:val="en-US"/>
        </w:rPr>
        <w:t xml:space="preserve"> than SQL Server </w:t>
      </w:r>
      <w:r w:rsidR="00981034" w:rsidRPr="00D042BF">
        <w:rPr>
          <w:lang w:val="en-US"/>
        </w:rPr>
        <w:t xml:space="preserve">2008 </w:t>
      </w:r>
      <w:r w:rsidRPr="00D042BF">
        <w:rPr>
          <w:lang w:val="en-US"/>
        </w:rPr>
        <w:t xml:space="preserve">Web. Therefore, we recommend </w:t>
      </w:r>
      <w:r w:rsidR="00D36E21" w:rsidRPr="00D042BF">
        <w:rPr>
          <w:lang w:val="en-US"/>
        </w:rPr>
        <w:t>Hosting Providers</w:t>
      </w:r>
      <w:r w:rsidRPr="00D042BF">
        <w:rPr>
          <w:lang w:val="en-US"/>
        </w:rPr>
        <w:t xml:space="preserve"> to consider using </w:t>
      </w:r>
      <w:r w:rsidR="00981034" w:rsidRPr="00D042BF">
        <w:rPr>
          <w:lang w:val="en-US"/>
        </w:rPr>
        <w:t>the</w:t>
      </w:r>
      <w:r w:rsidRPr="00D042BF">
        <w:rPr>
          <w:lang w:val="en-US"/>
        </w:rPr>
        <w:t xml:space="preserve"> Web</w:t>
      </w:r>
      <w:r w:rsidR="00981034" w:rsidRPr="00D042BF">
        <w:rPr>
          <w:lang w:val="en-US"/>
        </w:rPr>
        <w:t xml:space="preserve"> edition</w:t>
      </w:r>
      <w:r w:rsidRPr="00D042BF">
        <w:rPr>
          <w:lang w:val="en-US"/>
        </w:rPr>
        <w:t>.</w:t>
      </w:r>
    </w:p>
    <w:p w:rsidR="001620FA" w:rsidRPr="00D042BF" w:rsidRDefault="001620FA" w:rsidP="00947070">
      <w:pPr>
        <w:pStyle w:val="Heading3"/>
        <w:ind w:left="90"/>
        <w:rPr>
          <w:lang w:val="en-US"/>
        </w:rPr>
      </w:pPr>
      <w:bookmarkStart w:id="27" w:name="_Toc249250703"/>
      <w:r w:rsidRPr="00D042BF">
        <w:rPr>
          <w:lang w:val="en-US"/>
        </w:rPr>
        <w:t>SQL Server 2008 Standard</w:t>
      </w:r>
      <w:bookmarkEnd w:id="27"/>
      <w:r w:rsidRPr="00D042BF">
        <w:rPr>
          <w:lang w:val="en-US"/>
        </w:rPr>
        <w:t xml:space="preserve"> </w:t>
      </w:r>
    </w:p>
    <w:p w:rsidR="001620FA" w:rsidRPr="00D042BF" w:rsidRDefault="001620FA" w:rsidP="00947070">
      <w:pPr>
        <w:ind w:left="90"/>
        <w:rPr>
          <w:lang w:val="en-US"/>
        </w:rPr>
      </w:pPr>
      <w:r w:rsidRPr="00D042BF">
        <w:rPr>
          <w:lang w:val="en-US"/>
        </w:rPr>
        <w:t xml:space="preserve">SQL Server 2008 Standard is licensed </w:t>
      </w:r>
      <w:r w:rsidR="00B0113C" w:rsidRPr="00D042BF">
        <w:rPr>
          <w:lang w:val="en-US"/>
        </w:rPr>
        <w:t xml:space="preserve">either </w:t>
      </w:r>
      <w:r w:rsidRPr="00D042BF">
        <w:rPr>
          <w:lang w:val="en-US"/>
        </w:rPr>
        <w:t>on a per</w:t>
      </w:r>
      <w:r w:rsidR="00947070" w:rsidRPr="00D042BF">
        <w:rPr>
          <w:lang w:val="en-US"/>
        </w:rPr>
        <w:t>-</w:t>
      </w:r>
      <w:r w:rsidRPr="00D042BF">
        <w:rPr>
          <w:lang w:val="en-US"/>
        </w:rPr>
        <w:t>processor basis</w:t>
      </w:r>
      <w:r w:rsidR="00B0113C" w:rsidRPr="00D042BF">
        <w:rPr>
          <w:lang w:val="en-US"/>
        </w:rPr>
        <w:t xml:space="preserve"> or a per subscriber (SAL) basis</w:t>
      </w:r>
      <w:r w:rsidRPr="00D042BF">
        <w:rPr>
          <w:lang w:val="en-US"/>
        </w:rPr>
        <w:t>.</w:t>
      </w:r>
      <w:r w:rsidR="00E166FC" w:rsidRPr="00D042BF">
        <w:rPr>
          <w:lang w:val="en-US"/>
        </w:rPr>
        <w:t xml:space="preserve"> </w:t>
      </w:r>
      <w:r w:rsidRPr="00D042BF">
        <w:rPr>
          <w:lang w:val="en-US"/>
        </w:rPr>
        <w:t xml:space="preserve">The licenses required for the host are based upon the number of physical processors used, up to a </w:t>
      </w:r>
      <w:r w:rsidR="00456456" w:rsidRPr="00D042BF">
        <w:rPr>
          <w:lang w:val="en-US"/>
        </w:rPr>
        <w:t>technical</w:t>
      </w:r>
      <w:r w:rsidR="007E0BCF" w:rsidRPr="00D042BF">
        <w:rPr>
          <w:lang w:val="en-US"/>
        </w:rPr>
        <w:t xml:space="preserve"> </w:t>
      </w:r>
      <w:r w:rsidRPr="00D042BF">
        <w:rPr>
          <w:lang w:val="en-US"/>
        </w:rPr>
        <w:t xml:space="preserve">maximum of </w:t>
      </w:r>
      <w:r w:rsidR="00947070" w:rsidRPr="00D042BF">
        <w:rPr>
          <w:lang w:val="en-US"/>
        </w:rPr>
        <w:t xml:space="preserve">four </w:t>
      </w:r>
      <w:r w:rsidRPr="00D042BF">
        <w:rPr>
          <w:lang w:val="en-US"/>
        </w:rPr>
        <w:t xml:space="preserve">processors </w:t>
      </w:r>
      <w:r w:rsidR="00947070" w:rsidRPr="00D042BF">
        <w:rPr>
          <w:lang w:val="en-US"/>
        </w:rPr>
        <w:t xml:space="preserve">on </w:t>
      </w:r>
      <w:r w:rsidRPr="00D042BF">
        <w:rPr>
          <w:lang w:val="en-US"/>
        </w:rPr>
        <w:t xml:space="preserve">a server. To run instances </w:t>
      </w:r>
      <w:r w:rsidR="00947070" w:rsidRPr="00D042BF">
        <w:rPr>
          <w:lang w:val="en-US"/>
        </w:rPr>
        <w:t xml:space="preserve">on </w:t>
      </w:r>
      <w:r w:rsidRPr="00D042BF">
        <w:rPr>
          <w:lang w:val="en-US"/>
        </w:rPr>
        <w:t xml:space="preserve">the host, a license </w:t>
      </w:r>
      <w:r w:rsidR="00947070" w:rsidRPr="00D042BF">
        <w:rPr>
          <w:lang w:val="en-US"/>
        </w:rPr>
        <w:t xml:space="preserve">is required </w:t>
      </w:r>
      <w:r w:rsidRPr="00D042BF">
        <w:rPr>
          <w:lang w:val="en-US"/>
        </w:rPr>
        <w:t>for each physical processor that the physical operating system uses.</w:t>
      </w:r>
      <w:r w:rsidR="00E166FC" w:rsidRPr="00D042BF">
        <w:rPr>
          <w:lang w:val="en-US"/>
        </w:rPr>
        <w:t xml:space="preserve"> </w:t>
      </w:r>
      <w:r w:rsidRPr="00D042BF">
        <w:rPr>
          <w:lang w:val="en-US"/>
        </w:rPr>
        <w:t xml:space="preserve">To run instances of SQL Server </w:t>
      </w:r>
      <w:r w:rsidR="00947070" w:rsidRPr="00D042BF">
        <w:rPr>
          <w:lang w:val="en-US"/>
        </w:rPr>
        <w:t xml:space="preserve">2008 </w:t>
      </w:r>
      <w:r w:rsidRPr="00D042BF">
        <w:rPr>
          <w:lang w:val="en-US"/>
        </w:rPr>
        <w:t xml:space="preserve">Standard </w:t>
      </w:r>
      <w:r w:rsidR="00947070" w:rsidRPr="00D042BF">
        <w:rPr>
          <w:lang w:val="en-US"/>
        </w:rPr>
        <w:t xml:space="preserve">on </w:t>
      </w:r>
      <w:r w:rsidRPr="00D042BF">
        <w:rPr>
          <w:lang w:val="en-US"/>
        </w:rPr>
        <w:t>guest</w:t>
      </w:r>
      <w:r w:rsidR="00947070" w:rsidRPr="00D042BF">
        <w:rPr>
          <w:lang w:val="en-US"/>
        </w:rPr>
        <w:t>s,</w:t>
      </w:r>
      <w:r w:rsidRPr="00D042BF">
        <w:rPr>
          <w:lang w:val="en-US"/>
        </w:rPr>
        <w:t xml:space="preserve"> a license </w:t>
      </w:r>
      <w:r w:rsidR="00947070" w:rsidRPr="00D042BF">
        <w:rPr>
          <w:lang w:val="en-US"/>
        </w:rPr>
        <w:t xml:space="preserve">is required </w:t>
      </w:r>
      <w:r w:rsidRPr="00D042BF">
        <w:rPr>
          <w:lang w:val="en-US"/>
        </w:rPr>
        <w:t xml:space="preserve">for each virtual processor that each of those guests uses. </w:t>
      </w:r>
    </w:p>
    <w:p w:rsidR="001620FA" w:rsidRPr="00D042BF" w:rsidRDefault="001620FA" w:rsidP="00947070">
      <w:pPr>
        <w:pStyle w:val="Heading3"/>
        <w:ind w:left="90"/>
        <w:rPr>
          <w:lang w:val="en-US"/>
        </w:rPr>
      </w:pPr>
      <w:bookmarkStart w:id="28" w:name="_Toc249250704"/>
      <w:r w:rsidRPr="00D042BF">
        <w:rPr>
          <w:lang w:val="en-US"/>
        </w:rPr>
        <w:t xml:space="preserve">SQL Server 2008 </w:t>
      </w:r>
      <w:smartTag w:uri="urn:schemas-microsoft-com:office:smarttags" w:element="City">
        <w:smartTag w:uri="urn:schemas-microsoft-com:office:smarttags" w:element="place">
          <w:r w:rsidRPr="00D042BF">
            <w:rPr>
              <w:lang w:val="en-US"/>
            </w:rPr>
            <w:t>Enterprise</w:t>
          </w:r>
        </w:smartTag>
      </w:smartTag>
      <w:bookmarkEnd w:id="28"/>
      <w:r w:rsidRPr="00D042BF">
        <w:rPr>
          <w:lang w:val="en-US"/>
        </w:rPr>
        <w:t xml:space="preserve"> </w:t>
      </w:r>
    </w:p>
    <w:p w:rsidR="001620FA" w:rsidRPr="00D042BF" w:rsidRDefault="001620FA" w:rsidP="00947070">
      <w:pPr>
        <w:ind w:left="90"/>
        <w:rPr>
          <w:lang w:val="en-US"/>
        </w:rPr>
      </w:pPr>
      <w:r w:rsidRPr="00D042BF">
        <w:rPr>
          <w:lang w:val="en-US"/>
        </w:rPr>
        <w:t xml:space="preserve">SQL Server 2008 can be </w:t>
      </w:r>
      <w:r w:rsidR="00947070" w:rsidRPr="00D042BF">
        <w:rPr>
          <w:lang w:val="en-US"/>
        </w:rPr>
        <w:t>installed</w:t>
      </w:r>
      <w:r w:rsidRPr="00D042BF">
        <w:rPr>
          <w:lang w:val="en-US"/>
        </w:rPr>
        <w:t xml:space="preserve"> on high-end servers with up to 128 processors. In a Hyper-V</w:t>
      </w:r>
      <w:r w:rsidR="00947070" w:rsidRPr="00D042BF">
        <w:rPr>
          <w:lang w:val="en-US"/>
        </w:rPr>
        <w:t>-</w:t>
      </w:r>
      <w:r w:rsidRPr="00D042BF">
        <w:rPr>
          <w:lang w:val="en-US"/>
        </w:rPr>
        <w:t xml:space="preserve">based virtualized environment, SQL Server 2008 </w:t>
      </w:r>
      <w:smartTag w:uri="urn:schemas-microsoft-com:office:smarttags" w:element="City">
        <w:smartTag w:uri="urn:schemas-microsoft-com:office:smarttags" w:element="place">
          <w:r w:rsidRPr="00D042BF">
            <w:rPr>
              <w:lang w:val="en-US"/>
            </w:rPr>
            <w:t>Enterprise</w:t>
          </w:r>
        </w:smartTag>
      </w:smartTag>
      <w:r w:rsidRPr="00D042BF">
        <w:rPr>
          <w:lang w:val="en-US"/>
        </w:rPr>
        <w:t xml:space="preserve"> offers a unique licensing benefit. If it is licensed for the host, then each guest running on that host may also run any number of instances of SQL Server Enterprise. This provides cost advantages</w:t>
      </w:r>
      <w:r w:rsidR="00947070" w:rsidRPr="00D042BF">
        <w:rPr>
          <w:lang w:val="en-US"/>
        </w:rPr>
        <w:t>,</w:t>
      </w:r>
      <w:r w:rsidRPr="00D042BF">
        <w:rPr>
          <w:lang w:val="en-US"/>
        </w:rPr>
        <w:t xml:space="preserve"> as the cost of SQL Server Enterprise may be amortized among the guests running on that host.</w:t>
      </w:r>
    </w:p>
    <w:p w:rsidR="00A86FC0" w:rsidRPr="00D042BF" w:rsidRDefault="000F7C97" w:rsidP="00A86FC0">
      <w:pPr>
        <w:pBdr>
          <w:bottom w:val="single" w:sz="6" w:space="1" w:color="auto"/>
        </w:pBdr>
        <w:ind w:left="90"/>
        <w:rPr>
          <w:lang w:val="en-US"/>
        </w:rPr>
      </w:pPr>
      <w:r w:rsidRPr="00D042BF">
        <w:rPr>
          <w:lang w:val="en-US"/>
        </w:rPr>
        <w:t xml:space="preserve"> </w:t>
      </w:r>
      <w:r w:rsidR="00A9088C">
        <w:rPr>
          <w:noProof/>
          <w:lang w:val="en-US" w:eastAsia="en-US"/>
        </w:rPr>
        <w:drawing>
          <wp:inline distT="0" distB="0" distL="0" distR="0">
            <wp:extent cx="6010275" cy="3962400"/>
            <wp:effectExtent l="1905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cstate="print"/>
                    <a:srcRect/>
                    <a:stretch>
                      <a:fillRect/>
                    </a:stretch>
                  </pic:blipFill>
                  <pic:spPr bwMode="auto">
                    <a:xfrm>
                      <a:off x="0" y="0"/>
                      <a:ext cx="6010275" cy="3962400"/>
                    </a:xfrm>
                    <a:prstGeom prst="rect">
                      <a:avLst/>
                    </a:prstGeom>
                    <a:noFill/>
                  </pic:spPr>
                </pic:pic>
              </a:graphicData>
            </a:graphic>
          </wp:inline>
        </w:drawing>
      </w:r>
    </w:p>
    <w:p w:rsidR="00552A3C" w:rsidRPr="00D042BF" w:rsidRDefault="00A86FC0">
      <w:pPr>
        <w:pStyle w:val="Caption"/>
        <w:jc w:val="center"/>
        <w:rPr>
          <w:lang w:val="en-US"/>
        </w:rPr>
      </w:pPr>
      <w:r w:rsidRPr="00D042BF">
        <w:rPr>
          <w:lang w:val="en-US"/>
        </w:rPr>
        <w:t xml:space="preserve">Table </w:t>
      </w:r>
      <w:r w:rsidR="00ED3351" w:rsidRPr="00D042BF">
        <w:rPr>
          <w:lang w:val="en-US"/>
        </w:rPr>
        <w:fldChar w:fldCharType="begin"/>
      </w:r>
      <w:r w:rsidR="002C5CA4" w:rsidRPr="00D042BF">
        <w:rPr>
          <w:lang w:val="en-US"/>
        </w:rPr>
        <w:instrText xml:space="preserve"> SEQ Table \* ARABIC </w:instrText>
      </w:r>
      <w:r w:rsidR="00ED3351" w:rsidRPr="00D042BF">
        <w:rPr>
          <w:lang w:val="en-US"/>
        </w:rPr>
        <w:fldChar w:fldCharType="separate"/>
      </w:r>
      <w:r w:rsidR="00D379D8">
        <w:rPr>
          <w:noProof/>
          <w:lang w:val="en-US"/>
        </w:rPr>
        <w:t>2</w:t>
      </w:r>
      <w:r w:rsidR="00ED3351" w:rsidRPr="00D042BF">
        <w:rPr>
          <w:lang w:val="en-US"/>
        </w:rPr>
        <w:fldChar w:fldCharType="end"/>
      </w:r>
      <w:r w:rsidRPr="00D042BF">
        <w:rPr>
          <w:lang w:val="en-US"/>
        </w:rPr>
        <w:t>: SQL Server 2008 features by edition.</w:t>
      </w:r>
    </w:p>
    <w:p w:rsidR="001620FA" w:rsidRPr="00D042BF" w:rsidRDefault="001620FA" w:rsidP="00FD3897">
      <w:pPr>
        <w:pStyle w:val="Heading1"/>
        <w:rPr>
          <w:lang w:val="en-US"/>
        </w:rPr>
      </w:pPr>
      <w:bookmarkStart w:id="29" w:name="_Toc249250705"/>
      <w:r w:rsidRPr="00D042BF">
        <w:rPr>
          <w:lang w:val="en-US"/>
        </w:rPr>
        <w:t>Scenario</w:t>
      </w:r>
      <w:r w:rsidR="00145313" w:rsidRPr="00D042BF">
        <w:rPr>
          <w:lang w:val="en-US"/>
        </w:rPr>
        <w:t>-</w:t>
      </w:r>
      <w:r w:rsidRPr="00D042BF">
        <w:rPr>
          <w:lang w:val="en-US"/>
        </w:rPr>
        <w:t>based licensing matrix</w:t>
      </w:r>
      <w:bookmarkEnd w:id="29"/>
    </w:p>
    <w:p w:rsidR="001620FA" w:rsidRPr="00D042BF" w:rsidRDefault="001620FA" w:rsidP="002F5978">
      <w:pPr>
        <w:rPr>
          <w:lang w:val="en-US"/>
        </w:rPr>
      </w:pPr>
    </w:p>
    <w:p w:rsidR="001620FA" w:rsidRPr="00D042BF" w:rsidRDefault="001620FA" w:rsidP="002F5978">
      <w:pPr>
        <w:rPr>
          <w:lang w:val="en-US"/>
        </w:rPr>
      </w:pPr>
      <w:r w:rsidRPr="00D042BF">
        <w:rPr>
          <w:lang w:val="en-US"/>
        </w:rPr>
        <w:t xml:space="preserve">The following tables summarize the different permutations and combinations </w:t>
      </w:r>
      <w:r w:rsidR="00AB5BAF" w:rsidRPr="00D042BF">
        <w:rPr>
          <w:lang w:val="en-US"/>
        </w:rPr>
        <w:t>of</w:t>
      </w:r>
      <w:r w:rsidRPr="00D042BF">
        <w:rPr>
          <w:lang w:val="en-US"/>
        </w:rPr>
        <w:t xml:space="preserve"> Windows Server 2008</w:t>
      </w:r>
      <w:r w:rsidR="001A1064">
        <w:rPr>
          <w:lang w:val="en-US"/>
        </w:rPr>
        <w:t xml:space="preserve"> R2</w:t>
      </w:r>
      <w:r w:rsidRPr="00D042BF">
        <w:rPr>
          <w:lang w:val="en-US"/>
        </w:rPr>
        <w:t xml:space="preserve"> and SQL Server 2008 in a virtualized environment using Hyper-V. </w:t>
      </w:r>
      <w:r w:rsidR="00AB5BAF" w:rsidRPr="00D042BF">
        <w:rPr>
          <w:lang w:val="en-US"/>
        </w:rPr>
        <w:t>E</w:t>
      </w:r>
      <w:r w:rsidRPr="00D042BF">
        <w:rPr>
          <w:lang w:val="en-US"/>
        </w:rPr>
        <w:t xml:space="preserve">ach row lists the scenario in which the server is being used, and </w:t>
      </w:r>
      <w:r w:rsidR="00C42812" w:rsidRPr="00D042BF">
        <w:rPr>
          <w:lang w:val="en-US"/>
        </w:rPr>
        <w:t xml:space="preserve">the </w:t>
      </w:r>
      <w:r w:rsidRPr="00D042BF">
        <w:rPr>
          <w:lang w:val="en-US"/>
        </w:rPr>
        <w:t xml:space="preserve">columns list the </w:t>
      </w:r>
      <w:r w:rsidR="00AB5BAF" w:rsidRPr="00D042BF">
        <w:rPr>
          <w:lang w:val="en-US"/>
        </w:rPr>
        <w:t>editions</w:t>
      </w:r>
      <w:r w:rsidRPr="00D042BF">
        <w:rPr>
          <w:lang w:val="en-US"/>
        </w:rPr>
        <w:t xml:space="preserve">. A “y” means </w:t>
      </w:r>
      <w:r w:rsidR="00AB5BAF" w:rsidRPr="00D042BF">
        <w:rPr>
          <w:lang w:val="en-US"/>
        </w:rPr>
        <w:t>yes</w:t>
      </w:r>
      <w:r w:rsidRPr="00D042BF">
        <w:rPr>
          <w:lang w:val="en-US"/>
        </w:rPr>
        <w:t>, this combination of (row, column) is allowed</w:t>
      </w:r>
      <w:r w:rsidR="00AB5BAF" w:rsidRPr="00D042BF">
        <w:rPr>
          <w:lang w:val="en-US"/>
        </w:rPr>
        <w:t>;</w:t>
      </w:r>
      <w:r w:rsidRPr="00D042BF">
        <w:rPr>
          <w:lang w:val="en-US"/>
        </w:rPr>
        <w:t xml:space="preserve"> a</w:t>
      </w:r>
      <w:r w:rsidR="00AB5BAF" w:rsidRPr="00D042BF">
        <w:rPr>
          <w:lang w:val="en-US"/>
        </w:rPr>
        <w:t>n</w:t>
      </w:r>
      <w:r w:rsidRPr="00D042BF">
        <w:rPr>
          <w:lang w:val="en-US"/>
        </w:rPr>
        <w:t xml:space="preserve"> “n” means </w:t>
      </w:r>
      <w:r w:rsidR="00AB5BAF" w:rsidRPr="00D042BF">
        <w:rPr>
          <w:lang w:val="en-US"/>
        </w:rPr>
        <w:t xml:space="preserve">no, this </w:t>
      </w:r>
      <w:r w:rsidRPr="00D042BF">
        <w:rPr>
          <w:lang w:val="en-US"/>
        </w:rPr>
        <w:t xml:space="preserve">combination is not allowed. A number in a cell indicates </w:t>
      </w:r>
      <w:r w:rsidR="00AB5BAF" w:rsidRPr="00D042BF">
        <w:rPr>
          <w:lang w:val="en-US"/>
        </w:rPr>
        <w:t xml:space="preserve">the </w:t>
      </w:r>
      <w:r w:rsidRPr="00D042BF">
        <w:rPr>
          <w:lang w:val="en-US"/>
        </w:rPr>
        <w:t xml:space="preserve">number of licenses allowed or included with </w:t>
      </w:r>
      <w:r w:rsidR="00AB5BAF" w:rsidRPr="00D042BF">
        <w:rPr>
          <w:lang w:val="en-US"/>
        </w:rPr>
        <w:t xml:space="preserve">the </w:t>
      </w:r>
      <w:r w:rsidRPr="00D042BF">
        <w:rPr>
          <w:lang w:val="en-US"/>
        </w:rPr>
        <w:t>base license; “UL” implies unlimited licenses.</w:t>
      </w:r>
    </w:p>
    <w:p w:rsidR="00A86FC0" w:rsidRPr="00D042BF" w:rsidRDefault="00A86FC0" w:rsidP="002F5978">
      <w:pPr>
        <w:rPr>
          <w:lang w:val="en-US"/>
        </w:rPr>
      </w:pPr>
    </w:p>
    <w:tbl>
      <w:tblPr>
        <w:tblW w:w="8181" w:type="dxa"/>
        <w:jc w:val="center"/>
        <w:tblCellMar>
          <w:left w:w="0" w:type="dxa"/>
          <w:right w:w="0" w:type="dxa"/>
        </w:tblCellMar>
        <w:tblLook w:val="04A0"/>
      </w:tblPr>
      <w:tblGrid>
        <w:gridCol w:w="3572"/>
        <w:gridCol w:w="712"/>
        <w:gridCol w:w="614"/>
        <w:gridCol w:w="621"/>
        <w:gridCol w:w="677"/>
        <w:gridCol w:w="728"/>
        <w:gridCol w:w="628"/>
        <w:gridCol w:w="629"/>
      </w:tblGrid>
      <w:tr w:rsidR="00B00B5C" w:rsidTr="00DC4624">
        <w:trPr>
          <w:trHeight w:hRule="exact" w:val="405"/>
          <w:jc w:val="center"/>
        </w:trPr>
        <w:tc>
          <w:tcPr>
            <w:tcW w:w="8181" w:type="dxa"/>
            <w:gridSpan w:val="8"/>
            <w:tcBorders>
              <w:top w:val="single" w:sz="8" w:space="0" w:color="auto"/>
              <w:left w:val="single" w:sz="8" w:space="0" w:color="auto"/>
              <w:bottom w:val="single" w:sz="4" w:space="0" w:color="auto"/>
              <w:right w:val="single" w:sz="8" w:space="0" w:color="000000"/>
            </w:tcBorders>
            <w:shd w:val="clear" w:color="000000" w:fill="FFFFFF"/>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High Level Scenario Based View</w:t>
            </w:r>
          </w:p>
        </w:tc>
      </w:tr>
      <w:tr w:rsidR="00B00B5C" w:rsidTr="00DC4624">
        <w:trPr>
          <w:trHeight w:hRule="exact" w:val="405"/>
          <w:jc w:val="center"/>
        </w:trPr>
        <w:tc>
          <w:tcPr>
            <w:tcW w:w="3572" w:type="dxa"/>
            <w:tcBorders>
              <w:top w:val="nil"/>
              <w:left w:val="single" w:sz="8"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 </w:t>
            </w:r>
          </w:p>
        </w:tc>
        <w:tc>
          <w:tcPr>
            <w:tcW w:w="2624" w:type="dxa"/>
            <w:gridSpan w:val="4"/>
            <w:tcBorders>
              <w:top w:val="single" w:sz="4" w:space="0" w:color="auto"/>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rsidP="00031D9B">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Windows Server 2008</w:t>
            </w:r>
            <w:r w:rsidR="00031D9B">
              <w:rPr>
                <w:rFonts w:asciiTheme="minorHAnsi" w:hAnsiTheme="minorHAnsi" w:cstheme="minorHAnsi"/>
                <w:b/>
                <w:color w:val="000000"/>
                <w:sz w:val="22"/>
                <w:szCs w:val="22"/>
              </w:rPr>
              <w:t xml:space="preserve"> R2</w:t>
            </w:r>
            <w:r w:rsidRPr="00A310D7">
              <w:rPr>
                <w:rFonts w:asciiTheme="minorHAnsi" w:hAnsiTheme="minorHAnsi" w:cstheme="minorHAnsi"/>
                <w:b/>
                <w:color w:val="000000"/>
                <w:sz w:val="22"/>
                <w:szCs w:val="22"/>
              </w:rPr>
              <w:t xml:space="preserve"> </w:t>
            </w:r>
          </w:p>
        </w:tc>
        <w:tc>
          <w:tcPr>
            <w:tcW w:w="1985" w:type="dxa"/>
            <w:gridSpan w:val="3"/>
            <w:tcBorders>
              <w:top w:val="single" w:sz="4" w:space="0" w:color="auto"/>
              <w:left w:val="nil"/>
              <w:bottom w:val="single" w:sz="4" w:space="0" w:color="auto"/>
              <w:right w:val="single" w:sz="8" w:space="0" w:color="000000"/>
            </w:tcBorders>
            <w:shd w:val="clear" w:color="000000" w:fill="FFFFFF"/>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SQL 2008</w:t>
            </w:r>
          </w:p>
        </w:tc>
      </w:tr>
      <w:tr w:rsidR="00B90F02" w:rsidTr="00DC4624">
        <w:trPr>
          <w:trHeight w:hRule="exact" w:val="405"/>
          <w:jc w:val="center"/>
        </w:trPr>
        <w:tc>
          <w:tcPr>
            <w:tcW w:w="3572" w:type="dxa"/>
            <w:tcBorders>
              <w:top w:val="nil"/>
              <w:left w:val="single" w:sz="8"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Scenario</w:t>
            </w:r>
          </w:p>
        </w:tc>
        <w:tc>
          <w:tcPr>
            <w:tcW w:w="712" w:type="dxa"/>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Web</w:t>
            </w:r>
          </w:p>
        </w:tc>
        <w:tc>
          <w:tcPr>
            <w:tcW w:w="614" w:type="dxa"/>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Std</w:t>
            </w:r>
          </w:p>
        </w:tc>
        <w:tc>
          <w:tcPr>
            <w:tcW w:w="621" w:type="dxa"/>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Ent</w:t>
            </w:r>
          </w:p>
        </w:tc>
        <w:tc>
          <w:tcPr>
            <w:tcW w:w="676" w:type="dxa"/>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DC</w:t>
            </w:r>
          </w:p>
        </w:tc>
        <w:tc>
          <w:tcPr>
            <w:tcW w:w="728" w:type="dxa"/>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Web</w:t>
            </w:r>
          </w:p>
        </w:tc>
        <w:tc>
          <w:tcPr>
            <w:tcW w:w="628" w:type="dxa"/>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Std</w:t>
            </w:r>
          </w:p>
        </w:tc>
        <w:tc>
          <w:tcPr>
            <w:tcW w:w="629" w:type="dxa"/>
            <w:tcBorders>
              <w:top w:val="nil"/>
              <w:left w:val="nil"/>
              <w:bottom w:val="single" w:sz="4" w:space="0" w:color="auto"/>
              <w:right w:val="single" w:sz="8" w:space="0" w:color="auto"/>
            </w:tcBorders>
            <w:shd w:val="clear" w:color="000000" w:fill="FFFFFF"/>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Ent</w:t>
            </w:r>
          </w:p>
        </w:tc>
      </w:tr>
      <w:tr w:rsidR="00B90F02" w:rsidTr="00DC4624">
        <w:trPr>
          <w:trHeight w:hRule="exact" w:val="405"/>
          <w:jc w:val="center"/>
        </w:trPr>
        <w:tc>
          <w:tcPr>
            <w:tcW w:w="3572" w:type="dxa"/>
            <w:tcBorders>
              <w:top w:val="nil"/>
              <w:left w:val="single" w:sz="8"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rsidP="00031D9B">
            <w:pP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Phy. Dedicated</w:t>
            </w:r>
          </w:p>
        </w:tc>
        <w:tc>
          <w:tcPr>
            <w:tcW w:w="712" w:type="dxa"/>
            <w:tcBorders>
              <w:top w:val="single" w:sz="4" w:space="0" w:color="auto"/>
              <w:left w:val="single" w:sz="4" w:space="0" w:color="auto"/>
              <w:bottom w:val="single" w:sz="4" w:space="0" w:color="auto"/>
              <w:right w:val="single" w:sz="4" w:space="0" w:color="auto"/>
            </w:tcBorders>
            <w:shd w:val="clear" w:color="auto" w:fill="9BBB59" w:themeFill="accent3"/>
            <w:noWrap/>
            <w:tcMar>
              <w:top w:w="12" w:type="dxa"/>
              <w:left w:w="12" w:type="dxa"/>
              <w:bottom w:w="0" w:type="dxa"/>
              <w:right w:w="12" w:type="dxa"/>
            </w:tcMar>
            <w:vAlign w:val="bottom"/>
            <w:hideMark/>
          </w:tcPr>
          <w:p w:rsidR="00031D9B" w:rsidRPr="00031D9B" w:rsidRDefault="008C107B">
            <w:pPr>
              <w:jc w:val="center"/>
              <w:rPr>
                <w:rFonts w:asciiTheme="minorHAnsi" w:hAnsiTheme="minorHAnsi" w:cstheme="minorHAnsi"/>
                <w:b/>
                <w:color w:val="000000"/>
                <w:sz w:val="22"/>
                <w:szCs w:val="22"/>
              </w:rPr>
            </w:pPr>
            <w:r>
              <w:rPr>
                <w:rFonts w:asciiTheme="minorHAnsi" w:hAnsiTheme="minorHAnsi" w:cstheme="minorHAnsi"/>
                <w:b/>
                <w:color w:val="000000"/>
                <w:sz w:val="22"/>
                <w:szCs w:val="22"/>
              </w:rPr>
              <w:t>y*</w:t>
            </w:r>
          </w:p>
        </w:tc>
        <w:tc>
          <w:tcPr>
            <w:tcW w:w="614"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c>
          <w:tcPr>
            <w:tcW w:w="621"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c>
          <w:tcPr>
            <w:tcW w:w="676" w:type="dxa"/>
            <w:tcBorders>
              <w:top w:val="single" w:sz="4" w:space="0" w:color="auto"/>
              <w:left w:val="single" w:sz="4" w:space="0" w:color="auto"/>
              <w:bottom w:val="single" w:sz="4" w:space="0" w:color="auto"/>
              <w:right w:val="single" w:sz="4" w:space="0" w:color="auto"/>
            </w:tcBorders>
            <w:shd w:val="clear" w:color="000000" w:fill="C0504D"/>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n</w:t>
            </w:r>
          </w:p>
        </w:tc>
        <w:tc>
          <w:tcPr>
            <w:tcW w:w="728" w:type="dxa"/>
            <w:tcBorders>
              <w:top w:val="single" w:sz="4" w:space="0" w:color="auto"/>
              <w:left w:val="single" w:sz="4" w:space="0" w:color="auto"/>
              <w:bottom w:val="single" w:sz="4" w:space="0" w:color="auto"/>
              <w:right w:val="single" w:sz="4" w:space="0" w:color="auto"/>
            </w:tcBorders>
            <w:shd w:val="clear" w:color="auto" w:fill="9BBB59" w:themeFill="accent3"/>
            <w:noWrap/>
            <w:tcMar>
              <w:top w:w="12" w:type="dxa"/>
              <w:left w:w="12" w:type="dxa"/>
              <w:bottom w:w="0" w:type="dxa"/>
              <w:right w:w="12" w:type="dxa"/>
            </w:tcMar>
            <w:vAlign w:val="bottom"/>
            <w:hideMark/>
          </w:tcPr>
          <w:p w:rsidR="00031D9B" w:rsidRPr="00031D9B" w:rsidRDefault="008C107B">
            <w:pPr>
              <w:jc w:val="center"/>
              <w:rPr>
                <w:rFonts w:asciiTheme="minorHAnsi" w:hAnsiTheme="minorHAnsi" w:cstheme="minorHAnsi"/>
                <w:b/>
                <w:color w:val="000000"/>
                <w:sz w:val="22"/>
                <w:szCs w:val="22"/>
              </w:rPr>
            </w:pPr>
            <w:r>
              <w:rPr>
                <w:rFonts w:asciiTheme="minorHAnsi" w:hAnsiTheme="minorHAnsi" w:cstheme="minorHAnsi"/>
                <w:b/>
                <w:color w:val="000000"/>
                <w:sz w:val="22"/>
                <w:szCs w:val="22"/>
              </w:rPr>
              <w:t>y*</w:t>
            </w:r>
          </w:p>
        </w:tc>
        <w:tc>
          <w:tcPr>
            <w:tcW w:w="628"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c>
          <w:tcPr>
            <w:tcW w:w="629"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r>
      <w:tr w:rsidR="00B90F02" w:rsidTr="00DC4624">
        <w:trPr>
          <w:trHeight w:hRule="exact" w:val="405"/>
          <w:jc w:val="center"/>
        </w:trPr>
        <w:tc>
          <w:tcPr>
            <w:tcW w:w="3572" w:type="dxa"/>
            <w:tcBorders>
              <w:top w:val="nil"/>
              <w:left w:val="single" w:sz="8"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rsidP="00031D9B">
            <w:pP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 xml:space="preserve">Vir. Dedicated </w:t>
            </w:r>
          </w:p>
        </w:tc>
        <w:tc>
          <w:tcPr>
            <w:tcW w:w="712" w:type="dxa"/>
            <w:tcBorders>
              <w:top w:val="single" w:sz="4" w:space="0" w:color="auto"/>
              <w:left w:val="single" w:sz="4" w:space="0" w:color="auto"/>
              <w:bottom w:val="single" w:sz="4" w:space="0" w:color="auto"/>
              <w:right w:val="single" w:sz="4" w:space="0" w:color="auto"/>
            </w:tcBorders>
            <w:shd w:val="clear" w:color="auto" w:fill="9BBB59" w:themeFill="accent3"/>
            <w:noWrap/>
            <w:tcMar>
              <w:top w:w="12" w:type="dxa"/>
              <w:left w:w="12" w:type="dxa"/>
              <w:bottom w:w="0" w:type="dxa"/>
              <w:right w:w="12" w:type="dxa"/>
            </w:tcMar>
            <w:vAlign w:val="bottom"/>
            <w:hideMark/>
          </w:tcPr>
          <w:p w:rsidR="00031D9B" w:rsidRPr="00031D9B" w:rsidRDefault="008C107B">
            <w:pPr>
              <w:jc w:val="center"/>
              <w:rPr>
                <w:rFonts w:asciiTheme="minorHAnsi" w:hAnsiTheme="minorHAnsi" w:cstheme="minorHAnsi"/>
                <w:b/>
                <w:color w:val="000000"/>
                <w:sz w:val="22"/>
                <w:szCs w:val="22"/>
              </w:rPr>
            </w:pPr>
            <w:r>
              <w:rPr>
                <w:rFonts w:asciiTheme="minorHAnsi" w:hAnsiTheme="minorHAnsi" w:cstheme="minorHAnsi"/>
                <w:b/>
                <w:color w:val="000000"/>
                <w:sz w:val="22"/>
                <w:szCs w:val="22"/>
              </w:rPr>
              <w:t>Y*</w:t>
            </w:r>
          </w:p>
        </w:tc>
        <w:tc>
          <w:tcPr>
            <w:tcW w:w="614"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c>
          <w:tcPr>
            <w:tcW w:w="621"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c>
          <w:tcPr>
            <w:tcW w:w="676" w:type="dxa"/>
            <w:tcBorders>
              <w:top w:val="single" w:sz="4" w:space="0" w:color="auto"/>
              <w:left w:val="single" w:sz="4" w:space="0" w:color="auto"/>
              <w:bottom w:val="single" w:sz="4" w:space="0" w:color="auto"/>
              <w:right w:val="single" w:sz="4" w:space="0" w:color="auto"/>
            </w:tcBorders>
            <w:shd w:val="clear" w:color="000000" w:fill="C0504D"/>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n</w:t>
            </w:r>
          </w:p>
        </w:tc>
        <w:tc>
          <w:tcPr>
            <w:tcW w:w="728"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8C107B">
            <w:pPr>
              <w:jc w:val="center"/>
              <w:rPr>
                <w:rFonts w:asciiTheme="minorHAnsi" w:hAnsiTheme="minorHAnsi" w:cstheme="minorHAnsi"/>
                <w:b/>
                <w:color w:val="000000"/>
                <w:sz w:val="22"/>
                <w:szCs w:val="22"/>
              </w:rPr>
            </w:pPr>
            <w:r>
              <w:rPr>
                <w:rFonts w:asciiTheme="minorHAnsi" w:hAnsiTheme="minorHAnsi" w:cstheme="minorHAnsi"/>
                <w:b/>
                <w:color w:val="000000"/>
                <w:sz w:val="22"/>
                <w:szCs w:val="22"/>
              </w:rPr>
              <w:t>y*</w:t>
            </w:r>
          </w:p>
        </w:tc>
        <w:tc>
          <w:tcPr>
            <w:tcW w:w="628"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c>
          <w:tcPr>
            <w:tcW w:w="629"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r>
      <w:tr w:rsidR="00B90F02" w:rsidTr="00DC4624">
        <w:trPr>
          <w:trHeight w:hRule="exact" w:val="405"/>
          <w:jc w:val="center"/>
        </w:trPr>
        <w:tc>
          <w:tcPr>
            <w:tcW w:w="3572" w:type="dxa"/>
            <w:tcBorders>
              <w:top w:val="nil"/>
              <w:left w:val="single" w:sz="8"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rsidP="00031D9B">
            <w:pP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Phy. Shared</w:t>
            </w:r>
          </w:p>
        </w:tc>
        <w:tc>
          <w:tcPr>
            <w:tcW w:w="712" w:type="dxa"/>
            <w:tcBorders>
              <w:top w:val="single" w:sz="4" w:space="0" w:color="auto"/>
              <w:left w:val="single" w:sz="4" w:space="0" w:color="auto"/>
              <w:bottom w:val="single" w:sz="4" w:space="0" w:color="auto"/>
              <w:right w:val="single" w:sz="4" w:space="0" w:color="auto"/>
            </w:tcBorders>
            <w:shd w:val="clear" w:color="auto" w:fill="9BBB59" w:themeFill="accent3"/>
            <w:noWrap/>
            <w:tcMar>
              <w:top w:w="12" w:type="dxa"/>
              <w:left w:w="12" w:type="dxa"/>
              <w:bottom w:w="0" w:type="dxa"/>
              <w:right w:w="12" w:type="dxa"/>
            </w:tcMar>
            <w:vAlign w:val="bottom"/>
            <w:hideMark/>
          </w:tcPr>
          <w:p w:rsidR="00031D9B" w:rsidRPr="00031D9B" w:rsidRDefault="008C107B">
            <w:pPr>
              <w:jc w:val="center"/>
              <w:rPr>
                <w:rFonts w:asciiTheme="minorHAnsi" w:hAnsiTheme="minorHAnsi" w:cstheme="minorHAnsi"/>
                <w:b/>
                <w:color w:val="000000"/>
                <w:sz w:val="22"/>
                <w:szCs w:val="22"/>
              </w:rPr>
            </w:pPr>
            <w:r>
              <w:rPr>
                <w:rFonts w:asciiTheme="minorHAnsi" w:hAnsiTheme="minorHAnsi" w:cstheme="minorHAnsi"/>
                <w:b/>
                <w:color w:val="000000"/>
                <w:sz w:val="22"/>
                <w:szCs w:val="22"/>
              </w:rPr>
              <w:t>y</w:t>
            </w:r>
          </w:p>
        </w:tc>
        <w:tc>
          <w:tcPr>
            <w:tcW w:w="614"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c>
          <w:tcPr>
            <w:tcW w:w="621"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c>
          <w:tcPr>
            <w:tcW w:w="676" w:type="dxa"/>
            <w:tcBorders>
              <w:top w:val="single" w:sz="4" w:space="0" w:color="auto"/>
              <w:left w:val="single" w:sz="4" w:space="0" w:color="auto"/>
              <w:bottom w:val="single" w:sz="4" w:space="0" w:color="auto"/>
              <w:right w:val="single" w:sz="4" w:space="0" w:color="auto"/>
            </w:tcBorders>
            <w:shd w:val="clear" w:color="000000" w:fill="C0504D"/>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n</w:t>
            </w:r>
          </w:p>
        </w:tc>
        <w:tc>
          <w:tcPr>
            <w:tcW w:w="728" w:type="dxa"/>
            <w:tcBorders>
              <w:top w:val="single" w:sz="4" w:space="0" w:color="auto"/>
              <w:left w:val="single" w:sz="4" w:space="0" w:color="auto"/>
              <w:bottom w:val="single" w:sz="4" w:space="0" w:color="auto"/>
              <w:right w:val="single" w:sz="4" w:space="0" w:color="auto"/>
            </w:tcBorders>
            <w:shd w:val="clear" w:color="auto" w:fill="9BBB59" w:themeFill="accent3"/>
            <w:noWrap/>
            <w:tcMar>
              <w:top w:w="12" w:type="dxa"/>
              <w:left w:w="12" w:type="dxa"/>
              <w:bottom w:w="0" w:type="dxa"/>
              <w:right w:w="12" w:type="dxa"/>
            </w:tcMar>
            <w:vAlign w:val="bottom"/>
            <w:hideMark/>
          </w:tcPr>
          <w:p w:rsidR="00031D9B" w:rsidRPr="00031D9B" w:rsidRDefault="008C107B">
            <w:pPr>
              <w:jc w:val="center"/>
              <w:rPr>
                <w:rFonts w:asciiTheme="minorHAnsi" w:hAnsiTheme="minorHAnsi" w:cstheme="minorHAnsi"/>
                <w:b/>
                <w:color w:val="000000"/>
                <w:sz w:val="22"/>
                <w:szCs w:val="22"/>
              </w:rPr>
            </w:pPr>
            <w:r>
              <w:rPr>
                <w:rFonts w:asciiTheme="minorHAnsi" w:hAnsiTheme="minorHAnsi" w:cstheme="minorHAnsi"/>
                <w:b/>
                <w:color w:val="000000"/>
                <w:sz w:val="22"/>
                <w:szCs w:val="22"/>
              </w:rPr>
              <w:t>y*</w:t>
            </w:r>
          </w:p>
        </w:tc>
        <w:tc>
          <w:tcPr>
            <w:tcW w:w="628"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c>
          <w:tcPr>
            <w:tcW w:w="629"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r>
      <w:tr w:rsidR="00B90F02" w:rsidTr="00DC4624">
        <w:trPr>
          <w:trHeight w:hRule="exact" w:val="405"/>
          <w:jc w:val="center"/>
        </w:trPr>
        <w:tc>
          <w:tcPr>
            <w:tcW w:w="3572" w:type="dxa"/>
            <w:tcBorders>
              <w:top w:val="nil"/>
              <w:left w:val="single" w:sz="8"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 xml:space="preserve">Vir. Shared </w:t>
            </w:r>
          </w:p>
        </w:tc>
        <w:tc>
          <w:tcPr>
            <w:tcW w:w="712" w:type="dxa"/>
            <w:tcBorders>
              <w:top w:val="single" w:sz="4" w:space="0" w:color="auto"/>
              <w:left w:val="single" w:sz="4" w:space="0" w:color="auto"/>
              <w:bottom w:val="single" w:sz="4" w:space="0" w:color="auto"/>
              <w:right w:val="single" w:sz="4" w:space="0" w:color="auto"/>
            </w:tcBorders>
            <w:shd w:val="clear" w:color="auto" w:fill="9BBB59" w:themeFill="accent3"/>
            <w:noWrap/>
            <w:tcMar>
              <w:top w:w="12" w:type="dxa"/>
              <w:left w:w="12" w:type="dxa"/>
              <w:bottom w:w="0" w:type="dxa"/>
              <w:right w:w="12" w:type="dxa"/>
            </w:tcMar>
            <w:vAlign w:val="bottom"/>
            <w:hideMark/>
          </w:tcPr>
          <w:p w:rsidR="00031D9B" w:rsidRPr="00031D9B" w:rsidRDefault="008C107B">
            <w:pPr>
              <w:jc w:val="center"/>
              <w:rPr>
                <w:rFonts w:asciiTheme="minorHAnsi" w:hAnsiTheme="minorHAnsi" w:cstheme="minorHAnsi"/>
                <w:b/>
                <w:color w:val="000000"/>
                <w:sz w:val="22"/>
                <w:szCs w:val="22"/>
              </w:rPr>
            </w:pPr>
            <w:r>
              <w:rPr>
                <w:rFonts w:asciiTheme="minorHAnsi" w:hAnsiTheme="minorHAnsi" w:cstheme="minorHAnsi"/>
                <w:b/>
                <w:color w:val="000000"/>
                <w:sz w:val="22"/>
                <w:szCs w:val="22"/>
              </w:rPr>
              <w:t>y</w:t>
            </w:r>
          </w:p>
        </w:tc>
        <w:tc>
          <w:tcPr>
            <w:tcW w:w="614"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c>
          <w:tcPr>
            <w:tcW w:w="621"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c>
          <w:tcPr>
            <w:tcW w:w="676" w:type="dxa"/>
            <w:tcBorders>
              <w:top w:val="single" w:sz="4" w:space="0" w:color="auto"/>
              <w:left w:val="single" w:sz="4" w:space="0" w:color="auto"/>
              <w:bottom w:val="single" w:sz="4" w:space="0" w:color="auto"/>
              <w:right w:val="single" w:sz="4" w:space="0" w:color="auto"/>
            </w:tcBorders>
            <w:shd w:val="clear" w:color="000000" w:fill="C0504D"/>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n</w:t>
            </w:r>
          </w:p>
        </w:tc>
        <w:tc>
          <w:tcPr>
            <w:tcW w:w="728" w:type="dxa"/>
            <w:tcBorders>
              <w:top w:val="single" w:sz="4" w:space="0" w:color="auto"/>
              <w:left w:val="single" w:sz="4" w:space="0" w:color="auto"/>
              <w:bottom w:val="single" w:sz="4" w:space="0" w:color="auto"/>
              <w:right w:val="single" w:sz="4" w:space="0" w:color="auto"/>
            </w:tcBorders>
            <w:shd w:val="clear" w:color="auto" w:fill="9BBB59" w:themeFill="accent3"/>
            <w:noWrap/>
            <w:tcMar>
              <w:top w:w="12" w:type="dxa"/>
              <w:left w:w="12" w:type="dxa"/>
              <w:bottom w:w="0" w:type="dxa"/>
              <w:right w:w="12" w:type="dxa"/>
            </w:tcMar>
            <w:vAlign w:val="bottom"/>
            <w:hideMark/>
          </w:tcPr>
          <w:p w:rsidR="00031D9B" w:rsidRPr="00031D9B" w:rsidRDefault="008C107B">
            <w:pPr>
              <w:jc w:val="center"/>
              <w:rPr>
                <w:rFonts w:asciiTheme="minorHAnsi" w:hAnsiTheme="minorHAnsi" w:cstheme="minorHAnsi"/>
                <w:b/>
                <w:color w:val="000000"/>
                <w:sz w:val="22"/>
                <w:szCs w:val="22"/>
              </w:rPr>
            </w:pPr>
            <w:r>
              <w:rPr>
                <w:rFonts w:asciiTheme="minorHAnsi" w:hAnsiTheme="minorHAnsi" w:cstheme="minorHAnsi"/>
                <w:b/>
                <w:color w:val="000000"/>
                <w:sz w:val="22"/>
                <w:szCs w:val="22"/>
              </w:rPr>
              <w:t>y*</w:t>
            </w:r>
          </w:p>
        </w:tc>
        <w:tc>
          <w:tcPr>
            <w:tcW w:w="628"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c>
          <w:tcPr>
            <w:tcW w:w="629"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r>
      <w:tr w:rsidR="00B90F02" w:rsidTr="00DC4624">
        <w:trPr>
          <w:trHeight w:hRule="exact" w:val="405"/>
          <w:jc w:val="center"/>
        </w:trPr>
        <w:tc>
          <w:tcPr>
            <w:tcW w:w="3572" w:type="dxa"/>
            <w:tcBorders>
              <w:top w:val="nil"/>
              <w:left w:val="single" w:sz="8"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Shared - SharePoint (WSS)</w:t>
            </w:r>
          </w:p>
        </w:tc>
        <w:tc>
          <w:tcPr>
            <w:tcW w:w="712"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shd w:val="clear" w:color="auto" w:fill="FFFF99"/>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c>
          <w:tcPr>
            <w:tcW w:w="614"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shd w:val="clear" w:color="auto" w:fill="FFFF99"/>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c>
          <w:tcPr>
            <w:tcW w:w="621"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shd w:val="clear" w:color="auto" w:fill="FFFF99"/>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c>
          <w:tcPr>
            <w:tcW w:w="676" w:type="dxa"/>
            <w:tcBorders>
              <w:top w:val="single" w:sz="4" w:space="0" w:color="auto"/>
              <w:left w:val="single" w:sz="4" w:space="0" w:color="auto"/>
              <w:bottom w:val="single" w:sz="4" w:space="0" w:color="auto"/>
              <w:right w:val="single" w:sz="4" w:space="0" w:color="auto"/>
            </w:tcBorders>
            <w:shd w:val="clear" w:color="000000" w:fill="C0504D"/>
            <w:noWrap/>
            <w:tcMar>
              <w:top w:w="12" w:type="dxa"/>
              <w:left w:w="12" w:type="dxa"/>
              <w:bottom w:w="0" w:type="dxa"/>
              <w:right w:w="12" w:type="dxa"/>
            </w:tcMar>
            <w:vAlign w:val="bottom"/>
            <w:hideMark/>
          </w:tcPr>
          <w:p w:rsidR="00031D9B" w:rsidRPr="00031D9B" w:rsidRDefault="00A310D7">
            <w:pPr>
              <w:shd w:val="clear" w:color="auto" w:fill="FFFF99"/>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n</w:t>
            </w:r>
          </w:p>
        </w:tc>
        <w:tc>
          <w:tcPr>
            <w:tcW w:w="728" w:type="dxa"/>
            <w:tcBorders>
              <w:top w:val="single" w:sz="4" w:space="0" w:color="auto"/>
              <w:left w:val="single" w:sz="4" w:space="0" w:color="auto"/>
              <w:bottom w:val="single" w:sz="4" w:space="0" w:color="auto"/>
              <w:right w:val="single" w:sz="4" w:space="0" w:color="auto"/>
            </w:tcBorders>
            <w:shd w:val="clear" w:color="000000" w:fill="C0504D"/>
            <w:noWrap/>
            <w:tcMar>
              <w:top w:w="12" w:type="dxa"/>
              <w:left w:w="12" w:type="dxa"/>
              <w:bottom w:w="0" w:type="dxa"/>
              <w:right w:w="12" w:type="dxa"/>
            </w:tcMar>
            <w:vAlign w:val="bottom"/>
            <w:hideMark/>
          </w:tcPr>
          <w:p w:rsidR="00031D9B" w:rsidRPr="00031D9B" w:rsidRDefault="00A310D7">
            <w:pPr>
              <w:shd w:val="clear" w:color="auto" w:fill="FFFF99"/>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n</w:t>
            </w:r>
          </w:p>
        </w:tc>
        <w:tc>
          <w:tcPr>
            <w:tcW w:w="628"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shd w:val="clear" w:color="auto" w:fill="FFFF99"/>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c>
          <w:tcPr>
            <w:tcW w:w="629"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shd w:val="clear" w:color="auto" w:fill="FFFF99"/>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r>
      <w:tr w:rsidR="00B90F02" w:rsidTr="00DC4624">
        <w:trPr>
          <w:trHeight w:hRule="exact" w:val="405"/>
          <w:jc w:val="center"/>
        </w:trPr>
        <w:tc>
          <w:tcPr>
            <w:tcW w:w="3572" w:type="dxa"/>
            <w:tcBorders>
              <w:top w:val="nil"/>
              <w:left w:val="single" w:sz="8"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Exchange Server</w:t>
            </w:r>
          </w:p>
        </w:tc>
        <w:tc>
          <w:tcPr>
            <w:tcW w:w="712" w:type="dxa"/>
            <w:tcBorders>
              <w:top w:val="single" w:sz="4" w:space="0" w:color="auto"/>
              <w:left w:val="single" w:sz="4" w:space="0" w:color="auto"/>
              <w:bottom w:val="single" w:sz="4" w:space="0" w:color="auto"/>
              <w:right w:val="single" w:sz="4" w:space="0" w:color="auto"/>
            </w:tcBorders>
            <w:shd w:val="clear" w:color="000000" w:fill="C0504D"/>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n</w:t>
            </w:r>
          </w:p>
        </w:tc>
        <w:tc>
          <w:tcPr>
            <w:tcW w:w="614"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c>
          <w:tcPr>
            <w:tcW w:w="621"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c>
          <w:tcPr>
            <w:tcW w:w="676" w:type="dxa"/>
            <w:tcBorders>
              <w:top w:val="single" w:sz="4" w:space="0" w:color="auto"/>
              <w:left w:val="single" w:sz="4" w:space="0" w:color="auto"/>
              <w:bottom w:val="single" w:sz="4" w:space="0" w:color="auto"/>
              <w:right w:val="single" w:sz="4" w:space="0" w:color="auto"/>
            </w:tcBorders>
            <w:shd w:val="clear" w:color="000000" w:fill="C0504D"/>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n</w:t>
            </w:r>
          </w:p>
        </w:tc>
        <w:tc>
          <w:tcPr>
            <w:tcW w:w="728" w:type="dxa"/>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 </w:t>
            </w:r>
          </w:p>
        </w:tc>
        <w:tc>
          <w:tcPr>
            <w:tcW w:w="628" w:type="dxa"/>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 </w:t>
            </w:r>
          </w:p>
        </w:tc>
        <w:tc>
          <w:tcPr>
            <w:tcW w:w="629" w:type="dxa"/>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 </w:t>
            </w:r>
          </w:p>
        </w:tc>
      </w:tr>
      <w:tr w:rsidR="00B90F02" w:rsidTr="00DC4624">
        <w:trPr>
          <w:trHeight w:hRule="exact" w:val="405"/>
          <w:jc w:val="center"/>
        </w:trPr>
        <w:tc>
          <w:tcPr>
            <w:tcW w:w="3572" w:type="dxa"/>
            <w:tcBorders>
              <w:top w:val="nil"/>
              <w:left w:val="single" w:sz="8"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Dynamics - CRM Server</w:t>
            </w:r>
          </w:p>
        </w:tc>
        <w:tc>
          <w:tcPr>
            <w:tcW w:w="712" w:type="dxa"/>
            <w:tcBorders>
              <w:top w:val="single" w:sz="4" w:space="0" w:color="auto"/>
              <w:left w:val="single" w:sz="4" w:space="0" w:color="auto"/>
              <w:bottom w:val="single" w:sz="4" w:space="0" w:color="auto"/>
              <w:right w:val="single" w:sz="4" w:space="0" w:color="auto"/>
            </w:tcBorders>
            <w:shd w:val="clear" w:color="000000" w:fill="C0504D"/>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n</w:t>
            </w:r>
          </w:p>
        </w:tc>
        <w:tc>
          <w:tcPr>
            <w:tcW w:w="614"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c>
          <w:tcPr>
            <w:tcW w:w="621"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c>
          <w:tcPr>
            <w:tcW w:w="676" w:type="dxa"/>
            <w:tcBorders>
              <w:top w:val="single" w:sz="4" w:space="0" w:color="auto"/>
              <w:left w:val="single" w:sz="4" w:space="0" w:color="auto"/>
              <w:bottom w:val="single" w:sz="4" w:space="0" w:color="auto"/>
              <w:right w:val="single" w:sz="4" w:space="0" w:color="auto"/>
            </w:tcBorders>
            <w:shd w:val="clear" w:color="000000" w:fill="C0504D"/>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n</w:t>
            </w:r>
          </w:p>
        </w:tc>
        <w:tc>
          <w:tcPr>
            <w:tcW w:w="728" w:type="dxa"/>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 </w:t>
            </w:r>
          </w:p>
        </w:tc>
        <w:tc>
          <w:tcPr>
            <w:tcW w:w="628" w:type="dxa"/>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 </w:t>
            </w:r>
          </w:p>
        </w:tc>
        <w:tc>
          <w:tcPr>
            <w:tcW w:w="629" w:type="dxa"/>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 </w:t>
            </w:r>
          </w:p>
        </w:tc>
      </w:tr>
      <w:tr w:rsidR="00B90F02" w:rsidTr="00DC4624">
        <w:trPr>
          <w:trHeight w:hRule="exact" w:val="405"/>
          <w:jc w:val="center"/>
        </w:trPr>
        <w:tc>
          <w:tcPr>
            <w:tcW w:w="3572" w:type="dxa"/>
            <w:tcBorders>
              <w:top w:val="nil"/>
              <w:left w:val="single" w:sz="8"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Database - Web</w:t>
            </w:r>
          </w:p>
        </w:tc>
        <w:tc>
          <w:tcPr>
            <w:tcW w:w="712"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c>
          <w:tcPr>
            <w:tcW w:w="614"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c>
          <w:tcPr>
            <w:tcW w:w="621"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c>
          <w:tcPr>
            <w:tcW w:w="676" w:type="dxa"/>
            <w:tcBorders>
              <w:top w:val="single" w:sz="4" w:space="0" w:color="auto"/>
              <w:left w:val="single" w:sz="4" w:space="0" w:color="auto"/>
              <w:bottom w:val="single" w:sz="4" w:space="0" w:color="auto"/>
              <w:right w:val="single" w:sz="4" w:space="0" w:color="auto"/>
            </w:tcBorders>
            <w:shd w:val="clear" w:color="000000" w:fill="C0504D"/>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n</w:t>
            </w:r>
          </w:p>
        </w:tc>
        <w:tc>
          <w:tcPr>
            <w:tcW w:w="728" w:type="dxa"/>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 </w:t>
            </w:r>
          </w:p>
        </w:tc>
        <w:tc>
          <w:tcPr>
            <w:tcW w:w="628" w:type="dxa"/>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 </w:t>
            </w:r>
          </w:p>
        </w:tc>
        <w:tc>
          <w:tcPr>
            <w:tcW w:w="629" w:type="dxa"/>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 </w:t>
            </w:r>
          </w:p>
        </w:tc>
      </w:tr>
      <w:tr w:rsidR="00B90F02" w:rsidTr="00DC4624">
        <w:trPr>
          <w:trHeight w:hRule="exact" w:val="405"/>
          <w:jc w:val="center"/>
        </w:trPr>
        <w:tc>
          <w:tcPr>
            <w:tcW w:w="3572" w:type="dxa"/>
            <w:tcBorders>
              <w:top w:val="nil"/>
              <w:left w:val="single" w:sz="8"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Database - Std</w:t>
            </w:r>
          </w:p>
        </w:tc>
        <w:tc>
          <w:tcPr>
            <w:tcW w:w="712" w:type="dxa"/>
            <w:tcBorders>
              <w:top w:val="single" w:sz="4" w:space="0" w:color="auto"/>
              <w:left w:val="single" w:sz="4" w:space="0" w:color="auto"/>
              <w:bottom w:val="single" w:sz="4" w:space="0" w:color="auto"/>
              <w:right w:val="single" w:sz="4" w:space="0" w:color="auto"/>
            </w:tcBorders>
            <w:shd w:val="clear" w:color="000000" w:fill="C0504D"/>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n</w:t>
            </w:r>
          </w:p>
        </w:tc>
        <w:tc>
          <w:tcPr>
            <w:tcW w:w="614"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c>
          <w:tcPr>
            <w:tcW w:w="621"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c>
          <w:tcPr>
            <w:tcW w:w="676" w:type="dxa"/>
            <w:tcBorders>
              <w:top w:val="single" w:sz="4" w:space="0" w:color="auto"/>
              <w:left w:val="single" w:sz="4" w:space="0" w:color="auto"/>
              <w:bottom w:val="single" w:sz="4" w:space="0" w:color="auto"/>
              <w:right w:val="single" w:sz="4" w:space="0" w:color="auto"/>
            </w:tcBorders>
            <w:shd w:val="clear" w:color="000000" w:fill="C0504D"/>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n</w:t>
            </w:r>
          </w:p>
        </w:tc>
        <w:tc>
          <w:tcPr>
            <w:tcW w:w="728" w:type="dxa"/>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 </w:t>
            </w:r>
          </w:p>
        </w:tc>
        <w:tc>
          <w:tcPr>
            <w:tcW w:w="628" w:type="dxa"/>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 </w:t>
            </w:r>
          </w:p>
        </w:tc>
        <w:tc>
          <w:tcPr>
            <w:tcW w:w="629" w:type="dxa"/>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 </w:t>
            </w:r>
          </w:p>
        </w:tc>
      </w:tr>
      <w:tr w:rsidR="00B90F02" w:rsidTr="00DC4624">
        <w:trPr>
          <w:trHeight w:hRule="exact" w:val="405"/>
          <w:jc w:val="center"/>
        </w:trPr>
        <w:tc>
          <w:tcPr>
            <w:tcW w:w="3572" w:type="dxa"/>
            <w:tcBorders>
              <w:top w:val="nil"/>
              <w:left w:val="single" w:sz="8" w:space="0" w:color="auto"/>
              <w:bottom w:val="single" w:sz="8"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Database - Ent</w:t>
            </w:r>
          </w:p>
        </w:tc>
        <w:tc>
          <w:tcPr>
            <w:tcW w:w="712" w:type="dxa"/>
            <w:tcBorders>
              <w:top w:val="single" w:sz="4" w:space="0" w:color="auto"/>
              <w:left w:val="single" w:sz="4" w:space="0" w:color="auto"/>
              <w:bottom w:val="single" w:sz="4" w:space="0" w:color="auto"/>
              <w:right w:val="single" w:sz="4" w:space="0" w:color="auto"/>
            </w:tcBorders>
            <w:shd w:val="clear" w:color="000000" w:fill="C0504D"/>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n</w:t>
            </w:r>
          </w:p>
        </w:tc>
        <w:tc>
          <w:tcPr>
            <w:tcW w:w="614"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c>
          <w:tcPr>
            <w:tcW w:w="621" w:type="dxa"/>
            <w:tcBorders>
              <w:top w:val="single" w:sz="4" w:space="0" w:color="auto"/>
              <w:left w:val="single" w:sz="4" w:space="0" w:color="auto"/>
              <w:bottom w:val="single" w:sz="4" w:space="0" w:color="auto"/>
              <w:right w:val="single" w:sz="4" w:space="0" w:color="auto"/>
            </w:tcBorders>
            <w:shd w:val="clear" w:color="000000" w:fill="9BBB59"/>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y</w:t>
            </w:r>
          </w:p>
        </w:tc>
        <w:tc>
          <w:tcPr>
            <w:tcW w:w="676" w:type="dxa"/>
            <w:tcBorders>
              <w:top w:val="single" w:sz="4" w:space="0" w:color="auto"/>
              <w:left w:val="single" w:sz="4" w:space="0" w:color="auto"/>
              <w:bottom w:val="single" w:sz="4" w:space="0" w:color="auto"/>
              <w:right w:val="single" w:sz="4" w:space="0" w:color="auto"/>
            </w:tcBorders>
            <w:shd w:val="clear" w:color="000000" w:fill="C0504D"/>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n</w:t>
            </w:r>
          </w:p>
        </w:tc>
        <w:tc>
          <w:tcPr>
            <w:tcW w:w="728" w:type="dxa"/>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 </w:t>
            </w:r>
          </w:p>
        </w:tc>
        <w:tc>
          <w:tcPr>
            <w:tcW w:w="628" w:type="dxa"/>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 </w:t>
            </w:r>
          </w:p>
        </w:tc>
        <w:tc>
          <w:tcPr>
            <w:tcW w:w="629" w:type="dxa"/>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031D9B" w:rsidRPr="00031D9B" w:rsidRDefault="00A310D7">
            <w:pPr>
              <w:jc w:val="center"/>
              <w:rPr>
                <w:rFonts w:asciiTheme="minorHAnsi" w:hAnsiTheme="minorHAnsi" w:cstheme="minorHAnsi"/>
                <w:b/>
                <w:color w:val="000000"/>
                <w:sz w:val="22"/>
                <w:szCs w:val="22"/>
              </w:rPr>
            </w:pPr>
            <w:r w:rsidRPr="00A310D7">
              <w:rPr>
                <w:rFonts w:asciiTheme="minorHAnsi" w:hAnsiTheme="minorHAnsi" w:cstheme="minorHAnsi"/>
                <w:b/>
                <w:color w:val="000000"/>
                <w:sz w:val="22"/>
                <w:szCs w:val="22"/>
              </w:rPr>
              <w:t> </w:t>
            </w:r>
          </w:p>
        </w:tc>
      </w:tr>
    </w:tbl>
    <w:p w:rsidR="001620FA" w:rsidRPr="00D042BF" w:rsidRDefault="00031D9B" w:rsidP="000F7C97">
      <w:pPr>
        <w:jc w:val="center"/>
        <w:rPr>
          <w:lang w:val="en-US"/>
        </w:rPr>
      </w:pPr>
      <w:r w:rsidRPr="00D042BF" w:rsidDel="00031D9B">
        <w:rPr>
          <w:noProof/>
          <w:lang w:val="en-US" w:eastAsia="en-US"/>
        </w:rPr>
        <w:t xml:space="preserve"> </w:t>
      </w:r>
    </w:p>
    <w:p w:rsidR="00301807" w:rsidRPr="00DC4624" w:rsidRDefault="00272099" w:rsidP="00DC4624">
      <w:pPr>
        <w:pStyle w:val="Caption"/>
        <w:jc w:val="center"/>
      </w:pPr>
      <w:r w:rsidRPr="00DC4624">
        <w:t xml:space="preserve">Table </w:t>
      </w:r>
      <w:r w:rsidR="00ED3351" w:rsidRPr="00DC4624">
        <w:fldChar w:fldCharType="begin"/>
      </w:r>
      <w:r w:rsidR="002C5CA4" w:rsidRPr="00DC4624">
        <w:instrText xml:space="preserve"> SEQ Table \* ARABIC </w:instrText>
      </w:r>
      <w:r w:rsidR="00ED3351" w:rsidRPr="00DC4624">
        <w:fldChar w:fldCharType="separate"/>
      </w:r>
      <w:r w:rsidR="00D379D8" w:rsidRPr="00DC4624">
        <w:t>3</w:t>
      </w:r>
      <w:r w:rsidR="00ED3351" w:rsidRPr="00DC4624">
        <w:fldChar w:fldCharType="end"/>
      </w:r>
      <w:r w:rsidRPr="00DC4624">
        <w:t>: Hosting Scenarios</w:t>
      </w:r>
      <w:r w:rsidR="00F350F9">
        <w:t xml:space="preserve"> </w:t>
      </w:r>
      <w:r w:rsidR="008C107B" w:rsidRPr="00DC4624">
        <w:t xml:space="preserve">* Only for </w:t>
      </w:r>
      <w:r w:rsidR="00A310D7" w:rsidRPr="00DC4624">
        <w:t xml:space="preserve">Web </w:t>
      </w:r>
      <w:r w:rsidR="00F350F9" w:rsidRPr="00DC4624">
        <w:t>pages</w:t>
      </w:r>
      <w:r w:rsidR="00F350F9">
        <w:t>,</w:t>
      </w:r>
      <w:r w:rsidR="00F350F9" w:rsidRPr="00DC4624">
        <w:t xml:space="preserve"> Web</w:t>
      </w:r>
      <w:r w:rsidR="00A310D7" w:rsidRPr="00DC4624">
        <w:t xml:space="preserve"> </w:t>
      </w:r>
      <w:r w:rsidR="00F350F9" w:rsidRPr="00DC4624">
        <w:t>sites</w:t>
      </w:r>
      <w:r w:rsidR="00F350F9">
        <w:t>,</w:t>
      </w:r>
      <w:r w:rsidR="00F350F9" w:rsidRPr="00DC4624">
        <w:t xml:space="preserve"> Web</w:t>
      </w:r>
      <w:r w:rsidR="00A310D7" w:rsidRPr="00DC4624">
        <w:t xml:space="preserve"> </w:t>
      </w:r>
      <w:r w:rsidR="00F350F9" w:rsidRPr="00DC4624">
        <w:t>applications</w:t>
      </w:r>
      <w:r w:rsidR="00F350F9">
        <w:t>,</w:t>
      </w:r>
      <w:r w:rsidR="00F350F9" w:rsidRPr="00DC4624">
        <w:t xml:space="preserve"> Web</w:t>
      </w:r>
      <w:r w:rsidR="00A310D7" w:rsidRPr="00DC4624">
        <w:t xml:space="preserve"> services</w:t>
      </w:r>
      <w:r w:rsidR="00F350F9">
        <w:t>,</w:t>
      </w:r>
      <w:r w:rsidR="00A310D7" w:rsidRPr="00DC4624">
        <w:t>POP3 mail serving</w:t>
      </w:r>
      <w:r w:rsidR="008C107B" w:rsidRPr="00DC4624">
        <w:t>.</w:t>
      </w:r>
    </w:p>
    <w:p w:rsidR="00E64608" w:rsidRPr="00D042BF" w:rsidRDefault="00E64608" w:rsidP="00E64608">
      <w:pPr>
        <w:pStyle w:val="Caption"/>
        <w:jc w:val="center"/>
        <w:rPr>
          <w:lang w:val="en-US"/>
        </w:rPr>
      </w:pPr>
    </w:p>
    <w:tbl>
      <w:tblPr>
        <w:tblW w:w="5540" w:type="dxa"/>
        <w:jc w:val="center"/>
        <w:tblInd w:w="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2610"/>
        <w:gridCol w:w="951"/>
        <w:gridCol w:w="682"/>
        <w:gridCol w:w="694"/>
        <w:gridCol w:w="603"/>
      </w:tblGrid>
      <w:tr w:rsidR="001620FA" w:rsidRPr="00D042BF" w:rsidTr="007735BA">
        <w:trPr>
          <w:trHeight w:val="300"/>
          <w:jc w:val="center"/>
        </w:trPr>
        <w:tc>
          <w:tcPr>
            <w:tcW w:w="5540" w:type="dxa"/>
            <w:gridSpan w:val="5"/>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Hardware</w:t>
            </w:r>
            <w:r w:rsidR="007735BA" w:rsidRPr="00D042BF">
              <w:rPr>
                <w:rFonts w:ascii="Calibri" w:hAnsi="Calibri" w:cs="Times New Roman"/>
                <w:b/>
                <w:color w:val="000000"/>
                <w:sz w:val="22"/>
                <w:szCs w:val="22"/>
                <w:lang w:val="en-US" w:eastAsia="en-US"/>
              </w:rPr>
              <w:t>-</w:t>
            </w:r>
            <w:r w:rsidRPr="00D042BF">
              <w:rPr>
                <w:rFonts w:ascii="Calibri" w:hAnsi="Calibri" w:cs="Times New Roman"/>
                <w:b/>
                <w:color w:val="000000"/>
                <w:sz w:val="22"/>
                <w:szCs w:val="22"/>
                <w:lang w:val="en-US" w:eastAsia="en-US"/>
              </w:rPr>
              <w:t>Centric View for Dedicated Hosts</w:t>
            </w:r>
          </w:p>
        </w:tc>
      </w:tr>
      <w:tr w:rsidR="001620FA" w:rsidRPr="00D042BF" w:rsidTr="007735BA">
        <w:trPr>
          <w:trHeight w:val="300"/>
          <w:jc w:val="center"/>
        </w:trPr>
        <w:tc>
          <w:tcPr>
            <w:tcW w:w="2610" w:type="dxa"/>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 </w:t>
            </w:r>
          </w:p>
        </w:tc>
        <w:tc>
          <w:tcPr>
            <w:tcW w:w="2930" w:type="dxa"/>
            <w:gridSpan w:val="4"/>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Windows Server 2008</w:t>
            </w:r>
            <w:r w:rsidR="001A1064">
              <w:rPr>
                <w:rFonts w:ascii="Calibri" w:hAnsi="Calibri" w:cs="Times New Roman"/>
                <w:b/>
                <w:color w:val="000000"/>
                <w:sz w:val="22"/>
                <w:szCs w:val="22"/>
                <w:lang w:val="en-US" w:eastAsia="en-US"/>
              </w:rPr>
              <w:t xml:space="preserve"> R2</w:t>
            </w:r>
          </w:p>
        </w:tc>
      </w:tr>
      <w:tr w:rsidR="001620FA" w:rsidRPr="00D042BF" w:rsidTr="007735BA">
        <w:trPr>
          <w:trHeight w:val="300"/>
          <w:jc w:val="center"/>
        </w:trPr>
        <w:tc>
          <w:tcPr>
            <w:tcW w:w="2610" w:type="dxa"/>
            <w:shd w:val="clear" w:color="000000" w:fill="FFFFFF"/>
            <w:noWrap/>
            <w:vAlign w:val="bottom"/>
          </w:tcPr>
          <w:p w:rsidR="001620FA" w:rsidRPr="00D042BF" w:rsidRDefault="00AB0651" w:rsidP="002F5978">
            <w:pPr>
              <w:spacing w:before="0" w:after="0" w:line="240" w:lineRule="auto"/>
              <w:ind w:left="0"/>
              <w:jc w:val="center"/>
              <w:rPr>
                <w:rFonts w:ascii="Calibri" w:hAnsi="Calibri" w:cs="Times New Roman"/>
                <w:b/>
                <w:color w:val="000000"/>
                <w:sz w:val="22"/>
                <w:szCs w:val="22"/>
                <w:lang w:val="en-US" w:eastAsia="en-US"/>
              </w:rPr>
            </w:pPr>
            <w:r>
              <w:rPr>
                <w:rFonts w:ascii="Calibri" w:hAnsi="Calibri" w:cs="Times New Roman"/>
                <w:b/>
                <w:color w:val="000000"/>
                <w:sz w:val="22"/>
                <w:szCs w:val="22"/>
                <w:lang w:val="en-US" w:eastAsia="en-US"/>
              </w:rPr>
              <w:t>Processor</w:t>
            </w:r>
            <w:r w:rsidR="00AC241F">
              <w:rPr>
                <w:rFonts w:ascii="Calibri" w:hAnsi="Calibri" w:cs="Times New Roman"/>
                <w:b/>
                <w:color w:val="000000"/>
                <w:sz w:val="22"/>
                <w:szCs w:val="22"/>
                <w:lang w:val="en-US" w:eastAsia="en-US"/>
              </w:rPr>
              <w:t>s</w:t>
            </w:r>
          </w:p>
        </w:tc>
        <w:tc>
          <w:tcPr>
            <w:tcW w:w="951" w:type="dxa"/>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Web</w:t>
            </w:r>
          </w:p>
        </w:tc>
        <w:tc>
          <w:tcPr>
            <w:tcW w:w="682" w:type="dxa"/>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Std</w:t>
            </w:r>
            <w:r w:rsidR="007735BA" w:rsidRPr="00D042BF">
              <w:rPr>
                <w:rFonts w:ascii="Calibri" w:hAnsi="Calibri" w:cs="Times New Roman"/>
                <w:b/>
                <w:color w:val="000000"/>
                <w:sz w:val="22"/>
                <w:szCs w:val="22"/>
                <w:lang w:val="en-US" w:eastAsia="en-US"/>
              </w:rPr>
              <w:t>.</w:t>
            </w:r>
          </w:p>
        </w:tc>
        <w:tc>
          <w:tcPr>
            <w:tcW w:w="694" w:type="dxa"/>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Ent</w:t>
            </w:r>
            <w:r w:rsidR="007735BA" w:rsidRPr="00D042BF">
              <w:rPr>
                <w:rFonts w:ascii="Calibri" w:hAnsi="Calibri" w:cs="Times New Roman"/>
                <w:b/>
                <w:color w:val="000000"/>
                <w:sz w:val="22"/>
                <w:szCs w:val="22"/>
                <w:lang w:val="en-US" w:eastAsia="en-US"/>
              </w:rPr>
              <w:t>.</w:t>
            </w:r>
          </w:p>
        </w:tc>
        <w:tc>
          <w:tcPr>
            <w:tcW w:w="603" w:type="dxa"/>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DC</w:t>
            </w:r>
          </w:p>
        </w:tc>
      </w:tr>
      <w:tr w:rsidR="001620FA" w:rsidRPr="00D042BF" w:rsidTr="007735BA">
        <w:trPr>
          <w:trHeight w:val="300"/>
          <w:jc w:val="center"/>
        </w:trPr>
        <w:tc>
          <w:tcPr>
            <w:tcW w:w="2610" w:type="dxa"/>
            <w:shd w:val="clear" w:color="000000" w:fill="FFFFFF"/>
            <w:noWrap/>
            <w:vAlign w:val="bottom"/>
          </w:tcPr>
          <w:p w:rsidR="001620FA" w:rsidRPr="00D042BF" w:rsidRDefault="001620FA" w:rsidP="002F5978">
            <w:pPr>
              <w:spacing w:before="0" w:after="0" w:line="240" w:lineRule="auto"/>
              <w:ind w:left="0"/>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One</w:t>
            </w:r>
          </w:p>
        </w:tc>
        <w:tc>
          <w:tcPr>
            <w:tcW w:w="951" w:type="dxa"/>
            <w:shd w:val="clear" w:color="000000" w:fill="9BBB59"/>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y</w:t>
            </w:r>
          </w:p>
        </w:tc>
        <w:tc>
          <w:tcPr>
            <w:tcW w:w="682" w:type="dxa"/>
            <w:shd w:val="clear" w:color="000000" w:fill="9BBB59"/>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y</w:t>
            </w:r>
          </w:p>
        </w:tc>
        <w:tc>
          <w:tcPr>
            <w:tcW w:w="694" w:type="dxa"/>
            <w:shd w:val="clear" w:color="000000" w:fill="9BBB59"/>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y</w:t>
            </w:r>
          </w:p>
        </w:tc>
        <w:tc>
          <w:tcPr>
            <w:tcW w:w="603" w:type="dxa"/>
            <w:shd w:val="clear" w:color="000000" w:fill="9BBB59"/>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y</w:t>
            </w:r>
          </w:p>
        </w:tc>
      </w:tr>
      <w:tr w:rsidR="001620FA" w:rsidRPr="00D042BF" w:rsidTr="007735BA">
        <w:trPr>
          <w:trHeight w:val="300"/>
          <w:jc w:val="center"/>
        </w:trPr>
        <w:tc>
          <w:tcPr>
            <w:tcW w:w="2610" w:type="dxa"/>
            <w:shd w:val="clear" w:color="000000" w:fill="FFFFFF"/>
            <w:noWrap/>
            <w:vAlign w:val="bottom"/>
          </w:tcPr>
          <w:p w:rsidR="001620FA" w:rsidRPr="00D042BF" w:rsidRDefault="001620FA" w:rsidP="002F5978">
            <w:pPr>
              <w:spacing w:before="0" w:after="0" w:line="240" w:lineRule="auto"/>
              <w:ind w:left="0"/>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Two</w:t>
            </w:r>
          </w:p>
        </w:tc>
        <w:tc>
          <w:tcPr>
            <w:tcW w:w="951" w:type="dxa"/>
            <w:shd w:val="clear" w:color="000000" w:fill="9BBB59"/>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y</w:t>
            </w:r>
          </w:p>
        </w:tc>
        <w:tc>
          <w:tcPr>
            <w:tcW w:w="682" w:type="dxa"/>
            <w:shd w:val="clear" w:color="000000" w:fill="9BBB59"/>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y</w:t>
            </w:r>
          </w:p>
        </w:tc>
        <w:tc>
          <w:tcPr>
            <w:tcW w:w="694" w:type="dxa"/>
            <w:shd w:val="clear" w:color="000000" w:fill="9BBB59"/>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y</w:t>
            </w:r>
          </w:p>
        </w:tc>
        <w:tc>
          <w:tcPr>
            <w:tcW w:w="603" w:type="dxa"/>
            <w:shd w:val="clear" w:color="000000" w:fill="9BBB59"/>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y</w:t>
            </w:r>
          </w:p>
        </w:tc>
      </w:tr>
      <w:tr w:rsidR="001620FA" w:rsidRPr="00D042BF" w:rsidTr="006A2887">
        <w:trPr>
          <w:trHeight w:val="300"/>
          <w:jc w:val="center"/>
        </w:trPr>
        <w:tc>
          <w:tcPr>
            <w:tcW w:w="2610" w:type="dxa"/>
            <w:shd w:val="clear" w:color="000000" w:fill="FFFFFF"/>
            <w:noWrap/>
            <w:vAlign w:val="bottom"/>
          </w:tcPr>
          <w:p w:rsidR="001620FA" w:rsidRPr="00D042BF" w:rsidRDefault="001620FA" w:rsidP="002F5978">
            <w:pPr>
              <w:spacing w:before="0" w:after="0" w:line="240" w:lineRule="auto"/>
              <w:ind w:left="0"/>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Four</w:t>
            </w:r>
          </w:p>
        </w:tc>
        <w:tc>
          <w:tcPr>
            <w:tcW w:w="951" w:type="dxa"/>
            <w:shd w:val="clear" w:color="auto" w:fill="9BBB59" w:themeFill="accent3"/>
            <w:noWrap/>
            <w:vAlign w:val="bottom"/>
          </w:tcPr>
          <w:p w:rsidR="001620FA" w:rsidRPr="00D042BF" w:rsidRDefault="00AC241F"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y</w:t>
            </w:r>
          </w:p>
        </w:tc>
        <w:tc>
          <w:tcPr>
            <w:tcW w:w="682" w:type="dxa"/>
            <w:shd w:val="clear" w:color="auto" w:fill="9BBB59" w:themeFill="accent3"/>
            <w:noWrap/>
            <w:vAlign w:val="bottom"/>
          </w:tcPr>
          <w:p w:rsidR="001620FA" w:rsidRPr="00D042BF" w:rsidRDefault="00AC241F"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y</w:t>
            </w:r>
          </w:p>
        </w:tc>
        <w:tc>
          <w:tcPr>
            <w:tcW w:w="694" w:type="dxa"/>
            <w:shd w:val="clear" w:color="000000" w:fill="9BBB59"/>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y</w:t>
            </w:r>
          </w:p>
        </w:tc>
        <w:tc>
          <w:tcPr>
            <w:tcW w:w="603" w:type="dxa"/>
            <w:shd w:val="clear" w:color="000000" w:fill="9BBB59"/>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y</w:t>
            </w:r>
          </w:p>
        </w:tc>
      </w:tr>
      <w:tr w:rsidR="001620FA" w:rsidRPr="00D042BF" w:rsidTr="006A2887">
        <w:trPr>
          <w:trHeight w:val="315"/>
          <w:jc w:val="center"/>
        </w:trPr>
        <w:tc>
          <w:tcPr>
            <w:tcW w:w="2610" w:type="dxa"/>
            <w:shd w:val="clear" w:color="000000" w:fill="FFFFFF"/>
            <w:noWrap/>
            <w:vAlign w:val="bottom"/>
          </w:tcPr>
          <w:p w:rsidR="001620FA" w:rsidRPr="00D042BF" w:rsidRDefault="001620FA" w:rsidP="002F5978">
            <w:pPr>
              <w:spacing w:before="0" w:after="0" w:line="240" w:lineRule="auto"/>
              <w:ind w:left="0"/>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Eight or more</w:t>
            </w:r>
          </w:p>
        </w:tc>
        <w:tc>
          <w:tcPr>
            <w:tcW w:w="951" w:type="dxa"/>
            <w:shd w:val="clear" w:color="000000" w:fill="C0504D"/>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n</w:t>
            </w:r>
          </w:p>
        </w:tc>
        <w:tc>
          <w:tcPr>
            <w:tcW w:w="682" w:type="dxa"/>
            <w:shd w:val="clear" w:color="000000" w:fill="C0504D"/>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n</w:t>
            </w:r>
          </w:p>
        </w:tc>
        <w:tc>
          <w:tcPr>
            <w:tcW w:w="694" w:type="dxa"/>
            <w:shd w:val="clear" w:color="auto" w:fill="9BBB59" w:themeFill="accent3"/>
            <w:noWrap/>
            <w:vAlign w:val="bottom"/>
          </w:tcPr>
          <w:p w:rsidR="001620FA" w:rsidRPr="00D042BF" w:rsidRDefault="00AC241F" w:rsidP="002F5978">
            <w:pPr>
              <w:spacing w:before="0" w:after="0" w:line="240" w:lineRule="auto"/>
              <w:ind w:left="0"/>
              <w:jc w:val="center"/>
              <w:rPr>
                <w:rFonts w:ascii="Calibri" w:hAnsi="Calibri" w:cs="Times New Roman"/>
                <w:b/>
                <w:color w:val="000000"/>
                <w:sz w:val="22"/>
                <w:szCs w:val="22"/>
                <w:lang w:val="en-US" w:eastAsia="en-US"/>
              </w:rPr>
            </w:pPr>
            <w:r>
              <w:rPr>
                <w:rFonts w:ascii="Calibri" w:hAnsi="Calibri" w:cs="Times New Roman"/>
                <w:b/>
                <w:color w:val="000000"/>
                <w:sz w:val="22"/>
                <w:szCs w:val="22"/>
                <w:lang w:val="en-US" w:eastAsia="en-US"/>
              </w:rPr>
              <w:t>y</w:t>
            </w:r>
          </w:p>
        </w:tc>
        <w:tc>
          <w:tcPr>
            <w:tcW w:w="603" w:type="dxa"/>
            <w:shd w:val="clear" w:color="000000" w:fill="9BBB59"/>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y</w:t>
            </w:r>
          </w:p>
        </w:tc>
      </w:tr>
    </w:tbl>
    <w:p w:rsidR="00E64608" w:rsidRPr="00D042BF" w:rsidRDefault="00272099" w:rsidP="00E64608">
      <w:pPr>
        <w:pStyle w:val="Caption"/>
        <w:jc w:val="center"/>
        <w:rPr>
          <w:lang w:val="en-US"/>
        </w:rPr>
      </w:pPr>
      <w:r w:rsidRPr="00D042BF">
        <w:rPr>
          <w:lang w:val="en-US"/>
        </w:rPr>
        <w:t xml:space="preserve">Table </w:t>
      </w:r>
      <w:r w:rsidR="00ED3351" w:rsidRPr="00D042BF">
        <w:rPr>
          <w:lang w:val="en-US"/>
        </w:rPr>
        <w:fldChar w:fldCharType="begin"/>
      </w:r>
      <w:r w:rsidR="002C5CA4" w:rsidRPr="00D042BF">
        <w:rPr>
          <w:lang w:val="en-US"/>
        </w:rPr>
        <w:instrText xml:space="preserve"> SEQ Table \* ARABIC </w:instrText>
      </w:r>
      <w:r w:rsidR="00ED3351" w:rsidRPr="00D042BF">
        <w:rPr>
          <w:lang w:val="en-US"/>
        </w:rPr>
        <w:fldChar w:fldCharType="separate"/>
      </w:r>
      <w:r w:rsidR="00DC4624">
        <w:rPr>
          <w:noProof/>
          <w:lang w:val="en-US"/>
        </w:rPr>
        <w:t>4</w:t>
      </w:r>
      <w:r w:rsidR="00ED3351" w:rsidRPr="00D042BF">
        <w:rPr>
          <w:lang w:val="en-US"/>
        </w:rPr>
        <w:fldChar w:fldCharType="end"/>
      </w:r>
      <w:r w:rsidRPr="00D042BF">
        <w:rPr>
          <w:lang w:val="en-US"/>
        </w:rPr>
        <w:t xml:space="preserve">: </w:t>
      </w:r>
      <w:r w:rsidR="00E64608" w:rsidRPr="00D042BF">
        <w:rPr>
          <w:lang w:val="en-US"/>
        </w:rPr>
        <w:t>Dedicated</w:t>
      </w:r>
      <w:r w:rsidRPr="00D042BF">
        <w:rPr>
          <w:lang w:val="en-US"/>
        </w:rPr>
        <w:t xml:space="preserve"> Host: Hardware View</w:t>
      </w:r>
    </w:p>
    <w:p w:rsidR="00A9088C" w:rsidRDefault="00A9088C">
      <w:pPr>
        <w:spacing w:before="0" w:after="0" w:line="240" w:lineRule="auto"/>
        <w:ind w:left="0"/>
        <w:rPr>
          <w:lang w:val="en-US"/>
        </w:rPr>
      </w:pPr>
      <w:r>
        <w:rPr>
          <w:lang w:val="en-US"/>
        </w:rPr>
        <w:br w:type="page"/>
      </w:r>
    </w:p>
    <w:p w:rsidR="001620FA" w:rsidRPr="00D042BF" w:rsidRDefault="001620FA" w:rsidP="002F5978">
      <w:pPr>
        <w:jc w:val="center"/>
        <w:rPr>
          <w:lang w:val="en-US"/>
        </w:rPr>
      </w:pPr>
    </w:p>
    <w:tbl>
      <w:tblPr>
        <w:tblW w:w="5540" w:type="dxa"/>
        <w:jc w:val="center"/>
        <w:tblInd w:w="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2610"/>
        <w:gridCol w:w="951"/>
        <w:gridCol w:w="682"/>
        <w:gridCol w:w="694"/>
        <w:gridCol w:w="603"/>
      </w:tblGrid>
      <w:tr w:rsidR="001620FA" w:rsidRPr="00D042BF" w:rsidTr="007735BA">
        <w:trPr>
          <w:trHeight w:val="300"/>
          <w:jc w:val="center"/>
        </w:trPr>
        <w:tc>
          <w:tcPr>
            <w:tcW w:w="5540" w:type="dxa"/>
            <w:gridSpan w:val="5"/>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Hardware</w:t>
            </w:r>
            <w:r w:rsidR="007735BA" w:rsidRPr="00D042BF">
              <w:rPr>
                <w:rFonts w:ascii="Calibri" w:hAnsi="Calibri" w:cs="Times New Roman"/>
                <w:b/>
                <w:color w:val="000000"/>
                <w:sz w:val="22"/>
                <w:szCs w:val="22"/>
                <w:lang w:val="en-US" w:eastAsia="en-US"/>
              </w:rPr>
              <w:t>-</w:t>
            </w:r>
            <w:r w:rsidRPr="00D042BF">
              <w:rPr>
                <w:rFonts w:ascii="Calibri" w:hAnsi="Calibri" w:cs="Times New Roman"/>
                <w:b/>
                <w:color w:val="000000"/>
                <w:sz w:val="22"/>
                <w:szCs w:val="22"/>
                <w:lang w:val="en-US" w:eastAsia="en-US"/>
              </w:rPr>
              <w:t>Centric View for Hyper-V Host</w:t>
            </w:r>
          </w:p>
        </w:tc>
      </w:tr>
      <w:tr w:rsidR="001620FA" w:rsidRPr="00D042BF" w:rsidTr="007735BA">
        <w:trPr>
          <w:trHeight w:val="300"/>
          <w:jc w:val="center"/>
        </w:trPr>
        <w:tc>
          <w:tcPr>
            <w:tcW w:w="2610" w:type="dxa"/>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 </w:t>
            </w:r>
          </w:p>
        </w:tc>
        <w:tc>
          <w:tcPr>
            <w:tcW w:w="2930" w:type="dxa"/>
            <w:gridSpan w:val="4"/>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Windows Server 2008</w:t>
            </w:r>
            <w:r w:rsidR="00486D4E">
              <w:rPr>
                <w:rFonts w:ascii="Calibri" w:hAnsi="Calibri" w:cs="Times New Roman"/>
                <w:b/>
                <w:color w:val="000000"/>
                <w:sz w:val="22"/>
                <w:szCs w:val="22"/>
                <w:lang w:val="en-US" w:eastAsia="en-US"/>
              </w:rPr>
              <w:t xml:space="preserve"> R2</w:t>
            </w:r>
          </w:p>
        </w:tc>
      </w:tr>
      <w:tr w:rsidR="001620FA" w:rsidRPr="00D042BF" w:rsidTr="007735BA">
        <w:trPr>
          <w:trHeight w:val="300"/>
          <w:jc w:val="center"/>
        </w:trPr>
        <w:tc>
          <w:tcPr>
            <w:tcW w:w="2610" w:type="dxa"/>
            <w:shd w:val="clear" w:color="000000" w:fill="FFFFFF"/>
            <w:noWrap/>
            <w:vAlign w:val="bottom"/>
          </w:tcPr>
          <w:p w:rsidR="001620FA" w:rsidRPr="00D042BF" w:rsidRDefault="00AB0651" w:rsidP="002F5978">
            <w:pPr>
              <w:spacing w:before="0" w:after="0" w:line="240" w:lineRule="auto"/>
              <w:ind w:left="0"/>
              <w:jc w:val="center"/>
              <w:rPr>
                <w:rFonts w:ascii="Calibri" w:hAnsi="Calibri" w:cs="Times New Roman"/>
                <w:b/>
                <w:color w:val="000000"/>
                <w:sz w:val="22"/>
                <w:szCs w:val="22"/>
                <w:lang w:val="en-US" w:eastAsia="en-US"/>
              </w:rPr>
            </w:pPr>
            <w:r>
              <w:rPr>
                <w:rFonts w:ascii="Calibri" w:hAnsi="Calibri" w:cs="Times New Roman"/>
                <w:b/>
                <w:color w:val="000000"/>
                <w:sz w:val="22"/>
                <w:szCs w:val="22"/>
                <w:lang w:val="en-US" w:eastAsia="en-US"/>
              </w:rPr>
              <w:t>Processors</w:t>
            </w:r>
          </w:p>
        </w:tc>
        <w:tc>
          <w:tcPr>
            <w:tcW w:w="951" w:type="dxa"/>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Web</w:t>
            </w:r>
          </w:p>
        </w:tc>
        <w:tc>
          <w:tcPr>
            <w:tcW w:w="682" w:type="dxa"/>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Std</w:t>
            </w:r>
            <w:r w:rsidR="00C42812" w:rsidRPr="00D042BF">
              <w:rPr>
                <w:rFonts w:ascii="Calibri" w:hAnsi="Calibri" w:cs="Times New Roman"/>
                <w:b/>
                <w:color w:val="000000"/>
                <w:sz w:val="22"/>
                <w:szCs w:val="22"/>
                <w:lang w:val="en-US" w:eastAsia="en-US"/>
              </w:rPr>
              <w:t>.</w:t>
            </w:r>
          </w:p>
        </w:tc>
        <w:tc>
          <w:tcPr>
            <w:tcW w:w="694" w:type="dxa"/>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Ent</w:t>
            </w:r>
            <w:r w:rsidR="00C42812" w:rsidRPr="00D042BF">
              <w:rPr>
                <w:rFonts w:ascii="Calibri" w:hAnsi="Calibri" w:cs="Times New Roman"/>
                <w:b/>
                <w:color w:val="000000"/>
                <w:sz w:val="22"/>
                <w:szCs w:val="22"/>
                <w:lang w:val="en-US" w:eastAsia="en-US"/>
              </w:rPr>
              <w:t>.</w:t>
            </w:r>
          </w:p>
        </w:tc>
        <w:tc>
          <w:tcPr>
            <w:tcW w:w="603" w:type="dxa"/>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DC</w:t>
            </w:r>
          </w:p>
        </w:tc>
      </w:tr>
      <w:tr w:rsidR="001620FA" w:rsidRPr="00D042BF" w:rsidTr="007735BA">
        <w:trPr>
          <w:trHeight w:val="300"/>
          <w:jc w:val="center"/>
        </w:trPr>
        <w:tc>
          <w:tcPr>
            <w:tcW w:w="2610" w:type="dxa"/>
            <w:shd w:val="clear" w:color="000000" w:fill="FFFFFF"/>
            <w:noWrap/>
            <w:vAlign w:val="bottom"/>
          </w:tcPr>
          <w:p w:rsidR="001620FA" w:rsidRPr="00D042BF" w:rsidRDefault="001620FA" w:rsidP="002F5978">
            <w:pPr>
              <w:spacing w:before="0" w:after="0" w:line="240" w:lineRule="auto"/>
              <w:ind w:left="0"/>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One</w:t>
            </w:r>
          </w:p>
        </w:tc>
        <w:tc>
          <w:tcPr>
            <w:tcW w:w="951" w:type="dxa"/>
            <w:shd w:val="clear" w:color="000000" w:fill="C0504D"/>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n</w:t>
            </w:r>
          </w:p>
        </w:tc>
        <w:tc>
          <w:tcPr>
            <w:tcW w:w="682" w:type="dxa"/>
            <w:shd w:val="clear" w:color="000000" w:fill="9BBB59"/>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y</w:t>
            </w:r>
          </w:p>
        </w:tc>
        <w:tc>
          <w:tcPr>
            <w:tcW w:w="694" w:type="dxa"/>
            <w:shd w:val="clear" w:color="000000" w:fill="9BBB59"/>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y</w:t>
            </w:r>
          </w:p>
        </w:tc>
        <w:tc>
          <w:tcPr>
            <w:tcW w:w="603" w:type="dxa"/>
            <w:shd w:val="clear" w:color="000000" w:fill="9BBB59"/>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y</w:t>
            </w:r>
          </w:p>
        </w:tc>
      </w:tr>
      <w:tr w:rsidR="001620FA" w:rsidRPr="00D042BF" w:rsidTr="007735BA">
        <w:trPr>
          <w:trHeight w:val="300"/>
          <w:jc w:val="center"/>
        </w:trPr>
        <w:tc>
          <w:tcPr>
            <w:tcW w:w="2610" w:type="dxa"/>
            <w:shd w:val="clear" w:color="000000" w:fill="FFFFFF"/>
            <w:noWrap/>
            <w:vAlign w:val="bottom"/>
          </w:tcPr>
          <w:p w:rsidR="001620FA" w:rsidRPr="00D042BF" w:rsidRDefault="001620FA" w:rsidP="002F5978">
            <w:pPr>
              <w:spacing w:before="0" w:after="0" w:line="240" w:lineRule="auto"/>
              <w:ind w:left="0"/>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Two</w:t>
            </w:r>
          </w:p>
        </w:tc>
        <w:tc>
          <w:tcPr>
            <w:tcW w:w="951" w:type="dxa"/>
            <w:shd w:val="clear" w:color="000000" w:fill="C0504D"/>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n</w:t>
            </w:r>
          </w:p>
        </w:tc>
        <w:tc>
          <w:tcPr>
            <w:tcW w:w="682" w:type="dxa"/>
            <w:shd w:val="clear" w:color="000000" w:fill="9BBB59"/>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y</w:t>
            </w:r>
          </w:p>
        </w:tc>
        <w:tc>
          <w:tcPr>
            <w:tcW w:w="694" w:type="dxa"/>
            <w:shd w:val="clear" w:color="000000" w:fill="9BBB59"/>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y</w:t>
            </w:r>
          </w:p>
        </w:tc>
        <w:tc>
          <w:tcPr>
            <w:tcW w:w="603" w:type="dxa"/>
            <w:shd w:val="clear" w:color="000000" w:fill="9BBB59"/>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y</w:t>
            </w:r>
          </w:p>
        </w:tc>
      </w:tr>
      <w:tr w:rsidR="001620FA" w:rsidRPr="00D042BF" w:rsidTr="007735BA">
        <w:trPr>
          <w:trHeight w:val="300"/>
          <w:jc w:val="center"/>
        </w:trPr>
        <w:tc>
          <w:tcPr>
            <w:tcW w:w="2610" w:type="dxa"/>
            <w:shd w:val="clear" w:color="000000" w:fill="FFFFFF"/>
            <w:noWrap/>
            <w:vAlign w:val="bottom"/>
          </w:tcPr>
          <w:p w:rsidR="001620FA" w:rsidRPr="00D042BF" w:rsidRDefault="001620FA" w:rsidP="002F5978">
            <w:pPr>
              <w:spacing w:before="0" w:after="0" w:line="240" w:lineRule="auto"/>
              <w:ind w:left="0"/>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Four</w:t>
            </w:r>
          </w:p>
        </w:tc>
        <w:tc>
          <w:tcPr>
            <w:tcW w:w="951" w:type="dxa"/>
            <w:shd w:val="clear" w:color="000000" w:fill="C0504D"/>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n</w:t>
            </w:r>
          </w:p>
        </w:tc>
        <w:tc>
          <w:tcPr>
            <w:tcW w:w="682" w:type="dxa"/>
            <w:shd w:val="clear" w:color="000000" w:fill="C0504D"/>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n</w:t>
            </w:r>
          </w:p>
        </w:tc>
        <w:tc>
          <w:tcPr>
            <w:tcW w:w="694" w:type="dxa"/>
            <w:shd w:val="clear" w:color="000000" w:fill="9BBB59"/>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y</w:t>
            </w:r>
          </w:p>
        </w:tc>
        <w:tc>
          <w:tcPr>
            <w:tcW w:w="603" w:type="dxa"/>
            <w:shd w:val="clear" w:color="000000" w:fill="9BBB59"/>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y</w:t>
            </w:r>
          </w:p>
        </w:tc>
      </w:tr>
      <w:tr w:rsidR="001620FA" w:rsidRPr="00D042BF" w:rsidTr="007735BA">
        <w:trPr>
          <w:trHeight w:val="315"/>
          <w:jc w:val="center"/>
        </w:trPr>
        <w:tc>
          <w:tcPr>
            <w:tcW w:w="2610" w:type="dxa"/>
            <w:shd w:val="clear" w:color="000000" w:fill="FFFFFF"/>
            <w:noWrap/>
            <w:vAlign w:val="bottom"/>
          </w:tcPr>
          <w:p w:rsidR="001620FA" w:rsidRPr="00D042BF" w:rsidRDefault="001620FA" w:rsidP="002F5978">
            <w:pPr>
              <w:spacing w:before="0" w:after="0" w:line="240" w:lineRule="auto"/>
              <w:ind w:left="0"/>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Eight or more</w:t>
            </w:r>
          </w:p>
        </w:tc>
        <w:tc>
          <w:tcPr>
            <w:tcW w:w="951" w:type="dxa"/>
            <w:shd w:val="clear" w:color="000000" w:fill="C0504D"/>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n</w:t>
            </w:r>
          </w:p>
        </w:tc>
        <w:tc>
          <w:tcPr>
            <w:tcW w:w="682" w:type="dxa"/>
            <w:shd w:val="clear" w:color="000000" w:fill="C0504D"/>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n</w:t>
            </w:r>
          </w:p>
        </w:tc>
        <w:tc>
          <w:tcPr>
            <w:tcW w:w="694" w:type="dxa"/>
            <w:shd w:val="clear" w:color="000000" w:fill="C0504D"/>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n</w:t>
            </w:r>
          </w:p>
        </w:tc>
        <w:tc>
          <w:tcPr>
            <w:tcW w:w="603" w:type="dxa"/>
            <w:shd w:val="clear" w:color="000000" w:fill="9BBB59"/>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y</w:t>
            </w:r>
          </w:p>
        </w:tc>
      </w:tr>
    </w:tbl>
    <w:p w:rsidR="00E64608" w:rsidRPr="00D042BF" w:rsidRDefault="00272099" w:rsidP="00E64608">
      <w:pPr>
        <w:pStyle w:val="Caption"/>
        <w:jc w:val="center"/>
        <w:rPr>
          <w:lang w:val="en-US"/>
        </w:rPr>
      </w:pPr>
      <w:r w:rsidRPr="00D042BF">
        <w:rPr>
          <w:lang w:val="en-US"/>
        </w:rPr>
        <w:t xml:space="preserve">Table </w:t>
      </w:r>
      <w:r w:rsidR="00ED3351" w:rsidRPr="00D042BF">
        <w:rPr>
          <w:lang w:val="en-US"/>
        </w:rPr>
        <w:fldChar w:fldCharType="begin"/>
      </w:r>
      <w:r w:rsidR="002C5CA4" w:rsidRPr="00D042BF">
        <w:rPr>
          <w:lang w:val="en-US"/>
        </w:rPr>
        <w:instrText xml:space="preserve"> SEQ Table \* ARABIC </w:instrText>
      </w:r>
      <w:r w:rsidR="00ED3351" w:rsidRPr="00D042BF">
        <w:rPr>
          <w:lang w:val="en-US"/>
        </w:rPr>
        <w:fldChar w:fldCharType="separate"/>
      </w:r>
      <w:r w:rsidR="00DC4624">
        <w:rPr>
          <w:noProof/>
          <w:lang w:val="en-US"/>
        </w:rPr>
        <w:t>5</w:t>
      </w:r>
      <w:r w:rsidR="00ED3351" w:rsidRPr="00D042BF">
        <w:rPr>
          <w:lang w:val="en-US"/>
        </w:rPr>
        <w:fldChar w:fldCharType="end"/>
      </w:r>
      <w:r w:rsidRPr="00D042BF">
        <w:rPr>
          <w:lang w:val="en-US"/>
        </w:rPr>
        <w:t>: Hyper-V</w:t>
      </w:r>
      <w:r w:rsidR="00E64608" w:rsidRPr="00D042BF">
        <w:rPr>
          <w:lang w:val="en-US"/>
        </w:rPr>
        <w:t>-Based Host: Hardware View</w:t>
      </w:r>
    </w:p>
    <w:p w:rsidR="00E64608" w:rsidRPr="00D042BF" w:rsidRDefault="00E64608" w:rsidP="002F5978">
      <w:pPr>
        <w:jc w:val="center"/>
        <w:rPr>
          <w:lang w:val="en-US"/>
        </w:rPr>
      </w:pPr>
    </w:p>
    <w:tbl>
      <w:tblPr>
        <w:tblW w:w="5920" w:type="dxa"/>
        <w:jc w:val="center"/>
        <w:tblInd w:w="-2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1737"/>
        <w:gridCol w:w="1358"/>
        <w:gridCol w:w="973"/>
        <w:gridCol w:w="991"/>
        <w:gridCol w:w="861"/>
      </w:tblGrid>
      <w:tr w:rsidR="001620FA" w:rsidRPr="00D042BF" w:rsidTr="000F7C97">
        <w:trPr>
          <w:trHeight w:val="300"/>
          <w:jc w:val="center"/>
        </w:trPr>
        <w:tc>
          <w:tcPr>
            <w:tcW w:w="1737" w:type="dxa"/>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 </w:t>
            </w:r>
          </w:p>
        </w:tc>
        <w:tc>
          <w:tcPr>
            <w:tcW w:w="4183" w:type="dxa"/>
            <w:gridSpan w:val="4"/>
            <w:shd w:val="clear" w:color="000000" w:fill="FFFFFF"/>
            <w:noWrap/>
            <w:vAlign w:val="bottom"/>
          </w:tcPr>
          <w:p w:rsidR="001620FA" w:rsidRPr="00D042BF" w:rsidRDefault="00C42812" w:rsidP="001F3CC6">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 xml:space="preserve">Hyper-V Guest </w:t>
            </w:r>
            <w:r w:rsidR="001620FA" w:rsidRPr="00D042BF">
              <w:rPr>
                <w:rFonts w:ascii="Calibri" w:hAnsi="Calibri" w:cs="Times New Roman"/>
                <w:b/>
                <w:color w:val="000000"/>
                <w:sz w:val="22"/>
                <w:szCs w:val="22"/>
                <w:lang w:val="en-US" w:eastAsia="en-US"/>
              </w:rPr>
              <w:t>Windows Server 2008</w:t>
            </w:r>
            <w:r w:rsidR="001F3CC6">
              <w:rPr>
                <w:rFonts w:ascii="Calibri" w:hAnsi="Calibri" w:cs="Times New Roman"/>
                <w:b/>
                <w:color w:val="000000"/>
                <w:sz w:val="22"/>
                <w:szCs w:val="22"/>
                <w:lang w:val="en-US" w:eastAsia="en-US"/>
              </w:rPr>
              <w:t xml:space="preserve"> R2</w:t>
            </w:r>
          </w:p>
        </w:tc>
      </w:tr>
      <w:tr w:rsidR="001620FA" w:rsidRPr="00D042BF" w:rsidTr="000F7C97">
        <w:trPr>
          <w:trHeight w:val="300"/>
          <w:jc w:val="center"/>
        </w:trPr>
        <w:tc>
          <w:tcPr>
            <w:tcW w:w="1737" w:type="dxa"/>
            <w:shd w:val="clear" w:color="000000" w:fill="FFFFFF"/>
            <w:noWrap/>
            <w:vAlign w:val="bottom"/>
          </w:tcPr>
          <w:p w:rsidR="001620FA" w:rsidRPr="00D042BF" w:rsidRDefault="000F7C97"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 xml:space="preserve">Windows Server 2008 Based </w:t>
            </w:r>
            <w:r w:rsidR="001620FA" w:rsidRPr="00D042BF">
              <w:rPr>
                <w:rFonts w:ascii="Calibri" w:hAnsi="Calibri" w:cs="Times New Roman"/>
                <w:b/>
                <w:color w:val="000000"/>
                <w:sz w:val="22"/>
                <w:szCs w:val="22"/>
                <w:lang w:val="en-US" w:eastAsia="en-US"/>
              </w:rPr>
              <w:t>Host</w:t>
            </w:r>
          </w:p>
        </w:tc>
        <w:tc>
          <w:tcPr>
            <w:tcW w:w="1358" w:type="dxa"/>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Web</w:t>
            </w:r>
          </w:p>
        </w:tc>
        <w:tc>
          <w:tcPr>
            <w:tcW w:w="973" w:type="dxa"/>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Std</w:t>
            </w:r>
            <w:r w:rsidR="00C42812" w:rsidRPr="00D042BF">
              <w:rPr>
                <w:rFonts w:ascii="Calibri" w:hAnsi="Calibri" w:cs="Times New Roman"/>
                <w:b/>
                <w:color w:val="000000"/>
                <w:sz w:val="22"/>
                <w:szCs w:val="22"/>
                <w:lang w:val="en-US" w:eastAsia="en-US"/>
              </w:rPr>
              <w:t>.</w:t>
            </w:r>
          </w:p>
        </w:tc>
        <w:tc>
          <w:tcPr>
            <w:tcW w:w="991" w:type="dxa"/>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Ent</w:t>
            </w:r>
            <w:r w:rsidR="00C42812" w:rsidRPr="00D042BF">
              <w:rPr>
                <w:rFonts w:ascii="Calibri" w:hAnsi="Calibri" w:cs="Times New Roman"/>
                <w:b/>
                <w:color w:val="000000"/>
                <w:sz w:val="22"/>
                <w:szCs w:val="22"/>
                <w:lang w:val="en-US" w:eastAsia="en-US"/>
              </w:rPr>
              <w:t>.</w:t>
            </w:r>
          </w:p>
        </w:tc>
        <w:tc>
          <w:tcPr>
            <w:tcW w:w="861" w:type="dxa"/>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DC</w:t>
            </w:r>
          </w:p>
        </w:tc>
      </w:tr>
      <w:tr w:rsidR="001620FA" w:rsidRPr="00D042BF" w:rsidTr="000F7C97">
        <w:trPr>
          <w:trHeight w:val="300"/>
          <w:jc w:val="center"/>
        </w:trPr>
        <w:tc>
          <w:tcPr>
            <w:tcW w:w="1737" w:type="dxa"/>
            <w:shd w:val="clear" w:color="000000" w:fill="FFFFFF"/>
            <w:noWrap/>
            <w:vAlign w:val="bottom"/>
          </w:tcPr>
          <w:p w:rsidR="001620FA" w:rsidRPr="00D042BF" w:rsidRDefault="001620FA" w:rsidP="002F5978">
            <w:pPr>
              <w:spacing w:before="0" w:after="0" w:line="240" w:lineRule="auto"/>
              <w:ind w:left="0"/>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Web</w:t>
            </w:r>
          </w:p>
        </w:tc>
        <w:tc>
          <w:tcPr>
            <w:tcW w:w="1358" w:type="dxa"/>
            <w:shd w:val="clear" w:color="000000" w:fill="C0504D"/>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n</w:t>
            </w:r>
          </w:p>
        </w:tc>
        <w:tc>
          <w:tcPr>
            <w:tcW w:w="973" w:type="dxa"/>
            <w:shd w:val="clear" w:color="000000" w:fill="C0504D"/>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n</w:t>
            </w:r>
          </w:p>
        </w:tc>
        <w:tc>
          <w:tcPr>
            <w:tcW w:w="991" w:type="dxa"/>
            <w:shd w:val="clear" w:color="000000" w:fill="C0504D"/>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n</w:t>
            </w:r>
          </w:p>
        </w:tc>
        <w:tc>
          <w:tcPr>
            <w:tcW w:w="861" w:type="dxa"/>
            <w:shd w:val="clear" w:color="000000" w:fill="C0504D"/>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n</w:t>
            </w:r>
          </w:p>
        </w:tc>
      </w:tr>
      <w:tr w:rsidR="001F3CC6" w:rsidRPr="00D042BF" w:rsidTr="001F3CC6">
        <w:trPr>
          <w:trHeight w:val="300"/>
          <w:jc w:val="center"/>
        </w:trPr>
        <w:tc>
          <w:tcPr>
            <w:tcW w:w="1737" w:type="dxa"/>
            <w:shd w:val="clear" w:color="000000" w:fill="FFFFFF"/>
            <w:noWrap/>
            <w:vAlign w:val="bottom"/>
          </w:tcPr>
          <w:p w:rsidR="001F3CC6" w:rsidRPr="00D042BF" w:rsidRDefault="001F3CC6" w:rsidP="002F5978">
            <w:pPr>
              <w:spacing w:before="0" w:after="0" w:line="240" w:lineRule="auto"/>
              <w:ind w:left="0"/>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Standard</w:t>
            </w:r>
          </w:p>
        </w:tc>
        <w:tc>
          <w:tcPr>
            <w:tcW w:w="1358" w:type="dxa"/>
            <w:shd w:val="clear" w:color="auto" w:fill="C0504D" w:themeFill="accent2"/>
            <w:noWrap/>
            <w:vAlign w:val="bottom"/>
          </w:tcPr>
          <w:p w:rsidR="001F3CC6" w:rsidRPr="00D042BF" w:rsidRDefault="001F3CC6" w:rsidP="001F3CC6">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n</w:t>
            </w:r>
          </w:p>
        </w:tc>
        <w:tc>
          <w:tcPr>
            <w:tcW w:w="973" w:type="dxa"/>
            <w:shd w:val="clear" w:color="000000" w:fill="9BBB59"/>
            <w:noWrap/>
            <w:vAlign w:val="bottom"/>
          </w:tcPr>
          <w:p w:rsidR="001F3CC6" w:rsidRPr="00D042BF" w:rsidRDefault="001F3CC6"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y</w:t>
            </w:r>
          </w:p>
        </w:tc>
        <w:tc>
          <w:tcPr>
            <w:tcW w:w="991" w:type="dxa"/>
            <w:shd w:val="clear" w:color="000000" w:fill="C0504D"/>
            <w:noWrap/>
            <w:vAlign w:val="bottom"/>
          </w:tcPr>
          <w:p w:rsidR="001F3CC6" w:rsidRPr="00D042BF" w:rsidRDefault="001F3CC6"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n</w:t>
            </w:r>
          </w:p>
        </w:tc>
        <w:tc>
          <w:tcPr>
            <w:tcW w:w="861" w:type="dxa"/>
            <w:shd w:val="clear" w:color="000000" w:fill="C0504D"/>
            <w:noWrap/>
            <w:vAlign w:val="bottom"/>
          </w:tcPr>
          <w:p w:rsidR="001F3CC6" w:rsidRPr="00D042BF" w:rsidRDefault="001F3CC6"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n</w:t>
            </w:r>
          </w:p>
        </w:tc>
      </w:tr>
      <w:tr w:rsidR="001F3CC6" w:rsidRPr="00D042BF" w:rsidTr="006A2887">
        <w:trPr>
          <w:trHeight w:val="300"/>
          <w:jc w:val="center"/>
        </w:trPr>
        <w:tc>
          <w:tcPr>
            <w:tcW w:w="1737" w:type="dxa"/>
            <w:shd w:val="clear" w:color="000000" w:fill="FFFFFF"/>
            <w:noWrap/>
            <w:vAlign w:val="bottom"/>
          </w:tcPr>
          <w:p w:rsidR="001F3CC6" w:rsidRPr="00D042BF" w:rsidRDefault="001F3CC6" w:rsidP="002F5978">
            <w:pPr>
              <w:spacing w:before="0" w:after="0" w:line="240" w:lineRule="auto"/>
              <w:ind w:left="0"/>
              <w:rPr>
                <w:rFonts w:ascii="Calibri" w:hAnsi="Calibri" w:cs="Times New Roman"/>
                <w:b/>
                <w:color w:val="000000"/>
                <w:sz w:val="22"/>
                <w:szCs w:val="22"/>
                <w:lang w:val="en-US" w:eastAsia="en-US"/>
              </w:rPr>
            </w:pPr>
            <w:smartTag w:uri="urn:schemas-microsoft-com:office:smarttags" w:element="City">
              <w:smartTag w:uri="urn:schemas-microsoft-com:office:smarttags" w:element="place">
                <w:r w:rsidRPr="00D042BF">
                  <w:rPr>
                    <w:rFonts w:ascii="Calibri" w:hAnsi="Calibri" w:cs="Times New Roman"/>
                    <w:b/>
                    <w:color w:val="000000"/>
                    <w:sz w:val="22"/>
                    <w:szCs w:val="22"/>
                    <w:lang w:val="en-US" w:eastAsia="en-US"/>
                  </w:rPr>
                  <w:t>Enterprise</w:t>
                </w:r>
              </w:smartTag>
            </w:smartTag>
          </w:p>
        </w:tc>
        <w:tc>
          <w:tcPr>
            <w:tcW w:w="1358" w:type="dxa"/>
            <w:shd w:val="clear" w:color="auto" w:fill="C0504D" w:themeFill="accent2"/>
            <w:noWrap/>
            <w:vAlign w:val="bottom"/>
          </w:tcPr>
          <w:p w:rsidR="001F3CC6" w:rsidRPr="00D042BF" w:rsidRDefault="00AC241F" w:rsidP="002F5978">
            <w:pPr>
              <w:spacing w:before="0" w:after="0" w:line="240" w:lineRule="auto"/>
              <w:ind w:left="0"/>
              <w:jc w:val="center"/>
              <w:rPr>
                <w:rFonts w:ascii="Calibri" w:hAnsi="Calibri" w:cs="Times New Roman"/>
                <w:b/>
                <w:color w:val="000000"/>
                <w:sz w:val="22"/>
                <w:szCs w:val="22"/>
                <w:lang w:val="en-US" w:eastAsia="en-US"/>
              </w:rPr>
            </w:pPr>
            <w:r>
              <w:rPr>
                <w:rFonts w:ascii="Calibri" w:hAnsi="Calibri" w:cs="Times New Roman"/>
                <w:b/>
                <w:color w:val="000000"/>
                <w:sz w:val="22"/>
                <w:szCs w:val="22"/>
                <w:lang w:val="en-US" w:eastAsia="en-US"/>
              </w:rPr>
              <w:t>n</w:t>
            </w:r>
          </w:p>
        </w:tc>
        <w:tc>
          <w:tcPr>
            <w:tcW w:w="973" w:type="dxa"/>
            <w:shd w:val="clear" w:color="000000" w:fill="9BBB59"/>
            <w:noWrap/>
            <w:vAlign w:val="bottom"/>
          </w:tcPr>
          <w:p w:rsidR="001F3CC6" w:rsidRPr="00D042BF" w:rsidRDefault="001F3CC6"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y</w:t>
            </w:r>
          </w:p>
        </w:tc>
        <w:tc>
          <w:tcPr>
            <w:tcW w:w="991" w:type="dxa"/>
            <w:shd w:val="clear" w:color="000000" w:fill="9BBB59"/>
            <w:noWrap/>
            <w:vAlign w:val="bottom"/>
          </w:tcPr>
          <w:p w:rsidR="001F3CC6" w:rsidRPr="00D042BF" w:rsidRDefault="001F3CC6"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y</w:t>
            </w:r>
          </w:p>
        </w:tc>
        <w:tc>
          <w:tcPr>
            <w:tcW w:w="861" w:type="dxa"/>
            <w:shd w:val="clear" w:color="000000" w:fill="C0504D"/>
            <w:noWrap/>
            <w:vAlign w:val="bottom"/>
          </w:tcPr>
          <w:p w:rsidR="001F3CC6" w:rsidRPr="00D042BF" w:rsidRDefault="001F3CC6"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n</w:t>
            </w:r>
          </w:p>
        </w:tc>
      </w:tr>
      <w:tr w:rsidR="001F3CC6" w:rsidRPr="00D042BF" w:rsidTr="001F3CC6">
        <w:trPr>
          <w:trHeight w:val="315"/>
          <w:jc w:val="center"/>
        </w:trPr>
        <w:tc>
          <w:tcPr>
            <w:tcW w:w="1737" w:type="dxa"/>
            <w:shd w:val="clear" w:color="000000" w:fill="FFFFFF"/>
            <w:noWrap/>
            <w:vAlign w:val="bottom"/>
          </w:tcPr>
          <w:p w:rsidR="001F3CC6" w:rsidRPr="00D042BF" w:rsidRDefault="001F3CC6" w:rsidP="002F5978">
            <w:pPr>
              <w:spacing w:before="0" w:after="0" w:line="240" w:lineRule="auto"/>
              <w:ind w:left="0"/>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Datacenter</w:t>
            </w:r>
          </w:p>
        </w:tc>
        <w:tc>
          <w:tcPr>
            <w:tcW w:w="1358" w:type="dxa"/>
            <w:shd w:val="clear" w:color="auto" w:fill="9BBB59" w:themeFill="accent3"/>
            <w:noWrap/>
            <w:vAlign w:val="bottom"/>
          </w:tcPr>
          <w:p w:rsidR="001F3CC6" w:rsidRPr="00D042BF" w:rsidRDefault="001F3CC6" w:rsidP="002F5978">
            <w:pPr>
              <w:spacing w:before="0" w:after="0" w:line="240" w:lineRule="auto"/>
              <w:ind w:left="0"/>
              <w:jc w:val="center"/>
              <w:rPr>
                <w:rFonts w:ascii="Calibri" w:hAnsi="Calibri" w:cs="Times New Roman"/>
                <w:b/>
                <w:color w:val="000000"/>
                <w:sz w:val="22"/>
                <w:szCs w:val="22"/>
                <w:lang w:val="en-US" w:eastAsia="en-US"/>
              </w:rPr>
            </w:pPr>
            <w:r>
              <w:rPr>
                <w:rFonts w:ascii="Calibri" w:hAnsi="Calibri" w:cs="Times New Roman"/>
                <w:b/>
                <w:color w:val="000000"/>
                <w:sz w:val="22"/>
                <w:szCs w:val="22"/>
                <w:lang w:val="en-US" w:eastAsia="en-US"/>
              </w:rPr>
              <w:t>y</w:t>
            </w:r>
          </w:p>
        </w:tc>
        <w:tc>
          <w:tcPr>
            <w:tcW w:w="973" w:type="dxa"/>
            <w:shd w:val="clear" w:color="auto" w:fill="9BBB59" w:themeFill="accent3"/>
            <w:noWrap/>
            <w:vAlign w:val="bottom"/>
          </w:tcPr>
          <w:p w:rsidR="001F3CC6" w:rsidRPr="00D042BF" w:rsidRDefault="001F3CC6" w:rsidP="002F5978">
            <w:pPr>
              <w:spacing w:before="0" w:after="0" w:line="240" w:lineRule="auto"/>
              <w:ind w:left="0"/>
              <w:jc w:val="center"/>
              <w:rPr>
                <w:rFonts w:ascii="Calibri" w:hAnsi="Calibri" w:cs="Times New Roman"/>
                <w:b/>
                <w:color w:val="000000"/>
                <w:sz w:val="22"/>
                <w:szCs w:val="22"/>
                <w:lang w:val="en-US" w:eastAsia="en-US"/>
              </w:rPr>
            </w:pPr>
            <w:r>
              <w:rPr>
                <w:rFonts w:ascii="Calibri" w:hAnsi="Calibri" w:cs="Times New Roman"/>
                <w:b/>
                <w:color w:val="000000"/>
                <w:sz w:val="22"/>
                <w:szCs w:val="22"/>
                <w:lang w:val="en-US" w:eastAsia="en-US"/>
              </w:rPr>
              <w:t>y</w:t>
            </w:r>
          </w:p>
        </w:tc>
        <w:tc>
          <w:tcPr>
            <w:tcW w:w="991" w:type="dxa"/>
            <w:shd w:val="clear" w:color="auto" w:fill="9BBB59" w:themeFill="accent3"/>
            <w:noWrap/>
            <w:vAlign w:val="bottom"/>
          </w:tcPr>
          <w:p w:rsidR="001F3CC6" w:rsidRPr="00D042BF" w:rsidRDefault="001F3CC6" w:rsidP="002F5978">
            <w:pPr>
              <w:spacing w:before="0" w:after="0" w:line="240" w:lineRule="auto"/>
              <w:ind w:left="0"/>
              <w:jc w:val="center"/>
              <w:rPr>
                <w:rFonts w:ascii="Calibri" w:hAnsi="Calibri" w:cs="Times New Roman"/>
                <w:b/>
                <w:color w:val="000000"/>
                <w:sz w:val="22"/>
                <w:szCs w:val="22"/>
                <w:lang w:val="en-US" w:eastAsia="en-US"/>
              </w:rPr>
            </w:pPr>
            <w:r>
              <w:rPr>
                <w:rFonts w:ascii="Calibri" w:hAnsi="Calibri" w:cs="Times New Roman"/>
                <w:b/>
                <w:color w:val="000000"/>
                <w:sz w:val="22"/>
                <w:szCs w:val="22"/>
                <w:lang w:val="en-US" w:eastAsia="en-US"/>
              </w:rPr>
              <w:t>y</w:t>
            </w:r>
          </w:p>
        </w:tc>
        <w:tc>
          <w:tcPr>
            <w:tcW w:w="861" w:type="dxa"/>
            <w:shd w:val="clear" w:color="auto" w:fill="9BBB59" w:themeFill="accent3"/>
            <w:noWrap/>
            <w:vAlign w:val="bottom"/>
          </w:tcPr>
          <w:p w:rsidR="001F3CC6" w:rsidRPr="00D042BF" w:rsidRDefault="001F3CC6" w:rsidP="002F5978">
            <w:pPr>
              <w:spacing w:before="0" w:after="0" w:line="240" w:lineRule="auto"/>
              <w:ind w:left="0"/>
              <w:jc w:val="center"/>
              <w:rPr>
                <w:rFonts w:ascii="Calibri" w:hAnsi="Calibri" w:cs="Times New Roman"/>
                <w:b/>
                <w:color w:val="000000"/>
                <w:sz w:val="22"/>
                <w:szCs w:val="22"/>
                <w:lang w:val="en-US" w:eastAsia="en-US"/>
              </w:rPr>
            </w:pPr>
            <w:r>
              <w:rPr>
                <w:rFonts w:ascii="Calibri" w:hAnsi="Calibri" w:cs="Times New Roman"/>
                <w:b/>
                <w:color w:val="000000"/>
                <w:sz w:val="22"/>
                <w:szCs w:val="22"/>
                <w:lang w:val="en-US" w:eastAsia="en-US"/>
              </w:rPr>
              <w:t>y</w:t>
            </w:r>
          </w:p>
        </w:tc>
      </w:tr>
    </w:tbl>
    <w:p w:rsidR="00E64608" w:rsidRPr="00D042BF" w:rsidRDefault="00272099" w:rsidP="00E64608">
      <w:pPr>
        <w:pStyle w:val="Caption"/>
        <w:jc w:val="center"/>
        <w:rPr>
          <w:lang w:val="en-US"/>
        </w:rPr>
      </w:pPr>
      <w:r w:rsidRPr="00D042BF">
        <w:rPr>
          <w:lang w:val="en-US"/>
        </w:rPr>
        <w:t xml:space="preserve">Table </w:t>
      </w:r>
      <w:r w:rsidR="00ED3351" w:rsidRPr="00D042BF">
        <w:rPr>
          <w:lang w:val="en-US"/>
        </w:rPr>
        <w:fldChar w:fldCharType="begin"/>
      </w:r>
      <w:r w:rsidR="002C5CA4" w:rsidRPr="00D042BF">
        <w:rPr>
          <w:lang w:val="en-US"/>
        </w:rPr>
        <w:instrText xml:space="preserve"> SEQ Table \* ARABIC </w:instrText>
      </w:r>
      <w:r w:rsidR="00ED3351" w:rsidRPr="00D042BF">
        <w:rPr>
          <w:lang w:val="en-US"/>
        </w:rPr>
        <w:fldChar w:fldCharType="separate"/>
      </w:r>
      <w:r w:rsidR="00DC4624">
        <w:rPr>
          <w:noProof/>
          <w:lang w:val="en-US"/>
        </w:rPr>
        <w:t>6</w:t>
      </w:r>
      <w:r w:rsidR="00ED3351" w:rsidRPr="00D042BF">
        <w:rPr>
          <w:lang w:val="en-US"/>
        </w:rPr>
        <w:fldChar w:fldCharType="end"/>
      </w:r>
      <w:r w:rsidRPr="00D042BF">
        <w:rPr>
          <w:lang w:val="en-US"/>
        </w:rPr>
        <w:t xml:space="preserve">: Hyper-V Guest: </w:t>
      </w:r>
    </w:p>
    <w:p w:rsidR="001620FA" w:rsidRPr="00D042BF" w:rsidRDefault="001620FA" w:rsidP="002F5978">
      <w:pPr>
        <w:jc w:val="center"/>
        <w:rPr>
          <w:lang w:val="en-US"/>
        </w:rPr>
      </w:pPr>
    </w:p>
    <w:tbl>
      <w:tblPr>
        <w:tblW w:w="5541" w:type="dxa"/>
        <w:jc w:val="center"/>
        <w:tblInd w:w="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1358"/>
        <w:gridCol w:w="1358"/>
        <w:gridCol w:w="973"/>
        <w:gridCol w:w="991"/>
        <w:gridCol w:w="861"/>
      </w:tblGrid>
      <w:tr w:rsidR="001620FA" w:rsidRPr="00D042BF" w:rsidTr="003823A1">
        <w:trPr>
          <w:trHeight w:val="300"/>
          <w:jc w:val="center"/>
        </w:trPr>
        <w:tc>
          <w:tcPr>
            <w:tcW w:w="1358" w:type="dxa"/>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 </w:t>
            </w:r>
          </w:p>
        </w:tc>
        <w:tc>
          <w:tcPr>
            <w:tcW w:w="4183" w:type="dxa"/>
            <w:gridSpan w:val="4"/>
            <w:shd w:val="clear" w:color="000000" w:fill="FFFFFF"/>
            <w:noWrap/>
            <w:vAlign w:val="bottom"/>
          </w:tcPr>
          <w:p w:rsidR="001620FA" w:rsidRPr="00D042BF" w:rsidRDefault="003823A1"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 xml:space="preserve">Hyper-V Guest – Licenses </w:t>
            </w:r>
            <w:r w:rsidRPr="00D042BF">
              <w:rPr>
                <w:rFonts w:ascii="Calibri" w:hAnsi="Calibri" w:cs="Times New Roman"/>
                <w:b/>
                <w:color w:val="000000"/>
                <w:sz w:val="22"/>
                <w:szCs w:val="22"/>
                <w:lang w:val="en-US" w:eastAsia="en-US"/>
              </w:rPr>
              <w:br/>
            </w:r>
            <w:r w:rsidR="001620FA" w:rsidRPr="00D042BF">
              <w:rPr>
                <w:rFonts w:ascii="Calibri" w:hAnsi="Calibri" w:cs="Times New Roman"/>
                <w:b/>
                <w:color w:val="000000"/>
                <w:sz w:val="22"/>
                <w:szCs w:val="22"/>
                <w:lang w:val="en-US" w:eastAsia="en-US"/>
              </w:rPr>
              <w:t>Windows Server 2008</w:t>
            </w:r>
            <w:r w:rsidR="001F3CC6">
              <w:rPr>
                <w:rFonts w:ascii="Calibri" w:hAnsi="Calibri" w:cs="Times New Roman"/>
                <w:b/>
                <w:color w:val="000000"/>
                <w:sz w:val="22"/>
                <w:szCs w:val="22"/>
                <w:lang w:val="en-US" w:eastAsia="en-US"/>
              </w:rPr>
              <w:t xml:space="preserve"> R2</w:t>
            </w:r>
          </w:p>
        </w:tc>
      </w:tr>
      <w:tr w:rsidR="001620FA" w:rsidRPr="00D042BF" w:rsidTr="003823A1">
        <w:trPr>
          <w:trHeight w:val="300"/>
          <w:jc w:val="center"/>
        </w:trPr>
        <w:tc>
          <w:tcPr>
            <w:tcW w:w="1358" w:type="dxa"/>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Host</w:t>
            </w:r>
          </w:p>
        </w:tc>
        <w:tc>
          <w:tcPr>
            <w:tcW w:w="1358" w:type="dxa"/>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Web</w:t>
            </w:r>
          </w:p>
        </w:tc>
        <w:tc>
          <w:tcPr>
            <w:tcW w:w="973" w:type="dxa"/>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Std</w:t>
            </w:r>
            <w:r w:rsidR="003823A1" w:rsidRPr="00D042BF">
              <w:rPr>
                <w:rFonts w:ascii="Calibri" w:hAnsi="Calibri" w:cs="Times New Roman"/>
                <w:b/>
                <w:color w:val="000000"/>
                <w:sz w:val="22"/>
                <w:szCs w:val="22"/>
                <w:lang w:val="en-US" w:eastAsia="en-US"/>
              </w:rPr>
              <w:t>.</w:t>
            </w:r>
          </w:p>
        </w:tc>
        <w:tc>
          <w:tcPr>
            <w:tcW w:w="991" w:type="dxa"/>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Ent</w:t>
            </w:r>
            <w:r w:rsidR="003823A1" w:rsidRPr="00D042BF">
              <w:rPr>
                <w:rFonts w:ascii="Calibri" w:hAnsi="Calibri" w:cs="Times New Roman"/>
                <w:b/>
                <w:color w:val="000000"/>
                <w:sz w:val="22"/>
                <w:szCs w:val="22"/>
                <w:lang w:val="en-US" w:eastAsia="en-US"/>
              </w:rPr>
              <w:t>.</w:t>
            </w:r>
          </w:p>
        </w:tc>
        <w:tc>
          <w:tcPr>
            <w:tcW w:w="861" w:type="dxa"/>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DC</w:t>
            </w:r>
          </w:p>
        </w:tc>
      </w:tr>
      <w:tr w:rsidR="003823A1" w:rsidRPr="00D042BF" w:rsidTr="001F3CC6">
        <w:trPr>
          <w:trHeight w:val="300"/>
          <w:jc w:val="center"/>
        </w:trPr>
        <w:tc>
          <w:tcPr>
            <w:tcW w:w="1358" w:type="dxa"/>
            <w:shd w:val="clear" w:color="000000" w:fill="FFFFFF"/>
            <w:noWrap/>
            <w:vAlign w:val="bottom"/>
          </w:tcPr>
          <w:p w:rsidR="003823A1" w:rsidRPr="00D042BF" w:rsidRDefault="003823A1" w:rsidP="002F5978">
            <w:pPr>
              <w:spacing w:before="0" w:after="0" w:line="240" w:lineRule="auto"/>
              <w:ind w:left="0"/>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Web</w:t>
            </w:r>
          </w:p>
        </w:tc>
        <w:tc>
          <w:tcPr>
            <w:tcW w:w="1358" w:type="dxa"/>
            <w:shd w:val="clear" w:color="auto" w:fill="F2DBDB" w:themeFill="accent2" w:themeFillTint="33"/>
            <w:noWrap/>
            <w:vAlign w:val="bottom"/>
          </w:tcPr>
          <w:p w:rsidR="003823A1" w:rsidRPr="00D042BF" w:rsidRDefault="003823A1" w:rsidP="002F5978">
            <w:pPr>
              <w:spacing w:before="0" w:after="0" w:line="240" w:lineRule="auto"/>
              <w:ind w:left="0"/>
              <w:jc w:val="center"/>
              <w:rPr>
                <w:rFonts w:ascii="Calibri" w:hAnsi="Calibri" w:cs="Times New Roman"/>
                <w:b/>
                <w:color w:val="000000" w:themeColor="text1"/>
                <w:sz w:val="22"/>
                <w:szCs w:val="22"/>
                <w:lang w:val="en-US" w:eastAsia="en-US"/>
              </w:rPr>
            </w:pPr>
            <w:r w:rsidRPr="00D042BF">
              <w:rPr>
                <w:rFonts w:ascii="Calibri" w:hAnsi="Calibri" w:cs="Times New Roman"/>
                <w:b/>
                <w:color w:val="000000" w:themeColor="text1"/>
                <w:sz w:val="22"/>
                <w:szCs w:val="22"/>
                <w:lang w:val="en-US" w:eastAsia="en-US"/>
              </w:rPr>
              <w:t>0</w:t>
            </w:r>
          </w:p>
        </w:tc>
        <w:tc>
          <w:tcPr>
            <w:tcW w:w="973" w:type="dxa"/>
            <w:shd w:val="clear" w:color="auto" w:fill="F2DBDB" w:themeFill="accent2" w:themeFillTint="33"/>
            <w:noWrap/>
            <w:vAlign w:val="bottom"/>
          </w:tcPr>
          <w:p w:rsidR="003823A1" w:rsidRPr="00D042BF" w:rsidRDefault="003823A1" w:rsidP="002F5978">
            <w:pPr>
              <w:spacing w:before="0" w:after="0" w:line="240" w:lineRule="auto"/>
              <w:ind w:left="0"/>
              <w:jc w:val="center"/>
              <w:rPr>
                <w:rFonts w:ascii="Calibri" w:hAnsi="Calibri" w:cs="Times New Roman"/>
                <w:b/>
                <w:color w:val="000000" w:themeColor="text1"/>
                <w:sz w:val="22"/>
                <w:szCs w:val="22"/>
                <w:lang w:val="en-US" w:eastAsia="en-US"/>
              </w:rPr>
            </w:pPr>
            <w:r w:rsidRPr="00D042BF">
              <w:rPr>
                <w:rFonts w:ascii="Calibri" w:hAnsi="Calibri" w:cs="Times New Roman"/>
                <w:b/>
                <w:color w:val="000000" w:themeColor="text1"/>
                <w:sz w:val="22"/>
                <w:szCs w:val="22"/>
                <w:lang w:val="en-US" w:eastAsia="en-US"/>
              </w:rPr>
              <w:t>0</w:t>
            </w:r>
          </w:p>
        </w:tc>
        <w:tc>
          <w:tcPr>
            <w:tcW w:w="991" w:type="dxa"/>
            <w:shd w:val="clear" w:color="auto" w:fill="F2DBDB" w:themeFill="accent2" w:themeFillTint="33"/>
            <w:noWrap/>
            <w:vAlign w:val="bottom"/>
          </w:tcPr>
          <w:p w:rsidR="003823A1" w:rsidRPr="00D042BF" w:rsidRDefault="003823A1" w:rsidP="002F5978">
            <w:pPr>
              <w:spacing w:before="0" w:after="0" w:line="240" w:lineRule="auto"/>
              <w:ind w:left="0"/>
              <w:jc w:val="center"/>
              <w:rPr>
                <w:rFonts w:ascii="Calibri" w:hAnsi="Calibri" w:cs="Times New Roman"/>
                <w:b/>
                <w:color w:val="000000" w:themeColor="text1"/>
                <w:sz w:val="22"/>
                <w:szCs w:val="22"/>
                <w:lang w:val="en-US" w:eastAsia="en-US"/>
              </w:rPr>
            </w:pPr>
            <w:r w:rsidRPr="00D042BF">
              <w:rPr>
                <w:rFonts w:ascii="Calibri" w:hAnsi="Calibri" w:cs="Times New Roman"/>
                <w:b/>
                <w:color w:val="000000" w:themeColor="text1"/>
                <w:sz w:val="22"/>
                <w:szCs w:val="22"/>
                <w:lang w:val="en-US" w:eastAsia="en-US"/>
              </w:rPr>
              <w:t>0</w:t>
            </w:r>
          </w:p>
        </w:tc>
        <w:tc>
          <w:tcPr>
            <w:tcW w:w="861" w:type="dxa"/>
            <w:shd w:val="clear" w:color="auto" w:fill="F2DBDB" w:themeFill="accent2" w:themeFillTint="33"/>
            <w:noWrap/>
            <w:vAlign w:val="bottom"/>
          </w:tcPr>
          <w:p w:rsidR="003823A1" w:rsidRPr="00D042BF" w:rsidRDefault="003823A1" w:rsidP="002F5978">
            <w:pPr>
              <w:spacing w:before="0" w:after="0" w:line="240" w:lineRule="auto"/>
              <w:ind w:left="0"/>
              <w:jc w:val="center"/>
              <w:rPr>
                <w:rFonts w:ascii="Calibri" w:hAnsi="Calibri" w:cs="Times New Roman"/>
                <w:b/>
                <w:color w:val="000000" w:themeColor="text1"/>
                <w:sz w:val="22"/>
                <w:szCs w:val="22"/>
                <w:lang w:val="en-US" w:eastAsia="en-US"/>
              </w:rPr>
            </w:pPr>
            <w:r w:rsidRPr="00D042BF">
              <w:rPr>
                <w:rFonts w:ascii="Calibri" w:hAnsi="Calibri" w:cs="Times New Roman"/>
                <w:b/>
                <w:color w:val="000000" w:themeColor="text1"/>
                <w:sz w:val="22"/>
                <w:szCs w:val="22"/>
                <w:lang w:val="en-US" w:eastAsia="en-US"/>
              </w:rPr>
              <w:t>0</w:t>
            </w:r>
          </w:p>
        </w:tc>
      </w:tr>
      <w:tr w:rsidR="003823A1" w:rsidRPr="00D042BF" w:rsidTr="001F3CC6">
        <w:trPr>
          <w:trHeight w:val="315"/>
          <w:jc w:val="center"/>
        </w:trPr>
        <w:tc>
          <w:tcPr>
            <w:tcW w:w="1358" w:type="dxa"/>
            <w:shd w:val="clear" w:color="000000" w:fill="FFFFFF"/>
            <w:noWrap/>
            <w:vAlign w:val="bottom"/>
          </w:tcPr>
          <w:p w:rsidR="003823A1" w:rsidRPr="00D042BF" w:rsidRDefault="003823A1" w:rsidP="002F5978">
            <w:pPr>
              <w:spacing w:before="0" w:after="0" w:line="240" w:lineRule="auto"/>
              <w:ind w:left="0"/>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Standard</w:t>
            </w:r>
          </w:p>
        </w:tc>
        <w:tc>
          <w:tcPr>
            <w:tcW w:w="1358" w:type="dxa"/>
            <w:shd w:val="clear" w:color="auto" w:fill="F2DBDB" w:themeFill="accent2" w:themeFillTint="33"/>
            <w:noWrap/>
            <w:vAlign w:val="bottom"/>
          </w:tcPr>
          <w:p w:rsidR="003823A1" w:rsidRPr="00D042BF" w:rsidRDefault="001F3CC6" w:rsidP="002F5978">
            <w:pPr>
              <w:spacing w:before="0" w:after="0" w:line="240" w:lineRule="auto"/>
              <w:ind w:left="0"/>
              <w:jc w:val="center"/>
              <w:rPr>
                <w:rFonts w:ascii="Calibri" w:hAnsi="Calibri" w:cs="Times New Roman"/>
                <w:b/>
                <w:color w:val="000000" w:themeColor="text1"/>
                <w:sz w:val="22"/>
                <w:szCs w:val="22"/>
                <w:lang w:val="en-US" w:eastAsia="en-US"/>
              </w:rPr>
            </w:pPr>
            <w:r>
              <w:rPr>
                <w:rFonts w:ascii="Calibri" w:hAnsi="Calibri" w:cs="Times New Roman"/>
                <w:b/>
                <w:color w:val="000000" w:themeColor="text1"/>
                <w:sz w:val="22"/>
                <w:szCs w:val="22"/>
                <w:lang w:val="en-US" w:eastAsia="en-US"/>
              </w:rPr>
              <w:t>0</w:t>
            </w:r>
          </w:p>
        </w:tc>
        <w:tc>
          <w:tcPr>
            <w:tcW w:w="973" w:type="dxa"/>
            <w:shd w:val="clear" w:color="000000" w:fill="FFEB9C"/>
            <w:noWrap/>
            <w:vAlign w:val="bottom"/>
          </w:tcPr>
          <w:p w:rsidR="003823A1" w:rsidRPr="00D042BF" w:rsidRDefault="003823A1" w:rsidP="002F5978">
            <w:pPr>
              <w:spacing w:before="0" w:after="0" w:line="240" w:lineRule="auto"/>
              <w:ind w:left="0"/>
              <w:jc w:val="center"/>
              <w:rPr>
                <w:rFonts w:ascii="Calibri" w:hAnsi="Calibri" w:cs="Times New Roman"/>
                <w:b/>
                <w:color w:val="000000" w:themeColor="text1"/>
                <w:sz w:val="22"/>
                <w:szCs w:val="22"/>
                <w:lang w:val="en-US" w:eastAsia="en-US"/>
              </w:rPr>
            </w:pPr>
            <w:r w:rsidRPr="00D042BF">
              <w:rPr>
                <w:rFonts w:ascii="Calibri" w:hAnsi="Calibri" w:cs="Times New Roman"/>
                <w:b/>
                <w:color w:val="000000" w:themeColor="text1"/>
                <w:sz w:val="22"/>
                <w:szCs w:val="22"/>
                <w:lang w:val="en-US" w:eastAsia="en-US"/>
              </w:rPr>
              <w:t>1</w:t>
            </w:r>
          </w:p>
        </w:tc>
        <w:tc>
          <w:tcPr>
            <w:tcW w:w="991" w:type="dxa"/>
            <w:shd w:val="clear" w:color="auto" w:fill="F2DBDB" w:themeFill="accent2" w:themeFillTint="33"/>
            <w:noWrap/>
            <w:vAlign w:val="bottom"/>
          </w:tcPr>
          <w:p w:rsidR="003823A1" w:rsidRPr="00D042BF" w:rsidRDefault="003823A1" w:rsidP="002F5978">
            <w:pPr>
              <w:spacing w:before="0" w:after="0" w:line="240" w:lineRule="auto"/>
              <w:ind w:left="0"/>
              <w:jc w:val="center"/>
              <w:rPr>
                <w:rFonts w:ascii="Calibri" w:hAnsi="Calibri" w:cs="Times New Roman"/>
                <w:b/>
                <w:color w:val="000000" w:themeColor="text1"/>
                <w:sz w:val="22"/>
                <w:szCs w:val="22"/>
                <w:lang w:val="en-US" w:eastAsia="en-US"/>
              </w:rPr>
            </w:pPr>
            <w:r w:rsidRPr="00D042BF">
              <w:rPr>
                <w:rFonts w:ascii="Calibri" w:hAnsi="Calibri" w:cs="Times New Roman"/>
                <w:b/>
                <w:color w:val="000000" w:themeColor="text1"/>
                <w:sz w:val="22"/>
                <w:szCs w:val="22"/>
                <w:lang w:val="en-US" w:eastAsia="en-US"/>
              </w:rPr>
              <w:t>0</w:t>
            </w:r>
          </w:p>
        </w:tc>
        <w:tc>
          <w:tcPr>
            <w:tcW w:w="861" w:type="dxa"/>
            <w:shd w:val="clear" w:color="auto" w:fill="F2DBDB" w:themeFill="accent2" w:themeFillTint="33"/>
            <w:noWrap/>
            <w:vAlign w:val="bottom"/>
          </w:tcPr>
          <w:p w:rsidR="003823A1" w:rsidRPr="00D042BF" w:rsidRDefault="003823A1" w:rsidP="002F5978">
            <w:pPr>
              <w:spacing w:before="0" w:after="0" w:line="240" w:lineRule="auto"/>
              <w:ind w:left="0"/>
              <w:jc w:val="center"/>
              <w:rPr>
                <w:rFonts w:ascii="Calibri" w:hAnsi="Calibri" w:cs="Times New Roman"/>
                <w:b/>
                <w:color w:val="000000" w:themeColor="text1"/>
                <w:sz w:val="22"/>
                <w:szCs w:val="22"/>
                <w:lang w:val="en-US" w:eastAsia="en-US"/>
              </w:rPr>
            </w:pPr>
            <w:r w:rsidRPr="00D042BF">
              <w:rPr>
                <w:rFonts w:ascii="Calibri" w:hAnsi="Calibri" w:cs="Times New Roman"/>
                <w:b/>
                <w:color w:val="000000" w:themeColor="text1"/>
                <w:sz w:val="22"/>
                <w:szCs w:val="22"/>
                <w:lang w:val="en-US" w:eastAsia="en-US"/>
              </w:rPr>
              <w:t>0</w:t>
            </w:r>
          </w:p>
        </w:tc>
      </w:tr>
      <w:tr w:rsidR="003823A1" w:rsidRPr="00D042BF" w:rsidTr="001F3CC6">
        <w:trPr>
          <w:trHeight w:val="300"/>
          <w:jc w:val="center"/>
        </w:trPr>
        <w:tc>
          <w:tcPr>
            <w:tcW w:w="1358" w:type="dxa"/>
            <w:shd w:val="clear" w:color="000000" w:fill="FFFFFF"/>
            <w:noWrap/>
            <w:vAlign w:val="bottom"/>
          </w:tcPr>
          <w:p w:rsidR="003823A1" w:rsidRPr="00D042BF" w:rsidRDefault="003823A1" w:rsidP="002F5978">
            <w:pPr>
              <w:spacing w:before="0" w:after="0" w:line="240" w:lineRule="auto"/>
              <w:ind w:left="0"/>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Enterprise</w:t>
            </w:r>
          </w:p>
        </w:tc>
        <w:tc>
          <w:tcPr>
            <w:tcW w:w="1358" w:type="dxa"/>
            <w:shd w:val="clear" w:color="000000" w:fill="C6EFCE"/>
            <w:noWrap/>
            <w:vAlign w:val="bottom"/>
          </w:tcPr>
          <w:p w:rsidR="003823A1" w:rsidRPr="00D042BF" w:rsidRDefault="003823A1" w:rsidP="002F5978">
            <w:pPr>
              <w:spacing w:before="0" w:after="0" w:line="240" w:lineRule="auto"/>
              <w:ind w:left="0"/>
              <w:jc w:val="center"/>
              <w:rPr>
                <w:rFonts w:ascii="Calibri" w:hAnsi="Calibri" w:cs="Times New Roman"/>
                <w:b/>
                <w:color w:val="000000" w:themeColor="text1"/>
                <w:sz w:val="22"/>
                <w:szCs w:val="22"/>
                <w:lang w:val="en-US" w:eastAsia="en-US"/>
              </w:rPr>
            </w:pPr>
            <w:r w:rsidRPr="00D042BF">
              <w:rPr>
                <w:rFonts w:ascii="Calibri" w:hAnsi="Calibri" w:cs="Times New Roman"/>
                <w:b/>
                <w:color w:val="000000" w:themeColor="text1"/>
                <w:sz w:val="22"/>
                <w:szCs w:val="22"/>
                <w:lang w:val="en-US" w:eastAsia="en-US"/>
              </w:rPr>
              <w:t>4</w:t>
            </w:r>
          </w:p>
        </w:tc>
        <w:tc>
          <w:tcPr>
            <w:tcW w:w="973" w:type="dxa"/>
            <w:shd w:val="clear" w:color="000000" w:fill="C6EFCE"/>
            <w:noWrap/>
            <w:vAlign w:val="bottom"/>
          </w:tcPr>
          <w:p w:rsidR="003823A1" w:rsidRPr="00D042BF" w:rsidRDefault="003823A1" w:rsidP="002F5978">
            <w:pPr>
              <w:spacing w:before="0" w:after="0" w:line="240" w:lineRule="auto"/>
              <w:ind w:left="0"/>
              <w:jc w:val="center"/>
              <w:rPr>
                <w:rFonts w:ascii="Calibri" w:hAnsi="Calibri" w:cs="Times New Roman"/>
                <w:b/>
                <w:color w:val="000000" w:themeColor="text1"/>
                <w:sz w:val="22"/>
                <w:szCs w:val="22"/>
                <w:lang w:val="en-US" w:eastAsia="en-US"/>
              </w:rPr>
            </w:pPr>
            <w:r w:rsidRPr="00D042BF">
              <w:rPr>
                <w:rFonts w:ascii="Calibri" w:hAnsi="Calibri" w:cs="Times New Roman"/>
                <w:b/>
                <w:color w:val="000000" w:themeColor="text1"/>
                <w:sz w:val="22"/>
                <w:szCs w:val="22"/>
                <w:lang w:val="en-US" w:eastAsia="en-US"/>
              </w:rPr>
              <w:t>4</w:t>
            </w:r>
          </w:p>
        </w:tc>
        <w:tc>
          <w:tcPr>
            <w:tcW w:w="991" w:type="dxa"/>
            <w:shd w:val="clear" w:color="000000" w:fill="C6EFCE"/>
            <w:noWrap/>
            <w:vAlign w:val="bottom"/>
          </w:tcPr>
          <w:p w:rsidR="003823A1" w:rsidRPr="00D042BF" w:rsidRDefault="003823A1" w:rsidP="002F5978">
            <w:pPr>
              <w:spacing w:before="0" w:after="0" w:line="240" w:lineRule="auto"/>
              <w:ind w:left="0"/>
              <w:jc w:val="center"/>
              <w:rPr>
                <w:rFonts w:ascii="Calibri" w:hAnsi="Calibri" w:cs="Times New Roman"/>
                <w:b/>
                <w:color w:val="000000" w:themeColor="text1"/>
                <w:sz w:val="22"/>
                <w:szCs w:val="22"/>
                <w:lang w:val="en-US" w:eastAsia="en-US"/>
              </w:rPr>
            </w:pPr>
            <w:r w:rsidRPr="00D042BF">
              <w:rPr>
                <w:rFonts w:ascii="Calibri" w:hAnsi="Calibri" w:cs="Times New Roman"/>
                <w:b/>
                <w:color w:val="000000" w:themeColor="text1"/>
                <w:sz w:val="22"/>
                <w:szCs w:val="22"/>
                <w:lang w:val="en-US" w:eastAsia="en-US"/>
              </w:rPr>
              <w:t>4</w:t>
            </w:r>
          </w:p>
        </w:tc>
        <w:tc>
          <w:tcPr>
            <w:tcW w:w="861" w:type="dxa"/>
            <w:shd w:val="clear" w:color="auto" w:fill="F2DBDB" w:themeFill="accent2" w:themeFillTint="33"/>
            <w:noWrap/>
            <w:vAlign w:val="bottom"/>
          </w:tcPr>
          <w:p w:rsidR="003823A1" w:rsidRPr="00D042BF" w:rsidRDefault="003823A1" w:rsidP="002F5978">
            <w:pPr>
              <w:spacing w:before="0" w:after="0" w:line="240" w:lineRule="auto"/>
              <w:ind w:left="0"/>
              <w:jc w:val="center"/>
              <w:rPr>
                <w:rFonts w:ascii="Calibri" w:hAnsi="Calibri" w:cs="Times New Roman"/>
                <w:b/>
                <w:color w:val="000000" w:themeColor="text1"/>
                <w:sz w:val="22"/>
                <w:szCs w:val="22"/>
                <w:lang w:val="en-US" w:eastAsia="en-US"/>
              </w:rPr>
            </w:pPr>
            <w:r w:rsidRPr="00D042BF">
              <w:rPr>
                <w:rFonts w:ascii="Calibri" w:hAnsi="Calibri" w:cs="Times New Roman"/>
                <w:b/>
                <w:color w:val="000000" w:themeColor="text1"/>
                <w:sz w:val="22"/>
                <w:szCs w:val="22"/>
                <w:lang w:val="en-US" w:eastAsia="en-US"/>
              </w:rPr>
              <w:t>0</w:t>
            </w:r>
          </w:p>
        </w:tc>
      </w:tr>
      <w:tr w:rsidR="003823A1" w:rsidRPr="00D042BF" w:rsidTr="003823A1">
        <w:trPr>
          <w:trHeight w:val="315"/>
          <w:jc w:val="center"/>
        </w:trPr>
        <w:tc>
          <w:tcPr>
            <w:tcW w:w="1358" w:type="dxa"/>
            <w:shd w:val="clear" w:color="000000" w:fill="FFFFFF"/>
            <w:noWrap/>
            <w:vAlign w:val="bottom"/>
          </w:tcPr>
          <w:p w:rsidR="003823A1" w:rsidRPr="00D042BF" w:rsidRDefault="003823A1" w:rsidP="002F5978">
            <w:pPr>
              <w:spacing w:before="0" w:after="0" w:line="240" w:lineRule="auto"/>
              <w:ind w:left="0"/>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Datacenter</w:t>
            </w:r>
          </w:p>
        </w:tc>
        <w:tc>
          <w:tcPr>
            <w:tcW w:w="1358" w:type="dxa"/>
            <w:shd w:val="clear" w:color="000000" w:fill="538ED5"/>
            <w:noWrap/>
            <w:vAlign w:val="bottom"/>
          </w:tcPr>
          <w:p w:rsidR="003823A1" w:rsidRPr="00D042BF" w:rsidRDefault="003823A1" w:rsidP="002F5978">
            <w:pPr>
              <w:spacing w:before="0" w:after="0" w:line="240" w:lineRule="auto"/>
              <w:ind w:left="0"/>
              <w:jc w:val="center"/>
              <w:rPr>
                <w:rFonts w:ascii="Calibri" w:hAnsi="Calibri" w:cs="Times New Roman"/>
                <w:b/>
                <w:color w:val="0F253F"/>
                <w:sz w:val="22"/>
                <w:szCs w:val="22"/>
                <w:lang w:val="en-US" w:eastAsia="en-US"/>
              </w:rPr>
            </w:pPr>
            <w:r w:rsidRPr="00D042BF">
              <w:rPr>
                <w:rFonts w:ascii="Calibri" w:hAnsi="Calibri" w:cs="Times New Roman"/>
                <w:b/>
                <w:color w:val="0F253F"/>
                <w:sz w:val="22"/>
                <w:szCs w:val="22"/>
                <w:lang w:val="en-US" w:eastAsia="en-US"/>
              </w:rPr>
              <w:t>UL</w:t>
            </w:r>
          </w:p>
        </w:tc>
        <w:tc>
          <w:tcPr>
            <w:tcW w:w="973" w:type="dxa"/>
            <w:shd w:val="clear" w:color="000000" w:fill="538ED5"/>
            <w:noWrap/>
            <w:vAlign w:val="bottom"/>
          </w:tcPr>
          <w:p w:rsidR="003823A1" w:rsidRPr="00D042BF" w:rsidRDefault="003823A1" w:rsidP="002F5978">
            <w:pPr>
              <w:spacing w:before="0" w:after="0" w:line="240" w:lineRule="auto"/>
              <w:ind w:left="0"/>
              <w:jc w:val="center"/>
              <w:rPr>
                <w:rFonts w:ascii="Calibri" w:hAnsi="Calibri" w:cs="Times New Roman"/>
                <w:b/>
                <w:color w:val="0F253F"/>
                <w:sz w:val="22"/>
                <w:szCs w:val="22"/>
                <w:lang w:val="en-US" w:eastAsia="en-US"/>
              </w:rPr>
            </w:pPr>
            <w:r w:rsidRPr="00D042BF">
              <w:rPr>
                <w:rFonts w:ascii="Calibri" w:hAnsi="Calibri" w:cs="Times New Roman"/>
                <w:b/>
                <w:color w:val="0F253F"/>
                <w:sz w:val="22"/>
                <w:szCs w:val="22"/>
                <w:lang w:val="en-US" w:eastAsia="en-US"/>
              </w:rPr>
              <w:t>UL</w:t>
            </w:r>
          </w:p>
        </w:tc>
        <w:tc>
          <w:tcPr>
            <w:tcW w:w="991" w:type="dxa"/>
            <w:shd w:val="clear" w:color="000000" w:fill="538ED5"/>
            <w:noWrap/>
            <w:vAlign w:val="bottom"/>
          </w:tcPr>
          <w:p w:rsidR="003823A1" w:rsidRPr="00D042BF" w:rsidRDefault="003823A1" w:rsidP="002F5978">
            <w:pPr>
              <w:spacing w:before="0" w:after="0" w:line="240" w:lineRule="auto"/>
              <w:ind w:left="0"/>
              <w:jc w:val="center"/>
              <w:rPr>
                <w:rFonts w:ascii="Calibri" w:hAnsi="Calibri" w:cs="Times New Roman"/>
                <w:b/>
                <w:color w:val="0F253F"/>
                <w:sz w:val="22"/>
                <w:szCs w:val="22"/>
                <w:lang w:val="en-US" w:eastAsia="en-US"/>
              </w:rPr>
            </w:pPr>
            <w:r w:rsidRPr="00D042BF">
              <w:rPr>
                <w:rFonts w:ascii="Calibri" w:hAnsi="Calibri" w:cs="Times New Roman"/>
                <w:b/>
                <w:color w:val="0F253F"/>
                <w:sz w:val="22"/>
                <w:szCs w:val="22"/>
                <w:lang w:val="en-US" w:eastAsia="en-US"/>
              </w:rPr>
              <w:t>UL</w:t>
            </w:r>
          </w:p>
        </w:tc>
        <w:tc>
          <w:tcPr>
            <w:tcW w:w="861" w:type="dxa"/>
            <w:shd w:val="clear" w:color="000000" w:fill="538ED5"/>
            <w:noWrap/>
            <w:vAlign w:val="bottom"/>
          </w:tcPr>
          <w:p w:rsidR="003823A1" w:rsidRPr="00D042BF" w:rsidRDefault="003823A1" w:rsidP="002F5978">
            <w:pPr>
              <w:spacing w:before="0" w:after="0" w:line="240" w:lineRule="auto"/>
              <w:ind w:left="0"/>
              <w:jc w:val="center"/>
              <w:rPr>
                <w:rFonts w:ascii="Calibri" w:hAnsi="Calibri" w:cs="Times New Roman"/>
                <w:b/>
                <w:color w:val="0F253F"/>
                <w:sz w:val="22"/>
                <w:szCs w:val="22"/>
                <w:lang w:val="en-US" w:eastAsia="en-US"/>
              </w:rPr>
            </w:pPr>
            <w:r w:rsidRPr="00D042BF">
              <w:rPr>
                <w:rFonts w:ascii="Calibri" w:hAnsi="Calibri" w:cs="Times New Roman"/>
                <w:b/>
                <w:color w:val="0F253F"/>
                <w:sz w:val="22"/>
                <w:szCs w:val="22"/>
                <w:lang w:val="en-US" w:eastAsia="en-US"/>
              </w:rPr>
              <w:t>UL</w:t>
            </w:r>
          </w:p>
        </w:tc>
      </w:tr>
    </w:tbl>
    <w:p w:rsidR="00E64608" w:rsidRPr="00D042BF" w:rsidRDefault="00E64608" w:rsidP="00E64608">
      <w:pPr>
        <w:pStyle w:val="Caption"/>
        <w:jc w:val="center"/>
        <w:rPr>
          <w:lang w:val="en-US"/>
        </w:rPr>
      </w:pPr>
      <w:r w:rsidRPr="00D042BF">
        <w:rPr>
          <w:lang w:val="en-US"/>
        </w:rPr>
        <w:t xml:space="preserve">Table </w:t>
      </w:r>
      <w:r w:rsidR="00ED3351" w:rsidRPr="00D042BF">
        <w:rPr>
          <w:lang w:val="en-US"/>
        </w:rPr>
        <w:fldChar w:fldCharType="begin"/>
      </w:r>
      <w:r w:rsidRPr="00D042BF">
        <w:rPr>
          <w:lang w:val="en-US"/>
        </w:rPr>
        <w:instrText xml:space="preserve"> SEQ Table \* ARABIC </w:instrText>
      </w:r>
      <w:r w:rsidR="00ED3351" w:rsidRPr="00D042BF">
        <w:rPr>
          <w:lang w:val="en-US"/>
        </w:rPr>
        <w:fldChar w:fldCharType="separate"/>
      </w:r>
      <w:r w:rsidR="00DC4624">
        <w:rPr>
          <w:noProof/>
          <w:lang w:val="en-US"/>
        </w:rPr>
        <w:t>7</w:t>
      </w:r>
      <w:r w:rsidR="00ED3351" w:rsidRPr="00D042BF">
        <w:rPr>
          <w:lang w:val="en-US"/>
        </w:rPr>
        <w:fldChar w:fldCharType="end"/>
      </w:r>
      <w:r w:rsidRPr="00D042BF">
        <w:rPr>
          <w:lang w:val="en-US"/>
        </w:rPr>
        <w:t>: Hyper-V Guest: Licenses Included with Host License</w:t>
      </w:r>
    </w:p>
    <w:p w:rsidR="001620FA" w:rsidRPr="00D042BF" w:rsidRDefault="00A86FC0" w:rsidP="00E64608">
      <w:pPr>
        <w:pStyle w:val="Caption"/>
        <w:jc w:val="center"/>
        <w:rPr>
          <w:lang w:val="en-US"/>
        </w:rPr>
      </w:pPr>
      <w:r w:rsidRPr="00D042BF">
        <w:rPr>
          <w:b/>
          <w:sz w:val="24"/>
          <w:lang w:val="en-US"/>
        </w:rPr>
        <w:t xml:space="preserve"> </w:t>
      </w:r>
    </w:p>
    <w:tbl>
      <w:tblPr>
        <w:tblW w:w="574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3350"/>
        <w:gridCol w:w="977"/>
        <w:gridCol w:w="700"/>
        <w:gridCol w:w="713"/>
      </w:tblGrid>
      <w:tr w:rsidR="001620FA" w:rsidRPr="00D042BF" w:rsidTr="00DC4624">
        <w:trPr>
          <w:cantSplit/>
          <w:trHeight w:val="300"/>
          <w:jc w:val="center"/>
        </w:trPr>
        <w:tc>
          <w:tcPr>
            <w:tcW w:w="3350" w:type="dxa"/>
            <w:shd w:val="clear" w:color="000000" w:fill="FFFFFF"/>
            <w:noWrap/>
            <w:vAlign w:val="bottom"/>
          </w:tcPr>
          <w:p w:rsidR="001620FA" w:rsidRPr="00D042BF" w:rsidRDefault="0055171D" w:rsidP="00DC4624">
            <w:pPr>
              <w:keepNext/>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SQL Server 2008 Editions</w:t>
            </w:r>
            <w:r w:rsidR="001620FA" w:rsidRPr="00D042BF">
              <w:rPr>
                <w:rFonts w:ascii="Calibri" w:hAnsi="Calibri" w:cs="Times New Roman"/>
                <w:b/>
                <w:color w:val="000000"/>
                <w:sz w:val="22"/>
                <w:szCs w:val="22"/>
                <w:lang w:val="en-US" w:eastAsia="en-US"/>
              </w:rPr>
              <w:t> </w:t>
            </w:r>
          </w:p>
        </w:tc>
        <w:tc>
          <w:tcPr>
            <w:tcW w:w="2390" w:type="dxa"/>
            <w:gridSpan w:val="3"/>
            <w:shd w:val="clear" w:color="000000" w:fill="FFFFFF"/>
            <w:noWrap/>
            <w:vAlign w:val="bottom"/>
          </w:tcPr>
          <w:p w:rsidR="001620FA" w:rsidRPr="00D042BF" w:rsidRDefault="0055171D" w:rsidP="00DC4624">
            <w:pPr>
              <w:keepNext/>
              <w:spacing w:before="0" w:after="0" w:line="240" w:lineRule="auto"/>
              <w:ind w:left="0"/>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 xml:space="preserve">SQL Server 2008 running on </w:t>
            </w:r>
            <w:r w:rsidR="008E213C" w:rsidRPr="00D042BF">
              <w:rPr>
                <w:rFonts w:ascii="Calibri" w:hAnsi="Calibri" w:cs="Times New Roman"/>
                <w:b/>
                <w:color w:val="000000"/>
                <w:sz w:val="22"/>
                <w:szCs w:val="22"/>
                <w:lang w:val="en-US" w:eastAsia="en-US"/>
              </w:rPr>
              <w:t>Hyper-V Guest</w:t>
            </w:r>
          </w:p>
        </w:tc>
      </w:tr>
      <w:tr w:rsidR="001620FA" w:rsidRPr="00D042BF" w:rsidTr="00DC4624">
        <w:trPr>
          <w:trHeight w:val="300"/>
          <w:jc w:val="center"/>
        </w:trPr>
        <w:tc>
          <w:tcPr>
            <w:tcW w:w="3350" w:type="dxa"/>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p>
        </w:tc>
        <w:tc>
          <w:tcPr>
            <w:tcW w:w="977" w:type="dxa"/>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Web</w:t>
            </w:r>
          </w:p>
        </w:tc>
        <w:tc>
          <w:tcPr>
            <w:tcW w:w="700" w:type="dxa"/>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Std</w:t>
            </w:r>
            <w:r w:rsidR="008E213C" w:rsidRPr="00D042BF">
              <w:rPr>
                <w:rFonts w:ascii="Calibri" w:hAnsi="Calibri" w:cs="Times New Roman"/>
                <w:b/>
                <w:color w:val="000000"/>
                <w:sz w:val="22"/>
                <w:szCs w:val="22"/>
                <w:lang w:val="en-US" w:eastAsia="en-US"/>
              </w:rPr>
              <w:t>.</w:t>
            </w:r>
          </w:p>
        </w:tc>
        <w:tc>
          <w:tcPr>
            <w:tcW w:w="713" w:type="dxa"/>
            <w:shd w:val="clear" w:color="000000" w:fill="FFFFFF"/>
            <w:noWrap/>
            <w:vAlign w:val="bottom"/>
          </w:tcPr>
          <w:p w:rsidR="001620FA" w:rsidRPr="00D042BF" w:rsidRDefault="001620FA" w:rsidP="002F5978">
            <w:pPr>
              <w:spacing w:before="0" w:after="0" w:line="240" w:lineRule="auto"/>
              <w:ind w:left="0"/>
              <w:jc w:val="center"/>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Ent</w:t>
            </w:r>
            <w:r w:rsidR="008E213C" w:rsidRPr="00D042BF">
              <w:rPr>
                <w:rFonts w:ascii="Calibri" w:hAnsi="Calibri" w:cs="Times New Roman"/>
                <w:b/>
                <w:color w:val="000000"/>
                <w:sz w:val="22"/>
                <w:szCs w:val="22"/>
                <w:lang w:val="en-US" w:eastAsia="en-US"/>
              </w:rPr>
              <w:t>.</w:t>
            </w:r>
          </w:p>
        </w:tc>
      </w:tr>
      <w:tr w:rsidR="001620FA" w:rsidRPr="00D042BF" w:rsidTr="00DC4624">
        <w:trPr>
          <w:trHeight w:val="300"/>
          <w:jc w:val="center"/>
        </w:trPr>
        <w:tc>
          <w:tcPr>
            <w:tcW w:w="3350" w:type="dxa"/>
            <w:shd w:val="clear" w:color="000000" w:fill="FFFFFF"/>
            <w:noWrap/>
            <w:vAlign w:val="bottom"/>
          </w:tcPr>
          <w:p w:rsidR="001620FA" w:rsidRPr="00D042BF" w:rsidRDefault="001620FA" w:rsidP="002F5978">
            <w:pPr>
              <w:spacing w:before="0" w:after="0" w:line="240" w:lineRule="auto"/>
              <w:ind w:left="0"/>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Web</w:t>
            </w:r>
          </w:p>
        </w:tc>
        <w:tc>
          <w:tcPr>
            <w:tcW w:w="977" w:type="dxa"/>
            <w:shd w:val="clear" w:color="000000" w:fill="F8696B"/>
            <w:noWrap/>
            <w:vAlign w:val="bottom"/>
          </w:tcPr>
          <w:p w:rsidR="001620FA" w:rsidRPr="00D042BF" w:rsidRDefault="001620FA" w:rsidP="002F5978">
            <w:pPr>
              <w:spacing w:before="0" w:after="0" w:line="240" w:lineRule="auto"/>
              <w:ind w:left="0"/>
              <w:jc w:val="center"/>
              <w:rPr>
                <w:rFonts w:ascii="Calibri" w:hAnsi="Calibri" w:cs="Times New Roman"/>
                <w:b/>
                <w:color w:val="000000" w:themeColor="text1"/>
                <w:sz w:val="22"/>
                <w:szCs w:val="22"/>
                <w:lang w:val="en-US" w:eastAsia="en-US"/>
              </w:rPr>
            </w:pPr>
            <w:r w:rsidRPr="00D042BF">
              <w:rPr>
                <w:rFonts w:ascii="Calibri" w:hAnsi="Calibri" w:cs="Times New Roman"/>
                <w:b/>
                <w:color w:val="000000" w:themeColor="text1"/>
                <w:sz w:val="22"/>
                <w:szCs w:val="22"/>
                <w:lang w:val="en-US" w:eastAsia="en-US"/>
              </w:rPr>
              <w:t>1</w:t>
            </w:r>
          </w:p>
        </w:tc>
        <w:tc>
          <w:tcPr>
            <w:tcW w:w="700" w:type="dxa"/>
            <w:shd w:val="clear" w:color="000000" w:fill="63BE7B"/>
            <w:noWrap/>
            <w:vAlign w:val="bottom"/>
          </w:tcPr>
          <w:p w:rsidR="001620FA" w:rsidRPr="00D042BF" w:rsidRDefault="001620FA" w:rsidP="002F5978">
            <w:pPr>
              <w:spacing w:before="0" w:after="0" w:line="240" w:lineRule="auto"/>
              <w:ind w:left="0"/>
              <w:jc w:val="center"/>
              <w:rPr>
                <w:rFonts w:ascii="Calibri" w:hAnsi="Calibri" w:cs="Times New Roman"/>
                <w:b/>
                <w:color w:val="000000" w:themeColor="text1"/>
                <w:sz w:val="22"/>
                <w:szCs w:val="22"/>
                <w:lang w:val="en-US" w:eastAsia="en-US"/>
              </w:rPr>
            </w:pPr>
            <w:r w:rsidRPr="00D042BF">
              <w:rPr>
                <w:rFonts w:ascii="Calibri" w:hAnsi="Calibri" w:cs="Times New Roman"/>
                <w:b/>
                <w:color w:val="000000" w:themeColor="text1"/>
                <w:sz w:val="22"/>
                <w:szCs w:val="22"/>
                <w:lang w:val="en-US" w:eastAsia="en-US"/>
              </w:rPr>
              <w:t>0</w:t>
            </w:r>
          </w:p>
        </w:tc>
        <w:tc>
          <w:tcPr>
            <w:tcW w:w="713" w:type="dxa"/>
            <w:shd w:val="clear" w:color="000000" w:fill="63BE7B"/>
            <w:noWrap/>
            <w:vAlign w:val="bottom"/>
          </w:tcPr>
          <w:p w:rsidR="001620FA" w:rsidRPr="00D042BF" w:rsidRDefault="001620FA" w:rsidP="002F5978">
            <w:pPr>
              <w:spacing w:before="0" w:after="0" w:line="240" w:lineRule="auto"/>
              <w:ind w:left="0"/>
              <w:jc w:val="center"/>
              <w:rPr>
                <w:rFonts w:ascii="Calibri" w:hAnsi="Calibri" w:cs="Times New Roman"/>
                <w:b/>
                <w:color w:val="000000" w:themeColor="text1"/>
                <w:sz w:val="22"/>
                <w:szCs w:val="22"/>
                <w:lang w:val="en-US" w:eastAsia="en-US"/>
              </w:rPr>
            </w:pPr>
            <w:r w:rsidRPr="00D042BF">
              <w:rPr>
                <w:rFonts w:ascii="Calibri" w:hAnsi="Calibri" w:cs="Times New Roman"/>
                <w:b/>
                <w:color w:val="000000" w:themeColor="text1"/>
                <w:sz w:val="22"/>
                <w:szCs w:val="22"/>
                <w:lang w:val="en-US" w:eastAsia="en-US"/>
              </w:rPr>
              <w:t>0</w:t>
            </w:r>
          </w:p>
        </w:tc>
      </w:tr>
      <w:tr w:rsidR="001620FA" w:rsidRPr="00D042BF" w:rsidTr="00DC4624">
        <w:trPr>
          <w:trHeight w:val="300"/>
          <w:jc w:val="center"/>
        </w:trPr>
        <w:tc>
          <w:tcPr>
            <w:tcW w:w="3350" w:type="dxa"/>
            <w:shd w:val="clear" w:color="000000" w:fill="FFFFFF"/>
            <w:noWrap/>
            <w:vAlign w:val="bottom"/>
          </w:tcPr>
          <w:p w:rsidR="001620FA" w:rsidRPr="00D042BF" w:rsidRDefault="008E213C" w:rsidP="002F5978">
            <w:pPr>
              <w:spacing w:before="0" w:after="0" w:line="240" w:lineRule="auto"/>
              <w:ind w:left="0"/>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Standard</w:t>
            </w:r>
          </w:p>
        </w:tc>
        <w:tc>
          <w:tcPr>
            <w:tcW w:w="977" w:type="dxa"/>
            <w:shd w:val="clear" w:color="000000" w:fill="F8696B"/>
            <w:noWrap/>
            <w:vAlign w:val="bottom"/>
          </w:tcPr>
          <w:p w:rsidR="001620FA" w:rsidRPr="00D042BF" w:rsidRDefault="001620FA" w:rsidP="002F5978">
            <w:pPr>
              <w:spacing w:before="0" w:after="0" w:line="240" w:lineRule="auto"/>
              <w:ind w:left="0"/>
              <w:jc w:val="center"/>
              <w:rPr>
                <w:rFonts w:ascii="Calibri" w:hAnsi="Calibri" w:cs="Times New Roman"/>
                <w:b/>
                <w:color w:val="000000" w:themeColor="text1"/>
                <w:sz w:val="22"/>
                <w:szCs w:val="22"/>
                <w:lang w:val="en-US" w:eastAsia="en-US"/>
              </w:rPr>
            </w:pPr>
            <w:r w:rsidRPr="00D042BF">
              <w:rPr>
                <w:rFonts w:ascii="Calibri" w:hAnsi="Calibri" w:cs="Times New Roman"/>
                <w:b/>
                <w:color w:val="000000" w:themeColor="text1"/>
                <w:sz w:val="22"/>
                <w:szCs w:val="22"/>
                <w:lang w:val="en-US" w:eastAsia="en-US"/>
              </w:rPr>
              <w:t>1</w:t>
            </w:r>
          </w:p>
        </w:tc>
        <w:tc>
          <w:tcPr>
            <w:tcW w:w="700" w:type="dxa"/>
            <w:shd w:val="clear" w:color="000000" w:fill="F8696B"/>
            <w:noWrap/>
            <w:vAlign w:val="bottom"/>
          </w:tcPr>
          <w:p w:rsidR="001620FA" w:rsidRPr="00D042BF" w:rsidRDefault="001620FA" w:rsidP="002F5978">
            <w:pPr>
              <w:spacing w:before="0" w:after="0" w:line="240" w:lineRule="auto"/>
              <w:ind w:left="0"/>
              <w:jc w:val="center"/>
              <w:rPr>
                <w:rFonts w:ascii="Calibri" w:hAnsi="Calibri" w:cs="Times New Roman"/>
                <w:b/>
                <w:color w:val="000000" w:themeColor="text1"/>
                <w:sz w:val="22"/>
                <w:szCs w:val="22"/>
                <w:lang w:val="en-US" w:eastAsia="en-US"/>
              </w:rPr>
            </w:pPr>
            <w:r w:rsidRPr="00D042BF">
              <w:rPr>
                <w:rFonts w:ascii="Calibri" w:hAnsi="Calibri" w:cs="Times New Roman"/>
                <w:b/>
                <w:color w:val="000000" w:themeColor="text1"/>
                <w:sz w:val="22"/>
                <w:szCs w:val="22"/>
                <w:lang w:val="en-US" w:eastAsia="en-US"/>
              </w:rPr>
              <w:t>1</w:t>
            </w:r>
          </w:p>
        </w:tc>
        <w:tc>
          <w:tcPr>
            <w:tcW w:w="713" w:type="dxa"/>
            <w:shd w:val="clear" w:color="000000" w:fill="63BE7B"/>
            <w:noWrap/>
            <w:vAlign w:val="bottom"/>
          </w:tcPr>
          <w:p w:rsidR="001620FA" w:rsidRPr="00D042BF" w:rsidRDefault="001620FA" w:rsidP="002F5978">
            <w:pPr>
              <w:spacing w:before="0" w:after="0" w:line="240" w:lineRule="auto"/>
              <w:ind w:left="0"/>
              <w:jc w:val="center"/>
              <w:rPr>
                <w:rFonts w:ascii="Calibri" w:hAnsi="Calibri" w:cs="Times New Roman"/>
                <w:b/>
                <w:color w:val="000000" w:themeColor="text1"/>
                <w:sz w:val="22"/>
                <w:szCs w:val="22"/>
                <w:lang w:val="en-US" w:eastAsia="en-US"/>
              </w:rPr>
            </w:pPr>
            <w:r w:rsidRPr="00D042BF">
              <w:rPr>
                <w:rFonts w:ascii="Calibri" w:hAnsi="Calibri" w:cs="Times New Roman"/>
                <w:b/>
                <w:color w:val="000000" w:themeColor="text1"/>
                <w:sz w:val="22"/>
                <w:szCs w:val="22"/>
                <w:lang w:val="en-US" w:eastAsia="en-US"/>
              </w:rPr>
              <w:t>0</w:t>
            </w:r>
          </w:p>
        </w:tc>
      </w:tr>
      <w:tr w:rsidR="001620FA" w:rsidRPr="00D042BF" w:rsidTr="00DC4624">
        <w:trPr>
          <w:trHeight w:val="315"/>
          <w:jc w:val="center"/>
        </w:trPr>
        <w:tc>
          <w:tcPr>
            <w:tcW w:w="3350" w:type="dxa"/>
            <w:shd w:val="clear" w:color="000000" w:fill="FFFFFF"/>
            <w:noWrap/>
            <w:vAlign w:val="bottom"/>
          </w:tcPr>
          <w:p w:rsidR="001620FA" w:rsidRPr="00D042BF" w:rsidRDefault="008E213C" w:rsidP="002F5978">
            <w:pPr>
              <w:spacing w:before="0" w:after="0" w:line="240" w:lineRule="auto"/>
              <w:ind w:left="0"/>
              <w:rPr>
                <w:rFonts w:ascii="Calibri" w:hAnsi="Calibri" w:cs="Times New Roman"/>
                <w:b/>
                <w:color w:val="000000"/>
                <w:sz w:val="22"/>
                <w:szCs w:val="22"/>
                <w:lang w:val="en-US" w:eastAsia="en-US"/>
              </w:rPr>
            </w:pPr>
            <w:r w:rsidRPr="00D042BF">
              <w:rPr>
                <w:rFonts w:ascii="Calibri" w:hAnsi="Calibri" w:cs="Times New Roman"/>
                <w:b/>
                <w:color w:val="000000"/>
                <w:sz w:val="22"/>
                <w:szCs w:val="22"/>
                <w:lang w:val="en-US" w:eastAsia="en-US"/>
              </w:rPr>
              <w:t>Enterprise</w:t>
            </w:r>
          </w:p>
        </w:tc>
        <w:tc>
          <w:tcPr>
            <w:tcW w:w="977" w:type="dxa"/>
            <w:shd w:val="clear" w:color="000000" w:fill="538ED5"/>
            <w:noWrap/>
            <w:vAlign w:val="bottom"/>
          </w:tcPr>
          <w:p w:rsidR="001620FA" w:rsidRPr="00D042BF" w:rsidRDefault="001620FA" w:rsidP="002F5978">
            <w:pPr>
              <w:spacing w:before="0" w:after="0" w:line="240" w:lineRule="auto"/>
              <w:ind w:left="0"/>
              <w:jc w:val="center"/>
              <w:rPr>
                <w:rFonts w:ascii="Calibri" w:hAnsi="Calibri" w:cs="Times New Roman"/>
                <w:b/>
                <w:color w:val="0F253F"/>
                <w:sz w:val="22"/>
                <w:szCs w:val="22"/>
                <w:lang w:val="en-US" w:eastAsia="en-US"/>
              </w:rPr>
            </w:pPr>
            <w:r w:rsidRPr="00D042BF">
              <w:rPr>
                <w:rFonts w:ascii="Calibri" w:hAnsi="Calibri" w:cs="Times New Roman"/>
                <w:b/>
                <w:color w:val="0F253F"/>
                <w:sz w:val="22"/>
                <w:szCs w:val="22"/>
                <w:lang w:val="en-US" w:eastAsia="en-US"/>
              </w:rPr>
              <w:t>UL</w:t>
            </w:r>
          </w:p>
        </w:tc>
        <w:tc>
          <w:tcPr>
            <w:tcW w:w="700" w:type="dxa"/>
            <w:shd w:val="clear" w:color="000000" w:fill="538ED5"/>
            <w:noWrap/>
            <w:vAlign w:val="bottom"/>
          </w:tcPr>
          <w:p w:rsidR="001620FA" w:rsidRPr="00D042BF" w:rsidRDefault="001620FA" w:rsidP="002F5978">
            <w:pPr>
              <w:spacing w:before="0" w:after="0" w:line="240" w:lineRule="auto"/>
              <w:ind w:left="0"/>
              <w:jc w:val="center"/>
              <w:rPr>
                <w:rFonts w:ascii="Calibri" w:hAnsi="Calibri" w:cs="Times New Roman"/>
                <w:b/>
                <w:color w:val="0F253F"/>
                <w:sz w:val="22"/>
                <w:szCs w:val="22"/>
                <w:lang w:val="en-US" w:eastAsia="en-US"/>
              </w:rPr>
            </w:pPr>
            <w:r w:rsidRPr="00D042BF">
              <w:rPr>
                <w:rFonts w:ascii="Calibri" w:hAnsi="Calibri" w:cs="Times New Roman"/>
                <w:b/>
                <w:color w:val="0F253F"/>
                <w:sz w:val="22"/>
                <w:szCs w:val="22"/>
                <w:lang w:val="en-US" w:eastAsia="en-US"/>
              </w:rPr>
              <w:t>UL</w:t>
            </w:r>
          </w:p>
        </w:tc>
        <w:tc>
          <w:tcPr>
            <w:tcW w:w="713" w:type="dxa"/>
            <w:shd w:val="clear" w:color="000000" w:fill="538ED5"/>
            <w:noWrap/>
            <w:vAlign w:val="bottom"/>
          </w:tcPr>
          <w:p w:rsidR="001620FA" w:rsidRPr="00D042BF" w:rsidRDefault="001620FA" w:rsidP="002F5978">
            <w:pPr>
              <w:spacing w:before="0" w:after="0" w:line="240" w:lineRule="auto"/>
              <w:ind w:left="0"/>
              <w:jc w:val="center"/>
              <w:rPr>
                <w:rFonts w:ascii="Calibri" w:hAnsi="Calibri" w:cs="Times New Roman"/>
                <w:b/>
                <w:color w:val="0F253F"/>
                <w:sz w:val="22"/>
                <w:szCs w:val="22"/>
                <w:lang w:val="en-US" w:eastAsia="en-US"/>
              </w:rPr>
            </w:pPr>
            <w:r w:rsidRPr="00D042BF">
              <w:rPr>
                <w:rFonts w:ascii="Calibri" w:hAnsi="Calibri" w:cs="Times New Roman"/>
                <w:b/>
                <w:color w:val="0F253F"/>
                <w:sz w:val="22"/>
                <w:szCs w:val="22"/>
                <w:lang w:val="en-US" w:eastAsia="en-US"/>
              </w:rPr>
              <w:t>UL</w:t>
            </w:r>
          </w:p>
        </w:tc>
      </w:tr>
    </w:tbl>
    <w:p w:rsidR="00E64608" w:rsidRPr="00D042BF" w:rsidRDefault="00272099" w:rsidP="00E64608">
      <w:pPr>
        <w:pStyle w:val="Caption"/>
        <w:jc w:val="center"/>
        <w:rPr>
          <w:lang w:val="en-US"/>
        </w:rPr>
      </w:pPr>
      <w:r w:rsidRPr="00D042BF">
        <w:rPr>
          <w:lang w:val="en-US"/>
        </w:rPr>
        <w:t xml:space="preserve">Table </w:t>
      </w:r>
      <w:r w:rsidR="00ED3351" w:rsidRPr="00D042BF">
        <w:rPr>
          <w:lang w:val="en-US"/>
        </w:rPr>
        <w:fldChar w:fldCharType="begin"/>
      </w:r>
      <w:r w:rsidR="002C5CA4" w:rsidRPr="00D042BF">
        <w:rPr>
          <w:lang w:val="en-US"/>
        </w:rPr>
        <w:instrText xml:space="preserve"> SEQ Table \* ARABIC </w:instrText>
      </w:r>
      <w:r w:rsidR="00ED3351" w:rsidRPr="00D042BF">
        <w:rPr>
          <w:lang w:val="en-US"/>
        </w:rPr>
        <w:fldChar w:fldCharType="separate"/>
      </w:r>
      <w:r w:rsidR="00DC4624">
        <w:rPr>
          <w:noProof/>
          <w:lang w:val="en-US"/>
        </w:rPr>
        <w:t>8</w:t>
      </w:r>
      <w:r w:rsidR="00ED3351" w:rsidRPr="00D042BF">
        <w:rPr>
          <w:lang w:val="en-US"/>
        </w:rPr>
        <w:fldChar w:fldCharType="end"/>
      </w:r>
      <w:r w:rsidRPr="00D042BF">
        <w:rPr>
          <w:lang w:val="en-US"/>
        </w:rPr>
        <w:t>: Hyper-V Guest Database: Licenses Included with Host License</w:t>
      </w:r>
    </w:p>
    <w:p w:rsidR="001620FA" w:rsidRPr="00D042BF" w:rsidRDefault="001620FA" w:rsidP="002F5978">
      <w:pPr>
        <w:jc w:val="center"/>
        <w:rPr>
          <w:lang w:val="en-US"/>
        </w:rPr>
      </w:pPr>
    </w:p>
    <w:p w:rsidR="001620FA" w:rsidRPr="00D042BF" w:rsidRDefault="005F6022" w:rsidP="0050004D">
      <w:pPr>
        <w:pStyle w:val="Heading1"/>
        <w:rPr>
          <w:lang w:val="en-US"/>
        </w:rPr>
      </w:pPr>
      <w:bookmarkStart w:id="30" w:name="_Ref202863249"/>
      <w:bookmarkStart w:id="31" w:name="_Ref205014585"/>
      <w:bookmarkStart w:id="32" w:name="_Ref205014599"/>
      <w:bookmarkStart w:id="33" w:name="_Ref205014635"/>
      <w:bookmarkStart w:id="34" w:name="_Ref205014710"/>
      <w:bookmarkStart w:id="35" w:name="_Toc249250706"/>
      <w:r w:rsidRPr="00D042BF">
        <w:rPr>
          <w:lang w:val="en-US"/>
        </w:rPr>
        <w:t xml:space="preserve">Microsoft </w:t>
      </w:r>
      <w:r w:rsidR="001620FA" w:rsidRPr="00D042BF">
        <w:rPr>
          <w:lang w:val="en-US"/>
        </w:rPr>
        <w:t xml:space="preserve">System </w:t>
      </w:r>
      <w:bookmarkEnd w:id="30"/>
      <w:r w:rsidR="001620FA" w:rsidRPr="00D042BF">
        <w:rPr>
          <w:lang w:val="en-US"/>
        </w:rPr>
        <w:t xml:space="preserve">Center </w:t>
      </w:r>
      <w:r w:rsidRPr="00D042BF">
        <w:rPr>
          <w:lang w:val="en-US"/>
        </w:rPr>
        <w:t xml:space="preserve">Products </w:t>
      </w:r>
      <w:r w:rsidR="001620FA" w:rsidRPr="00D042BF">
        <w:rPr>
          <w:lang w:val="en-US"/>
        </w:rPr>
        <w:t>in a Hosting Environment</w:t>
      </w:r>
      <w:bookmarkEnd w:id="31"/>
      <w:bookmarkEnd w:id="32"/>
      <w:bookmarkEnd w:id="33"/>
      <w:bookmarkEnd w:id="34"/>
      <w:bookmarkEnd w:id="35"/>
    </w:p>
    <w:p w:rsidR="00301807" w:rsidRDefault="00DB60A9">
      <w:pPr>
        <w:rPr>
          <w:lang w:val="en-US"/>
        </w:rPr>
      </w:pPr>
      <w:r w:rsidRPr="00D042BF">
        <w:rPr>
          <w:lang w:val="en-US"/>
        </w:rPr>
        <w:t xml:space="preserve">Microsoft System Center is a collection of multiple products that will help </w:t>
      </w:r>
      <w:r w:rsidR="00215489">
        <w:rPr>
          <w:lang w:val="en-US"/>
        </w:rPr>
        <w:t>H</w:t>
      </w:r>
      <w:r w:rsidR="00D305DF" w:rsidRPr="00D042BF">
        <w:rPr>
          <w:lang w:val="en-US"/>
        </w:rPr>
        <w:t xml:space="preserve">osting </w:t>
      </w:r>
      <w:r w:rsidR="00215489">
        <w:rPr>
          <w:lang w:val="en-US"/>
        </w:rPr>
        <w:t>P</w:t>
      </w:r>
      <w:r w:rsidR="00D305DF" w:rsidRPr="00D042BF">
        <w:rPr>
          <w:lang w:val="en-US"/>
        </w:rPr>
        <w:t>rovider</w:t>
      </w:r>
      <w:r w:rsidRPr="00D042BF">
        <w:rPr>
          <w:lang w:val="en-US"/>
        </w:rPr>
        <w:t xml:space="preserve">s manage their virtual as well as </w:t>
      </w:r>
      <w:r w:rsidR="00EA6D7F" w:rsidRPr="00D042BF">
        <w:rPr>
          <w:lang w:val="en-US"/>
        </w:rPr>
        <w:t>physical</w:t>
      </w:r>
      <w:r w:rsidRPr="00D042BF">
        <w:rPr>
          <w:lang w:val="en-US"/>
        </w:rPr>
        <w:t xml:space="preserve"> environment. In particular, the four products that are of interest to </w:t>
      </w:r>
      <w:r w:rsidR="00215489">
        <w:rPr>
          <w:lang w:val="en-US"/>
        </w:rPr>
        <w:t>H</w:t>
      </w:r>
      <w:r w:rsidR="00D305DF" w:rsidRPr="00D042BF">
        <w:rPr>
          <w:lang w:val="en-US"/>
        </w:rPr>
        <w:t xml:space="preserve">osting </w:t>
      </w:r>
      <w:r w:rsidR="00215489">
        <w:rPr>
          <w:lang w:val="en-US"/>
        </w:rPr>
        <w:t>P</w:t>
      </w:r>
      <w:r w:rsidR="00D305DF" w:rsidRPr="00D042BF">
        <w:rPr>
          <w:lang w:val="en-US"/>
        </w:rPr>
        <w:t>rovider</w:t>
      </w:r>
      <w:r w:rsidRPr="00D042BF">
        <w:rPr>
          <w:lang w:val="en-US"/>
        </w:rPr>
        <w:t>s are:</w:t>
      </w:r>
    </w:p>
    <w:p w:rsidR="008D71D0" w:rsidRPr="00D042BF" w:rsidRDefault="008D71D0" w:rsidP="008D71D0">
      <w:pPr>
        <w:numPr>
          <w:ilvl w:val="0"/>
          <w:numId w:val="35"/>
        </w:numPr>
        <w:rPr>
          <w:lang w:val="en-US"/>
        </w:rPr>
      </w:pPr>
      <w:r w:rsidRPr="00D042BF">
        <w:rPr>
          <w:lang w:val="en-US"/>
        </w:rPr>
        <w:t xml:space="preserve">System Center Virtual Machine Manager </w:t>
      </w:r>
      <w:r w:rsidR="00B00B5C">
        <w:rPr>
          <w:lang w:val="en-US"/>
        </w:rPr>
        <w:t>2008 R2</w:t>
      </w:r>
      <w:r w:rsidRPr="00D042BF">
        <w:rPr>
          <w:lang w:val="en-US"/>
        </w:rPr>
        <w:t xml:space="preserve">(VMM) </w:t>
      </w:r>
    </w:p>
    <w:p w:rsidR="008D71D0" w:rsidRPr="00D042BF" w:rsidRDefault="008D71D0" w:rsidP="008D71D0">
      <w:pPr>
        <w:numPr>
          <w:ilvl w:val="0"/>
          <w:numId w:val="35"/>
        </w:numPr>
        <w:rPr>
          <w:lang w:val="en-US"/>
        </w:rPr>
      </w:pPr>
      <w:r w:rsidRPr="00D042BF">
        <w:rPr>
          <w:lang w:val="en-US"/>
        </w:rPr>
        <w:t xml:space="preserve">System Center Operations Manager </w:t>
      </w:r>
      <w:r w:rsidR="00B00B5C">
        <w:rPr>
          <w:lang w:val="en-US"/>
        </w:rPr>
        <w:t xml:space="preserve">2007 R2 </w:t>
      </w:r>
      <w:r w:rsidRPr="00D042BF">
        <w:rPr>
          <w:lang w:val="en-US"/>
        </w:rPr>
        <w:t xml:space="preserve">(OpsMgr) </w:t>
      </w:r>
    </w:p>
    <w:p w:rsidR="008D71D0" w:rsidRPr="00D042BF" w:rsidRDefault="008D71D0" w:rsidP="008D71D0">
      <w:pPr>
        <w:numPr>
          <w:ilvl w:val="0"/>
          <w:numId w:val="35"/>
        </w:numPr>
        <w:rPr>
          <w:lang w:val="en-US"/>
        </w:rPr>
      </w:pPr>
      <w:r w:rsidRPr="00D042BF">
        <w:rPr>
          <w:lang w:val="en-US"/>
        </w:rPr>
        <w:t xml:space="preserve">System Center Data Protection Manager </w:t>
      </w:r>
      <w:r w:rsidR="00B00B5C">
        <w:rPr>
          <w:lang w:val="en-US"/>
        </w:rPr>
        <w:t xml:space="preserve">2007 </w:t>
      </w:r>
      <w:r w:rsidRPr="00D042BF">
        <w:rPr>
          <w:lang w:val="en-US"/>
        </w:rPr>
        <w:t xml:space="preserve">(DPM) </w:t>
      </w:r>
    </w:p>
    <w:p w:rsidR="008D71D0" w:rsidRPr="00D042BF" w:rsidRDefault="008D71D0" w:rsidP="008D71D0">
      <w:pPr>
        <w:numPr>
          <w:ilvl w:val="0"/>
          <w:numId w:val="35"/>
        </w:numPr>
        <w:rPr>
          <w:lang w:val="en-US"/>
        </w:rPr>
      </w:pPr>
      <w:r w:rsidRPr="00D042BF">
        <w:rPr>
          <w:lang w:val="en-US"/>
        </w:rPr>
        <w:t xml:space="preserve">System Center Configuration Manager </w:t>
      </w:r>
      <w:r w:rsidR="00B00B5C">
        <w:rPr>
          <w:lang w:val="en-US"/>
        </w:rPr>
        <w:t xml:space="preserve">2007 </w:t>
      </w:r>
      <w:r w:rsidRPr="00D042BF">
        <w:rPr>
          <w:lang w:val="en-US"/>
        </w:rPr>
        <w:t>(SCCM)</w:t>
      </w:r>
    </w:p>
    <w:p w:rsidR="00301807" w:rsidRDefault="00081B47">
      <w:pPr>
        <w:rPr>
          <w:lang w:val="en-US"/>
        </w:rPr>
      </w:pPr>
      <w:r w:rsidRPr="00D042BF">
        <w:rPr>
          <w:lang w:val="en-US"/>
        </w:rPr>
        <w:t xml:space="preserve">All System Center products can be installed on Windows Server 2008 </w:t>
      </w:r>
      <w:r w:rsidR="00B00B5C">
        <w:rPr>
          <w:lang w:val="en-US"/>
        </w:rPr>
        <w:t xml:space="preserve">R2 </w:t>
      </w:r>
      <w:r w:rsidRPr="00D042BF">
        <w:rPr>
          <w:lang w:val="en-US"/>
        </w:rPr>
        <w:t>Standard or Enterprise Edition software in a physical or virtual environment. The installations require the hosting provider to separately acquire a licensed copy of the Operating System and SQL Server 2005</w:t>
      </w:r>
      <w:r w:rsidR="00B00B5C">
        <w:rPr>
          <w:lang w:val="en-US"/>
        </w:rPr>
        <w:t xml:space="preserve"> or SQL 2008</w:t>
      </w:r>
      <w:r w:rsidRPr="00D042BF">
        <w:rPr>
          <w:lang w:val="en-US"/>
        </w:rPr>
        <w:t xml:space="preserve"> as these are not included part of the System Center license</w:t>
      </w:r>
      <w:r w:rsidR="00EA6D7F" w:rsidRPr="00D042BF">
        <w:rPr>
          <w:lang w:val="en-US"/>
        </w:rPr>
        <w:t xml:space="preserve"> (except for those System Center with SQL Server Technology products that are available)</w:t>
      </w:r>
      <w:r w:rsidRPr="00D042BF">
        <w:rPr>
          <w:lang w:val="en-US"/>
        </w:rPr>
        <w:t>.</w:t>
      </w:r>
      <w:r w:rsidR="008B286E" w:rsidRPr="00D042BF">
        <w:rPr>
          <w:lang w:val="en-US"/>
        </w:rPr>
        <w:t xml:space="preserve"> </w:t>
      </w:r>
      <w:r w:rsidR="00767044" w:rsidRPr="00D042BF">
        <w:rPr>
          <w:lang w:val="en-US"/>
        </w:rPr>
        <w:t xml:space="preserve">Please note that SQL Server is included with the System Center products that have “with SQL” included in the product </w:t>
      </w:r>
      <w:r w:rsidR="00184BE7">
        <w:rPr>
          <w:rFonts w:hint="eastAsia"/>
          <w:lang w:val="en-US"/>
        </w:rPr>
        <w:t>name</w:t>
      </w:r>
      <w:r w:rsidR="00767044" w:rsidRPr="00D042BF">
        <w:rPr>
          <w:lang w:val="en-US"/>
        </w:rPr>
        <w:t>.</w:t>
      </w:r>
    </w:p>
    <w:p w:rsidR="00301807" w:rsidRDefault="00393C8C">
      <w:pPr>
        <w:rPr>
          <w:lang w:val="en-US"/>
        </w:rPr>
      </w:pPr>
      <w:r w:rsidRPr="00D042BF">
        <w:rPr>
          <w:lang w:val="en-US"/>
        </w:rPr>
        <w:t>System Center Virtual Machine Manager is a product that is designed specifically to help manage Hyper-V installations. A brief overview of licensing requirements for SC-VMM is described next:</w:t>
      </w:r>
    </w:p>
    <w:p w:rsidR="00B00B5C" w:rsidRDefault="00B00B5C">
      <w:pPr>
        <w:spacing w:before="0" w:after="0" w:line="240" w:lineRule="auto"/>
        <w:ind w:left="0"/>
        <w:rPr>
          <w:b/>
          <w:bCs/>
          <w:color w:val="333333"/>
          <w:sz w:val="28"/>
          <w:szCs w:val="28"/>
          <w:lang w:val="en-US"/>
        </w:rPr>
      </w:pPr>
      <w:r>
        <w:rPr>
          <w:lang w:val="en-US"/>
        </w:rPr>
        <w:br w:type="page"/>
      </w:r>
    </w:p>
    <w:p w:rsidR="001620FA" w:rsidRPr="00D042BF" w:rsidRDefault="005F6022" w:rsidP="0050004D">
      <w:pPr>
        <w:pStyle w:val="Heading2"/>
        <w:rPr>
          <w:lang w:val="en-US"/>
        </w:rPr>
      </w:pPr>
      <w:bookmarkStart w:id="36" w:name="_Toc249250707"/>
      <w:r w:rsidRPr="00D042BF">
        <w:rPr>
          <w:lang w:val="en-US"/>
        </w:rPr>
        <w:t xml:space="preserve">Microsoft </w:t>
      </w:r>
      <w:r w:rsidR="001620FA" w:rsidRPr="00D042BF">
        <w:rPr>
          <w:lang w:val="en-US"/>
        </w:rPr>
        <w:t>System Center Virtual Machine Manager</w:t>
      </w:r>
      <w:r w:rsidRPr="00D042BF">
        <w:rPr>
          <w:lang w:val="en-US"/>
        </w:rPr>
        <w:t xml:space="preserve"> 2008</w:t>
      </w:r>
      <w:r w:rsidR="00B00B5C">
        <w:rPr>
          <w:lang w:val="en-US"/>
        </w:rPr>
        <w:t xml:space="preserve"> R2</w:t>
      </w:r>
      <w:bookmarkEnd w:id="36"/>
    </w:p>
    <w:p w:rsidR="001620FA" w:rsidRDefault="00D36E21" w:rsidP="0050004D">
      <w:pPr>
        <w:rPr>
          <w:lang w:val="en-US"/>
        </w:rPr>
      </w:pPr>
      <w:r w:rsidRPr="00D042BF">
        <w:rPr>
          <w:lang w:val="en-US"/>
        </w:rPr>
        <w:t>Hosting Providers</w:t>
      </w:r>
      <w:r w:rsidR="001620FA" w:rsidRPr="00D042BF">
        <w:rPr>
          <w:lang w:val="en-US"/>
        </w:rPr>
        <w:t xml:space="preserve"> planning to do a large</w:t>
      </w:r>
      <w:r w:rsidR="005F6022" w:rsidRPr="00D042BF">
        <w:rPr>
          <w:lang w:val="en-US"/>
        </w:rPr>
        <w:t>-</w:t>
      </w:r>
      <w:r w:rsidR="001620FA" w:rsidRPr="00D042BF">
        <w:rPr>
          <w:lang w:val="en-US"/>
        </w:rPr>
        <w:t xml:space="preserve">scale virtual deployment will benefit from use of </w:t>
      </w:r>
      <w:r w:rsidR="005F6022" w:rsidRPr="00D042BF">
        <w:rPr>
          <w:lang w:val="en-US"/>
        </w:rPr>
        <w:t xml:space="preserve">Microsoft </w:t>
      </w:r>
      <w:r w:rsidR="001620FA" w:rsidRPr="00D042BF">
        <w:rPr>
          <w:lang w:val="en-US"/>
        </w:rPr>
        <w:t>System Center Virtual Machine Manager</w:t>
      </w:r>
      <w:r w:rsidR="005F6022" w:rsidRPr="00D042BF">
        <w:rPr>
          <w:lang w:val="en-US"/>
        </w:rPr>
        <w:t xml:space="preserve"> 2008</w:t>
      </w:r>
      <w:r w:rsidR="007F55E2">
        <w:rPr>
          <w:lang w:val="en-US"/>
        </w:rPr>
        <w:t xml:space="preserve"> R2</w:t>
      </w:r>
      <w:r w:rsidR="001620FA" w:rsidRPr="00D042BF">
        <w:rPr>
          <w:lang w:val="en-US"/>
        </w:rPr>
        <w:t>. VMM can be deployed in multiple topologies. The simplest topology is to install all necessary components of VMM on a single server</w:t>
      </w:r>
      <w:r w:rsidR="005F6022" w:rsidRPr="00D042BF">
        <w:rPr>
          <w:lang w:val="en-US"/>
        </w:rPr>
        <w:t>—</w:t>
      </w:r>
      <w:r w:rsidR="001620FA" w:rsidRPr="00D042BF">
        <w:rPr>
          <w:lang w:val="en-US"/>
        </w:rPr>
        <w:t xml:space="preserve">or even </w:t>
      </w:r>
      <w:r w:rsidR="005F6022" w:rsidRPr="00D042BF">
        <w:rPr>
          <w:lang w:val="en-US"/>
        </w:rPr>
        <w:t xml:space="preserve">on </w:t>
      </w:r>
      <w:r w:rsidR="001620FA" w:rsidRPr="00D042BF">
        <w:rPr>
          <w:lang w:val="en-US"/>
        </w:rPr>
        <w:t xml:space="preserve">a guest </w:t>
      </w:r>
      <w:r w:rsidR="005F6022" w:rsidRPr="00D042BF">
        <w:rPr>
          <w:lang w:val="en-US"/>
        </w:rPr>
        <w:t>virtual machine</w:t>
      </w:r>
      <w:r w:rsidR="001620FA" w:rsidRPr="00D042BF">
        <w:rPr>
          <w:lang w:val="en-US"/>
        </w:rPr>
        <w:t xml:space="preserve">. Alternatively, to scale out, each </w:t>
      </w:r>
      <w:r w:rsidR="005F6022" w:rsidRPr="00D042BF">
        <w:rPr>
          <w:lang w:val="en-US"/>
        </w:rPr>
        <w:t xml:space="preserve">VMM </w:t>
      </w:r>
      <w:r w:rsidR="001620FA" w:rsidRPr="00D042BF">
        <w:rPr>
          <w:lang w:val="en-US"/>
        </w:rPr>
        <w:t xml:space="preserve">component can be installed individually on separate servers. The different </w:t>
      </w:r>
      <w:r w:rsidR="005F6022" w:rsidRPr="00D042BF">
        <w:rPr>
          <w:lang w:val="en-US"/>
        </w:rPr>
        <w:t xml:space="preserve">server roles </w:t>
      </w:r>
      <w:r w:rsidR="001620FA" w:rsidRPr="00D042BF">
        <w:rPr>
          <w:lang w:val="en-US"/>
        </w:rPr>
        <w:t xml:space="preserve">and components needed for a simple VMM topology are provided in </w:t>
      </w:r>
      <w:r w:rsidR="005F6022" w:rsidRPr="00D042BF">
        <w:rPr>
          <w:lang w:val="en-US"/>
        </w:rPr>
        <w:t xml:space="preserve">Figure </w:t>
      </w:r>
      <w:r w:rsidR="00393C8C" w:rsidRPr="00D042BF">
        <w:rPr>
          <w:lang w:val="en-US"/>
        </w:rPr>
        <w:t>4</w:t>
      </w:r>
      <w:r w:rsidR="005F6022" w:rsidRPr="00D042BF">
        <w:rPr>
          <w:lang w:val="en-US"/>
        </w:rPr>
        <w:t>.</w:t>
      </w:r>
    </w:p>
    <w:p w:rsidR="00DC4624" w:rsidRPr="00D042BF" w:rsidRDefault="00DC4624" w:rsidP="0050004D">
      <w:pPr>
        <w:rPr>
          <w:lang w:val="en-US"/>
        </w:rPr>
      </w:pPr>
    </w:p>
    <w:p w:rsidR="001620FA" w:rsidRPr="00D042BF" w:rsidRDefault="00A9088C" w:rsidP="0050004D">
      <w:pPr>
        <w:jc w:val="center"/>
        <w:rPr>
          <w:lang w:val="en-US"/>
        </w:rPr>
      </w:pPr>
      <w:r>
        <w:rPr>
          <w:noProof/>
          <w:lang w:val="en-US" w:eastAsia="en-US"/>
        </w:rPr>
        <w:drawing>
          <wp:inline distT="0" distB="0" distL="0" distR="0">
            <wp:extent cx="3505200" cy="240030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srcRect/>
                    <a:stretch>
                      <a:fillRect/>
                    </a:stretch>
                  </pic:blipFill>
                  <pic:spPr bwMode="auto">
                    <a:xfrm>
                      <a:off x="0" y="0"/>
                      <a:ext cx="3505200" cy="2400300"/>
                    </a:xfrm>
                    <a:prstGeom prst="rect">
                      <a:avLst/>
                    </a:prstGeom>
                    <a:noFill/>
                  </pic:spPr>
                </pic:pic>
              </a:graphicData>
            </a:graphic>
          </wp:inline>
        </w:drawing>
      </w:r>
    </w:p>
    <w:p w:rsidR="001620FA" w:rsidRPr="00D042BF" w:rsidRDefault="00A86FC0" w:rsidP="00A86FC0">
      <w:pPr>
        <w:pStyle w:val="Caption"/>
        <w:jc w:val="center"/>
        <w:rPr>
          <w:lang w:val="en-US"/>
        </w:rPr>
      </w:pPr>
      <w:r w:rsidRPr="00D042BF">
        <w:rPr>
          <w:lang w:val="en-US"/>
        </w:rPr>
        <w:t xml:space="preserve">Figure </w:t>
      </w:r>
      <w:r w:rsidR="00ED3351" w:rsidRPr="00D042BF">
        <w:rPr>
          <w:lang w:val="en-US"/>
        </w:rPr>
        <w:fldChar w:fldCharType="begin"/>
      </w:r>
      <w:r w:rsidR="002C5CA4" w:rsidRPr="00D042BF">
        <w:rPr>
          <w:lang w:val="en-US"/>
        </w:rPr>
        <w:instrText xml:space="preserve"> SEQ Figure \* ARABIC </w:instrText>
      </w:r>
      <w:r w:rsidR="00ED3351" w:rsidRPr="00D042BF">
        <w:rPr>
          <w:lang w:val="en-US"/>
        </w:rPr>
        <w:fldChar w:fldCharType="separate"/>
      </w:r>
      <w:r w:rsidR="00DC4624">
        <w:rPr>
          <w:noProof/>
          <w:lang w:val="en-US"/>
        </w:rPr>
        <w:t>4</w:t>
      </w:r>
      <w:r w:rsidR="00ED3351" w:rsidRPr="00D042BF">
        <w:rPr>
          <w:lang w:val="en-US"/>
        </w:rPr>
        <w:fldChar w:fldCharType="end"/>
      </w:r>
      <w:r w:rsidRPr="00D042BF">
        <w:rPr>
          <w:lang w:val="en-US"/>
        </w:rPr>
        <w:t>: Server roles and components for a simple Virtual Machine Manager–based topology</w:t>
      </w:r>
    </w:p>
    <w:p w:rsidR="001620FA" w:rsidRPr="00D042BF" w:rsidRDefault="00DE1312" w:rsidP="0050004D">
      <w:pPr>
        <w:rPr>
          <w:lang w:val="en-US"/>
        </w:rPr>
      </w:pPr>
      <w:r w:rsidRPr="00D042BF">
        <w:rPr>
          <w:lang w:val="en-US"/>
        </w:rPr>
        <w:br w:type="page"/>
        <w:t xml:space="preserve">Table </w:t>
      </w:r>
      <w:r w:rsidR="00A86FC0" w:rsidRPr="00D042BF">
        <w:rPr>
          <w:lang w:val="en-US"/>
        </w:rPr>
        <w:t>10</w:t>
      </w:r>
      <w:r w:rsidR="001620FA" w:rsidRPr="00D042BF">
        <w:rPr>
          <w:lang w:val="en-US"/>
        </w:rPr>
        <w:t xml:space="preserve"> describes </w:t>
      </w:r>
      <w:r w:rsidR="00CD4B78" w:rsidRPr="00D042BF">
        <w:rPr>
          <w:lang w:val="en-US"/>
        </w:rPr>
        <w:t>the topology</w:t>
      </w:r>
      <w:r w:rsidR="001620FA" w:rsidRPr="00D042BF">
        <w:rPr>
          <w:lang w:val="en-US"/>
        </w:rPr>
        <w:t xml:space="preserve"> from a software licensing perspective</w:t>
      </w:r>
      <w:r w:rsidRPr="00D042BF">
        <w:rPr>
          <w:lang w:val="en-US"/>
        </w:rPr>
        <w:t>.</w:t>
      </w:r>
    </w:p>
    <w:p w:rsidR="00DE1312" w:rsidRPr="00D042BF" w:rsidRDefault="00DE1312" w:rsidP="00E64608">
      <w:pPr>
        <w:pStyle w:val="Caption"/>
        <w:rPr>
          <w:lang w:val="en-US"/>
        </w:rPr>
      </w:pPr>
    </w:p>
    <w:tbl>
      <w:tblPr>
        <w:tblW w:w="0" w:type="auto"/>
        <w:tblInd w:w="22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57" w:type="dxa"/>
          <w:right w:w="57" w:type="dxa"/>
        </w:tblCellMar>
        <w:tblLook w:val="0020"/>
      </w:tblPr>
      <w:tblGrid>
        <w:gridCol w:w="2080"/>
        <w:gridCol w:w="3780"/>
        <w:gridCol w:w="3870"/>
      </w:tblGrid>
      <w:tr w:rsidR="001620FA" w:rsidRPr="00D042BF" w:rsidTr="003F731C">
        <w:trPr>
          <w:trHeight w:val="431"/>
        </w:trPr>
        <w:tc>
          <w:tcPr>
            <w:tcW w:w="2080" w:type="dxa"/>
            <w:tcBorders>
              <w:top w:val="single" w:sz="4" w:space="0" w:color="000000"/>
            </w:tcBorders>
            <w:shd w:val="clear" w:color="auto" w:fill="E6E6E6"/>
          </w:tcPr>
          <w:p w:rsidR="001620FA" w:rsidRPr="00D042BF" w:rsidRDefault="001620FA" w:rsidP="003F731C">
            <w:pPr>
              <w:pStyle w:val="TableNormal1"/>
              <w:rPr>
                <w:rFonts w:cs="Arial"/>
                <w:b/>
                <w:bCs/>
                <w:sz w:val="24"/>
                <w:szCs w:val="24"/>
                <w:lang w:val="en-US"/>
              </w:rPr>
            </w:pPr>
            <w:r w:rsidRPr="00D042BF">
              <w:rPr>
                <w:rFonts w:cs="Arial"/>
                <w:b/>
                <w:bCs/>
                <w:sz w:val="24"/>
                <w:szCs w:val="24"/>
                <w:lang w:val="en-US"/>
              </w:rPr>
              <w:t>Server Role</w:t>
            </w:r>
          </w:p>
        </w:tc>
        <w:tc>
          <w:tcPr>
            <w:tcW w:w="3780" w:type="dxa"/>
            <w:tcBorders>
              <w:top w:val="single" w:sz="4" w:space="0" w:color="000000"/>
            </w:tcBorders>
            <w:shd w:val="clear" w:color="auto" w:fill="E6E6E6"/>
          </w:tcPr>
          <w:p w:rsidR="001620FA" w:rsidRPr="00D042BF" w:rsidRDefault="001620FA" w:rsidP="003F731C">
            <w:pPr>
              <w:pStyle w:val="TableNormal1"/>
              <w:rPr>
                <w:rFonts w:cs="Arial"/>
                <w:b/>
                <w:bCs/>
                <w:sz w:val="24"/>
                <w:szCs w:val="24"/>
                <w:lang w:val="en-US"/>
              </w:rPr>
            </w:pPr>
            <w:r w:rsidRPr="00D042BF">
              <w:rPr>
                <w:rFonts w:cs="Arial"/>
                <w:b/>
                <w:bCs/>
                <w:sz w:val="24"/>
                <w:szCs w:val="24"/>
                <w:lang w:val="en-US"/>
              </w:rPr>
              <w:t xml:space="preserve">Software Installed </w:t>
            </w:r>
          </w:p>
        </w:tc>
        <w:tc>
          <w:tcPr>
            <w:tcW w:w="3870" w:type="dxa"/>
            <w:tcBorders>
              <w:top w:val="single" w:sz="4" w:space="0" w:color="000000"/>
            </w:tcBorders>
            <w:shd w:val="clear" w:color="auto" w:fill="E6E6E6"/>
          </w:tcPr>
          <w:p w:rsidR="001620FA" w:rsidRPr="00D042BF" w:rsidRDefault="001620FA" w:rsidP="003F731C">
            <w:pPr>
              <w:pStyle w:val="TableNormal1"/>
              <w:rPr>
                <w:rFonts w:cs="Arial"/>
                <w:b/>
                <w:bCs/>
                <w:sz w:val="24"/>
                <w:szCs w:val="24"/>
                <w:lang w:val="en-US"/>
              </w:rPr>
            </w:pPr>
            <w:r w:rsidRPr="00D042BF">
              <w:rPr>
                <w:rFonts w:cs="Arial"/>
                <w:b/>
                <w:bCs/>
                <w:sz w:val="24"/>
                <w:szCs w:val="24"/>
                <w:lang w:val="en-US"/>
              </w:rPr>
              <w:t xml:space="preserve">Software License </w:t>
            </w:r>
            <w:r w:rsidR="00CD4B78" w:rsidRPr="00D042BF">
              <w:rPr>
                <w:rFonts w:cs="Arial"/>
                <w:b/>
                <w:bCs/>
                <w:sz w:val="24"/>
                <w:szCs w:val="24"/>
                <w:lang w:val="en-US"/>
              </w:rPr>
              <w:t>Needed</w:t>
            </w:r>
          </w:p>
        </w:tc>
      </w:tr>
      <w:tr w:rsidR="001620FA" w:rsidRPr="00D042BF" w:rsidTr="003F731C">
        <w:tc>
          <w:tcPr>
            <w:tcW w:w="2080" w:type="dxa"/>
          </w:tcPr>
          <w:p w:rsidR="001620FA" w:rsidRPr="00D042BF" w:rsidRDefault="001620FA" w:rsidP="003F731C">
            <w:pPr>
              <w:pStyle w:val="TableNormal1"/>
              <w:rPr>
                <w:rFonts w:cs="Arial"/>
                <w:b/>
                <w:lang w:val="en-US"/>
              </w:rPr>
            </w:pPr>
            <w:r w:rsidRPr="00D042BF">
              <w:rPr>
                <w:rFonts w:cs="Arial"/>
                <w:b/>
                <w:lang w:val="en-US"/>
              </w:rPr>
              <w:t>Hyper-V Host</w:t>
            </w:r>
          </w:p>
        </w:tc>
        <w:tc>
          <w:tcPr>
            <w:tcW w:w="3780" w:type="dxa"/>
          </w:tcPr>
          <w:p w:rsidR="001620FA" w:rsidRPr="00D042BF" w:rsidRDefault="001620FA" w:rsidP="007F55E2">
            <w:pPr>
              <w:pStyle w:val="TableNormal1"/>
              <w:rPr>
                <w:rFonts w:cs="Arial"/>
                <w:lang w:val="en-US"/>
              </w:rPr>
            </w:pPr>
            <w:r w:rsidRPr="00D042BF">
              <w:rPr>
                <w:rFonts w:cs="Arial"/>
                <w:lang w:val="en-US"/>
              </w:rPr>
              <w:t xml:space="preserve">Windows Server 2008 </w:t>
            </w:r>
            <w:r w:rsidR="007F55E2">
              <w:rPr>
                <w:rFonts w:cs="Arial"/>
                <w:lang w:val="en-US"/>
              </w:rPr>
              <w:t xml:space="preserve">R2 </w:t>
            </w:r>
            <w:r w:rsidRPr="00D042BF">
              <w:rPr>
                <w:rFonts w:cs="Arial"/>
                <w:lang w:val="en-US"/>
              </w:rPr>
              <w:t>Standard</w:t>
            </w:r>
            <w:r w:rsidR="007F55E2">
              <w:rPr>
                <w:rFonts w:cs="Arial"/>
                <w:lang w:val="en-US"/>
              </w:rPr>
              <w:t>,</w:t>
            </w:r>
            <w:r w:rsidR="002B0D55" w:rsidRPr="00D042BF">
              <w:rPr>
                <w:rFonts w:cs="Arial"/>
                <w:lang w:val="en-US"/>
              </w:rPr>
              <w:t xml:space="preserve"> </w:t>
            </w:r>
            <w:r w:rsidRPr="00D042BF">
              <w:rPr>
                <w:rFonts w:cs="Arial"/>
                <w:lang w:val="en-US"/>
              </w:rPr>
              <w:t xml:space="preserve">Enterprise </w:t>
            </w:r>
            <w:r w:rsidR="007F55E2">
              <w:rPr>
                <w:rFonts w:cs="Arial"/>
                <w:lang w:val="en-US"/>
              </w:rPr>
              <w:t>or Datacenter</w:t>
            </w:r>
          </w:p>
        </w:tc>
        <w:tc>
          <w:tcPr>
            <w:tcW w:w="3870" w:type="dxa"/>
          </w:tcPr>
          <w:p w:rsidR="001620FA" w:rsidRPr="00D042BF" w:rsidRDefault="001620FA" w:rsidP="007F55E2">
            <w:pPr>
              <w:pStyle w:val="TableNormal1"/>
              <w:rPr>
                <w:rFonts w:cs="Arial"/>
                <w:lang w:val="en-US"/>
              </w:rPr>
            </w:pPr>
            <w:r w:rsidRPr="00D042BF">
              <w:rPr>
                <w:rFonts w:cs="Arial"/>
                <w:lang w:val="en-US"/>
              </w:rPr>
              <w:t xml:space="preserve">Windows Server 2008 </w:t>
            </w:r>
            <w:r w:rsidR="007F55E2">
              <w:rPr>
                <w:rFonts w:cs="Arial"/>
                <w:lang w:val="en-US"/>
              </w:rPr>
              <w:t xml:space="preserve">R2 </w:t>
            </w:r>
            <w:r w:rsidRPr="00D042BF">
              <w:rPr>
                <w:rFonts w:cs="Arial"/>
                <w:lang w:val="en-US"/>
              </w:rPr>
              <w:t>Standard, Enterprise</w:t>
            </w:r>
            <w:r w:rsidR="00DE1312" w:rsidRPr="00D042BF">
              <w:rPr>
                <w:rFonts w:cs="Arial"/>
                <w:lang w:val="en-US"/>
              </w:rPr>
              <w:t>,</w:t>
            </w:r>
            <w:r w:rsidRPr="00D042BF">
              <w:rPr>
                <w:rFonts w:cs="Arial"/>
                <w:lang w:val="en-US"/>
              </w:rPr>
              <w:t xml:space="preserve"> or Datacenter </w:t>
            </w:r>
          </w:p>
        </w:tc>
      </w:tr>
      <w:tr w:rsidR="001620FA" w:rsidRPr="00D042BF" w:rsidTr="003F731C">
        <w:tc>
          <w:tcPr>
            <w:tcW w:w="2080" w:type="dxa"/>
          </w:tcPr>
          <w:p w:rsidR="00CD4B78" w:rsidRPr="00D042BF" w:rsidRDefault="001620FA" w:rsidP="003F731C">
            <w:pPr>
              <w:pStyle w:val="TableNormal1"/>
              <w:rPr>
                <w:rFonts w:cs="Arial"/>
                <w:b/>
                <w:lang w:val="en-US"/>
              </w:rPr>
            </w:pPr>
            <w:r w:rsidRPr="00D042BF">
              <w:rPr>
                <w:rFonts w:cs="Arial"/>
                <w:b/>
                <w:lang w:val="en-US"/>
              </w:rPr>
              <w:t>Hyper-V Management Node</w:t>
            </w:r>
          </w:p>
          <w:p w:rsidR="001620FA" w:rsidRPr="00D042BF" w:rsidRDefault="001620FA" w:rsidP="003F731C">
            <w:pPr>
              <w:pStyle w:val="TableNormal1"/>
              <w:rPr>
                <w:rFonts w:cs="Arial"/>
                <w:lang w:val="en-US"/>
              </w:rPr>
            </w:pPr>
            <w:r w:rsidRPr="00D042BF">
              <w:rPr>
                <w:rFonts w:cs="Arial"/>
                <w:lang w:val="en-US"/>
              </w:rPr>
              <w:t xml:space="preserve">Data Storage </w:t>
            </w:r>
          </w:p>
          <w:p w:rsidR="001620FA" w:rsidRPr="00D042BF" w:rsidRDefault="001620FA" w:rsidP="003F731C">
            <w:pPr>
              <w:pStyle w:val="TableNormal1"/>
              <w:rPr>
                <w:rFonts w:cs="Arial"/>
                <w:lang w:val="en-US"/>
              </w:rPr>
            </w:pPr>
            <w:r w:rsidRPr="00D042BF">
              <w:rPr>
                <w:rFonts w:cs="Arial"/>
                <w:lang w:val="en-US"/>
              </w:rPr>
              <w:t>Web</w:t>
            </w:r>
            <w:r w:rsidR="00DE1312" w:rsidRPr="00D042BF">
              <w:rPr>
                <w:rFonts w:cs="Arial"/>
                <w:lang w:val="en-US"/>
              </w:rPr>
              <w:t>-</w:t>
            </w:r>
            <w:r w:rsidRPr="00D042BF">
              <w:rPr>
                <w:rFonts w:cs="Arial"/>
                <w:lang w:val="en-US"/>
              </w:rPr>
              <w:t>Based Provisioning</w:t>
            </w:r>
          </w:p>
          <w:p w:rsidR="001620FA" w:rsidRPr="00D042BF" w:rsidRDefault="001620FA" w:rsidP="003F731C">
            <w:pPr>
              <w:pStyle w:val="TableNormal1"/>
              <w:rPr>
                <w:rFonts w:cs="Arial"/>
                <w:lang w:val="en-US"/>
              </w:rPr>
            </w:pPr>
            <w:r w:rsidRPr="00D042BF">
              <w:rPr>
                <w:rFonts w:cs="Arial"/>
                <w:lang w:val="en-US"/>
              </w:rPr>
              <w:t>Admin Console</w:t>
            </w:r>
          </w:p>
          <w:p w:rsidR="001620FA" w:rsidRPr="00D042BF" w:rsidRDefault="001620FA" w:rsidP="003F731C">
            <w:pPr>
              <w:pStyle w:val="TableNormal1"/>
              <w:rPr>
                <w:rFonts w:cs="Arial"/>
                <w:lang w:val="en-US"/>
              </w:rPr>
            </w:pPr>
            <w:r w:rsidRPr="00D042BF">
              <w:rPr>
                <w:rFonts w:cs="Arial"/>
                <w:lang w:val="en-US"/>
              </w:rPr>
              <w:t>Library Server</w:t>
            </w:r>
          </w:p>
        </w:tc>
        <w:tc>
          <w:tcPr>
            <w:tcW w:w="3780" w:type="dxa"/>
          </w:tcPr>
          <w:p w:rsidR="001620FA" w:rsidRPr="00D042BF" w:rsidRDefault="001620FA" w:rsidP="003F731C">
            <w:pPr>
              <w:pStyle w:val="TableNormal1"/>
              <w:keepNext/>
              <w:rPr>
                <w:rFonts w:cs="Arial"/>
                <w:lang w:val="en-US"/>
              </w:rPr>
            </w:pPr>
            <w:r w:rsidRPr="00D042BF">
              <w:rPr>
                <w:rFonts w:cs="Arial"/>
                <w:lang w:val="en-US"/>
              </w:rPr>
              <w:t>Windows Server 2008</w:t>
            </w:r>
            <w:r w:rsidR="007F55E2">
              <w:rPr>
                <w:rFonts w:cs="Arial"/>
                <w:lang w:val="en-US"/>
              </w:rPr>
              <w:t xml:space="preserve"> R2</w:t>
            </w:r>
            <w:r w:rsidRPr="00D042BF">
              <w:rPr>
                <w:rFonts w:cs="Arial"/>
                <w:lang w:val="en-US"/>
              </w:rPr>
              <w:t xml:space="preserve"> Standard or Higher</w:t>
            </w:r>
          </w:p>
          <w:p w:rsidR="001620FA" w:rsidRPr="00D042BF" w:rsidRDefault="001620FA" w:rsidP="007F55E2">
            <w:pPr>
              <w:pStyle w:val="TableNormal1"/>
              <w:keepNext/>
              <w:rPr>
                <w:rFonts w:cs="Arial"/>
                <w:lang w:val="en-US"/>
              </w:rPr>
            </w:pPr>
            <w:r w:rsidRPr="00D042BF">
              <w:rPr>
                <w:rFonts w:cs="Arial"/>
                <w:lang w:val="en-US"/>
              </w:rPr>
              <w:t xml:space="preserve">SQL Server </w:t>
            </w:r>
            <w:r w:rsidR="007F55E2" w:rsidRPr="00D042BF">
              <w:rPr>
                <w:rFonts w:cs="Arial"/>
                <w:lang w:val="en-US"/>
              </w:rPr>
              <w:t>200</w:t>
            </w:r>
            <w:r w:rsidR="007F55E2">
              <w:rPr>
                <w:rFonts w:cs="Arial"/>
                <w:lang w:val="en-US"/>
              </w:rPr>
              <w:t>5</w:t>
            </w:r>
            <w:r w:rsidR="007F55E2" w:rsidRPr="00D042BF">
              <w:rPr>
                <w:rFonts w:cs="Arial"/>
                <w:lang w:val="en-US"/>
              </w:rPr>
              <w:t xml:space="preserve"> </w:t>
            </w:r>
            <w:r w:rsidRPr="00D042BF">
              <w:rPr>
                <w:rFonts w:cs="Arial"/>
                <w:lang w:val="en-US"/>
              </w:rPr>
              <w:t>Standard or Workgroup Edition System Center Virtual Machine Manager</w:t>
            </w:r>
            <w:r w:rsidR="00CD4B78" w:rsidRPr="00D042BF">
              <w:rPr>
                <w:rFonts w:cs="Arial"/>
                <w:lang w:val="en-US"/>
              </w:rPr>
              <w:t xml:space="preserve"> </w:t>
            </w:r>
          </w:p>
        </w:tc>
        <w:tc>
          <w:tcPr>
            <w:tcW w:w="3870" w:type="dxa"/>
          </w:tcPr>
          <w:p w:rsidR="001620FA" w:rsidRPr="00D042BF" w:rsidRDefault="001620FA" w:rsidP="003F731C">
            <w:pPr>
              <w:pStyle w:val="TableNormal1"/>
              <w:keepNext/>
              <w:rPr>
                <w:rFonts w:cs="Arial"/>
                <w:lang w:val="en-US"/>
              </w:rPr>
            </w:pPr>
            <w:r w:rsidRPr="00D042BF">
              <w:rPr>
                <w:rFonts w:cs="Arial"/>
                <w:lang w:val="en-US"/>
              </w:rPr>
              <w:t xml:space="preserve">Windows Server 2008 </w:t>
            </w:r>
            <w:r w:rsidR="007F55E2">
              <w:rPr>
                <w:rFonts w:cs="Arial"/>
                <w:lang w:val="en-US"/>
              </w:rPr>
              <w:t xml:space="preserve">R2 </w:t>
            </w:r>
            <w:r w:rsidRPr="00D042BF">
              <w:rPr>
                <w:rFonts w:cs="Arial"/>
                <w:lang w:val="en-US"/>
              </w:rPr>
              <w:t>Standard</w:t>
            </w:r>
            <w:r w:rsidR="00393C8C" w:rsidRPr="00D042BF">
              <w:rPr>
                <w:rFonts w:cs="Arial"/>
                <w:lang w:val="en-US"/>
              </w:rPr>
              <w:t xml:space="preserve"> </w:t>
            </w:r>
            <w:r w:rsidR="00BA1D44" w:rsidRPr="00D042BF">
              <w:rPr>
                <w:rFonts w:cs="Arial"/>
                <w:lang w:val="en-US"/>
              </w:rPr>
              <w:t xml:space="preserve">or higher as may be deployed </w:t>
            </w:r>
            <w:r w:rsidR="00393C8C" w:rsidRPr="00D042BF">
              <w:rPr>
                <w:rFonts w:cs="Arial"/>
                <w:lang w:val="en-US"/>
              </w:rPr>
              <w:t>or</w:t>
            </w:r>
            <w:r w:rsidR="00F350F9">
              <w:rPr>
                <w:rFonts w:cs="Arial"/>
                <w:lang w:val="en-US"/>
              </w:rPr>
              <w:t xml:space="preserve"> </w:t>
            </w:r>
            <w:r w:rsidR="00EA6D7F" w:rsidRPr="00D042BF">
              <w:rPr>
                <w:rFonts w:cs="Arial"/>
                <w:lang w:val="en-US"/>
              </w:rPr>
              <w:t xml:space="preserve">SQL Server </w:t>
            </w:r>
            <w:r w:rsidR="00767044" w:rsidRPr="00D042BF">
              <w:rPr>
                <w:rFonts w:cs="Arial"/>
                <w:lang w:val="en-US"/>
              </w:rPr>
              <w:t>2005 Standard</w:t>
            </w:r>
            <w:r w:rsidR="00BA1D44" w:rsidRPr="00D042BF">
              <w:rPr>
                <w:rFonts w:cs="Arial"/>
                <w:lang w:val="en-US"/>
              </w:rPr>
              <w:t xml:space="preserve"> </w:t>
            </w:r>
            <w:r w:rsidR="00EB0FFD" w:rsidRPr="00D042BF">
              <w:rPr>
                <w:rFonts w:cs="Arial"/>
                <w:lang w:val="en-US"/>
              </w:rPr>
              <w:t>o</w:t>
            </w:r>
            <w:r w:rsidR="00BA1D44" w:rsidRPr="00D042BF">
              <w:rPr>
                <w:rFonts w:cs="Arial"/>
                <w:lang w:val="en-US"/>
              </w:rPr>
              <w:t>r</w:t>
            </w:r>
            <w:r w:rsidR="00F350F9">
              <w:rPr>
                <w:rFonts w:cs="Arial"/>
                <w:lang w:val="en-US"/>
              </w:rPr>
              <w:t xml:space="preserve"> </w:t>
            </w:r>
            <w:r w:rsidR="00BA1D44" w:rsidRPr="00D042BF">
              <w:rPr>
                <w:rFonts w:cs="Arial"/>
                <w:lang w:val="en-US"/>
              </w:rPr>
              <w:t>Workgroup as may be deployed</w:t>
            </w:r>
            <w:r w:rsidR="00767044" w:rsidRPr="00D042BF">
              <w:rPr>
                <w:rFonts w:cs="Arial"/>
                <w:lang w:val="en-US"/>
              </w:rPr>
              <w:t>. Please note that</w:t>
            </w:r>
            <w:r w:rsidR="00393C8C" w:rsidRPr="00D042BF">
              <w:rPr>
                <w:rFonts w:cs="Arial"/>
                <w:lang w:val="en-US"/>
              </w:rPr>
              <w:t xml:space="preserve"> </w:t>
            </w:r>
            <w:r w:rsidR="00767044" w:rsidRPr="00D042BF">
              <w:rPr>
                <w:rFonts w:cs="Arial"/>
                <w:lang w:val="en-US"/>
              </w:rPr>
              <w:t xml:space="preserve">SQL Server is only included with the System Center products that have “with SQL” included in the product descriptor. </w:t>
            </w:r>
          </w:p>
          <w:p w:rsidR="001620FA" w:rsidRPr="00D042BF" w:rsidRDefault="001620FA" w:rsidP="003F731C">
            <w:pPr>
              <w:pStyle w:val="TableNormal1"/>
              <w:keepNext/>
              <w:rPr>
                <w:rFonts w:cs="Arial"/>
                <w:lang w:val="en-US"/>
              </w:rPr>
            </w:pPr>
            <w:r w:rsidRPr="00D042BF">
              <w:rPr>
                <w:rFonts w:cs="Arial"/>
                <w:lang w:val="en-US"/>
              </w:rPr>
              <w:t xml:space="preserve">System Center Server Management Suite Enterprise SAL (per </w:t>
            </w:r>
            <w:r w:rsidR="00393C8C" w:rsidRPr="00D042BF">
              <w:rPr>
                <w:rFonts w:cs="Arial"/>
                <w:lang w:val="en-US"/>
              </w:rPr>
              <w:t xml:space="preserve">managed </w:t>
            </w:r>
            <w:r w:rsidRPr="00D042BF">
              <w:rPr>
                <w:rFonts w:cs="Arial"/>
                <w:lang w:val="en-US"/>
              </w:rPr>
              <w:t>device</w:t>
            </w:r>
            <w:r w:rsidR="00393C8C" w:rsidRPr="00D042BF">
              <w:rPr>
                <w:rFonts w:cs="Arial"/>
                <w:lang w:val="en-US"/>
              </w:rPr>
              <w:t xml:space="preserve"> or host server</w:t>
            </w:r>
            <w:r w:rsidRPr="00D042BF">
              <w:rPr>
                <w:rFonts w:cs="Arial"/>
                <w:lang w:val="en-US"/>
              </w:rPr>
              <w:t>)</w:t>
            </w:r>
            <w:r w:rsidR="00F350F9">
              <w:rPr>
                <w:rFonts w:cs="Arial"/>
                <w:lang w:val="en-US"/>
              </w:rPr>
              <w:t xml:space="preserve"> </w:t>
            </w:r>
            <w:r w:rsidR="00F730BF">
              <w:rPr>
                <w:rFonts w:cs="Arial"/>
                <w:lang w:val="en-US"/>
              </w:rPr>
              <w:t xml:space="preserve">or </w:t>
            </w:r>
            <w:r w:rsidR="00F730BF" w:rsidRPr="00D042BF">
              <w:rPr>
                <w:rFonts w:cs="Arial"/>
                <w:lang w:val="en-US"/>
              </w:rPr>
              <w:t xml:space="preserve">System Center Server Management Suite </w:t>
            </w:r>
            <w:r w:rsidR="00F730BF">
              <w:rPr>
                <w:rFonts w:cs="Arial"/>
                <w:lang w:val="en-US"/>
              </w:rPr>
              <w:t>Datacenter</w:t>
            </w:r>
            <w:r w:rsidR="00BA1D44" w:rsidRPr="00D042BF">
              <w:rPr>
                <w:rFonts w:cs="Arial"/>
                <w:lang w:val="en-US"/>
              </w:rPr>
              <w:t>*</w:t>
            </w:r>
          </w:p>
        </w:tc>
      </w:tr>
      <w:tr w:rsidR="001620FA" w:rsidRPr="00D042BF" w:rsidTr="003F731C">
        <w:tc>
          <w:tcPr>
            <w:tcW w:w="2080" w:type="dxa"/>
            <w:tcBorders>
              <w:bottom w:val="single" w:sz="4" w:space="0" w:color="000000"/>
            </w:tcBorders>
          </w:tcPr>
          <w:p w:rsidR="001620FA" w:rsidRPr="00D042BF" w:rsidRDefault="001620FA" w:rsidP="003F731C">
            <w:pPr>
              <w:pStyle w:val="TableNormal1"/>
              <w:rPr>
                <w:rFonts w:cs="Arial"/>
                <w:b/>
                <w:lang w:val="en-US"/>
              </w:rPr>
            </w:pPr>
            <w:r w:rsidRPr="00D042BF">
              <w:rPr>
                <w:rFonts w:cs="Arial"/>
                <w:b/>
                <w:lang w:val="en-US"/>
              </w:rPr>
              <w:t>Active Directory Domain Controller</w:t>
            </w:r>
          </w:p>
        </w:tc>
        <w:tc>
          <w:tcPr>
            <w:tcW w:w="3780" w:type="dxa"/>
            <w:tcBorders>
              <w:bottom w:val="single" w:sz="4" w:space="0" w:color="000000"/>
            </w:tcBorders>
          </w:tcPr>
          <w:p w:rsidR="001620FA" w:rsidRPr="00D042BF" w:rsidRDefault="001620FA" w:rsidP="003F731C">
            <w:pPr>
              <w:pStyle w:val="TableNormal1"/>
              <w:keepNext/>
              <w:rPr>
                <w:rFonts w:cs="Arial"/>
                <w:lang w:val="en-US"/>
              </w:rPr>
            </w:pPr>
            <w:r w:rsidRPr="00D042BF">
              <w:rPr>
                <w:rFonts w:cs="Arial"/>
                <w:lang w:val="en-US"/>
              </w:rPr>
              <w:t xml:space="preserve">Windows </w:t>
            </w:r>
            <w:r w:rsidR="00DE1312" w:rsidRPr="00D042BF">
              <w:rPr>
                <w:rFonts w:cs="Arial"/>
                <w:lang w:val="en-US"/>
              </w:rPr>
              <w:t xml:space="preserve">Server </w:t>
            </w:r>
            <w:r w:rsidRPr="00D042BF">
              <w:rPr>
                <w:rFonts w:cs="Arial"/>
                <w:lang w:val="en-US"/>
              </w:rPr>
              <w:t xml:space="preserve">2003 or 2008 </w:t>
            </w:r>
            <w:r w:rsidR="007F55E2">
              <w:rPr>
                <w:rFonts w:cs="Arial"/>
                <w:lang w:val="en-US"/>
              </w:rPr>
              <w:t xml:space="preserve">R2 </w:t>
            </w:r>
            <w:r w:rsidRPr="00D042BF">
              <w:rPr>
                <w:rFonts w:cs="Arial"/>
                <w:lang w:val="en-US"/>
              </w:rPr>
              <w:t xml:space="preserve">Standard </w:t>
            </w:r>
          </w:p>
          <w:p w:rsidR="001620FA" w:rsidRPr="00D042BF" w:rsidRDefault="001620FA" w:rsidP="003F731C">
            <w:pPr>
              <w:pStyle w:val="TableNormal1"/>
              <w:keepNext/>
              <w:rPr>
                <w:rFonts w:cs="Arial"/>
                <w:lang w:val="en-US"/>
              </w:rPr>
            </w:pPr>
          </w:p>
        </w:tc>
        <w:tc>
          <w:tcPr>
            <w:tcW w:w="3870" w:type="dxa"/>
            <w:tcBorders>
              <w:bottom w:val="single" w:sz="4" w:space="0" w:color="000000"/>
            </w:tcBorders>
          </w:tcPr>
          <w:p w:rsidR="001620FA" w:rsidRPr="00D042BF" w:rsidRDefault="001620FA" w:rsidP="003F731C">
            <w:pPr>
              <w:pStyle w:val="TableNormal1"/>
              <w:keepNext/>
              <w:rPr>
                <w:rFonts w:cs="Arial"/>
                <w:lang w:val="en-US"/>
              </w:rPr>
            </w:pPr>
            <w:r w:rsidRPr="00D042BF">
              <w:rPr>
                <w:rFonts w:cs="Arial"/>
                <w:lang w:val="en-US"/>
              </w:rPr>
              <w:t xml:space="preserve">Windows Server 2008 Standard Edition </w:t>
            </w:r>
          </w:p>
        </w:tc>
      </w:tr>
    </w:tbl>
    <w:p w:rsidR="00E64608" w:rsidRPr="00D042BF" w:rsidRDefault="00E64608" w:rsidP="00E64608">
      <w:pPr>
        <w:pStyle w:val="Caption"/>
        <w:jc w:val="center"/>
        <w:rPr>
          <w:lang w:val="en-US"/>
        </w:rPr>
      </w:pPr>
      <w:r w:rsidRPr="00D042BF">
        <w:rPr>
          <w:lang w:val="en-US"/>
        </w:rPr>
        <w:t xml:space="preserve">Table </w:t>
      </w:r>
      <w:r w:rsidR="00ED3351" w:rsidRPr="00D042BF">
        <w:rPr>
          <w:lang w:val="en-US"/>
        </w:rPr>
        <w:fldChar w:fldCharType="begin"/>
      </w:r>
      <w:r w:rsidRPr="00D042BF">
        <w:rPr>
          <w:lang w:val="en-US"/>
        </w:rPr>
        <w:instrText xml:space="preserve"> SEQ Table \* ARABIC </w:instrText>
      </w:r>
      <w:r w:rsidR="00ED3351" w:rsidRPr="00D042BF">
        <w:rPr>
          <w:lang w:val="en-US"/>
        </w:rPr>
        <w:fldChar w:fldCharType="separate"/>
      </w:r>
      <w:r w:rsidR="00DC4624">
        <w:rPr>
          <w:noProof/>
          <w:lang w:val="en-US"/>
        </w:rPr>
        <w:t>9</w:t>
      </w:r>
      <w:r w:rsidR="00ED3351" w:rsidRPr="00D042BF">
        <w:rPr>
          <w:lang w:val="en-US"/>
        </w:rPr>
        <w:fldChar w:fldCharType="end"/>
      </w:r>
      <w:r w:rsidRPr="00D042BF">
        <w:rPr>
          <w:lang w:val="en-US"/>
        </w:rPr>
        <w:t>: Required Licensing for Hyper-V Host, Per Server Role</w:t>
      </w:r>
      <w:r w:rsidR="00EB0FFD" w:rsidRPr="00D042BF">
        <w:rPr>
          <w:lang w:val="en-US"/>
        </w:rPr>
        <w:t xml:space="preserve"> (*Allowed if </w:t>
      </w:r>
      <w:r w:rsidR="00D553E2" w:rsidRPr="00D042BF">
        <w:rPr>
          <w:lang w:val="en-US"/>
        </w:rPr>
        <w:t>already licensed</w:t>
      </w:r>
      <w:r w:rsidR="00EB0FFD" w:rsidRPr="00D042BF">
        <w:rPr>
          <w:lang w:val="en-US"/>
        </w:rPr>
        <w:t xml:space="preserve"> under SPLA)</w:t>
      </w:r>
    </w:p>
    <w:p w:rsidR="00792897" w:rsidRPr="00D042BF" w:rsidRDefault="00792897" w:rsidP="0050004D">
      <w:pPr>
        <w:jc w:val="center"/>
        <w:rPr>
          <w:lang w:val="en-US"/>
        </w:rPr>
      </w:pPr>
    </w:p>
    <w:p w:rsidR="001620FA" w:rsidRPr="00D042BF" w:rsidRDefault="00BA1D44" w:rsidP="00822B67">
      <w:pPr>
        <w:pStyle w:val="CommentText"/>
        <w:rPr>
          <w:lang w:val="en-US"/>
        </w:rPr>
      </w:pPr>
      <w:r w:rsidRPr="00D042BF">
        <w:rPr>
          <w:lang w:val="en-US"/>
        </w:rPr>
        <w:t>*</w:t>
      </w:r>
      <w:r w:rsidR="001620FA" w:rsidRPr="00D042BF">
        <w:rPr>
          <w:lang w:val="en-US"/>
        </w:rPr>
        <w:t>A stand</w:t>
      </w:r>
      <w:r w:rsidR="00CD4B78" w:rsidRPr="00D042BF">
        <w:rPr>
          <w:lang w:val="en-US"/>
        </w:rPr>
        <w:t>-</w:t>
      </w:r>
      <w:r w:rsidR="001620FA" w:rsidRPr="00D042BF">
        <w:rPr>
          <w:lang w:val="en-US"/>
        </w:rPr>
        <w:t xml:space="preserve">alone version of VMM is also available, which can be acquired instead of the </w:t>
      </w:r>
      <w:r w:rsidR="00640229">
        <w:rPr>
          <w:lang w:val="en-US"/>
        </w:rPr>
        <w:t xml:space="preserve">System Center </w:t>
      </w:r>
      <w:r w:rsidR="001620FA" w:rsidRPr="00D042BF">
        <w:rPr>
          <w:lang w:val="en-US"/>
        </w:rPr>
        <w:t>Suite Enterprise</w:t>
      </w:r>
      <w:r w:rsidR="00F730BF">
        <w:rPr>
          <w:lang w:val="en-US"/>
        </w:rPr>
        <w:t xml:space="preserve"> or </w:t>
      </w:r>
      <w:r w:rsidR="00640229">
        <w:rPr>
          <w:lang w:val="en-US"/>
        </w:rPr>
        <w:t xml:space="preserve">System Center </w:t>
      </w:r>
      <w:r w:rsidR="00F730BF">
        <w:rPr>
          <w:lang w:val="en-US"/>
        </w:rPr>
        <w:t>Suite Datacenter</w:t>
      </w:r>
      <w:r w:rsidR="001620FA" w:rsidRPr="00D042BF">
        <w:rPr>
          <w:lang w:val="en-US"/>
        </w:rPr>
        <w:t xml:space="preserve">. </w:t>
      </w:r>
      <w:r w:rsidR="006F057F">
        <w:rPr>
          <w:lang w:val="en-US"/>
        </w:rPr>
        <w:t xml:space="preserve">System Center </w:t>
      </w:r>
      <w:r w:rsidR="00F730BF">
        <w:rPr>
          <w:lang w:val="en-US"/>
        </w:rPr>
        <w:t xml:space="preserve">Suite Enterprise </w:t>
      </w:r>
      <w:r w:rsidR="00640229">
        <w:rPr>
          <w:lang w:val="en-US"/>
        </w:rPr>
        <w:t xml:space="preserve">(SMSE) </w:t>
      </w:r>
      <w:r w:rsidR="00F730BF">
        <w:rPr>
          <w:lang w:val="en-US"/>
        </w:rPr>
        <w:t xml:space="preserve">permits the management of </w:t>
      </w:r>
      <w:r w:rsidR="009A39EF">
        <w:rPr>
          <w:lang w:val="en-US"/>
        </w:rPr>
        <w:t xml:space="preserve">a maximum of </w:t>
      </w:r>
      <w:r w:rsidR="00F730BF">
        <w:rPr>
          <w:lang w:val="en-US"/>
        </w:rPr>
        <w:t xml:space="preserve">4 </w:t>
      </w:r>
      <w:r w:rsidR="00F350F9">
        <w:rPr>
          <w:lang w:val="en-US"/>
        </w:rPr>
        <w:t>OSEs</w:t>
      </w:r>
      <w:r w:rsidR="00F730BF">
        <w:rPr>
          <w:lang w:val="en-US"/>
        </w:rPr>
        <w:t xml:space="preserve"> </w:t>
      </w:r>
      <w:r w:rsidR="009A39EF">
        <w:rPr>
          <w:lang w:val="en-US"/>
        </w:rPr>
        <w:t xml:space="preserve">per licensed </w:t>
      </w:r>
      <w:r w:rsidR="00D97127">
        <w:rPr>
          <w:lang w:val="en-US"/>
        </w:rPr>
        <w:t>physical device</w:t>
      </w:r>
      <w:r w:rsidR="006F057F">
        <w:rPr>
          <w:lang w:val="en-US"/>
        </w:rPr>
        <w:t>.</w:t>
      </w:r>
      <w:r w:rsidR="009A39EF">
        <w:rPr>
          <w:lang w:val="en-US"/>
        </w:rPr>
        <w:t xml:space="preserve"> </w:t>
      </w:r>
      <w:r w:rsidR="00D97127">
        <w:rPr>
          <w:lang w:val="en-US"/>
        </w:rPr>
        <w:t xml:space="preserve">The </w:t>
      </w:r>
      <w:r w:rsidR="006F057F">
        <w:rPr>
          <w:lang w:val="en-US"/>
        </w:rPr>
        <w:t xml:space="preserve">System Center </w:t>
      </w:r>
      <w:r w:rsidR="00640229">
        <w:rPr>
          <w:lang w:val="en-US"/>
        </w:rPr>
        <w:t xml:space="preserve">Suite </w:t>
      </w:r>
      <w:r w:rsidR="00F730BF">
        <w:rPr>
          <w:lang w:val="en-US"/>
        </w:rPr>
        <w:t>Datacenter</w:t>
      </w:r>
      <w:r w:rsidR="00640229">
        <w:rPr>
          <w:lang w:val="en-US"/>
        </w:rPr>
        <w:t xml:space="preserve"> (SMSD)</w:t>
      </w:r>
      <w:r w:rsidR="00F730BF">
        <w:rPr>
          <w:lang w:val="en-US"/>
        </w:rPr>
        <w:t xml:space="preserve"> </w:t>
      </w:r>
      <w:r w:rsidR="00D97127">
        <w:rPr>
          <w:lang w:val="en-US"/>
        </w:rPr>
        <w:t>l</w:t>
      </w:r>
      <w:r w:rsidR="00F730BF">
        <w:rPr>
          <w:lang w:val="en-US"/>
        </w:rPr>
        <w:t>icense permits the management</w:t>
      </w:r>
      <w:r w:rsidR="00640229">
        <w:rPr>
          <w:lang w:val="en-US"/>
        </w:rPr>
        <w:t xml:space="preserve"> of unlimited </w:t>
      </w:r>
      <w:r w:rsidR="00F350F9">
        <w:rPr>
          <w:lang w:val="en-US"/>
        </w:rPr>
        <w:t>OSEs</w:t>
      </w:r>
      <w:r w:rsidR="009A39EF">
        <w:rPr>
          <w:lang w:val="en-US"/>
        </w:rPr>
        <w:t xml:space="preserve"> for the li</w:t>
      </w:r>
      <w:r w:rsidR="00D97127">
        <w:rPr>
          <w:lang w:val="en-US"/>
        </w:rPr>
        <w:t>c</w:t>
      </w:r>
      <w:r w:rsidR="009A39EF">
        <w:rPr>
          <w:lang w:val="en-US"/>
        </w:rPr>
        <w:t xml:space="preserve">ensed </w:t>
      </w:r>
      <w:r w:rsidR="00D97127">
        <w:rPr>
          <w:lang w:val="en-US"/>
        </w:rPr>
        <w:t>device</w:t>
      </w:r>
      <w:r w:rsidR="00640229">
        <w:rPr>
          <w:lang w:val="en-US"/>
        </w:rPr>
        <w:t>.</w:t>
      </w:r>
      <w:r w:rsidR="00F350F9">
        <w:rPr>
          <w:lang w:val="en-US"/>
        </w:rPr>
        <w:t xml:space="preserve"> </w:t>
      </w:r>
      <w:r w:rsidR="00640229">
        <w:rPr>
          <w:lang w:val="en-US"/>
        </w:rPr>
        <w:t xml:space="preserve">The licensing for </w:t>
      </w:r>
      <w:r w:rsidR="00D97127">
        <w:rPr>
          <w:lang w:val="en-US"/>
        </w:rPr>
        <w:t xml:space="preserve">SMSE </w:t>
      </w:r>
      <w:r w:rsidR="00640229">
        <w:rPr>
          <w:lang w:val="en-US"/>
        </w:rPr>
        <w:t xml:space="preserve">is based on the </w:t>
      </w:r>
      <w:r w:rsidR="00F350F9">
        <w:rPr>
          <w:lang w:val="en-US"/>
        </w:rPr>
        <w:t>device;</w:t>
      </w:r>
      <w:r w:rsidR="00D97127">
        <w:rPr>
          <w:lang w:val="en-US"/>
        </w:rPr>
        <w:t xml:space="preserve"> the licensing for SMSD is based on </w:t>
      </w:r>
      <w:r w:rsidR="00640229">
        <w:rPr>
          <w:lang w:val="en-US"/>
        </w:rPr>
        <w:t xml:space="preserve">physical processors </w:t>
      </w:r>
      <w:r w:rsidR="00D97127">
        <w:rPr>
          <w:lang w:val="en-US"/>
        </w:rPr>
        <w:t>in the</w:t>
      </w:r>
      <w:r w:rsidR="00640229">
        <w:rPr>
          <w:lang w:val="en-US"/>
        </w:rPr>
        <w:t xml:space="preserve"> managed device.</w:t>
      </w:r>
      <w:r w:rsidR="00F350F9">
        <w:rPr>
          <w:lang w:val="en-US"/>
        </w:rPr>
        <w:t xml:space="preserve"> </w:t>
      </w:r>
    </w:p>
    <w:p w:rsidR="001620FA" w:rsidRPr="00D042BF" w:rsidRDefault="001620FA" w:rsidP="0050004D">
      <w:pPr>
        <w:rPr>
          <w:lang w:val="en-US"/>
        </w:rPr>
      </w:pPr>
      <w:r w:rsidRPr="00D042BF">
        <w:rPr>
          <w:lang w:val="en-US"/>
        </w:rPr>
        <w:t xml:space="preserve">Reference topologies are available for download in the </w:t>
      </w:r>
      <w:r w:rsidR="00CD4B78" w:rsidRPr="00D042BF">
        <w:rPr>
          <w:lang w:val="en-US"/>
        </w:rPr>
        <w:t xml:space="preserve">Resources </w:t>
      </w:r>
      <w:r w:rsidRPr="00D042BF">
        <w:rPr>
          <w:lang w:val="en-US"/>
        </w:rPr>
        <w:t>section of this document. The minimal single machine configuration for VMM is available in the following document:</w:t>
      </w:r>
    </w:p>
    <w:p w:rsidR="001620FA" w:rsidRPr="00D042BF" w:rsidRDefault="00ED3351" w:rsidP="0050004D">
      <w:pPr>
        <w:rPr>
          <w:lang w:val="en-US"/>
        </w:rPr>
      </w:pPr>
      <w:hyperlink r:id="rId27" w:history="1">
        <w:r w:rsidR="001620FA" w:rsidRPr="00D042BF">
          <w:rPr>
            <w:rStyle w:val="Hyperlink"/>
            <w:rFonts w:cs="Arial"/>
            <w:lang w:val="en-US"/>
          </w:rPr>
          <w:t>http://download.microsoft.com/download/4/5/a/45ab5519-26cd-4ea4-91a3-50ec391e7e18/HardwareReqs_Final.pdf</w:t>
        </w:r>
      </w:hyperlink>
    </w:p>
    <w:p w:rsidR="001620FA" w:rsidRPr="00A657C3" w:rsidRDefault="001620FA" w:rsidP="0050004D">
      <w:pPr>
        <w:rPr>
          <w:lang w:val="en-US"/>
        </w:rPr>
      </w:pPr>
    </w:p>
    <w:p w:rsidR="001620FA" w:rsidRPr="00A657C3" w:rsidRDefault="00A310D7" w:rsidP="0050004D">
      <w:pPr>
        <w:pStyle w:val="Heading2"/>
        <w:rPr>
          <w:sz w:val="20"/>
          <w:szCs w:val="20"/>
          <w:lang w:val="en-US"/>
        </w:rPr>
      </w:pPr>
      <w:bookmarkStart w:id="37" w:name="_Toc249250708"/>
      <w:r w:rsidRPr="00A310D7">
        <w:rPr>
          <w:sz w:val="20"/>
          <w:szCs w:val="20"/>
          <w:lang w:val="en-US"/>
        </w:rPr>
        <w:t xml:space="preserve">Using Other </w:t>
      </w:r>
      <w:smartTag w:uri="urn:schemas-microsoft-com:office:smarttags" w:element="place">
        <w:smartTag w:uri="urn:schemas-microsoft-com:office:smarttags" w:element="PlaceName">
          <w:r w:rsidRPr="00A310D7">
            <w:rPr>
              <w:sz w:val="20"/>
              <w:szCs w:val="20"/>
              <w:lang w:val="en-US"/>
            </w:rPr>
            <w:t>System</w:t>
          </w:r>
        </w:smartTag>
        <w:r w:rsidRPr="00A310D7">
          <w:rPr>
            <w:sz w:val="20"/>
            <w:szCs w:val="20"/>
            <w:lang w:val="en-US"/>
          </w:rPr>
          <w:t xml:space="preserve"> </w:t>
        </w:r>
        <w:smartTag w:uri="urn:schemas-microsoft-com:office:smarttags" w:element="PlaceType">
          <w:r w:rsidRPr="00A310D7">
            <w:rPr>
              <w:sz w:val="20"/>
              <w:szCs w:val="20"/>
              <w:lang w:val="en-US"/>
            </w:rPr>
            <w:t>Center</w:t>
          </w:r>
        </w:smartTag>
      </w:smartTag>
      <w:r w:rsidRPr="00A310D7">
        <w:rPr>
          <w:sz w:val="20"/>
          <w:szCs w:val="20"/>
          <w:lang w:val="en-US"/>
        </w:rPr>
        <w:t xml:space="preserve"> Products to Manage the Hosting Environment</w:t>
      </w:r>
      <w:bookmarkEnd w:id="37"/>
    </w:p>
    <w:p w:rsidR="001620FA" w:rsidRPr="00D042BF" w:rsidRDefault="00CD4B78" w:rsidP="0050004D">
      <w:pPr>
        <w:rPr>
          <w:lang w:val="en-US"/>
        </w:rPr>
      </w:pPr>
      <w:r w:rsidRPr="00A657C3">
        <w:rPr>
          <w:lang w:val="en-US"/>
        </w:rPr>
        <w:t xml:space="preserve">Microsoft </w:t>
      </w:r>
      <w:r w:rsidR="001620FA" w:rsidRPr="00A657C3">
        <w:rPr>
          <w:lang w:val="en-US"/>
        </w:rPr>
        <w:t xml:space="preserve">System </w:t>
      </w:r>
      <w:r w:rsidRPr="00A657C3">
        <w:rPr>
          <w:lang w:val="en-US"/>
        </w:rPr>
        <w:t xml:space="preserve">Center </w:t>
      </w:r>
      <w:r w:rsidR="001620FA" w:rsidRPr="00A657C3">
        <w:rPr>
          <w:lang w:val="en-US"/>
        </w:rPr>
        <w:t xml:space="preserve">products </w:t>
      </w:r>
      <w:r w:rsidRPr="00A657C3">
        <w:rPr>
          <w:lang w:val="en-US"/>
        </w:rPr>
        <w:t xml:space="preserve">such as </w:t>
      </w:r>
      <w:r w:rsidR="001620FA" w:rsidRPr="00A657C3">
        <w:rPr>
          <w:lang w:val="en-US"/>
        </w:rPr>
        <w:t>System Center Operations Manager, System Center Configuration Manager</w:t>
      </w:r>
      <w:r w:rsidRPr="00A657C3">
        <w:rPr>
          <w:lang w:val="en-US"/>
        </w:rPr>
        <w:t>,</w:t>
      </w:r>
      <w:r w:rsidR="00FC1A4E" w:rsidRPr="00D042BF">
        <w:rPr>
          <w:lang w:val="en-US"/>
        </w:rPr>
        <w:t xml:space="preserve"> </w:t>
      </w:r>
      <w:r w:rsidR="001620FA" w:rsidRPr="00D042BF">
        <w:rPr>
          <w:lang w:val="en-US"/>
        </w:rPr>
        <w:t xml:space="preserve">and System Center Data Protection Manager provide </w:t>
      </w:r>
      <w:r w:rsidR="00D36E21" w:rsidRPr="00D042BF">
        <w:rPr>
          <w:lang w:val="en-US"/>
        </w:rPr>
        <w:t>Hosting Providers</w:t>
      </w:r>
      <w:r w:rsidR="001620FA" w:rsidRPr="00D042BF">
        <w:rPr>
          <w:lang w:val="en-US"/>
        </w:rPr>
        <w:t xml:space="preserve"> </w:t>
      </w:r>
      <w:r w:rsidRPr="00D042BF">
        <w:rPr>
          <w:lang w:val="en-US"/>
        </w:rPr>
        <w:t xml:space="preserve">with </w:t>
      </w:r>
      <w:r w:rsidR="001620FA" w:rsidRPr="00D042BF">
        <w:rPr>
          <w:lang w:val="en-US"/>
        </w:rPr>
        <w:t xml:space="preserve">the ability to better manage the virtual as well as </w:t>
      </w:r>
      <w:r w:rsidRPr="00D042BF">
        <w:rPr>
          <w:lang w:val="en-US"/>
        </w:rPr>
        <w:t xml:space="preserve">the </w:t>
      </w:r>
      <w:r w:rsidR="001620FA" w:rsidRPr="00D042BF">
        <w:rPr>
          <w:lang w:val="en-US"/>
        </w:rPr>
        <w:t xml:space="preserve">dedicated environment. All of these products run on Windows Server 2003 and Windows Server 2008 </w:t>
      </w:r>
      <w:r w:rsidR="00774DC8">
        <w:rPr>
          <w:lang w:val="en-US"/>
        </w:rPr>
        <w:t xml:space="preserve">R2 </w:t>
      </w:r>
      <w:r w:rsidR="001620FA" w:rsidRPr="00D042BF">
        <w:rPr>
          <w:lang w:val="en-US"/>
        </w:rPr>
        <w:t>with a software update (</w:t>
      </w:r>
      <w:r w:rsidRPr="00D042BF">
        <w:rPr>
          <w:lang w:val="en-US"/>
        </w:rPr>
        <w:t>that is, a</w:t>
      </w:r>
      <w:r w:rsidR="001620FA" w:rsidRPr="00D042BF">
        <w:rPr>
          <w:lang w:val="en-US"/>
        </w:rPr>
        <w:t xml:space="preserve"> Service Pack)</w:t>
      </w:r>
      <w:r w:rsidRPr="00D042BF">
        <w:rPr>
          <w:lang w:val="en-US"/>
        </w:rPr>
        <w:t>.</w:t>
      </w:r>
      <w:r w:rsidR="001620FA" w:rsidRPr="00D042BF">
        <w:rPr>
          <w:lang w:val="en-US"/>
        </w:rPr>
        <w:t xml:space="preserve"> Please check </w:t>
      </w:r>
      <w:r w:rsidRPr="00D042BF">
        <w:rPr>
          <w:lang w:val="en-US"/>
        </w:rPr>
        <w:t xml:space="preserve">the </w:t>
      </w:r>
      <w:r w:rsidR="001620FA" w:rsidRPr="00D042BF">
        <w:rPr>
          <w:lang w:val="en-US"/>
        </w:rPr>
        <w:t xml:space="preserve">installation instructions of </w:t>
      </w:r>
      <w:r w:rsidRPr="00D042BF">
        <w:rPr>
          <w:lang w:val="en-US"/>
        </w:rPr>
        <w:t xml:space="preserve">each </w:t>
      </w:r>
      <w:r w:rsidR="001620FA" w:rsidRPr="00D042BF">
        <w:rPr>
          <w:lang w:val="en-US"/>
        </w:rPr>
        <w:t xml:space="preserve">product for details. </w:t>
      </w:r>
    </w:p>
    <w:p w:rsidR="001620FA" w:rsidRPr="00D042BF" w:rsidRDefault="001620FA" w:rsidP="0050004D">
      <w:pPr>
        <w:rPr>
          <w:lang w:val="en-US"/>
        </w:rPr>
      </w:pPr>
      <w:r w:rsidRPr="00D042BF">
        <w:rPr>
          <w:lang w:val="en-US"/>
        </w:rPr>
        <w:t xml:space="preserve">In </w:t>
      </w:r>
      <w:r w:rsidR="00CD4B78" w:rsidRPr="00D042BF">
        <w:rPr>
          <w:lang w:val="en-US"/>
        </w:rPr>
        <w:t xml:space="preserve">Figure 6 </w:t>
      </w:r>
      <w:r w:rsidRPr="00D042BF">
        <w:rPr>
          <w:lang w:val="en-US"/>
        </w:rPr>
        <w:t xml:space="preserve">below, we illustrate one way in which different components within </w:t>
      </w:r>
      <w:smartTag w:uri="urn:schemas-microsoft-com:office:smarttags" w:element="place">
        <w:smartTag w:uri="urn:schemas-microsoft-com:office:smarttags" w:element="PlaceName">
          <w:r w:rsidRPr="00D042BF">
            <w:rPr>
              <w:lang w:val="en-US"/>
            </w:rPr>
            <w:t>System</w:t>
          </w:r>
        </w:smartTag>
        <w:r w:rsidRPr="00D042BF">
          <w:rPr>
            <w:lang w:val="en-US"/>
          </w:rPr>
          <w:t xml:space="preserve"> </w:t>
        </w:r>
        <w:smartTag w:uri="urn:schemas-microsoft-com:office:smarttags" w:element="PlaceType">
          <w:r w:rsidRPr="00D042BF">
            <w:rPr>
              <w:lang w:val="en-US"/>
            </w:rPr>
            <w:t>Center</w:t>
          </w:r>
        </w:smartTag>
      </w:smartTag>
      <w:r w:rsidRPr="00D042BF">
        <w:rPr>
          <w:lang w:val="en-US"/>
        </w:rPr>
        <w:t xml:space="preserve"> can be installed to manage the </w:t>
      </w:r>
      <w:r w:rsidR="00CD4B78" w:rsidRPr="00D042BF">
        <w:rPr>
          <w:lang w:val="en-US"/>
        </w:rPr>
        <w:t xml:space="preserve">virtual </w:t>
      </w:r>
      <w:r w:rsidRPr="00D042BF">
        <w:rPr>
          <w:lang w:val="en-US"/>
        </w:rPr>
        <w:t>environment.</w:t>
      </w:r>
    </w:p>
    <w:p w:rsidR="001620FA" w:rsidRPr="00D042BF" w:rsidRDefault="00A9088C" w:rsidP="0050004D">
      <w:pPr>
        <w:jc w:val="center"/>
        <w:rPr>
          <w:lang w:val="en-US"/>
        </w:rPr>
      </w:pPr>
      <w:r>
        <w:rPr>
          <w:noProof/>
          <w:lang w:val="en-US" w:eastAsia="en-US"/>
        </w:rPr>
        <w:drawing>
          <wp:inline distT="0" distB="0" distL="0" distR="0">
            <wp:extent cx="5600700" cy="404812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srcRect/>
                    <a:stretch>
                      <a:fillRect/>
                    </a:stretch>
                  </pic:blipFill>
                  <pic:spPr bwMode="auto">
                    <a:xfrm>
                      <a:off x="0" y="0"/>
                      <a:ext cx="5600700" cy="4048125"/>
                    </a:xfrm>
                    <a:prstGeom prst="rect">
                      <a:avLst/>
                    </a:prstGeom>
                    <a:noFill/>
                  </pic:spPr>
                </pic:pic>
              </a:graphicData>
            </a:graphic>
          </wp:inline>
        </w:drawing>
      </w:r>
    </w:p>
    <w:p w:rsidR="001620FA" w:rsidRPr="00D042BF" w:rsidRDefault="00A86FC0" w:rsidP="00A86FC0">
      <w:pPr>
        <w:pStyle w:val="Caption"/>
        <w:jc w:val="center"/>
        <w:rPr>
          <w:lang w:val="en-US"/>
        </w:rPr>
      </w:pPr>
      <w:bookmarkStart w:id="38" w:name="_Ref210467780"/>
      <w:bookmarkStart w:id="39" w:name="_Ref210467772"/>
      <w:r w:rsidRPr="00D042BF">
        <w:rPr>
          <w:lang w:val="en-US"/>
        </w:rPr>
        <w:t xml:space="preserve">Figure </w:t>
      </w:r>
      <w:r w:rsidR="00ED3351" w:rsidRPr="00D042BF">
        <w:rPr>
          <w:lang w:val="en-US"/>
        </w:rPr>
        <w:fldChar w:fldCharType="begin"/>
      </w:r>
      <w:r w:rsidR="002C5CA4" w:rsidRPr="00D042BF">
        <w:rPr>
          <w:lang w:val="en-US"/>
        </w:rPr>
        <w:instrText xml:space="preserve"> SEQ Figure \* ARABIC </w:instrText>
      </w:r>
      <w:r w:rsidR="00ED3351" w:rsidRPr="00D042BF">
        <w:rPr>
          <w:lang w:val="en-US"/>
        </w:rPr>
        <w:fldChar w:fldCharType="separate"/>
      </w:r>
      <w:r w:rsidR="00D379D8">
        <w:rPr>
          <w:noProof/>
          <w:lang w:val="en-US"/>
        </w:rPr>
        <w:t>5</w:t>
      </w:r>
      <w:r w:rsidR="00ED3351" w:rsidRPr="00D042BF">
        <w:rPr>
          <w:lang w:val="en-US"/>
        </w:rPr>
        <w:fldChar w:fldCharType="end"/>
      </w:r>
      <w:bookmarkEnd w:id="38"/>
      <w:r w:rsidRPr="00D042BF">
        <w:rPr>
          <w:lang w:val="en-US"/>
        </w:rPr>
        <w:t>: A Typical System Center Deployment</w:t>
      </w:r>
      <w:bookmarkEnd w:id="39"/>
    </w:p>
    <w:p w:rsidR="00AE5435" w:rsidRPr="00D042BF" w:rsidRDefault="00AE5435" w:rsidP="0050004D">
      <w:pPr>
        <w:spacing w:before="0" w:after="0" w:line="240" w:lineRule="auto"/>
        <w:ind w:left="0"/>
        <w:rPr>
          <w:lang w:val="en-US"/>
        </w:rPr>
      </w:pPr>
    </w:p>
    <w:p w:rsidR="001620FA" w:rsidRPr="00D042BF" w:rsidRDefault="001C5079" w:rsidP="0050004D">
      <w:pPr>
        <w:spacing w:before="0" w:after="0" w:line="240" w:lineRule="auto"/>
        <w:ind w:left="0"/>
        <w:rPr>
          <w:lang w:val="en-US"/>
        </w:rPr>
      </w:pPr>
      <w:r w:rsidRPr="00D042BF">
        <w:rPr>
          <w:lang w:val="en-US"/>
        </w:rPr>
        <w:t xml:space="preserve">Table </w:t>
      </w:r>
      <w:r w:rsidR="00DC4624">
        <w:rPr>
          <w:lang w:val="en-US"/>
        </w:rPr>
        <w:t>10</w:t>
      </w:r>
      <w:r w:rsidR="00650874" w:rsidRPr="00D042BF">
        <w:rPr>
          <w:lang w:val="en-US"/>
        </w:rPr>
        <w:t xml:space="preserve"> </w:t>
      </w:r>
      <w:r w:rsidRPr="00D042BF">
        <w:rPr>
          <w:lang w:val="en-US"/>
        </w:rPr>
        <w:t xml:space="preserve">shows the software and licenses needed to </w:t>
      </w:r>
      <w:r w:rsidR="001620FA" w:rsidRPr="00D042BF">
        <w:rPr>
          <w:lang w:val="en-US"/>
        </w:rPr>
        <w:t xml:space="preserve">deploy </w:t>
      </w:r>
      <w:r w:rsidRPr="00D042BF">
        <w:rPr>
          <w:lang w:val="en-US"/>
        </w:rPr>
        <w:t xml:space="preserve">the </w:t>
      </w:r>
      <w:r w:rsidR="001620FA" w:rsidRPr="00D042BF">
        <w:rPr>
          <w:lang w:val="en-US"/>
        </w:rPr>
        <w:t xml:space="preserve">configuration illustrated in </w:t>
      </w:r>
      <w:r w:rsidR="00AE5435" w:rsidRPr="00D042BF">
        <w:rPr>
          <w:lang w:val="en-US"/>
        </w:rPr>
        <w:t xml:space="preserve">Figure </w:t>
      </w:r>
      <w:r w:rsidR="00393C8C" w:rsidRPr="00D042BF">
        <w:rPr>
          <w:lang w:val="en-US"/>
        </w:rPr>
        <w:t>5</w:t>
      </w:r>
      <w:r w:rsidR="00AE5435" w:rsidRPr="00D042BF">
        <w:rPr>
          <w:lang w:val="en-US"/>
        </w:rPr>
        <w:t>.</w:t>
      </w:r>
    </w:p>
    <w:p w:rsidR="00767044" w:rsidRPr="00D042BF" w:rsidRDefault="00767044">
      <w:pPr>
        <w:rPr>
          <w:lang w:val="en-US"/>
        </w:rPr>
      </w:pPr>
    </w:p>
    <w:tbl>
      <w:tblPr>
        <w:tblW w:w="0" w:type="auto"/>
        <w:tblInd w:w="22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57" w:type="dxa"/>
          <w:right w:w="57" w:type="dxa"/>
        </w:tblCellMar>
        <w:tblLook w:val="0020"/>
      </w:tblPr>
      <w:tblGrid>
        <w:gridCol w:w="1900"/>
        <w:gridCol w:w="3960"/>
        <w:gridCol w:w="3960"/>
      </w:tblGrid>
      <w:tr w:rsidR="001620FA" w:rsidRPr="00D042BF" w:rsidTr="003F731C">
        <w:tc>
          <w:tcPr>
            <w:tcW w:w="1900" w:type="dxa"/>
            <w:tcBorders>
              <w:top w:val="single" w:sz="4" w:space="0" w:color="000000"/>
            </w:tcBorders>
            <w:shd w:val="clear" w:color="auto" w:fill="E6E6E6"/>
          </w:tcPr>
          <w:p w:rsidR="001620FA" w:rsidRPr="00D042BF" w:rsidRDefault="001620FA" w:rsidP="003F731C">
            <w:pPr>
              <w:pStyle w:val="TableNormal1"/>
              <w:rPr>
                <w:rFonts w:cs="Arial"/>
                <w:b/>
                <w:bCs/>
                <w:sz w:val="24"/>
                <w:szCs w:val="24"/>
                <w:lang w:val="en-US"/>
              </w:rPr>
            </w:pPr>
            <w:r w:rsidRPr="00D042BF">
              <w:rPr>
                <w:rFonts w:cs="Arial"/>
                <w:b/>
                <w:bCs/>
                <w:sz w:val="24"/>
                <w:szCs w:val="24"/>
                <w:lang w:val="en-US"/>
              </w:rPr>
              <w:t>Role</w:t>
            </w:r>
          </w:p>
        </w:tc>
        <w:tc>
          <w:tcPr>
            <w:tcW w:w="3960" w:type="dxa"/>
            <w:tcBorders>
              <w:top w:val="single" w:sz="4" w:space="0" w:color="000000"/>
            </w:tcBorders>
            <w:shd w:val="clear" w:color="auto" w:fill="E6E6E6"/>
          </w:tcPr>
          <w:p w:rsidR="001620FA" w:rsidRPr="00D042BF" w:rsidRDefault="001620FA" w:rsidP="003F731C">
            <w:pPr>
              <w:pStyle w:val="TableNormal1"/>
              <w:rPr>
                <w:rFonts w:cs="Arial"/>
                <w:b/>
                <w:bCs/>
                <w:sz w:val="24"/>
                <w:szCs w:val="24"/>
                <w:lang w:val="en-US"/>
              </w:rPr>
            </w:pPr>
            <w:r w:rsidRPr="00D042BF">
              <w:rPr>
                <w:rFonts w:cs="Arial"/>
                <w:b/>
                <w:bCs/>
                <w:sz w:val="24"/>
                <w:szCs w:val="24"/>
                <w:lang w:val="en-US"/>
              </w:rPr>
              <w:t>Software Installed</w:t>
            </w:r>
          </w:p>
        </w:tc>
        <w:tc>
          <w:tcPr>
            <w:tcW w:w="3960" w:type="dxa"/>
            <w:tcBorders>
              <w:top w:val="single" w:sz="4" w:space="0" w:color="000000"/>
            </w:tcBorders>
            <w:shd w:val="clear" w:color="auto" w:fill="E6E6E6"/>
          </w:tcPr>
          <w:p w:rsidR="001620FA" w:rsidRPr="00D042BF" w:rsidRDefault="001620FA" w:rsidP="003F731C">
            <w:pPr>
              <w:pStyle w:val="TableNormal1"/>
              <w:rPr>
                <w:rFonts w:cs="Arial"/>
                <w:b/>
                <w:bCs/>
                <w:sz w:val="24"/>
                <w:szCs w:val="24"/>
                <w:lang w:val="en-US"/>
              </w:rPr>
            </w:pPr>
            <w:r w:rsidRPr="00D042BF">
              <w:rPr>
                <w:rFonts w:cs="Arial"/>
                <w:b/>
                <w:bCs/>
                <w:sz w:val="24"/>
                <w:szCs w:val="24"/>
                <w:lang w:val="en-US"/>
              </w:rPr>
              <w:t xml:space="preserve">Software License needed </w:t>
            </w:r>
          </w:p>
        </w:tc>
      </w:tr>
      <w:tr w:rsidR="001620FA" w:rsidRPr="00D042BF" w:rsidTr="003F731C">
        <w:tc>
          <w:tcPr>
            <w:tcW w:w="1900" w:type="dxa"/>
          </w:tcPr>
          <w:p w:rsidR="001620FA" w:rsidRPr="00D042BF" w:rsidRDefault="001620FA" w:rsidP="003F731C">
            <w:pPr>
              <w:pStyle w:val="TableNormal1"/>
              <w:rPr>
                <w:rFonts w:cs="Arial"/>
                <w:b/>
                <w:lang w:val="en-US"/>
              </w:rPr>
            </w:pPr>
            <w:r w:rsidRPr="00D042BF">
              <w:rPr>
                <w:rFonts w:cs="Arial"/>
                <w:b/>
                <w:lang w:val="en-US"/>
              </w:rPr>
              <w:t>Hyper-V Host</w:t>
            </w:r>
          </w:p>
        </w:tc>
        <w:tc>
          <w:tcPr>
            <w:tcW w:w="3960" w:type="dxa"/>
          </w:tcPr>
          <w:p w:rsidR="001620FA" w:rsidRPr="00D042BF" w:rsidRDefault="001620FA" w:rsidP="00393C8C">
            <w:pPr>
              <w:pStyle w:val="TableNormal1"/>
              <w:rPr>
                <w:rFonts w:cs="Arial"/>
                <w:lang w:val="en-US"/>
              </w:rPr>
            </w:pPr>
            <w:r w:rsidRPr="00D042BF">
              <w:rPr>
                <w:rFonts w:cs="Arial"/>
                <w:lang w:val="en-US"/>
              </w:rPr>
              <w:t xml:space="preserve"> Windows Server 2008 </w:t>
            </w:r>
            <w:r w:rsidR="007F55E2">
              <w:rPr>
                <w:rFonts w:cs="Arial"/>
                <w:lang w:val="en-US"/>
              </w:rPr>
              <w:t xml:space="preserve">R2 </w:t>
            </w:r>
            <w:r w:rsidRPr="00D042BF">
              <w:rPr>
                <w:rFonts w:cs="Arial"/>
                <w:lang w:val="en-US"/>
              </w:rPr>
              <w:t xml:space="preserve">Standard or Enterprise </w:t>
            </w:r>
          </w:p>
        </w:tc>
        <w:tc>
          <w:tcPr>
            <w:tcW w:w="3960" w:type="dxa"/>
          </w:tcPr>
          <w:p w:rsidR="001620FA" w:rsidRPr="00D042BF" w:rsidRDefault="001620FA" w:rsidP="007F55E2">
            <w:pPr>
              <w:pStyle w:val="TableNormal1"/>
              <w:rPr>
                <w:rFonts w:cs="Arial"/>
                <w:lang w:val="en-US"/>
              </w:rPr>
            </w:pPr>
            <w:r w:rsidRPr="00D042BF">
              <w:rPr>
                <w:rFonts w:cs="Arial"/>
                <w:lang w:val="en-US"/>
              </w:rPr>
              <w:t xml:space="preserve">Windows Server 2008 </w:t>
            </w:r>
            <w:r w:rsidR="007F55E2">
              <w:rPr>
                <w:rFonts w:cs="Arial"/>
                <w:lang w:val="en-US"/>
              </w:rPr>
              <w:t xml:space="preserve">R2 </w:t>
            </w:r>
            <w:r w:rsidRPr="00D042BF">
              <w:rPr>
                <w:rFonts w:cs="Arial"/>
                <w:lang w:val="en-US"/>
              </w:rPr>
              <w:t>Standard, Enterprise</w:t>
            </w:r>
            <w:r w:rsidR="00833D09" w:rsidRPr="00D042BF">
              <w:rPr>
                <w:rFonts w:cs="Arial"/>
                <w:lang w:val="en-US"/>
              </w:rPr>
              <w:t>,</w:t>
            </w:r>
            <w:r w:rsidRPr="00D042BF">
              <w:rPr>
                <w:rFonts w:cs="Arial"/>
                <w:lang w:val="en-US"/>
              </w:rPr>
              <w:t xml:space="preserve"> or Datacenter </w:t>
            </w:r>
          </w:p>
        </w:tc>
      </w:tr>
      <w:tr w:rsidR="001620FA" w:rsidRPr="00D042BF" w:rsidTr="003F731C">
        <w:tc>
          <w:tcPr>
            <w:tcW w:w="1900" w:type="dxa"/>
          </w:tcPr>
          <w:p w:rsidR="001620FA" w:rsidRPr="00D042BF" w:rsidRDefault="001620FA" w:rsidP="003F731C">
            <w:pPr>
              <w:pStyle w:val="TableNormal1"/>
              <w:rPr>
                <w:rFonts w:cs="Arial"/>
                <w:b/>
                <w:lang w:val="en-US"/>
              </w:rPr>
            </w:pPr>
            <w:r w:rsidRPr="00D042BF">
              <w:rPr>
                <w:rFonts w:cs="Arial"/>
                <w:b/>
                <w:lang w:val="en-US"/>
              </w:rPr>
              <w:t>Web Based Provisioning</w:t>
            </w:r>
          </w:p>
          <w:p w:rsidR="001620FA" w:rsidRPr="00D042BF" w:rsidRDefault="001620FA" w:rsidP="003F731C">
            <w:pPr>
              <w:pStyle w:val="TableNormal1"/>
              <w:rPr>
                <w:rFonts w:cs="Arial"/>
                <w:lang w:val="en-US"/>
              </w:rPr>
            </w:pPr>
            <w:r w:rsidRPr="00D042BF">
              <w:rPr>
                <w:rFonts w:cs="Arial"/>
                <w:lang w:val="en-US"/>
              </w:rPr>
              <w:t>Admin Console</w:t>
            </w:r>
          </w:p>
          <w:p w:rsidR="001620FA" w:rsidRPr="00D042BF" w:rsidRDefault="001620FA" w:rsidP="003F731C">
            <w:pPr>
              <w:pStyle w:val="TableNormal1"/>
              <w:rPr>
                <w:rFonts w:cs="Arial"/>
                <w:lang w:val="en-US"/>
              </w:rPr>
            </w:pPr>
            <w:r w:rsidRPr="00D042BF">
              <w:rPr>
                <w:rFonts w:cs="Arial"/>
                <w:lang w:val="en-US"/>
              </w:rPr>
              <w:t>Library Server</w:t>
            </w:r>
          </w:p>
          <w:p w:rsidR="001620FA" w:rsidRPr="00D042BF" w:rsidRDefault="001620FA" w:rsidP="003F731C">
            <w:pPr>
              <w:pStyle w:val="TableNormal1"/>
              <w:rPr>
                <w:rFonts w:cs="Arial"/>
                <w:lang w:val="en-US"/>
              </w:rPr>
            </w:pPr>
            <w:r w:rsidRPr="00D042BF">
              <w:rPr>
                <w:rFonts w:cs="Arial"/>
                <w:lang w:val="en-US"/>
              </w:rPr>
              <w:t>VMM Controller</w:t>
            </w:r>
          </w:p>
        </w:tc>
        <w:tc>
          <w:tcPr>
            <w:tcW w:w="3960" w:type="dxa"/>
          </w:tcPr>
          <w:p w:rsidR="001620FA" w:rsidRPr="00D042BF" w:rsidRDefault="001620FA" w:rsidP="003F731C">
            <w:pPr>
              <w:pStyle w:val="TableNormal1"/>
              <w:keepNext/>
              <w:rPr>
                <w:rFonts w:cs="Arial"/>
                <w:lang w:val="en-US"/>
              </w:rPr>
            </w:pPr>
            <w:r w:rsidRPr="00D042BF">
              <w:rPr>
                <w:rFonts w:cs="Arial"/>
                <w:lang w:val="en-US"/>
              </w:rPr>
              <w:t xml:space="preserve">Windows Server 2008 </w:t>
            </w:r>
            <w:r w:rsidR="007F55E2">
              <w:rPr>
                <w:rFonts w:cs="Arial"/>
                <w:lang w:val="en-US"/>
              </w:rPr>
              <w:t xml:space="preserve">R2 </w:t>
            </w:r>
            <w:r w:rsidRPr="00D042BF">
              <w:rPr>
                <w:rFonts w:cs="Arial"/>
                <w:lang w:val="en-US"/>
              </w:rPr>
              <w:t>Standard Edition or Higher</w:t>
            </w:r>
          </w:p>
          <w:p w:rsidR="001620FA" w:rsidRPr="00D042BF" w:rsidRDefault="001620FA" w:rsidP="003F731C">
            <w:pPr>
              <w:pStyle w:val="TableNormal1"/>
              <w:keepNext/>
              <w:rPr>
                <w:rFonts w:cs="Arial"/>
                <w:lang w:val="en-US"/>
              </w:rPr>
            </w:pPr>
            <w:smartTag w:uri="urn:schemas-microsoft-com:office:smarttags" w:element="place">
              <w:smartTag w:uri="urn:schemas-microsoft-com:office:smarttags" w:element="PlaceName">
                <w:r w:rsidRPr="00D042BF">
                  <w:rPr>
                    <w:rFonts w:cs="Arial"/>
                    <w:lang w:val="en-US"/>
                  </w:rPr>
                  <w:t>System</w:t>
                </w:r>
              </w:smartTag>
              <w:r w:rsidRPr="00D042BF">
                <w:rPr>
                  <w:rFonts w:cs="Arial"/>
                  <w:lang w:val="en-US"/>
                </w:rPr>
                <w:t xml:space="preserve"> </w:t>
              </w:r>
              <w:smartTag w:uri="urn:schemas-microsoft-com:office:smarttags" w:element="PlaceType">
                <w:r w:rsidRPr="00D042BF">
                  <w:rPr>
                    <w:rFonts w:cs="Arial"/>
                    <w:lang w:val="en-US"/>
                  </w:rPr>
                  <w:t>Center</w:t>
                </w:r>
              </w:smartTag>
            </w:smartTag>
            <w:r w:rsidRPr="00D042BF">
              <w:rPr>
                <w:rFonts w:cs="Arial"/>
                <w:lang w:val="en-US"/>
              </w:rPr>
              <w:t xml:space="preserve"> Virtual Machine Manager</w:t>
            </w:r>
            <w:r w:rsidR="002B0D55" w:rsidRPr="00D042BF">
              <w:rPr>
                <w:rFonts w:cs="Arial"/>
                <w:lang w:val="en-US"/>
              </w:rPr>
              <w:t xml:space="preserve"> </w:t>
            </w:r>
          </w:p>
        </w:tc>
        <w:tc>
          <w:tcPr>
            <w:tcW w:w="3960" w:type="dxa"/>
          </w:tcPr>
          <w:p w:rsidR="007F55E2" w:rsidRDefault="001620FA" w:rsidP="007F55E2">
            <w:pPr>
              <w:pStyle w:val="TableNormal1"/>
              <w:keepNext/>
              <w:rPr>
                <w:rFonts w:cs="Arial"/>
                <w:lang w:val="en-US"/>
              </w:rPr>
            </w:pPr>
            <w:r w:rsidRPr="00D042BF">
              <w:rPr>
                <w:rFonts w:cs="Arial"/>
                <w:lang w:val="en-US"/>
              </w:rPr>
              <w:t xml:space="preserve">Windows Server 2008 </w:t>
            </w:r>
            <w:r w:rsidR="007F55E2">
              <w:rPr>
                <w:rFonts w:cs="Arial"/>
                <w:lang w:val="en-US"/>
              </w:rPr>
              <w:t xml:space="preserve">R2 </w:t>
            </w:r>
            <w:r w:rsidRPr="00D042BF">
              <w:rPr>
                <w:rFonts w:cs="Arial"/>
                <w:lang w:val="en-US"/>
              </w:rPr>
              <w:t>Standard, Enterprise</w:t>
            </w:r>
            <w:r w:rsidR="00833D09" w:rsidRPr="00D042BF">
              <w:rPr>
                <w:rFonts w:cs="Arial"/>
                <w:lang w:val="en-US"/>
              </w:rPr>
              <w:t>,</w:t>
            </w:r>
            <w:r w:rsidRPr="00D042BF">
              <w:rPr>
                <w:rFonts w:cs="Arial"/>
                <w:lang w:val="en-US"/>
              </w:rPr>
              <w:t xml:space="preserve"> or Datacenter </w:t>
            </w:r>
          </w:p>
          <w:p w:rsidR="001620FA" w:rsidRPr="00D042BF" w:rsidRDefault="001620FA" w:rsidP="007F55E2">
            <w:pPr>
              <w:pStyle w:val="TableNormal1"/>
              <w:keepNext/>
              <w:rPr>
                <w:rFonts w:cs="Arial"/>
                <w:lang w:val="en-US"/>
              </w:rPr>
            </w:pPr>
            <w:r w:rsidRPr="00D042BF">
              <w:rPr>
                <w:rFonts w:cs="Arial"/>
                <w:lang w:val="en-US"/>
              </w:rPr>
              <w:t>System Center Server Management Suite Enterprise SAL</w:t>
            </w:r>
            <w:r w:rsidR="00BA1D44" w:rsidRPr="00D042BF">
              <w:rPr>
                <w:rFonts w:cs="Arial"/>
                <w:lang w:val="en-US"/>
              </w:rPr>
              <w:t xml:space="preserve"> or System Center Virtual Machine Manager SAL</w:t>
            </w:r>
            <w:r w:rsidRPr="00D042BF">
              <w:rPr>
                <w:rFonts w:cs="Arial"/>
                <w:lang w:val="en-US"/>
              </w:rPr>
              <w:t xml:space="preserve"> </w:t>
            </w:r>
          </w:p>
        </w:tc>
      </w:tr>
      <w:tr w:rsidR="001620FA" w:rsidRPr="00D042BF" w:rsidTr="00DC4624">
        <w:trPr>
          <w:trHeight w:val="1299"/>
        </w:trPr>
        <w:tc>
          <w:tcPr>
            <w:tcW w:w="1900" w:type="dxa"/>
          </w:tcPr>
          <w:p w:rsidR="001620FA" w:rsidRPr="00D042BF" w:rsidRDefault="001620FA" w:rsidP="003F731C">
            <w:pPr>
              <w:pStyle w:val="TableNormal1"/>
              <w:rPr>
                <w:rFonts w:cs="Arial"/>
                <w:b/>
                <w:lang w:val="en-US"/>
              </w:rPr>
            </w:pPr>
            <w:r w:rsidRPr="00D042BF">
              <w:rPr>
                <w:rFonts w:cs="Arial"/>
                <w:b/>
                <w:lang w:val="en-US"/>
              </w:rPr>
              <w:t>Management Node</w:t>
            </w:r>
          </w:p>
        </w:tc>
        <w:tc>
          <w:tcPr>
            <w:tcW w:w="3960" w:type="dxa"/>
          </w:tcPr>
          <w:p w:rsidR="001620FA" w:rsidRPr="00D042BF" w:rsidRDefault="001620FA" w:rsidP="003F731C">
            <w:pPr>
              <w:pStyle w:val="TableNormal1"/>
              <w:keepNext/>
              <w:rPr>
                <w:rFonts w:cs="Arial"/>
                <w:lang w:val="en-US"/>
              </w:rPr>
            </w:pPr>
            <w:r w:rsidRPr="00D042BF">
              <w:rPr>
                <w:rFonts w:cs="Arial"/>
                <w:lang w:val="en-US"/>
              </w:rPr>
              <w:t>Windows Server 2003</w:t>
            </w:r>
            <w:r w:rsidR="007F55E2">
              <w:rPr>
                <w:rFonts w:cs="Arial"/>
                <w:lang w:val="en-US"/>
              </w:rPr>
              <w:t xml:space="preserve"> </w:t>
            </w:r>
            <w:r w:rsidRPr="00D042BF">
              <w:rPr>
                <w:rFonts w:cs="Arial"/>
                <w:lang w:val="en-US"/>
              </w:rPr>
              <w:t>Standard or Higher</w:t>
            </w:r>
          </w:p>
          <w:p w:rsidR="001620FA" w:rsidRPr="00D042BF" w:rsidRDefault="001620FA" w:rsidP="003F731C">
            <w:pPr>
              <w:pStyle w:val="TableNormal1"/>
              <w:keepNext/>
              <w:rPr>
                <w:rFonts w:cs="Arial"/>
                <w:lang w:val="en-US"/>
              </w:rPr>
            </w:pPr>
            <w:smartTag w:uri="urn:schemas-microsoft-com:office:smarttags" w:element="place">
              <w:smartTag w:uri="urn:schemas-microsoft-com:office:smarttags" w:element="PlaceName">
                <w:r w:rsidRPr="00D042BF">
                  <w:rPr>
                    <w:rFonts w:cs="Arial"/>
                    <w:lang w:val="en-US"/>
                  </w:rPr>
                  <w:t>System</w:t>
                </w:r>
              </w:smartTag>
              <w:r w:rsidRPr="00D042BF">
                <w:rPr>
                  <w:rFonts w:cs="Arial"/>
                  <w:lang w:val="en-US"/>
                </w:rPr>
                <w:t xml:space="preserve"> </w:t>
              </w:r>
              <w:smartTag w:uri="urn:schemas-microsoft-com:office:smarttags" w:element="PlaceType">
                <w:r w:rsidRPr="00D042BF">
                  <w:rPr>
                    <w:rFonts w:cs="Arial"/>
                    <w:lang w:val="en-US"/>
                  </w:rPr>
                  <w:t>Center</w:t>
                </w:r>
              </w:smartTag>
            </w:smartTag>
            <w:r w:rsidRPr="00D042BF">
              <w:rPr>
                <w:rFonts w:cs="Arial"/>
                <w:lang w:val="en-US"/>
              </w:rPr>
              <w:t xml:space="preserve"> Operations Manager</w:t>
            </w:r>
          </w:p>
          <w:p w:rsidR="001620FA" w:rsidRPr="00D042BF" w:rsidRDefault="001620FA" w:rsidP="003F731C">
            <w:pPr>
              <w:pStyle w:val="TableNormal1"/>
              <w:keepNext/>
              <w:rPr>
                <w:rFonts w:cs="Arial"/>
                <w:lang w:val="en-US"/>
              </w:rPr>
            </w:pPr>
            <w:smartTag w:uri="urn:schemas-microsoft-com:office:smarttags" w:element="place">
              <w:smartTag w:uri="urn:schemas-microsoft-com:office:smarttags" w:element="PlaceName">
                <w:r w:rsidRPr="00D042BF">
                  <w:rPr>
                    <w:rFonts w:cs="Arial"/>
                    <w:lang w:val="en-US"/>
                  </w:rPr>
                  <w:t>System</w:t>
                </w:r>
              </w:smartTag>
              <w:r w:rsidRPr="00D042BF">
                <w:rPr>
                  <w:rFonts w:cs="Arial"/>
                  <w:lang w:val="en-US"/>
                </w:rPr>
                <w:t xml:space="preserve"> </w:t>
              </w:r>
              <w:smartTag w:uri="urn:schemas-microsoft-com:office:smarttags" w:element="PlaceType">
                <w:r w:rsidRPr="00D042BF">
                  <w:rPr>
                    <w:rFonts w:cs="Arial"/>
                    <w:lang w:val="en-US"/>
                  </w:rPr>
                  <w:t>Center</w:t>
                </w:r>
              </w:smartTag>
            </w:smartTag>
            <w:r w:rsidRPr="00D042BF">
              <w:rPr>
                <w:rFonts w:cs="Arial"/>
                <w:lang w:val="en-US"/>
              </w:rPr>
              <w:t xml:space="preserve"> Configuration Manager </w:t>
            </w:r>
          </w:p>
          <w:p w:rsidR="001620FA" w:rsidRPr="00D042BF" w:rsidRDefault="001620FA" w:rsidP="003F731C">
            <w:pPr>
              <w:pStyle w:val="TableNormal1"/>
              <w:keepNext/>
              <w:rPr>
                <w:rFonts w:cs="Arial"/>
                <w:lang w:val="en-US"/>
              </w:rPr>
            </w:pPr>
            <w:smartTag w:uri="urn:schemas-microsoft-com:office:smarttags" w:element="place">
              <w:smartTag w:uri="urn:schemas-microsoft-com:office:smarttags" w:element="PlaceName">
                <w:r w:rsidRPr="00D042BF">
                  <w:rPr>
                    <w:rFonts w:cs="Arial"/>
                    <w:lang w:val="en-US"/>
                  </w:rPr>
                  <w:t>System</w:t>
                </w:r>
              </w:smartTag>
              <w:r w:rsidRPr="00D042BF">
                <w:rPr>
                  <w:rFonts w:cs="Arial"/>
                  <w:lang w:val="en-US"/>
                </w:rPr>
                <w:t xml:space="preserve"> </w:t>
              </w:r>
              <w:smartTag w:uri="urn:schemas-microsoft-com:office:smarttags" w:element="PlaceType">
                <w:r w:rsidRPr="00D042BF">
                  <w:rPr>
                    <w:rFonts w:cs="Arial"/>
                    <w:lang w:val="en-US"/>
                  </w:rPr>
                  <w:t>Center</w:t>
                </w:r>
              </w:smartTag>
            </w:smartTag>
            <w:r w:rsidRPr="00D042BF">
              <w:rPr>
                <w:rFonts w:cs="Arial"/>
                <w:lang w:val="en-US"/>
              </w:rPr>
              <w:t xml:space="preserve"> Data Protection Manager</w:t>
            </w:r>
          </w:p>
        </w:tc>
        <w:tc>
          <w:tcPr>
            <w:tcW w:w="3960" w:type="dxa"/>
          </w:tcPr>
          <w:p w:rsidR="001620FA" w:rsidRPr="00D042BF" w:rsidRDefault="001620FA" w:rsidP="003F731C">
            <w:pPr>
              <w:pStyle w:val="TableNormal1"/>
              <w:keepNext/>
              <w:rPr>
                <w:rFonts w:cs="Arial"/>
                <w:lang w:val="en-US"/>
              </w:rPr>
            </w:pPr>
            <w:r w:rsidRPr="00D042BF">
              <w:rPr>
                <w:rFonts w:cs="Arial"/>
                <w:lang w:val="en-US"/>
              </w:rPr>
              <w:t>Windows Server Standard</w:t>
            </w:r>
            <w:r w:rsidR="00BA1D44" w:rsidRPr="00D042BF">
              <w:rPr>
                <w:rFonts w:cs="Arial"/>
                <w:lang w:val="en-US"/>
              </w:rPr>
              <w:t xml:space="preserve"> or</w:t>
            </w:r>
            <w:r w:rsidRPr="00D042BF">
              <w:rPr>
                <w:rFonts w:cs="Arial"/>
                <w:lang w:val="en-US"/>
              </w:rPr>
              <w:t xml:space="preserve"> Enterprise</w:t>
            </w:r>
            <w:r w:rsidR="00BA1D44" w:rsidRPr="00D042BF">
              <w:rPr>
                <w:rFonts w:cs="Arial"/>
                <w:lang w:val="en-US"/>
              </w:rPr>
              <w:t xml:space="preserve"> as may be deployed</w:t>
            </w:r>
          </w:p>
          <w:p w:rsidR="001620FA" w:rsidRPr="00D042BF" w:rsidRDefault="001620FA" w:rsidP="00EA6D7F">
            <w:pPr>
              <w:pStyle w:val="CommentText"/>
              <w:ind w:left="0"/>
              <w:rPr>
                <w:rFonts w:ascii="Arial Narrow" w:hAnsi="Arial Narrow"/>
                <w:sz w:val="18"/>
                <w:szCs w:val="18"/>
                <w:lang w:val="en-US"/>
              </w:rPr>
            </w:pPr>
            <w:r w:rsidRPr="00D042BF">
              <w:rPr>
                <w:rFonts w:ascii="Arial Narrow" w:hAnsi="Arial Narrow"/>
                <w:sz w:val="18"/>
                <w:szCs w:val="18"/>
                <w:lang w:val="en-US"/>
              </w:rPr>
              <w:t>Note: SMSE SAL</w:t>
            </w:r>
            <w:r w:rsidR="00393C8C" w:rsidRPr="00D042BF">
              <w:rPr>
                <w:rFonts w:ascii="Arial Narrow" w:hAnsi="Arial Narrow"/>
                <w:sz w:val="18"/>
                <w:szCs w:val="18"/>
                <w:lang w:val="en-US"/>
              </w:rPr>
              <w:t xml:space="preserve"> </w:t>
            </w:r>
            <w:r w:rsidR="00D553E2" w:rsidRPr="00D042BF">
              <w:rPr>
                <w:rFonts w:ascii="Arial Narrow" w:hAnsi="Arial Narrow"/>
                <w:sz w:val="18"/>
                <w:szCs w:val="18"/>
                <w:lang w:val="en-US"/>
              </w:rPr>
              <w:t>includes licenses</w:t>
            </w:r>
            <w:r w:rsidR="00E73363" w:rsidRPr="00D042BF">
              <w:rPr>
                <w:rFonts w:ascii="Arial Narrow" w:hAnsi="Arial Narrow"/>
                <w:sz w:val="18"/>
                <w:szCs w:val="18"/>
                <w:lang w:val="en-US"/>
              </w:rPr>
              <w:t xml:space="preserve"> for SC-OM, SC-CM, SC-DPM and SC-VMM.</w:t>
            </w:r>
            <w:r w:rsidRPr="00D042BF">
              <w:rPr>
                <w:rFonts w:ascii="Arial Narrow" w:hAnsi="Arial Narrow"/>
                <w:sz w:val="18"/>
                <w:szCs w:val="18"/>
                <w:lang w:val="en-US"/>
              </w:rPr>
              <w:t xml:space="preserve"> </w:t>
            </w:r>
          </w:p>
        </w:tc>
      </w:tr>
      <w:tr w:rsidR="001620FA" w:rsidRPr="00D042BF" w:rsidTr="003F731C">
        <w:tc>
          <w:tcPr>
            <w:tcW w:w="1900" w:type="dxa"/>
          </w:tcPr>
          <w:p w:rsidR="001620FA" w:rsidRPr="00D042BF" w:rsidRDefault="001620FA" w:rsidP="003F731C">
            <w:pPr>
              <w:pStyle w:val="TableNormal1"/>
              <w:rPr>
                <w:rFonts w:cs="Arial"/>
                <w:b/>
                <w:lang w:val="en-US"/>
              </w:rPr>
            </w:pPr>
            <w:r w:rsidRPr="00D042BF">
              <w:rPr>
                <w:rFonts w:cs="Arial"/>
                <w:b/>
                <w:lang w:val="en-US"/>
              </w:rPr>
              <w:t>Data Storage</w:t>
            </w:r>
          </w:p>
        </w:tc>
        <w:tc>
          <w:tcPr>
            <w:tcW w:w="3960" w:type="dxa"/>
          </w:tcPr>
          <w:p w:rsidR="001620FA" w:rsidRPr="00D042BF" w:rsidRDefault="001620FA" w:rsidP="003F731C">
            <w:pPr>
              <w:pStyle w:val="TableNormal1"/>
              <w:keepNext/>
              <w:rPr>
                <w:rFonts w:cs="Arial"/>
                <w:lang w:val="en-US"/>
              </w:rPr>
            </w:pPr>
            <w:r w:rsidRPr="00D042BF">
              <w:rPr>
                <w:rFonts w:cs="Arial"/>
                <w:lang w:val="en-US"/>
              </w:rPr>
              <w:t xml:space="preserve">Windows Server </w:t>
            </w:r>
            <w:r w:rsidR="002B0D55" w:rsidRPr="00D042BF">
              <w:rPr>
                <w:rFonts w:cs="Arial"/>
                <w:lang w:val="en-US"/>
              </w:rPr>
              <w:t>2003</w:t>
            </w:r>
            <w:r w:rsidR="007F55E2">
              <w:rPr>
                <w:rFonts w:cs="Arial"/>
                <w:lang w:val="en-US"/>
              </w:rPr>
              <w:t xml:space="preserve"> </w:t>
            </w:r>
            <w:r w:rsidR="00EB0FFD" w:rsidRPr="00D042BF">
              <w:rPr>
                <w:rFonts w:cs="Arial"/>
                <w:lang w:val="en-US"/>
              </w:rPr>
              <w:t xml:space="preserve">* </w:t>
            </w:r>
            <w:r w:rsidR="002B0D55" w:rsidRPr="00D042BF">
              <w:rPr>
                <w:rFonts w:cs="Arial"/>
                <w:lang w:val="en-US"/>
              </w:rPr>
              <w:t xml:space="preserve">or </w:t>
            </w:r>
            <w:r w:rsidRPr="00D042BF">
              <w:rPr>
                <w:rFonts w:cs="Arial"/>
                <w:lang w:val="en-US"/>
              </w:rPr>
              <w:t xml:space="preserve">2008 </w:t>
            </w:r>
            <w:r w:rsidR="007F55E2">
              <w:rPr>
                <w:rFonts w:cs="Arial"/>
                <w:lang w:val="en-US"/>
              </w:rPr>
              <w:t xml:space="preserve">R2 </w:t>
            </w:r>
            <w:r w:rsidRPr="00D042BF">
              <w:rPr>
                <w:rFonts w:cs="Arial"/>
                <w:lang w:val="en-US"/>
              </w:rPr>
              <w:t xml:space="preserve">Standard or </w:t>
            </w:r>
            <w:r w:rsidR="002B0D55" w:rsidRPr="00D042BF">
              <w:rPr>
                <w:rFonts w:cs="Arial"/>
                <w:lang w:val="en-US"/>
              </w:rPr>
              <w:t>Higher</w:t>
            </w:r>
          </w:p>
          <w:p w:rsidR="001620FA" w:rsidRPr="00D042BF" w:rsidRDefault="001620FA" w:rsidP="0055171D">
            <w:pPr>
              <w:pStyle w:val="TableNormal1"/>
              <w:keepNext/>
              <w:rPr>
                <w:rFonts w:cs="Arial"/>
                <w:lang w:val="en-US"/>
              </w:rPr>
            </w:pPr>
            <w:r w:rsidRPr="00D042BF">
              <w:rPr>
                <w:rFonts w:cs="Arial"/>
                <w:lang w:val="en-US"/>
              </w:rPr>
              <w:t xml:space="preserve">SQL Server 2005 </w:t>
            </w:r>
          </w:p>
        </w:tc>
        <w:tc>
          <w:tcPr>
            <w:tcW w:w="3960" w:type="dxa"/>
          </w:tcPr>
          <w:p w:rsidR="001620FA" w:rsidRPr="00D042BF" w:rsidRDefault="001620FA" w:rsidP="003F731C">
            <w:pPr>
              <w:pStyle w:val="TableNormal1"/>
              <w:keepNext/>
              <w:rPr>
                <w:rFonts w:cs="Arial"/>
                <w:lang w:val="en-US"/>
              </w:rPr>
            </w:pPr>
            <w:r w:rsidRPr="00D042BF">
              <w:rPr>
                <w:rFonts w:cs="Arial"/>
                <w:lang w:val="en-US"/>
              </w:rPr>
              <w:t>Windows Server Standard</w:t>
            </w:r>
            <w:r w:rsidR="00F350F9">
              <w:rPr>
                <w:rFonts w:cs="Arial"/>
                <w:lang w:val="en-US"/>
              </w:rPr>
              <w:t>,</w:t>
            </w:r>
            <w:r w:rsidRPr="00D042BF">
              <w:rPr>
                <w:rFonts w:cs="Arial"/>
                <w:lang w:val="en-US"/>
              </w:rPr>
              <w:t xml:space="preserve"> Enterprise</w:t>
            </w:r>
            <w:r w:rsidR="00BA1D44" w:rsidRPr="00D042BF">
              <w:rPr>
                <w:rFonts w:cs="Arial"/>
                <w:lang w:val="en-US"/>
              </w:rPr>
              <w:t xml:space="preserve"> </w:t>
            </w:r>
            <w:r w:rsidR="007F55E2">
              <w:rPr>
                <w:rFonts w:cs="Arial"/>
                <w:lang w:val="en-US"/>
              </w:rPr>
              <w:t xml:space="preserve">or Datacenter </w:t>
            </w:r>
          </w:p>
          <w:p w:rsidR="001620FA" w:rsidRPr="00D042BF" w:rsidRDefault="001620FA" w:rsidP="0055171D">
            <w:pPr>
              <w:pStyle w:val="TableNormal1"/>
              <w:keepNext/>
              <w:rPr>
                <w:rFonts w:cs="Arial"/>
                <w:lang w:val="en-US"/>
              </w:rPr>
            </w:pPr>
            <w:r w:rsidRPr="00D042BF">
              <w:rPr>
                <w:rFonts w:cs="Arial"/>
                <w:lang w:val="en-US"/>
              </w:rPr>
              <w:t xml:space="preserve">SQL Server 2005 Standard </w:t>
            </w:r>
          </w:p>
        </w:tc>
      </w:tr>
      <w:tr w:rsidR="001620FA" w:rsidRPr="00D042BF" w:rsidTr="003F731C">
        <w:tc>
          <w:tcPr>
            <w:tcW w:w="1900" w:type="dxa"/>
            <w:tcBorders>
              <w:bottom w:val="single" w:sz="4" w:space="0" w:color="000000"/>
            </w:tcBorders>
          </w:tcPr>
          <w:p w:rsidR="001620FA" w:rsidRPr="00D042BF" w:rsidRDefault="001620FA" w:rsidP="003F731C">
            <w:pPr>
              <w:pStyle w:val="TableNormal1"/>
              <w:rPr>
                <w:rFonts w:cs="Arial"/>
                <w:b/>
                <w:lang w:val="en-US"/>
              </w:rPr>
            </w:pPr>
            <w:r w:rsidRPr="00D042BF">
              <w:rPr>
                <w:rFonts w:cs="Arial"/>
                <w:b/>
                <w:lang w:val="en-US"/>
              </w:rPr>
              <w:t>Active Directory Domain Controller</w:t>
            </w:r>
          </w:p>
        </w:tc>
        <w:tc>
          <w:tcPr>
            <w:tcW w:w="3960" w:type="dxa"/>
            <w:tcBorders>
              <w:bottom w:val="single" w:sz="4" w:space="0" w:color="000000"/>
            </w:tcBorders>
          </w:tcPr>
          <w:p w:rsidR="001620FA" w:rsidRPr="00D042BF" w:rsidRDefault="001620FA" w:rsidP="003F731C">
            <w:pPr>
              <w:pStyle w:val="TableNormal1"/>
              <w:keepNext/>
              <w:rPr>
                <w:rFonts w:cs="Arial"/>
                <w:lang w:val="en-US"/>
              </w:rPr>
            </w:pPr>
            <w:r w:rsidRPr="00D042BF">
              <w:rPr>
                <w:rFonts w:cs="Arial"/>
                <w:lang w:val="en-US"/>
              </w:rPr>
              <w:t>Windows Server 2003 or 2008 Standard</w:t>
            </w:r>
          </w:p>
          <w:p w:rsidR="001620FA" w:rsidRPr="00D042BF" w:rsidRDefault="001620FA" w:rsidP="003F731C">
            <w:pPr>
              <w:pStyle w:val="TableNormal1"/>
              <w:keepNext/>
              <w:rPr>
                <w:rFonts w:cs="Arial"/>
                <w:lang w:val="en-US"/>
              </w:rPr>
            </w:pPr>
          </w:p>
        </w:tc>
        <w:tc>
          <w:tcPr>
            <w:tcW w:w="3960" w:type="dxa"/>
            <w:tcBorders>
              <w:bottom w:val="single" w:sz="4" w:space="0" w:color="000000"/>
            </w:tcBorders>
          </w:tcPr>
          <w:p w:rsidR="001620FA" w:rsidRPr="00D042BF" w:rsidRDefault="001620FA" w:rsidP="003F731C">
            <w:pPr>
              <w:pStyle w:val="TableNormal1"/>
              <w:keepNext/>
              <w:rPr>
                <w:rFonts w:cs="Arial"/>
                <w:lang w:val="en-US"/>
              </w:rPr>
            </w:pPr>
            <w:r w:rsidRPr="00D042BF">
              <w:rPr>
                <w:rFonts w:cs="Arial"/>
                <w:lang w:val="en-US"/>
              </w:rPr>
              <w:t>Windows Server</w:t>
            </w:r>
            <w:r w:rsidR="00F918C7" w:rsidRPr="00D042BF">
              <w:rPr>
                <w:rFonts w:cs="Arial"/>
                <w:lang w:val="en-US"/>
              </w:rPr>
              <w:t xml:space="preserve"> </w:t>
            </w:r>
            <w:r w:rsidRPr="00D042BF">
              <w:rPr>
                <w:rFonts w:cs="Arial"/>
                <w:lang w:val="en-US"/>
              </w:rPr>
              <w:t>Standard Authenticated</w:t>
            </w:r>
          </w:p>
        </w:tc>
      </w:tr>
    </w:tbl>
    <w:p w:rsidR="00A86FC0" w:rsidRPr="00D042BF" w:rsidRDefault="00E64608" w:rsidP="00767044">
      <w:pPr>
        <w:pStyle w:val="Caption"/>
        <w:jc w:val="center"/>
        <w:rPr>
          <w:lang w:val="en-US"/>
        </w:rPr>
      </w:pPr>
      <w:r w:rsidRPr="00D042BF">
        <w:rPr>
          <w:lang w:val="en-US"/>
        </w:rPr>
        <w:t>Table 1</w:t>
      </w:r>
      <w:r w:rsidR="00DC4624">
        <w:rPr>
          <w:lang w:val="en-US"/>
        </w:rPr>
        <w:t>0</w:t>
      </w:r>
      <w:r w:rsidRPr="00D042BF">
        <w:rPr>
          <w:lang w:val="en-US"/>
        </w:rPr>
        <w:t>. Required Licensing for Hosting with System Center Management Products</w:t>
      </w:r>
      <w:r w:rsidR="00EB0FFD" w:rsidRPr="00D042BF">
        <w:rPr>
          <w:lang w:val="en-US"/>
        </w:rPr>
        <w:t xml:space="preserve"> (*Allowed if already</w:t>
      </w:r>
      <w:r w:rsidR="00F350F9">
        <w:rPr>
          <w:lang w:val="en-US"/>
        </w:rPr>
        <w:t xml:space="preserve"> </w:t>
      </w:r>
      <w:r w:rsidR="00EB0FFD" w:rsidRPr="00D042BF">
        <w:rPr>
          <w:lang w:val="en-US"/>
        </w:rPr>
        <w:t>licensed under SPLA)</w:t>
      </w:r>
    </w:p>
    <w:p w:rsidR="001620FA" w:rsidRPr="00D042BF" w:rsidRDefault="001620FA" w:rsidP="00FD3897">
      <w:pPr>
        <w:pStyle w:val="Heading1"/>
        <w:rPr>
          <w:lang w:val="en-US"/>
        </w:rPr>
      </w:pPr>
      <w:bookmarkStart w:id="40" w:name="_Toc249250709"/>
      <w:r w:rsidRPr="00D042BF">
        <w:rPr>
          <w:lang w:val="en-US"/>
        </w:rPr>
        <w:t>Licensing FAQ</w:t>
      </w:r>
      <w:bookmarkEnd w:id="40"/>
    </w:p>
    <w:p w:rsidR="001620FA" w:rsidRPr="00D042BF" w:rsidRDefault="001620FA" w:rsidP="00AB5482">
      <w:pPr>
        <w:spacing w:before="0" w:after="200" w:line="276" w:lineRule="auto"/>
        <w:ind w:left="360"/>
        <w:rPr>
          <w:b/>
          <w:color w:val="000000"/>
          <w:lang w:val="en-US"/>
        </w:rPr>
      </w:pPr>
      <w:r w:rsidRPr="00D042BF">
        <w:rPr>
          <w:b/>
          <w:color w:val="000000"/>
          <w:lang w:val="en-US"/>
        </w:rPr>
        <w:t xml:space="preserve">Can Windows </w:t>
      </w:r>
      <w:r w:rsidR="00A657C3">
        <w:rPr>
          <w:b/>
          <w:color w:val="000000"/>
          <w:lang w:val="en-US"/>
        </w:rPr>
        <w:t xml:space="preserve">Web </w:t>
      </w:r>
      <w:r w:rsidRPr="00D042BF">
        <w:rPr>
          <w:b/>
          <w:color w:val="000000"/>
          <w:lang w:val="en-US"/>
        </w:rPr>
        <w:t xml:space="preserve">Server 2008 </w:t>
      </w:r>
      <w:r w:rsidR="00A657C3">
        <w:rPr>
          <w:b/>
          <w:color w:val="000000"/>
          <w:lang w:val="en-US"/>
        </w:rPr>
        <w:t>R2</w:t>
      </w:r>
      <w:r w:rsidR="00A657C3" w:rsidRPr="00D042BF">
        <w:rPr>
          <w:b/>
          <w:color w:val="000000"/>
          <w:lang w:val="en-US"/>
        </w:rPr>
        <w:t xml:space="preserve"> </w:t>
      </w:r>
      <w:r w:rsidRPr="00D042BF">
        <w:rPr>
          <w:b/>
          <w:color w:val="000000"/>
          <w:lang w:val="en-US"/>
        </w:rPr>
        <w:t xml:space="preserve">be used as a host OS </w:t>
      </w:r>
      <w:r w:rsidR="00AB5482" w:rsidRPr="00D042BF">
        <w:rPr>
          <w:b/>
          <w:color w:val="000000"/>
          <w:lang w:val="en-US"/>
        </w:rPr>
        <w:t xml:space="preserve">on </w:t>
      </w:r>
      <w:r w:rsidRPr="00D042BF">
        <w:rPr>
          <w:b/>
          <w:color w:val="000000"/>
          <w:lang w:val="en-US"/>
        </w:rPr>
        <w:t>a Hyper-V</w:t>
      </w:r>
      <w:r w:rsidR="00AB5482" w:rsidRPr="00D042BF">
        <w:rPr>
          <w:b/>
          <w:color w:val="000000"/>
          <w:lang w:val="en-US"/>
        </w:rPr>
        <w:t>-</w:t>
      </w:r>
      <w:r w:rsidRPr="00D042BF">
        <w:rPr>
          <w:b/>
          <w:color w:val="000000"/>
          <w:lang w:val="en-US"/>
        </w:rPr>
        <w:t>based server?</w:t>
      </w:r>
    </w:p>
    <w:p w:rsidR="001620FA" w:rsidRPr="00D042BF" w:rsidRDefault="001620FA" w:rsidP="00AB5482">
      <w:pPr>
        <w:spacing w:before="0" w:after="200" w:line="276" w:lineRule="auto"/>
        <w:ind w:left="1080"/>
        <w:rPr>
          <w:color w:val="000000"/>
          <w:lang w:val="en-US"/>
        </w:rPr>
      </w:pPr>
      <w:r w:rsidRPr="00D042BF">
        <w:rPr>
          <w:color w:val="000000"/>
          <w:lang w:val="en-US"/>
        </w:rPr>
        <w:t>No</w:t>
      </w:r>
      <w:r w:rsidR="00AB5482" w:rsidRPr="00D042BF">
        <w:rPr>
          <w:color w:val="000000"/>
          <w:lang w:val="en-US"/>
        </w:rPr>
        <w:t>.</w:t>
      </w:r>
      <w:r w:rsidRPr="00D042BF">
        <w:rPr>
          <w:color w:val="000000"/>
          <w:lang w:val="en-US"/>
        </w:rPr>
        <w:t xml:space="preserve"> Windows </w:t>
      </w:r>
      <w:r w:rsidR="00A657C3">
        <w:rPr>
          <w:color w:val="000000"/>
          <w:lang w:val="en-US"/>
        </w:rPr>
        <w:t xml:space="preserve">Web </w:t>
      </w:r>
      <w:r w:rsidRPr="00D042BF">
        <w:rPr>
          <w:color w:val="000000"/>
          <w:lang w:val="en-US"/>
        </w:rPr>
        <w:t xml:space="preserve">Server 2008 </w:t>
      </w:r>
      <w:r w:rsidR="00A657C3">
        <w:rPr>
          <w:color w:val="000000"/>
          <w:lang w:val="en-US"/>
        </w:rPr>
        <w:t xml:space="preserve">R2 </w:t>
      </w:r>
      <w:r w:rsidRPr="00D042BF">
        <w:rPr>
          <w:color w:val="000000"/>
          <w:lang w:val="en-US"/>
        </w:rPr>
        <w:t xml:space="preserve">does not have a Hyper-V role. It can be used only as a guest. Only the </w:t>
      </w:r>
      <w:r w:rsidRPr="00D042BF">
        <w:rPr>
          <w:rFonts w:ascii="MS Shell Dlg 2" w:hAnsi="MS Shell Dlg 2" w:cs="MS Shell Dlg 2"/>
          <w:color w:val="000000"/>
          <w:lang w:val="en-US" w:eastAsia="en-US"/>
        </w:rPr>
        <w:t xml:space="preserve">Datacenter, Enterprise, and Standard editions of Windows Server 2008 </w:t>
      </w:r>
      <w:r w:rsidR="00A657C3">
        <w:rPr>
          <w:rFonts w:ascii="MS Shell Dlg 2" w:hAnsi="MS Shell Dlg 2" w:cs="MS Shell Dlg 2"/>
          <w:color w:val="000000"/>
          <w:lang w:val="en-US" w:eastAsia="en-US"/>
        </w:rPr>
        <w:t xml:space="preserve">R2 </w:t>
      </w:r>
      <w:r w:rsidRPr="00D042BF">
        <w:rPr>
          <w:rFonts w:ascii="MS Shell Dlg 2" w:hAnsi="MS Shell Dlg 2" w:cs="MS Shell Dlg 2"/>
          <w:color w:val="000000"/>
          <w:lang w:val="en-US" w:eastAsia="en-US"/>
        </w:rPr>
        <w:t xml:space="preserve">with the Hyper-V option can be used as </w:t>
      </w:r>
      <w:r w:rsidR="00AB5482" w:rsidRPr="00D042BF">
        <w:rPr>
          <w:rFonts w:ascii="MS Shell Dlg 2" w:hAnsi="MS Shell Dlg 2" w:cs="MS Shell Dlg 2"/>
          <w:color w:val="000000"/>
          <w:lang w:val="en-US" w:eastAsia="en-US"/>
        </w:rPr>
        <w:t xml:space="preserve">a </w:t>
      </w:r>
      <w:r w:rsidRPr="00D042BF">
        <w:rPr>
          <w:rFonts w:ascii="MS Shell Dlg 2" w:hAnsi="MS Shell Dlg 2" w:cs="MS Shell Dlg 2"/>
          <w:color w:val="000000"/>
          <w:lang w:val="en-US" w:eastAsia="en-US"/>
        </w:rPr>
        <w:t>Hyper-V host OS.</w:t>
      </w:r>
    </w:p>
    <w:p w:rsidR="001620FA" w:rsidRPr="00D042BF" w:rsidRDefault="001620FA" w:rsidP="00AB5482">
      <w:pPr>
        <w:spacing w:before="0" w:after="200" w:line="276" w:lineRule="auto"/>
        <w:ind w:left="360"/>
        <w:rPr>
          <w:b/>
          <w:color w:val="000000"/>
          <w:lang w:val="en-US"/>
        </w:rPr>
      </w:pPr>
      <w:r w:rsidRPr="00D042BF">
        <w:rPr>
          <w:b/>
          <w:color w:val="000000"/>
          <w:lang w:val="en-US"/>
        </w:rPr>
        <w:t xml:space="preserve">For Windows Server 2008 </w:t>
      </w:r>
      <w:r w:rsidR="00A657C3">
        <w:rPr>
          <w:b/>
          <w:color w:val="000000"/>
          <w:lang w:val="en-US"/>
        </w:rPr>
        <w:t xml:space="preserve">R2 </w:t>
      </w:r>
      <w:r w:rsidRPr="00D042BF">
        <w:rPr>
          <w:b/>
          <w:color w:val="000000"/>
          <w:lang w:val="en-US"/>
        </w:rPr>
        <w:t xml:space="preserve">Standard (or any other edition), can the “included” licensed guest be any version of Windows Server? </w:t>
      </w:r>
    </w:p>
    <w:p w:rsidR="00AB5482" w:rsidRPr="00D042BF" w:rsidRDefault="00AB5482" w:rsidP="00AB5482">
      <w:pPr>
        <w:pStyle w:val="ListParagraph"/>
        <w:spacing w:after="200" w:line="276" w:lineRule="auto"/>
        <w:ind w:left="1080"/>
        <w:rPr>
          <w:rFonts w:ascii="Arial" w:hAnsi="Arial" w:cs="Arial"/>
          <w:color w:val="000000"/>
          <w:sz w:val="20"/>
          <w:szCs w:val="20"/>
        </w:rPr>
      </w:pPr>
      <w:r w:rsidRPr="00D042BF">
        <w:rPr>
          <w:rFonts w:ascii="Arial" w:hAnsi="Arial" w:cs="Arial"/>
          <w:color w:val="000000"/>
          <w:sz w:val="20"/>
          <w:szCs w:val="20"/>
        </w:rPr>
        <w:t>Not necessarily. For each edition of Windows Server on the host, the following guest restrictions apply:</w:t>
      </w:r>
    </w:p>
    <w:p w:rsidR="00AB5482" w:rsidRPr="00D042BF" w:rsidRDefault="001620FA" w:rsidP="00C42B58">
      <w:pPr>
        <w:pStyle w:val="ListParagraph"/>
        <w:numPr>
          <w:ilvl w:val="0"/>
          <w:numId w:val="27"/>
        </w:numPr>
        <w:tabs>
          <w:tab w:val="left" w:pos="1530"/>
        </w:tabs>
        <w:spacing w:after="200" w:line="276" w:lineRule="auto"/>
        <w:rPr>
          <w:rFonts w:ascii="Arial" w:hAnsi="Arial" w:cs="Arial"/>
          <w:color w:val="000000"/>
          <w:sz w:val="20"/>
          <w:szCs w:val="20"/>
        </w:rPr>
      </w:pPr>
      <w:r w:rsidRPr="00D042BF">
        <w:rPr>
          <w:rFonts w:ascii="Arial" w:hAnsi="Arial" w:cs="Arial"/>
          <w:color w:val="000000"/>
          <w:sz w:val="20"/>
          <w:szCs w:val="20"/>
        </w:rPr>
        <w:t>Windows Server Standard: Included guest can only be Windows Server Standard</w:t>
      </w:r>
      <w:r w:rsidR="00AB5482" w:rsidRPr="00D042BF">
        <w:rPr>
          <w:rFonts w:ascii="Arial" w:hAnsi="Arial" w:cs="Arial"/>
          <w:color w:val="000000"/>
          <w:sz w:val="20"/>
          <w:szCs w:val="20"/>
        </w:rPr>
        <w:t>.</w:t>
      </w:r>
    </w:p>
    <w:p w:rsidR="001620FA" w:rsidRPr="00D042BF" w:rsidRDefault="001620FA" w:rsidP="00AB5482">
      <w:pPr>
        <w:pStyle w:val="ListParagraph"/>
        <w:numPr>
          <w:ilvl w:val="0"/>
          <w:numId w:val="27"/>
        </w:numPr>
        <w:spacing w:after="200" w:line="276" w:lineRule="auto"/>
        <w:rPr>
          <w:rFonts w:ascii="Arial" w:hAnsi="Arial" w:cs="Arial"/>
          <w:color w:val="000000"/>
          <w:sz w:val="20"/>
          <w:szCs w:val="20"/>
        </w:rPr>
      </w:pPr>
      <w:r w:rsidRPr="00D042BF">
        <w:rPr>
          <w:rFonts w:ascii="Arial" w:hAnsi="Arial" w:cs="Arial"/>
          <w:color w:val="000000"/>
          <w:sz w:val="20"/>
          <w:szCs w:val="20"/>
        </w:rPr>
        <w:t xml:space="preserve">Windows Server </w:t>
      </w:r>
      <w:smartTag w:uri="urn:schemas-microsoft-com:office:smarttags" w:element="City">
        <w:smartTag w:uri="urn:schemas-microsoft-com:office:smarttags" w:element="place">
          <w:r w:rsidRPr="00D042BF">
            <w:rPr>
              <w:rFonts w:ascii="Arial" w:hAnsi="Arial" w:cs="Arial"/>
              <w:color w:val="000000"/>
              <w:sz w:val="20"/>
              <w:szCs w:val="20"/>
            </w:rPr>
            <w:t>Enterprise</w:t>
          </w:r>
        </w:smartTag>
      </w:smartTag>
      <w:r w:rsidRPr="00D042BF">
        <w:rPr>
          <w:rFonts w:ascii="Arial" w:hAnsi="Arial" w:cs="Arial"/>
          <w:color w:val="000000"/>
          <w:sz w:val="20"/>
          <w:szCs w:val="20"/>
        </w:rPr>
        <w:t>: Included guests can only be Windows Server Enterprise or Standard.</w:t>
      </w:r>
      <w:r w:rsidR="00902B93" w:rsidRPr="00D042BF">
        <w:rPr>
          <w:rFonts w:ascii="Arial" w:hAnsi="Arial" w:cs="Arial"/>
          <w:color w:val="000000"/>
          <w:sz w:val="20"/>
          <w:szCs w:val="20"/>
        </w:rPr>
        <w:t xml:space="preserve"> However, deploying a different product in the guest than the host </w:t>
      </w:r>
      <w:r w:rsidR="00456456" w:rsidRPr="00D042BF">
        <w:rPr>
          <w:rFonts w:ascii="Arial" w:hAnsi="Arial" w:cs="Arial"/>
          <w:color w:val="000000"/>
          <w:sz w:val="20"/>
          <w:szCs w:val="20"/>
        </w:rPr>
        <w:t>requires</w:t>
      </w:r>
      <w:r w:rsidR="00902B93" w:rsidRPr="00D042BF">
        <w:rPr>
          <w:rFonts w:ascii="Arial" w:hAnsi="Arial" w:cs="Arial"/>
          <w:color w:val="000000"/>
          <w:sz w:val="20"/>
          <w:szCs w:val="20"/>
        </w:rPr>
        <w:t xml:space="preserve"> an additional license.</w:t>
      </w:r>
    </w:p>
    <w:p w:rsidR="001620FA" w:rsidRPr="00D042BF" w:rsidRDefault="001620FA" w:rsidP="00AB5482">
      <w:pPr>
        <w:pStyle w:val="ListParagraph"/>
        <w:numPr>
          <w:ilvl w:val="0"/>
          <w:numId w:val="27"/>
        </w:numPr>
        <w:spacing w:after="200" w:line="276" w:lineRule="auto"/>
        <w:rPr>
          <w:rFonts w:ascii="Arial" w:hAnsi="Arial" w:cs="Arial"/>
          <w:color w:val="000000"/>
          <w:sz w:val="20"/>
          <w:szCs w:val="20"/>
        </w:rPr>
      </w:pPr>
      <w:r w:rsidRPr="00D042BF">
        <w:rPr>
          <w:rFonts w:ascii="Arial" w:hAnsi="Arial" w:cs="Arial"/>
          <w:color w:val="000000"/>
          <w:sz w:val="20"/>
          <w:szCs w:val="20"/>
        </w:rPr>
        <w:t xml:space="preserve">Windows Server Datacenter: Included guests can be Windows Server Datacenter, </w:t>
      </w:r>
      <w:smartTag w:uri="urn:schemas-microsoft-com:office:smarttags" w:element="City">
        <w:smartTag w:uri="urn:schemas-microsoft-com:office:smarttags" w:element="place">
          <w:r w:rsidRPr="00D042BF">
            <w:rPr>
              <w:rFonts w:ascii="Arial" w:hAnsi="Arial" w:cs="Arial"/>
              <w:color w:val="000000"/>
              <w:sz w:val="20"/>
              <w:szCs w:val="20"/>
            </w:rPr>
            <w:t>Enterprise</w:t>
          </w:r>
        </w:smartTag>
      </w:smartTag>
      <w:r w:rsidRPr="00D042BF">
        <w:rPr>
          <w:rFonts w:ascii="Arial" w:hAnsi="Arial" w:cs="Arial"/>
          <w:color w:val="000000"/>
          <w:sz w:val="20"/>
          <w:szCs w:val="20"/>
        </w:rPr>
        <w:t>, Standard</w:t>
      </w:r>
      <w:r w:rsidR="00AB5482" w:rsidRPr="00D042BF">
        <w:rPr>
          <w:rFonts w:ascii="Arial" w:hAnsi="Arial" w:cs="Arial"/>
          <w:color w:val="000000"/>
          <w:sz w:val="20"/>
          <w:szCs w:val="20"/>
        </w:rPr>
        <w:t>,</w:t>
      </w:r>
      <w:r w:rsidRPr="00D042BF">
        <w:rPr>
          <w:rFonts w:ascii="Arial" w:hAnsi="Arial" w:cs="Arial"/>
          <w:color w:val="000000"/>
          <w:sz w:val="20"/>
          <w:szCs w:val="20"/>
        </w:rPr>
        <w:t xml:space="preserve"> or Web.</w:t>
      </w:r>
    </w:p>
    <w:p w:rsidR="001620FA" w:rsidRPr="00D042BF" w:rsidRDefault="001620FA" w:rsidP="00AB5482">
      <w:pPr>
        <w:spacing w:before="0" w:after="200" w:line="276" w:lineRule="auto"/>
        <w:ind w:left="360"/>
        <w:rPr>
          <w:b/>
          <w:color w:val="000000"/>
          <w:lang w:val="en-US"/>
        </w:rPr>
      </w:pPr>
      <w:r w:rsidRPr="00D042BF">
        <w:rPr>
          <w:b/>
          <w:color w:val="000000"/>
          <w:lang w:val="en-US"/>
        </w:rPr>
        <w:t xml:space="preserve">Is the software for Windows Server Datacenter available </w:t>
      </w:r>
      <w:r w:rsidR="00AB5482" w:rsidRPr="00D042BF">
        <w:rPr>
          <w:b/>
          <w:color w:val="000000"/>
          <w:lang w:val="en-US"/>
        </w:rPr>
        <w:t xml:space="preserve">only </w:t>
      </w:r>
      <w:r w:rsidRPr="00D042BF">
        <w:rPr>
          <w:b/>
          <w:color w:val="000000"/>
          <w:lang w:val="en-US"/>
        </w:rPr>
        <w:t xml:space="preserve">from an OEM? </w:t>
      </w:r>
    </w:p>
    <w:p w:rsidR="001620FA" w:rsidRPr="00D042BF" w:rsidRDefault="001620FA" w:rsidP="00AB5482">
      <w:pPr>
        <w:spacing w:before="0" w:after="200" w:line="276" w:lineRule="auto"/>
        <w:ind w:left="1080"/>
        <w:rPr>
          <w:color w:val="000000"/>
          <w:lang w:val="en-US"/>
        </w:rPr>
      </w:pPr>
      <w:r w:rsidRPr="00D042BF">
        <w:rPr>
          <w:color w:val="000000"/>
          <w:lang w:val="en-US"/>
        </w:rPr>
        <w:t xml:space="preserve">Windows Server Datacenter fulfillment </w:t>
      </w:r>
      <w:r w:rsidR="00AB5482" w:rsidRPr="00D042BF">
        <w:rPr>
          <w:color w:val="000000"/>
          <w:lang w:val="en-US"/>
        </w:rPr>
        <w:t xml:space="preserve">media </w:t>
      </w:r>
      <w:r w:rsidRPr="00D042BF">
        <w:rPr>
          <w:color w:val="000000"/>
          <w:lang w:val="en-US"/>
        </w:rPr>
        <w:t xml:space="preserve">is currently available on SPLA price lists. Because of the down edition rights </w:t>
      </w:r>
      <w:r w:rsidR="00AB5482" w:rsidRPr="00D042BF">
        <w:rPr>
          <w:color w:val="000000"/>
          <w:lang w:val="en-US"/>
        </w:rPr>
        <w:t xml:space="preserve">for </w:t>
      </w:r>
      <w:r w:rsidRPr="00D042BF">
        <w:rPr>
          <w:color w:val="000000"/>
          <w:lang w:val="en-US"/>
        </w:rPr>
        <w:t xml:space="preserve">Windows Server Datacenter, </w:t>
      </w:r>
      <w:r w:rsidR="00D36E21" w:rsidRPr="00D042BF">
        <w:rPr>
          <w:color w:val="000000"/>
          <w:lang w:val="en-US"/>
        </w:rPr>
        <w:t>Hosting Providers</w:t>
      </w:r>
      <w:r w:rsidRPr="00D042BF">
        <w:rPr>
          <w:color w:val="000000"/>
          <w:lang w:val="en-US"/>
        </w:rPr>
        <w:t xml:space="preserve"> may deploy Windows Server Enterprise, Standard</w:t>
      </w:r>
      <w:r w:rsidR="00AB5482" w:rsidRPr="00D042BF">
        <w:rPr>
          <w:color w:val="000000"/>
          <w:lang w:val="en-US"/>
        </w:rPr>
        <w:t>,</w:t>
      </w:r>
      <w:r w:rsidRPr="00D042BF">
        <w:rPr>
          <w:color w:val="000000"/>
          <w:lang w:val="en-US"/>
        </w:rPr>
        <w:t xml:space="preserve"> or Web</w:t>
      </w:r>
      <w:r w:rsidR="00AB5482" w:rsidRPr="00D042BF">
        <w:rPr>
          <w:color w:val="000000"/>
          <w:lang w:val="en-US"/>
        </w:rPr>
        <w:t>,</w:t>
      </w:r>
      <w:r w:rsidRPr="00D042BF">
        <w:rPr>
          <w:color w:val="000000"/>
          <w:lang w:val="en-US"/>
        </w:rPr>
        <w:t xml:space="preserve"> and report Windows Server Datacenter in</w:t>
      </w:r>
      <w:r w:rsidR="00AB5482" w:rsidRPr="00D042BF">
        <w:rPr>
          <w:color w:val="000000"/>
          <w:lang w:val="en-US"/>
        </w:rPr>
        <w:t xml:space="preserve"> their</w:t>
      </w:r>
      <w:r w:rsidRPr="00D042BF">
        <w:rPr>
          <w:color w:val="000000"/>
          <w:lang w:val="en-US"/>
        </w:rPr>
        <w:t xml:space="preserve"> SPLA.</w:t>
      </w:r>
    </w:p>
    <w:p w:rsidR="001620FA" w:rsidRPr="00D042BF" w:rsidRDefault="001620FA" w:rsidP="00AB5482">
      <w:pPr>
        <w:spacing w:before="0" w:after="200" w:line="276" w:lineRule="auto"/>
        <w:ind w:left="360"/>
        <w:rPr>
          <w:b/>
          <w:color w:val="000000"/>
          <w:lang w:val="en-US"/>
        </w:rPr>
      </w:pPr>
      <w:r w:rsidRPr="00D042BF">
        <w:rPr>
          <w:b/>
          <w:color w:val="000000"/>
          <w:lang w:val="en-US"/>
        </w:rPr>
        <w:t>Is there a limit on how many guests I can run when I license Windows Server Enterprise? What if I run all Linux guests?</w:t>
      </w:r>
    </w:p>
    <w:p w:rsidR="001620FA" w:rsidRPr="00D042BF" w:rsidRDefault="009936DE" w:rsidP="00AB5482">
      <w:pPr>
        <w:spacing w:before="0" w:after="200" w:line="276" w:lineRule="auto"/>
        <w:ind w:left="1080"/>
        <w:rPr>
          <w:color w:val="000000"/>
          <w:lang w:val="en-US"/>
        </w:rPr>
      </w:pPr>
      <w:r w:rsidRPr="00D042BF">
        <w:rPr>
          <w:color w:val="000000"/>
          <w:lang w:val="en-US"/>
        </w:rPr>
        <w:t xml:space="preserve">The </w:t>
      </w:r>
      <w:r w:rsidR="001620FA" w:rsidRPr="00D042BF">
        <w:rPr>
          <w:color w:val="000000"/>
          <w:lang w:val="en-US"/>
        </w:rPr>
        <w:t>Windows Server Enterprise license includes up to 4 guests</w:t>
      </w:r>
      <w:r w:rsidR="00C42B58" w:rsidRPr="00D042BF">
        <w:rPr>
          <w:color w:val="000000"/>
          <w:lang w:val="en-US"/>
        </w:rPr>
        <w:t>; additional licenses are required if you have more than four Windows Server guests.</w:t>
      </w:r>
      <w:r w:rsidR="001620FA" w:rsidRPr="00D042BF">
        <w:rPr>
          <w:color w:val="000000"/>
          <w:lang w:val="en-US"/>
        </w:rPr>
        <w:t xml:space="preserve"> </w:t>
      </w:r>
      <w:r w:rsidRPr="00D042BF">
        <w:rPr>
          <w:color w:val="000000"/>
          <w:lang w:val="en-US"/>
        </w:rPr>
        <w:t xml:space="preserve">If you are running Linux, you need to determine the licensing requirements for Linux from your Linux vendor. Microsoft does not place limitations on the number of Linux-based guests a </w:t>
      </w:r>
      <w:r w:rsidR="00D305DF" w:rsidRPr="00D042BF">
        <w:rPr>
          <w:color w:val="000000"/>
          <w:lang w:val="en-US"/>
        </w:rPr>
        <w:t>hosting provider</w:t>
      </w:r>
      <w:r w:rsidRPr="00D042BF">
        <w:rPr>
          <w:color w:val="000000"/>
          <w:lang w:val="en-US"/>
        </w:rPr>
        <w:t xml:space="preserve"> may run. </w:t>
      </w:r>
    </w:p>
    <w:p w:rsidR="001620FA" w:rsidRPr="00D042BF" w:rsidRDefault="001620FA" w:rsidP="00AB5482">
      <w:pPr>
        <w:spacing w:before="0" w:after="200" w:line="276" w:lineRule="auto"/>
        <w:ind w:left="360"/>
        <w:rPr>
          <w:b/>
          <w:color w:val="000000"/>
          <w:lang w:val="en-US"/>
        </w:rPr>
      </w:pPr>
      <w:r w:rsidRPr="00D042BF">
        <w:rPr>
          <w:b/>
          <w:color w:val="000000"/>
          <w:lang w:val="en-US"/>
        </w:rPr>
        <w:t>Does the use of Windows Server Datacenter as a platform for SQL Server change the number of licenses required for SQL Server as indicated in the SPUR? For example, if I have 50 SQL Server</w:t>
      </w:r>
      <w:r w:rsidR="00C42B58" w:rsidRPr="00D042BF">
        <w:rPr>
          <w:b/>
          <w:color w:val="000000"/>
          <w:lang w:val="en-US"/>
        </w:rPr>
        <w:t xml:space="preserve"> instance</w:t>
      </w:r>
      <w:r w:rsidRPr="00D042BF">
        <w:rPr>
          <w:b/>
          <w:color w:val="000000"/>
          <w:lang w:val="en-US"/>
        </w:rPr>
        <w:t xml:space="preserve">s running on their own </w:t>
      </w:r>
      <w:r w:rsidR="00C42B58" w:rsidRPr="00D042BF">
        <w:rPr>
          <w:b/>
          <w:color w:val="000000"/>
          <w:lang w:val="en-US"/>
        </w:rPr>
        <w:t xml:space="preserve">virtual machines </w:t>
      </w:r>
      <w:r w:rsidRPr="00D042BF">
        <w:rPr>
          <w:b/>
          <w:color w:val="000000"/>
          <w:lang w:val="en-US"/>
        </w:rPr>
        <w:t>(i.e.</w:t>
      </w:r>
      <w:r w:rsidR="00C42B58" w:rsidRPr="00D042BF">
        <w:rPr>
          <w:b/>
          <w:color w:val="000000"/>
          <w:lang w:val="en-US"/>
        </w:rPr>
        <w:t>,</w:t>
      </w:r>
      <w:r w:rsidRPr="00D042BF">
        <w:rPr>
          <w:b/>
          <w:color w:val="000000"/>
          <w:lang w:val="en-US"/>
        </w:rPr>
        <w:t xml:space="preserve"> guests) </w:t>
      </w:r>
      <w:r w:rsidR="00C42B58" w:rsidRPr="00D042BF">
        <w:rPr>
          <w:b/>
          <w:color w:val="000000"/>
          <w:lang w:val="en-US"/>
        </w:rPr>
        <w:t xml:space="preserve">in </w:t>
      </w:r>
      <w:r w:rsidRPr="00D042BF">
        <w:rPr>
          <w:b/>
          <w:color w:val="000000"/>
          <w:lang w:val="en-US"/>
        </w:rPr>
        <w:t xml:space="preserve">a Windows Server Datacenter cluster, how many SQL Server licenses do I report? </w:t>
      </w:r>
    </w:p>
    <w:p w:rsidR="00C42B58" w:rsidRPr="00D042BF" w:rsidRDefault="00C42B58" w:rsidP="00C42B58">
      <w:pPr>
        <w:spacing w:before="0" w:after="200" w:line="276" w:lineRule="auto"/>
        <w:ind w:left="360" w:firstLine="720"/>
        <w:rPr>
          <w:color w:val="000000"/>
          <w:lang w:val="en-US"/>
        </w:rPr>
      </w:pPr>
      <w:r w:rsidRPr="00D042BF">
        <w:rPr>
          <w:color w:val="000000"/>
          <w:lang w:val="en-US"/>
        </w:rPr>
        <w:t>This depends on the edition of SQL Server:</w:t>
      </w:r>
    </w:p>
    <w:p w:rsidR="00C42B58" w:rsidRPr="00D042BF" w:rsidRDefault="001620FA" w:rsidP="00C42B58">
      <w:pPr>
        <w:pStyle w:val="ListParagraph"/>
        <w:numPr>
          <w:ilvl w:val="0"/>
          <w:numId w:val="29"/>
        </w:numPr>
        <w:tabs>
          <w:tab w:val="clear" w:pos="1800"/>
          <w:tab w:val="num" w:pos="1440"/>
          <w:tab w:val="left" w:pos="1710"/>
        </w:tabs>
        <w:spacing w:after="200" w:line="276" w:lineRule="auto"/>
        <w:ind w:left="1440"/>
        <w:rPr>
          <w:rFonts w:ascii="Arial" w:hAnsi="Arial" w:cs="Arial"/>
          <w:sz w:val="20"/>
        </w:rPr>
      </w:pPr>
      <w:r w:rsidRPr="00D042BF">
        <w:rPr>
          <w:rFonts w:ascii="Arial" w:hAnsi="Arial" w:cs="Arial"/>
          <w:sz w:val="20"/>
        </w:rPr>
        <w:t xml:space="preserve">The use of Windows Server Datacenter does not diminish the number of licenses required for SQL Server as spelled out in the SPUR. </w:t>
      </w:r>
    </w:p>
    <w:p w:rsidR="00C42B58" w:rsidRPr="00D042BF" w:rsidRDefault="001620FA" w:rsidP="00C42B58">
      <w:pPr>
        <w:pStyle w:val="ListParagraph"/>
        <w:numPr>
          <w:ilvl w:val="0"/>
          <w:numId w:val="28"/>
        </w:numPr>
        <w:tabs>
          <w:tab w:val="clear" w:pos="1800"/>
          <w:tab w:val="num" w:pos="1440"/>
          <w:tab w:val="left" w:pos="1710"/>
        </w:tabs>
        <w:spacing w:after="200" w:line="276" w:lineRule="auto"/>
        <w:ind w:left="1440"/>
        <w:rPr>
          <w:rFonts w:ascii="Arial" w:hAnsi="Arial" w:cs="Arial"/>
          <w:color w:val="000000"/>
          <w:sz w:val="20"/>
        </w:rPr>
      </w:pPr>
      <w:r w:rsidRPr="00D042BF">
        <w:rPr>
          <w:rFonts w:ascii="Arial" w:hAnsi="Arial" w:cs="Arial"/>
          <w:sz w:val="20"/>
        </w:rPr>
        <w:t>With SQL Server Enterprise, you must acquire a license for each physical processor on the server</w:t>
      </w:r>
      <w:r w:rsidR="00C42B58" w:rsidRPr="00D042BF">
        <w:rPr>
          <w:rFonts w:ascii="Arial" w:hAnsi="Arial" w:cs="Arial"/>
          <w:sz w:val="20"/>
        </w:rPr>
        <w:t>,</w:t>
      </w:r>
      <w:r w:rsidRPr="00D042BF">
        <w:rPr>
          <w:rFonts w:ascii="Arial" w:hAnsi="Arial" w:cs="Arial"/>
          <w:sz w:val="20"/>
        </w:rPr>
        <w:t xml:space="preserve"> which allows you to run</w:t>
      </w:r>
      <w:r w:rsidRPr="00D042BF">
        <w:rPr>
          <w:rFonts w:ascii="Arial" w:hAnsi="Arial" w:cs="Arial"/>
          <w:color w:val="000000"/>
          <w:sz w:val="20"/>
        </w:rPr>
        <w:t xml:space="preserve"> an unlimited number of virtual instances on the same server. </w:t>
      </w:r>
    </w:p>
    <w:p w:rsidR="00C42B58" w:rsidRPr="00D042BF" w:rsidRDefault="001620FA" w:rsidP="00C42B58">
      <w:pPr>
        <w:pStyle w:val="ListParagraph"/>
        <w:numPr>
          <w:ilvl w:val="0"/>
          <w:numId w:val="28"/>
        </w:numPr>
        <w:tabs>
          <w:tab w:val="clear" w:pos="1800"/>
          <w:tab w:val="num" w:pos="1440"/>
          <w:tab w:val="left" w:pos="1710"/>
        </w:tabs>
        <w:spacing w:after="200" w:line="276" w:lineRule="auto"/>
        <w:ind w:left="1440"/>
        <w:rPr>
          <w:rFonts w:ascii="Arial" w:hAnsi="Arial" w:cs="Arial"/>
          <w:color w:val="000000"/>
          <w:sz w:val="20"/>
        </w:rPr>
      </w:pPr>
      <w:r w:rsidRPr="00D042BF">
        <w:rPr>
          <w:rFonts w:ascii="Arial" w:hAnsi="Arial" w:cs="Arial"/>
          <w:color w:val="000000"/>
          <w:sz w:val="20"/>
        </w:rPr>
        <w:t xml:space="preserve">For SQL Server Standard </w:t>
      </w:r>
      <w:r w:rsidR="00C42B58" w:rsidRPr="00D042BF">
        <w:rPr>
          <w:rFonts w:ascii="Arial" w:hAnsi="Arial" w:cs="Arial"/>
          <w:color w:val="000000"/>
          <w:sz w:val="20"/>
        </w:rPr>
        <w:t xml:space="preserve">or Web </w:t>
      </w:r>
      <w:r w:rsidRPr="00D042BF">
        <w:rPr>
          <w:rFonts w:ascii="Arial" w:hAnsi="Arial" w:cs="Arial"/>
          <w:color w:val="000000"/>
          <w:sz w:val="20"/>
        </w:rPr>
        <w:t>t</w:t>
      </w:r>
      <w:r w:rsidRPr="00D042BF">
        <w:rPr>
          <w:rFonts w:ascii="Arial" w:hAnsi="Arial" w:cs="Arial"/>
          <w:sz w:val="20"/>
        </w:rPr>
        <w:t xml:space="preserve">o run instances in virtual operating system environments, a license </w:t>
      </w:r>
      <w:r w:rsidR="00C42B58" w:rsidRPr="00D042BF">
        <w:rPr>
          <w:rFonts w:ascii="Arial" w:hAnsi="Arial" w:cs="Arial"/>
          <w:sz w:val="20"/>
        </w:rPr>
        <w:t xml:space="preserve">is needed </w:t>
      </w:r>
      <w:r w:rsidRPr="00D042BF">
        <w:rPr>
          <w:rFonts w:ascii="Arial" w:hAnsi="Arial" w:cs="Arial"/>
          <w:sz w:val="20"/>
        </w:rPr>
        <w:t xml:space="preserve">for each virtual processor that each of those virtual operating system environments </w:t>
      </w:r>
      <w:r w:rsidR="00C42B58" w:rsidRPr="00D042BF">
        <w:rPr>
          <w:rFonts w:ascii="Arial" w:hAnsi="Arial" w:cs="Arial"/>
          <w:sz w:val="20"/>
        </w:rPr>
        <w:t>uses</w:t>
      </w:r>
      <w:r w:rsidRPr="00D042BF">
        <w:rPr>
          <w:rFonts w:ascii="Arial" w:hAnsi="Arial" w:cs="Arial"/>
          <w:sz w:val="20"/>
        </w:rPr>
        <w:t xml:space="preserve">. </w:t>
      </w:r>
    </w:p>
    <w:p w:rsidR="001620FA" w:rsidRPr="00D042BF" w:rsidRDefault="001620FA" w:rsidP="00AB5482">
      <w:pPr>
        <w:spacing w:before="0" w:after="200" w:line="276" w:lineRule="auto"/>
        <w:ind w:left="360"/>
        <w:rPr>
          <w:b/>
          <w:color w:val="000000"/>
          <w:lang w:val="en-US"/>
        </w:rPr>
      </w:pPr>
      <w:r w:rsidRPr="00D042BF">
        <w:rPr>
          <w:b/>
          <w:color w:val="000000"/>
          <w:lang w:val="en-US"/>
        </w:rPr>
        <w:t xml:space="preserve">What are the licensing implications of clustering? Do I pay for only the active nodes? Are passive nodes charged as well? </w:t>
      </w:r>
    </w:p>
    <w:p w:rsidR="001620FA" w:rsidRPr="00D042BF" w:rsidRDefault="001620FA" w:rsidP="00AB5482">
      <w:pPr>
        <w:spacing w:before="0" w:after="200" w:line="276" w:lineRule="auto"/>
        <w:ind w:left="1080"/>
        <w:rPr>
          <w:color w:val="000000"/>
          <w:lang w:val="en-US"/>
        </w:rPr>
      </w:pPr>
      <w:r w:rsidRPr="00D042BF">
        <w:rPr>
          <w:color w:val="000000"/>
          <w:lang w:val="en-US"/>
        </w:rPr>
        <w:t>For SQL Server in an active/passive configuration</w:t>
      </w:r>
      <w:r w:rsidR="002C667F" w:rsidRPr="00D042BF">
        <w:rPr>
          <w:color w:val="000000"/>
          <w:lang w:val="en-US"/>
        </w:rPr>
        <w:t>,</w:t>
      </w:r>
      <w:r w:rsidRPr="00D042BF">
        <w:rPr>
          <w:color w:val="000000"/>
          <w:lang w:val="en-US"/>
        </w:rPr>
        <w:t xml:space="preserve"> passive nodes do not need to be reported. </w:t>
      </w:r>
    </w:p>
    <w:p w:rsidR="001620FA" w:rsidRPr="00D042BF" w:rsidRDefault="001620FA" w:rsidP="00AB5482">
      <w:pPr>
        <w:spacing w:before="0" w:after="200" w:line="276" w:lineRule="auto"/>
        <w:ind w:left="1080"/>
        <w:rPr>
          <w:color w:val="000000"/>
          <w:lang w:val="en-US"/>
        </w:rPr>
      </w:pPr>
      <w:r w:rsidRPr="00D042BF">
        <w:rPr>
          <w:color w:val="000000"/>
          <w:lang w:val="en-US"/>
        </w:rPr>
        <w:t>For Windows Server cold disaster recovery, the cold VM does not need to be reported. In cold disaster recovery scenarios, the machines must be physically turned off or not running</w:t>
      </w:r>
      <w:r w:rsidR="002C667F" w:rsidRPr="00D042BF">
        <w:rPr>
          <w:color w:val="000000"/>
          <w:lang w:val="en-US"/>
        </w:rPr>
        <w:t>,</w:t>
      </w:r>
      <w:r w:rsidRPr="00D042BF">
        <w:rPr>
          <w:color w:val="000000"/>
          <w:lang w:val="en-US"/>
        </w:rPr>
        <w:t xml:space="preserve"> except </w:t>
      </w:r>
      <w:r w:rsidR="002C667F" w:rsidRPr="00D042BF">
        <w:rPr>
          <w:color w:val="000000"/>
          <w:lang w:val="en-US"/>
        </w:rPr>
        <w:t xml:space="preserve">in </w:t>
      </w:r>
      <w:r w:rsidRPr="00D042BF">
        <w:rPr>
          <w:color w:val="000000"/>
          <w:lang w:val="en-US"/>
        </w:rPr>
        <w:t xml:space="preserve">some testing scenarios. In warm disaster recovery with failover, you need to license both Window Server licenses. </w:t>
      </w:r>
    </w:p>
    <w:p w:rsidR="00A95D53" w:rsidRPr="00D042BF" w:rsidRDefault="00A95D53" w:rsidP="00767044">
      <w:pPr>
        <w:spacing w:before="0" w:after="200" w:line="276" w:lineRule="auto"/>
        <w:ind w:left="1080"/>
        <w:rPr>
          <w:color w:val="000000"/>
          <w:lang w:val="en-US"/>
        </w:rPr>
      </w:pPr>
      <w:r w:rsidRPr="00D042BF">
        <w:rPr>
          <w:color w:val="000000"/>
          <w:lang w:val="en-US"/>
        </w:rPr>
        <w:t xml:space="preserve">Please note that the Passive nodes cannot have more processors than </w:t>
      </w:r>
      <w:r w:rsidR="00EC6F8E" w:rsidRPr="00D042BF">
        <w:rPr>
          <w:color w:val="000000"/>
          <w:lang w:val="en-US"/>
        </w:rPr>
        <w:t xml:space="preserve">the </w:t>
      </w:r>
      <w:r w:rsidRPr="00D042BF">
        <w:rPr>
          <w:color w:val="000000"/>
          <w:lang w:val="en-US"/>
        </w:rPr>
        <w:t>active nodes.</w:t>
      </w:r>
    </w:p>
    <w:p w:rsidR="008D41E2" w:rsidRPr="00D042BF" w:rsidRDefault="00EA6D7F" w:rsidP="008D41E2">
      <w:pPr>
        <w:spacing w:before="0" w:after="200" w:line="276" w:lineRule="auto"/>
        <w:rPr>
          <w:b/>
          <w:color w:val="000000"/>
          <w:lang w:val="en-US"/>
        </w:rPr>
      </w:pPr>
      <w:r w:rsidRPr="00D042BF">
        <w:rPr>
          <w:b/>
          <w:color w:val="000000"/>
          <w:lang w:val="en-US"/>
        </w:rPr>
        <w:t>What are</w:t>
      </w:r>
      <w:r w:rsidR="00A95D53" w:rsidRPr="00D042BF">
        <w:rPr>
          <w:b/>
          <w:color w:val="000000"/>
          <w:lang w:val="en-US"/>
        </w:rPr>
        <w:t xml:space="preserve"> the scenarios supported by SQL Server 2008 Web Edition?</w:t>
      </w:r>
    </w:p>
    <w:p w:rsidR="00A95D53" w:rsidRPr="00D042BF" w:rsidRDefault="00A95D53" w:rsidP="00767044">
      <w:pPr>
        <w:pStyle w:val="Heading2"/>
        <w:keepNext w:val="0"/>
        <w:spacing w:before="120" w:after="0" w:line="240" w:lineRule="auto"/>
        <w:ind w:left="720"/>
        <w:rPr>
          <w:b w:val="0"/>
          <w:bCs w:val="0"/>
          <w:color w:val="000000"/>
          <w:sz w:val="20"/>
          <w:szCs w:val="20"/>
          <w:lang w:val="en-US"/>
        </w:rPr>
      </w:pPr>
      <w:bookmarkStart w:id="41" w:name="_Toc249250710"/>
      <w:r w:rsidRPr="00D042BF">
        <w:rPr>
          <w:b w:val="0"/>
          <w:bCs w:val="0"/>
          <w:color w:val="000000"/>
          <w:sz w:val="20"/>
          <w:szCs w:val="20"/>
          <w:lang w:val="en-US"/>
        </w:rPr>
        <w:t>The software may be used only to support public and Internet accessible</w:t>
      </w:r>
      <w:bookmarkEnd w:id="41"/>
    </w:p>
    <w:p w:rsidR="00A95D53" w:rsidRPr="00D042BF" w:rsidRDefault="00A95D53" w:rsidP="00767044">
      <w:pPr>
        <w:pStyle w:val="Heading2"/>
        <w:keepNext w:val="0"/>
        <w:numPr>
          <w:ilvl w:val="0"/>
          <w:numId w:val="37"/>
        </w:numPr>
        <w:spacing w:before="120" w:after="0" w:line="240" w:lineRule="auto"/>
        <w:rPr>
          <w:b w:val="0"/>
          <w:bCs w:val="0"/>
          <w:color w:val="000000"/>
          <w:sz w:val="20"/>
          <w:szCs w:val="20"/>
          <w:lang w:val="en-US"/>
        </w:rPr>
      </w:pPr>
      <w:bookmarkStart w:id="42" w:name="_Toc249250711"/>
      <w:r w:rsidRPr="00D042BF">
        <w:rPr>
          <w:b w:val="0"/>
          <w:bCs w:val="0"/>
          <w:color w:val="000000"/>
          <w:sz w:val="20"/>
          <w:szCs w:val="20"/>
          <w:lang w:val="en-US"/>
        </w:rPr>
        <w:t>Web pages</w:t>
      </w:r>
      <w:bookmarkEnd w:id="42"/>
      <w:r w:rsidRPr="00D042BF">
        <w:rPr>
          <w:b w:val="0"/>
          <w:bCs w:val="0"/>
          <w:color w:val="000000"/>
          <w:sz w:val="20"/>
          <w:szCs w:val="20"/>
          <w:lang w:val="en-US"/>
        </w:rPr>
        <w:t xml:space="preserve"> </w:t>
      </w:r>
    </w:p>
    <w:p w:rsidR="00A95D53" w:rsidRPr="00D042BF" w:rsidRDefault="00A95D53" w:rsidP="00767044">
      <w:pPr>
        <w:pStyle w:val="Heading2"/>
        <w:keepNext w:val="0"/>
        <w:numPr>
          <w:ilvl w:val="0"/>
          <w:numId w:val="37"/>
        </w:numPr>
        <w:spacing w:before="120" w:after="0" w:line="240" w:lineRule="auto"/>
        <w:rPr>
          <w:b w:val="0"/>
          <w:bCs w:val="0"/>
          <w:color w:val="000000"/>
          <w:sz w:val="20"/>
          <w:szCs w:val="20"/>
          <w:lang w:val="en-US"/>
        </w:rPr>
      </w:pPr>
      <w:bookmarkStart w:id="43" w:name="_Toc249250712"/>
      <w:r w:rsidRPr="00D042BF">
        <w:rPr>
          <w:b w:val="0"/>
          <w:bCs w:val="0"/>
          <w:color w:val="000000"/>
          <w:sz w:val="20"/>
          <w:szCs w:val="20"/>
          <w:lang w:val="en-US"/>
        </w:rPr>
        <w:t>Web sites</w:t>
      </w:r>
      <w:bookmarkEnd w:id="43"/>
    </w:p>
    <w:p w:rsidR="00A95D53" w:rsidRPr="00D042BF" w:rsidRDefault="00A95D53" w:rsidP="00767044">
      <w:pPr>
        <w:pStyle w:val="Heading2"/>
        <w:keepNext w:val="0"/>
        <w:numPr>
          <w:ilvl w:val="0"/>
          <w:numId w:val="37"/>
        </w:numPr>
        <w:spacing w:before="120" w:after="0" w:line="240" w:lineRule="auto"/>
        <w:rPr>
          <w:b w:val="0"/>
          <w:bCs w:val="0"/>
          <w:color w:val="000000"/>
          <w:sz w:val="20"/>
          <w:szCs w:val="20"/>
          <w:lang w:val="en-US"/>
        </w:rPr>
      </w:pPr>
      <w:bookmarkStart w:id="44" w:name="_Toc249250713"/>
      <w:r w:rsidRPr="00D042BF">
        <w:rPr>
          <w:b w:val="0"/>
          <w:bCs w:val="0"/>
          <w:color w:val="000000"/>
          <w:sz w:val="20"/>
          <w:szCs w:val="20"/>
          <w:lang w:val="en-US"/>
        </w:rPr>
        <w:t>Web applications</w:t>
      </w:r>
      <w:bookmarkEnd w:id="44"/>
      <w:r w:rsidRPr="00D042BF">
        <w:rPr>
          <w:b w:val="0"/>
          <w:bCs w:val="0"/>
          <w:color w:val="000000"/>
          <w:sz w:val="20"/>
          <w:szCs w:val="20"/>
          <w:lang w:val="en-US"/>
        </w:rPr>
        <w:t xml:space="preserve"> </w:t>
      </w:r>
    </w:p>
    <w:p w:rsidR="00A95D53" w:rsidRPr="00D042BF" w:rsidRDefault="00A95D53" w:rsidP="00767044">
      <w:pPr>
        <w:pStyle w:val="Heading2"/>
        <w:keepNext w:val="0"/>
        <w:numPr>
          <w:ilvl w:val="0"/>
          <w:numId w:val="37"/>
        </w:numPr>
        <w:spacing w:before="120" w:after="0" w:line="240" w:lineRule="auto"/>
        <w:rPr>
          <w:b w:val="0"/>
          <w:bCs w:val="0"/>
          <w:color w:val="000000"/>
          <w:sz w:val="20"/>
          <w:szCs w:val="20"/>
          <w:lang w:val="en-US"/>
        </w:rPr>
      </w:pPr>
      <w:bookmarkStart w:id="45" w:name="_Toc249250714"/>
      <w:r w:rsidRPr="00D042BF">
        <w:rPr>
          <w:b w:val="0"/>
          <w:bCs w:val="0"/>
          <w:color w:val="000000"/>
          <w:sz w:val="20"/>
          <w:szCs w:val="20"/>
          <w:lang w:val="en-US"/>
        </w:rPr>
        <w:t>Web services</w:t>
      </w:r>
      <w:bookmarkEnd w:id="45"/>
    </w:p>
    <w:p w:rsidR="00301807" w:rsidRDefault="00A95D53">
      <w:pPr>
        <w:ind w:left="720"/>
        <w:rPr>
          <w:lang w:val="en-US"/>
        </w:rPr>
      </w:pPr>
      <w:r w:rsidRPr="00D042BF">
        <w:rPr>
          <w:lang w:val="en-US"/>
        </w:rPr>
        <w:t>It may not be used to support line of business applications (e.g., Customer Relationship Management, Enterprise Resource Management and other similar applications).</w:t>
      </w:r>
    </w:p>
    <w:p w:rsidR="00301807" w:rsidRDefault="00A310D7">
      <w:pPr>
        <w:rPr>
          <w:lang w:val="en-US"/>
        </w:rPr>
      </w:pPr>
      <w:r w:rsidRPr="00A310D7">
        <w:rPr>
          <w:b/>
          <w:lang w:val="en-US"/>
        </w:rPr>
        <w:t>Can we allow Remote desktop access to guest or host virtual machines? If so, how many sessions can be allowed?</w:t>
      </w:r>
    </w:p>
    <w:p w:rsidR="00301807" w:rsidRDefault="008D41E2">
      <w:pPr>
        <w:ind w:left="720"/>
        <w:rPr>
          <w:rFonts w:ascii="Tahoma" w:eastAsia="MS PGothic" w:hAnsi="Tahoma" w:cs="Tahoma"/>
          <w:iCs/>
          <w:sz w:val="18"/>
          <w:szCs w:val="18"/>
          <w:lang w:val="en-US"/>
        </w:rPr>
      </w:pPr>
      <w:r w:rsidRPr="00D042BF">
        <w:rPr>
          <w:lang w:val="en-US"/>
        </w:rPr>
        <w:t>For all Windows Server 2008 Editions, for testing, maintenance, and administration access</w:t>
      </w:r>
      <w:r w:rsidR="00DB60A9" w:rsidRPr="00D042BF">
        <w:rPr>
          <w:lang w:val="en-US"/>
        </w:rPr>
        <w:t xml:space="preserve"> purposes, each instance running in an operating system environment, you may also permit up to two (2) other users to use or access the server software to directly or indirectly host a graphical user interface (</w:t>
      </w:r>
      <w:r w:rsidRPr="00D042BF">
        <w:rPr>
          <w:lang w:val="en-US"/>
        </w:rPr>
        <w:t>using the Windows Server 2008 Terminal Services functionality or other technology). This use is for the sole purpose of testing, maintenance, and administration of the licensed products. These users do not need Windows Server 2008 Terminal Services SALs</w:t>
      </w:r>
      <w:r w:rsidRPr="00D042BF">
        <w:rPr>
          <w:rFonts w:ascii="Tahoma" w:eastAsia="MS PGothic" w:hAnsi="Tahoma" w:cs="Tahoma"/>
          <w:iCs/>
          <w:sz w:val="18"/>
          <w:szCs w:val="18"/>
          <w:lang w:val="en-US"/>
        </w:rPr>
        <w:t>.</w:t>
      </w:r>
      <w:r w:rsidR="00456456" w:rsidRPr="00D042BF">
        <w:rPr>
          <w:lang w:val="en-US"/>
        </w:rPr>
        <w:t xml:space="preserve"> </w:t>
      </w:r>
      <w:r w:rsidR="00456456" w:rsidRPr="00D042BF">
        <w:rPr>
          <w:rFonts w:ascii="Tahoma" w:eastAsia="MS PGothic" w:hAnsi="Tahoma" w:cs="Tahoma"/>
          <w:iCs/>
          <w:sz w:val="18"/>
          <w:szCs w:val="18"/>
          <w:lang w:val="en-US"/>
        </w:rPr>
        <w:t>For Datacenter the number increases to 5 other users for each instance running in the physical host and 2 other users for each instance running in a virtual operating system environment.</w:t>
      </w:r>
    </w:p>
    <w:p w:rsidR="00D305DF" w:rsidRPr="00D042BF" w:rsidRDefault="00BF2EB1" w:rsidP="00DC4624">
      <w:pPr>
        <w:spacing w:after="200" w:line="276" w:lineRule="auto"/>
        <w:ind w:left="360"/>
        <w:rPr>
          <w:b/>
          <w:color w:val="1F497D"/>
          <w:lang w:val="en-US"/>
        </w:rPr>
      </w:pPr>
      <w:r w:rsidRPr="00D042BF">
        <w:rPr>
          <w:b/>
          <w:lang w:val="en-US"/>
        </w:rPr>
        <w:t xml:space="preserve">If all virtual machines on a physical host are used by the same customer A, can the physical host be licensed through SPLA and the virtual machines through the end user’s Select (Plus) or Enterprise (Subscription) Agreement? Example: the Service Provider uses SPLA for Windows Server Enterprise and offers 4 virtual machines to customer A, and customer A brings in </w:t>
      </w:r>
      <w:r w:rsidR="00EC6F8E" w:rsidRPr="00D042BF">
        <w:rPr>
          <w:b/>
          <w:lang w:val="en-US"/>
        </w:rPr>
        <w:t>his</w:t>
      </w:r>
      <w:r w:rsidRPr="00D042BF">
        <w:rPr>
          <w:b/>
          <w:lang w:val="en-US"/>
        </w:rPr>
        <w:t xml:space="preserve"> own licenses for Exchange, SQL Server and Office SharePoint Server.</w:t>
      </w:r>
      <w:r w:rsidRPr="00D042BF">
        <w:rPr>
          <w:b/>
          <w:color w:val="1F497D"/>
          <w:lang w:val="en-US"/>
        </w:rPr>
        <w:t xml:space="preserve"> </w:t>
      </w:r>
    </w:p>
    <w:p w:rsidR="00301807" w:rsidRDefault="00BF2EB1">
      <w:pPr>
        <w:ind w:left="720"/>
        <w:rPr>
          <w:lang w:val="en-US"/>
        </w:rPr>
      </w:pPr>
      <w:r w:rsidRPr="00D042BF">
        <w:rPr>
          <w:lang w:val="en-US"/>
        </w:rPr>
        <w:t>If the physical box itself is only being used by one specific end-customer, we will consider this box to be a dedicated environment for that customer, regardless of how many virtual instances that customer is using on that box. Within a dedicated environment, an end-customer is allowed to use his own internal use licenses (Select, Open, EA, etc.) Using such internal use licenses is not allowed in a shared hosting environment (</w:t>
      </w:r>
      <w:r w:rsidR="00456456" w:rsidRPr="00D042BF">
        <w:rPr>
          <w:lang w:val="en-US"/>
        </w:rPr>
        <w:t>e.g.</w:t>
      </w:r>
      <w:r w:rsidRPr="00D042BF">
        <w:rPr>
          <w:lang w:val="en-US"/>
        </w:rPr>
        <w:t xml:space="preserve"> Multiple end-customers access and use the same physical machine, regardless </w:t>
      </w:r>
      <w:r w:rsidR="001F3352" w:rsidRPr="00D042BF">
        <w:rPr>
          <w:lang w:val="en-US"/>
        </w:rPr>
        <w:t xml:space="preserve">of </w:t>
      </w:r>
      <w:r w:rsidRPr="00D042BF">
        <w:rPr>
          <w:lang w:val="en-US"/>
        </w:rPr>
        <w:t>whether or not those customers have their own dedicated virtual instances on that physical machine)</w:t>
      </w:r>
    </w:p>
    <w:p w:rsidR="00767044" w:rsidRPr="00D042BF" w:rsidRDefault="00767044" w:rsidP="00AB5482">
      <w:pPr>
        <w:pStyle w:val="ListParagraph"/>
        <w:ind w:left="360"/>
      </w:pPr>
    </w:p>
    <w:p w:rsidR="00301807" w:rsidRDefault="00A310D7">
      <w:pPr>
        <w:rPr>
          <w:lang w:val="en-US"/>
        </w:rPr>
      </w:pPr>
      <w:r w:rsidRPr="00A310D7">
        <w:rPr>
          <w:b/>
          <w:lang w:val="en-US"/>
        </w:rPr>
        <w:t>Please explain the difference between a virtual processor and a physical processor.</w:t>
      </w:r>
    </w:p>
    <w:p w:rsidR="00301807" w:rsidRDefault="001620FA">
      <w:pPr>
        <w:ind w:left="720"/>
        <w:rPr>
          <w:lang w:val="en-US"/>
        </w:rPr>
      </w:pPr>
      <w:r w:rsidRPr="00D042BF">
        <w:rPr>
          <w:lang w:val="en-US"/>
        </w:rPr>
        <w:t xml:space="preserve">Just as a physical server utilizes one or more physical processors, a virtual server or guest utilizes one or more virtual </w:t>
      </w:r>
      <w:r w:rsidR="00D91954" w:rsidRPr="00D042BF">
        <w:rPr>
          <w:lang w:val="en-US"/>
        </w:rPr>
        <w:t xml:space="preserve">(or logical) </w:t>
      </w:r>
      <w:r w:rsidRPr="00D042BF">
        <w:rPr>
          <w:lang w:val="en-US"/>
        </w:rPr>
        <w:t xml:space="preserve">processors. Hyper-V technology makes use of virtual processors in the guest operating system. </w:t>
      </w:r>
    </w:p>
    <w:p w:rsidR="00301807" w:rsidRDefault="001620FA">
      <w:pPr>
        <w:ind w:left="720"/>
        <w:rPr>
          <w:lang w:val="en-US"/>
        </w:rPr>
      </w:pPr>
      <w:r w:rsidRPr="00D042BF">
        <w:rPr>
          <w:lang w:val="en-US"/>
        </w:rPr>
        <w:t xml:space="preserve">From a licensing perspective, certain products like Windows </w:t>
      </w:r>
      <w:r w:rsidR="00A8165B" w:rsidRPr="00D042BF">
        <w:rPr>
          <w:lang w:val="en-US"/>
        </w:rPr>
        <w:t xml:space="preserve">Server </w:t>
      </w:r>
      <w:r w:rsidRPr="00D042BF">
        <w:rPr>
          <w:lang w:val="en-US"/>
        </w:rPr>
        <w:t xml:space="preserve">are licensed according to </w:t>
      </w:r>
      <w:r w:rsidR="001F3352" w:rsidRPr="00D042BF">
        <w:rPr>
          <w:lang w:val="en-US"/>
        </w:rPr>
        <w:t xml:space="preserve">the </w:t>
      </w:r>
      <w:r w:rsidRPr="00D042BF">
        <w:rPr>
          <w:lang w:val="en-US"/>
        </w:rPr>
        <w:t xml:space="preserve">number of </w:t>
      </w:r>
      <w:r w:rsidR="00A8165B" w:rsidRPr="00D042BF">
        <w:rPr>
          <w:lang w:val="en-US"/>
        </w:rPr>
        <w:t xml:space="preserve">physical processors </w:t>
      </w:r>
      <w:r w:rsidRPr="00D042BF">
        <w:rPr>
          <w:lang w:val="en-US"/>
        </w:rPr>
        <w:t xml:space="preserve">(sockets). Other products </w:t>
      </w:r>
      <w:r w:rsidR="00A8165B" w:rsidRPr="00D042BF">
        <w:rPr>
          <w:lang w:val="en-US"/>
        </w:rPr>
        <w:t xml:space="preserve">such as </w:t>
      </w:r>
      <w:r w:rsidRPr="00D042BF">
        <w:rPr>
          <w:lang w:val="en-US"/>
        </w:rPr>
        <w:t xml:space="preserve">SQL Server are licensed according to </w:t>
      </w:r>
      <w:r w:rsidR="00A8165B" w:rsidRPr="00D042BF">
        <w:rPr>
          <w:lang w:val="en-US"/>
        </w:rPr>
        <w:t xml:space="preserve">the </w:t>
      </w:r>
      <w:r w:rsidRPr="00D042BF">
        <w:rPr>
          <w:lang w:val="en-US"/>
        </w:rPr>
        <w:t xml:space="preserve">number of virtual processors. Hyper-V may mix and match the physical cores from different processors to create a </w:t>
      </w:r>
      <w:r w:rsidR="00D91954" w:rsidRPr="00D042BF">
        <w:rPr>
          <w:lang w:val="en-US"/>
        </w:rPr>
        <w:t xml:space="preserve">virtual </w:t>
      </w:r>
      <w:r w:rsidRPr="00D042BF">
        <w:rPr>
          <w:lang w:val="en-US"/>
        </w:rPr>
        <w:t xml:space="preserve">processor. An example is illustrated in </w:t>
      </w:r>
      <w:r w:rsidR="00A8165B" w:rsidRPr="00D042BF">
        <w:rPr>
          <w:lang w:val="en-US"/>
        </w:rPr>
        <w:t>Figure 10</w:t>
      </w:r>
      <w:r w:rsidRPr="00D042BF">
        <w:rPr>
          <w:lang w:val="en-US"/>
        </w:rPr>
        <w:t xml:space="preserve">. </w:t>
      </w:r>
    </w:p>
    <w:p w:rsidR="00A95D53" w:rsidRPr="00D042BF" w:rsidRDefault="00A95D53" w:rsidP="00A8165B">
      <w:pPr>
        <w:ind w:left="1080"/>
        <w:rPr>
          <w:lang w:val="en-US"/>
        </w:rPr>
      </w:pPr>
    </w:p>
    <w:p w:rsidR="001620FA" w:rsidRPr="00D042BF" w:rsidRDefault="00A9088C" w:rsidP="0054110D">
      <w:pPr>
        <w:ind w:left="360"/>
        <w:jc w:val="center"/>
        <w:rPr>
          <w:lang w:val="en-US"/>
        </w:rPr>
      </w:pPr>
      <w:r>
        <w:rPr>
          <w:noProof/>
          <w:lang w:val="en-US" w:eastAsia="en-US"/>
        </w:rPr>
        <w:drawing>
          <wp:inline distT="0" distB="0" distL="0" distR="0">
            <wp:extent cx="3657600" cy="438150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srcRect/>
                    <a:stretch>
                      <a:fillRect/>
                    </a:stretch>
                  </pic:blipFill>
                  <pic:spPr bwMode="auto">
                    <a:xfrm>
                      <a:off x="0" y="0"/>
                      <a:ext cx="3657600" cy="4381500"/>
                    </a:xfrm>
                    <a:prstGeom prst="rect">
                      <a:avLst/>
                    </a:prstGeom>
                    <a:noFill/>
                  </pic:spPr>
                </pic:pic>
              </a:graphicData>
            </a:graphic>
          </wp:inline>
        </w:drawing>
      </w:r>
    </w:p>
    <w:p w:rsidR="00A8165B" w:rsidRPr="00D042BF" w:rsidRDefault="00A86FC0" w:rsidP="00A86FC0">
      <w:pPr>
        <w:pStyle w:val="Caption"/>
        <w:jc w:val="center"/>
        <w:rPr>
          <w:lang w:val="en-US"/>
        </w:rPr>
      </w:pPr>
      <w:r w:rsidRPr="00D042BF">
        <w:rPr>
          <w:lang w:val="en-US"/>
        </w:rPr>
        <w:t xml:space="preserve">Figure </w:t>
      </w:r>
      <w:r w:rsidR="00ED3351" w:rsidRPr="00D042BF">
        <w:rPr>
          <w:lang w:val="en-US"/>
        </w:rPr>
        <w:fldChar w:fldCharType="begin"/>
      </w:r>
      <w:r w:rsidR="002C5CA4" w:rsidRPr="00D042BF">
        <w:rPr>
          <w:lang w:val="en-US"/>
        </w:rPr>
        <w:instrText xml:space="preserve"> SEQ Figure \* ARABIC </w:instrText>
      </w:r>
      <w:r w:rsidR="00ED3351" w:rsidRPr="00D042BF">
        <w:rPr>
          <w:lang w:val="en-US"/>
        </w:rPr>
        <w:fldChar w:fldCharType="separate"/>
      </w:r>
      <w:r w:rsidR="00D379D8">
        <w:rPr>
          <w:noProof/>
          <w:lang w:val="en-US"/>
        </w:rPr>
        <w:t>6</w:t>
      </w:r>
      <w:r w:rsidR="00ED3351" w:rsidRPr="00D042BF">
        <w:rPr>
          <w:lang w:val="en-US"/>
        </w:rPr>
        <w:fldChar w:fldCharType="end"/>
      </w:r>
      <w:r w:rsidR="00F350F9">
        <w:rPr>
          <w:lang w:val="en-US"/>
        </w:rPr>
        <w:t>:</w:t>
      </w:r>
      <w:r w:rsidRPr="00D042BF">
        <w:rPr>
          <w:lang w:val="en-US"/>
        </w:rPr>
        <w:t xml:space="preserve"> Construction of Logical (or Virtual) Processors</w:t>
      </w:r>
    </w:p>
    <w:p w:rsidR="001620FA" w:rsidRPr="00D042BF" w:rsidRDefault="001620FA" w:rsidP="00750B49">
      <w:pPr>
        <w:ind w:left="360"/>
        <w:rPr>
          <w:color w:val="000000"/>
          <w:lang w:val="en-US"/>
        </w:rPr>
      </w:pPr>
      <w:r w:rsidRPr="00D042BF">
        <w:rPr>
          <w:lang w:val="en-US"/>
        </w:rPr>
        <w:t xml:space="preserve">For reliability and performance, Hyper-V technology may allocate resources from separate physical processors in the server to create a virtual processor for use by a particular guest operating system environment. For licensing purposes, virtual processors are considered to have the same number of threads and cores as each physical processor in the underlying physical hardware system. Microsoft is adopting this definition to enable </w:t>
      </w:r>
      <w:r w:rsidR="00D36E21" w:rsidRPr="00D042BF">
        <w:rPr>
          <w:lang w:val="en-US"/>
        </w:rPr>
        <w:t>Hosting Providers</w:t>
      </w:r>
      <w:r w:rsidR="007F6008" w:rsidRPr="00D042BF">
        <w:rPr>
          <w:lang w:val="en-US"/>
        </w:rPr>
        <w:t xml:space="preserve"> </w:t>
      </w:r>
      <w:r w:rsidRPr="00D042BF">
        <w:rPr>
          <w:lang w:val="en-US"/>
        </w:rPr>
        <w:t xml:space="preserve">to take advantage of the licensing policy we announced in 2004 for multicore processors. Microsoft generally considers </w:t>
      </w:r>
      <w:r w:rsidR="007F6008" w:rsidRPr="00D042BF">
        <w:rPr>
          <w:lang w:val="en-US"/>
        </w:rPr>
        <w:t>multicore</w:t>
      </w:r>
      <w:r w:rsidRPr="00D042BF">
        <w:rPr>
          <w:lang w:val="en-US"/>
        </w:rPr>
        <w:t xml:space="preserve"> and hyperthreaded processors to be a single processor, regardless of the number of cores and/or threads they contain. </w:t>
      </w:r>
    </w:p>
    <w:p w:rsidR="001620FA" w:rsidRPr="00D042BF" w:rsidRDefault="001620FA" w:rsidP="00750B49">
      <w:pPr>
        <w:pStyle w:val="Heading1"/>
        <w:rPr>
          <w:lang w:val="en-US"/>
        </w:rPr>
      </w:pPr>
      <w:bookmarkStart w:id="46" w:name="_Toc249250715"/>
      <w:r w:rsidRPr="00D042BF">
        <w:rPr>
          <w:lang w:val="en-US"/>
        </w:rPr>
        <w:t>References</w:t>
      </w:r>
      <w:bookmarkEnd w:id="46"/>
    </w:p>
    <w:p w:rsidR="001620FA" w:rsidRPr="00D042BF" w:rsidRDefault="001620FA" w:rsidP="00B5705E">
      <w:pPr>
        <w:rPr>
          <w:lang w:val="en-US"/>
        </w:rPr>
      </w:pPr>
    </w:p>
    <w:p w:rsidR="001620FA" w:rsidRPr="00D042BF" w:rsidRDefault="001620FA" w:rsidP="00750B49">
      <w:pPr>
        <w:rPr>
          <w:b/>
          <w:lang w:val="en-US"/>
        </w:rPr>
      </w:pPr>
      <w:bookmarkStart w:id="47" w:name="_Windows_Server_System"/>
      <w:bookmarkStart w:id="48" w:name="_Toc209257432"/>
      <w:bookmarkEnd w:id="47"/>
      <w:r w:rsidRPr="00D042BF">
        <w:rPr>
          <w:b/>
          <w:lang w:val="en-US"/>
        </w:rPr>
        <w:t>Windows Server System Reference Architecture</w:t>
      </w:r>
      <w:bookmarkEnd w:id="48"/>
    </w:p>
    <w:p w:rsidR="001620FA" w:rsidRPr="00D042BF" w:rsidRDefault="00ED3351" w:rsidP="00B5705E">
      <w:pPr>
        <w:rPr>
          <w:lang w:val="en-US"/>
        </w:rPr>
      </w:pPr>
      <w:hyperlink r:id="rId30" w:history="1">
        <w:r w:rsidR="001620FA" w:rsidRPr="00D042BF">
          <w:rPr>
            <w:rStyle w:val="Hyperlink"/>
            <w:rFonts w:cs="Arial"/>
            <w:lang w:val="en-US"/>
          </w:rPr>
          <w:t>http://www.microsoft.com/technet/solutionaccelerators/wssra/raguide/default.mspx</w:t>
        </w:r>
      </w:hyperlink>
    </w:p>
    <w:p w:rsidR="001620FA" w:rsidRPr="00D042BF" w:rsidRDefault="005B0599" w:rsidP="00B5705E">
      <w:pPr>
        <w:rPr>
          <w:lang w:val="en-US"/>
        </w:rPr>
      </w:pPr>
      <w:r w:rsidRPr="00D042BF">
        <w:rPr>
          <w:lang w:val="en-US"/>
        </w:rPr>
        <w:t>Licensing Document: SPUR</w:t>
      </w:r>
    </w:p>
    <w:p w:rsidR="003F1D01" w:rsidRDefault="00ED3351" w:rsidP="00B5705E">
      <w:pPr>
        <w:rPr>
          <w:lang w:val="en-US"/>
        </w:rPr>
      </w:pPr>
      <w:hyperlink r:id="rId31" w:history="1">
        <w:r w:rsidR="0019242D" w:rsidRPr="00BB2B2D">
          <w:rPr>
            <w:rStyle w:val="Hyperlink"/>
            <w:rFonts w:cs="Arial"/>
            <w:lang w:val="en-US"/>
          </w:rPr>
          <w:t>http://www.microsoftvolumelicensing.com/userights/DocumentSearch.aspx?Mode=3&amp;DocumentTypeId=2</w:t>
        </w:r>
      </w:hyperlink>
    </w:p>
    <w:p w:rsidR="003F1D01" w:rsidRPr="00D042BF" w:rsidRDefault="003F1D01" w:rsidP="00B5705E">
      <w:pPr>
        <w:rPr>
          <w:lang w:val="en-US"/>
        </w:rPr>
      </w:pPr>
    </w:p>
    <w:p w:rsidR="001620FA" w:rsidRPr="00D042BF" w:rsidRDefault="001620FA" w:rsidP="00750B49">
      <w:pPr>
        <w:rPr>
          <w:b/>
          <w:lang w:val="en-US"/>
        </w:rPr>
      </w:pPr>
      <w:bookmarkStart w:id="49" w:name="_Toc209257433"/>
      <w:r w:rsidRPr="00D042BF">
        <w:rPr>
          <w:b/>
          <w:lang w:val="en-US"/>
        </w:rPr>
        <w:t xml:space="preserve">Infrastructure </w:t>
      </w:r>
      <w:r w:rsidR="003F30CD" w:rsidRPr="00D042BF">
        <w:rPr>
          <w:b/>
          <w:lang w:val="en-US"/>
        </w:rPr>
        <w:t xml:space="preserve">Planning </w:t>
      </w:r>
      <w:r w:rsidRPr="00D042BF">
        <w:rPr>
          <w:b/>
          <w:lang w:val="en-US"/>
        </w:rPr>
        <w:t xml:space="preserve">and </w:t>
      </w:r>
      <w:bookmarkEnd w:id="49"/>
      <w:r w:rsidR="003F30CD" w:rsidRPr="00D042BF">
        <w:rPr>
          <w:b/>
          <w:lang w:val="en-US"/>
        </w:rPr>
        <w:t>Design</w:t>
      </w:r>
    </w:p>
    <w:p w:rsidR="001620FA" w:rsidRPr="00D042BF" w:rsidRDefault="001620FA" w:rsidP="00750B49">
      <w:pPr>
        <w:numPr>
          <w:ilvl w:val="0"/>
          <w:numId w:val="30"/>
        </w:numPr>
        <w:spacing w:before="0" w:after="0"/>
        <w:rPr>
          <w:lang w:val="en-US"/>
        </w:rPr>
      </w:pPr>
      <w:smartTag w:uri="urn:schemas-microsoft-com:office:smarttags" w:element="place">
        <w:smartTag w:uri="urn:schemas-microsoft-com:office:smarttags" w:element="PlaceName">
          <w:r w:rsidRPr="00D042BF">
            <w:rPr>
              <w:lang w:val="en-US"/>
            </w:rPr>
            <w:t>System</w:t>
          </w:r>
        </w:smartTag>
        <w:r w:rsidRPr="00D042BF">
          <w:rPr>
            <w:lang w:val="en-US"/>
          </w:rPr>
          <w:t xml:space="preserve"> </w:t>
        </w:r>
        <w:smartTag w:uri="urn:schemas-microsoft-com:office:smarttags" w:element="PlaceType">
          <w:r w:rsidRPr="00D042BF">
            <w:rPr>
              <w:lang w:val="en-US"/>
            </w:rPr>
            <w:t>Center</w:t>
          </w:r>
        </w:smartTag>
      </w:smartTag>
      <w:r w:rsidRPr="00D042BF">
        <w:rPr>
          <w:lang w:val="en-US"/>
        </w:rPr>
        <w:t xml:space="preserve"> Operations Manager 2007</w:t>
      </w:r>
    </w:p>
    <w:p w:rsidR="001620FA" w:rsidRPr="00D042BF" w:rsidRDefault="001620FA" w:rsidP="005E6328">
      <w:pPr>
        <w:spacing w:before="0" w:after="0"/>
        <w:rPr>
          <w:lang w:val="en-US"/>
        </w:rPr>
      </w:pPr>
    </w:p>
    <w:p w:rsidR="001620FA" w:rsidRPr="00D042BF" w:rsidRDefault="001620FA" w:rsidP="00750B49">
      <w:pPr>
        <w:numPr>
          <w:ilvl w:val="0"/>
          <w:numId w:val="30"/>
        </w:numPr>
        <w:spacing w:before="0" w:after="0"/>
        <w:rPr>
          <w:lang w:val="en-US"/>
        </w:rPr>
      </w:pPr>
      <w:smartTag w:uri="urn:schemas-microsoft-com:office:smarttags" w:element="place">
        <w:smartTag w:uri="urn:schemas-microsoft-com:office:smarttags" w:element="PlaceName">
          <w:r w:rsidRPr="00D042BF">
            <w:rPr>
              <w:lang w:val="en-US"/>
            </w:rPr>
            <w:t>System</w:t>
          </w:r>
        </w:smartTag>
        <w:r w:rsidRPr="00D042BF">
          <w:rPr>
            <w:lang w:val="en-US"/>
          </w:rPr>
          <w:t xml:space="preserve"> </w:t>
        </w:r>
        <w:smartTag w:uri="urn:schemas-microsoft-com:office:smarttags" w:element="PlaceType">
          <w:r w:rsidRPr="00D042BF">
            <w:rPr>
              <w:lang w:val="en-US"/>
            </w:rPr>
            <w:t>Center</w:t>
          </w:r>
        </w:smartTag>
      </w:smartTag>
      <w:r w:rsidRPr="00D042BF">
        <w:rPr>
          <w:lang w:val="en-US"/>
        </w:rPr>
        <w:t xml:space="preserve"> Virtual Machine Manager 2008</w:t>
      </w:r>
    </w:p>
    <w:p w:rsidR="001620FA" w:rsidRPr="00D042BF" w:rsidRDefault="001620FA" w:rsidP="005E6328">
      <w:pPr>
        <w:spacing w:before="0" w:after="0"/>
        <w:rPr>
          <w:lang w:val="en-US"/>
        </w:rPr>
      </w:pPr>
    </w:p>
    <w:p w:rsidR="001620FA" w:rsidRPr="00D042BF" w:rsidRDefault="001620FA" w:rsidP="00750B49">
      <w:pPr>
        <w:numPr>
          <w:ilvl w:val="0"/>
          <w:numId w:val="30"/>
        </w:numPr>
        <w:spacing w:before="0" w:after="0"/>
        <w:rPr>
          <w:lang w:val="en-US"/>
        </w:rPr>
      </w:pPr>
      <w:r w:rsidRPr="00D042BF">
        <w:rPr>
          <w:lang w:val="en-US"/>
        </w:rPr>
        <w:t>Internet Information Services 7.0</w:t>
      </w:r>
    </w:p>
    <w:p w:rsidR="001620FA" w:rsidRPr="00D042BF" w:rsidRDefault="001620FA" w:rsidP="005E6328">
      <w:pPr>
        <w:spacing w:before="0" w:after="0"/>
        <w:rPr>
          <w:lang w:val="en-US"/>
        </w:rPr>
      </w:pPr>
    </w:p>
    <w:p w:rsidR="001620FA" w:rsidRPr="00D042BF" w:rsidRDefault="001620FA" w:rsidP="00750B49">
      <w:pPr>
        <w:numPr>
          <w:ilvl w:val="0"/>
          <w:numId w:val="30"/>
        </w:numPr>
        <w:spacing w:before="0" w:after="0"/>
        <w:rPr>
          <w:lang w:val="en-US"/>
        </w:rPr>
      </w:pPr>
      <w:r w:rsidRPr="00D042BF">
        <w:rPr>
          <w:lang w:val="en-US"/>
        </w:rPr>
        <w:t>Selecting the Right NAP Architecture</w:t>
      </w:r>
    </w:p>
    <w:p w:rsidR="001620FA" w:rsidRPr="00D042BF" w:rsidRDefault="001620FA" w:rsidP="005E6328">
      <w:pPr>
        <w:spacing w:before="0" w:after="0"/>
        <w:rPr>
          <w:lang w:val="en-US"/>
        </w:rPr>
      </w:pPr>
    </w:p>
    <w:p w:rsidR="001620FA" w:rsidRPr="00D042BF" w:rsidRDefault="001620FA" w:rsidP="00750B49">
      <w:pPr>
        <w:numPr>
          <w:ilvl w:val="0"/>
          <w:numId w:val="30"/>
        </w:numPr>
        <w:spacing w:before="0" w:after="0"/>
        <w:rPr>
          <w:lang w:val="en-US"/>
        </w:rPr>
      </w:pPr>
      <w:r w:rsidRPr="00D042BF">
        <w:rPr>
          <w:lang w:val="en-US"/>
        </w:rPr>
        <w:t>Infrastructure Planning and Design Series Introduction</w:t>
      </w:r>
    </w:p>
    <w:p w:rsidR="001620FA" w:rsidRPr="00D042BF" w:rsidRDefault="001620FA" w:rsidP="005E6328">
      <w:pPr>
        <w:spacing w:before="0" w:after="0"/>
        <w:rPr>
          <w:lang w:val="en-US"/>
        </w:rPr>
      </w:pPr>
    </w:p>
    <w:p w:rsidR="001620FA" w:rsidRPr="00D042BF" w:rsidRDefault="001620FA" w:rsidP="00750B49">
      <w:pPr>
        <w:numPr>
          <w:ilvl w:val="0"/>
          <w:numId w:val="30"/>
        </w:numPr>
        <w:spacing w:before="0" w:after="0"/>
        <w:rPr>
          <w:lang w:val="en-US"/>
        </w:rPr>
      </w:pPr>
      <w:r w:rsidRPr="00D042BF">
        <w:rPr>
          <w:lang w:val="en-US"/>
        </w:rPr>
        <w:t>Microsoft Application Virtualization</w:t>
      </w:r>
    </w:p>
    <w:p w:rsidR="001620FA" w:rsidRPr="00D042BF" w:rsidRDefault="001620FA" w:rsidP="005E6328">
      <w:pPr>
        <w:spacing w:before="0" w:after="0"/>
        <w:rPr>
          <w:lang w:val="en-US"/>
        </w:rPr>
      </w:pPr>
    </w:p>
    <w:p w:rsidR="001620FA" w:rsidRPr="00D042BF" w:rsidRDefault="001620FA" w:rsidP="00750B49">
      <w:pPr>
        <w:numPr>
          <w:ilvl w:val="0"/>
          <w:numId w:val="30"/>
        </w:numPr>
        <w:spacing w:before="0" w:after="0"/>
        <w:rPr>
          <w:lang w:val="en-US"/>
        </w:rPr>
      </w:pPr>
      <w:r w:rsidRPr="00D042BF">
        <w:rPr>
          <w:lang w:val="en-US"/>
        </w:rPr>
        <w:t>Selecting the Right Virtualization Technology</w:t>
      </w:r>
    </w:p>
    <w:p w:rsidR="001620FA" w:rsidRPr="00D042BF" w:rsidRDefault="001620FA" w:rsidP="005E6328">
      <w:pPr>
        <w:spacing w:before="0" w:after="0"/>
        <w:rPr>
          <w:lang w:val="en-US"/>
        </w:rPr>
      </w:pPr>
    </w:p>
    <w:p w:rsidR="001620FA" w:rsidRPr="00D042BF" w:rsidRDefault="001620FA" w:rsidP="00750B49">
      <w:pPr>
        <w:numPr>
          <w:ilvl w:val="0"/>
          <w:numId w:val="30"/>
        </w:numPr>
        <w:spacing w:before="0" w:after="0"/>
        <w:rPr>
          <w:lang w:val="en-US"/>
        </w:rPr>
      </w:pPr>
      <w:r w:rsidRPr="00D042BF">
        <w:rPr>
          <w:lang w:val="en-US"/>
        </w:rPr>
        <w:t>Windows Deployment Services</w:t>
      </w:r>
    </w:p>
    <w:p w:rsidR="001620FA" w:rsidRPr="00D042BF" w:rsidRDefault="001620FA" w:rsidP="005E6328">
      <w:pPr>
        <w:spacing w:before="0" w:after="0"/>
        <w:rPr>
          <w:lang w:val="en-US"/>
        </w:rPr>
      </w:pPr>
    </w:p>
    <w:p w:rsidR="001620FA" w:rsidRPr="00D042BF" w:rsidRDefault="001620FA" w:rsidP="00750B49">
      <w:pPr>
        <w:numPr>
          <w:ilvl w:val="0"/>
          <w:numId w:val="30"/>
        </w:numPr>
        <w:spacing w:before="0" w:after="0"/>
        <w:rPr>
          <w:lang w:val="en-US"/>
        </w:rPr>
      </w:pPr>
      <w:r w:rsidRPr="00D042BF">
        <w:rPr>
          <w:lang w:val="en-US"/>
        </w:rPr>
        <w:t>Windows Server 2008 Active Directory Domain Services</w:t>
      </w:r>
    </w:p>
    <w:p w:rsidR="001620FA" w:rsidRPr="00D042BF" w:rsidRDefault="001620FA" w:rsidP="005E6328">
      <w:pPr>
        <w:spacing w:before="0" w:after="0"/>
        <w:rPr>
          <w:lang w:val="en-US"/>
        </w:rPr>
      </w:pPr>
    </w:p>
    <w:p w:rsidR="001620FA" w:rsidRPr="00D042BF" w:rsidRDefault="001620FA" w:rsidP="00750B49">
      <w:pPr>
        <w:numPr>
          <w:ilvl w:val="0"/>
          <w:numId w:val="30"/>
        </w:numPr>
        <w:spacing w:before="0" w:after="0"/>
        <w:rPr>
          <w:lang w:val="en-US"/>
        </w:rPr>
      </w:pPr>
      <w:r w:rsidRPr="00D042BF">
        <w:rPr>
          <w:lang w:val="en-US"/>
        </w:rPr>
        <w:t>Windows Server 2008 Terminal Services</w:t>
      </w:r>
    </w:p>
    <w:p w:rsidR="001620FA" w:rsidRPr="00D042BF" w:rsidRDefault="001620FA" w:rsidP="005E6328">
      <w:pPr>
        <w:spacing w:before="0" w:after="0"/>
        <w:rPr>
          <w:lang w:val="en-US"/>
        </w:rPr>
      </w:pPr>
    </w:p>
    <w:p w:rsidR="001620FA" w:rsidRPr="00D042BF" w:rsidRDefault="001620FA" w:rsidP="00750B49">
      <w:pPr>
        <w:numPr>
          <w:ilvl w:val="0"/>
          <w:numId w:val="30"/>
        </w:numPr>
        <w:spacing w:before="0" w:after="0"/>
        <w:rPr>
          <w:lang w:val="en-US"/>
        </w:rPr>
      </w:pPr>
      <w:r w:rsidRPr="00D042BF">
        <w:rPr>
          <w:lang w:val="en-US"/>
        </w:rPr>
        <w:t>Windows Server Virtualization (for Windows Server 2008 Hyper-V and Virtual Server 2005 R2 SP1)</w:t>
      </w:r>
    </w:p>
    <w:p w:rsidR="001620FA" w:rsidRPr="00D042BF" w:rsidRDefault="00ED3351" w:rsidP="005E6328">
      <w:pPr>
        <w:ind w:left="567"/>
        <w:rPr>
          <w:lang w:val="en-US"/>
        </w:rPr>
      </w:pPr>
      <w:hyperlink r:id="rId32" w:history="1">
        <w:r w:rsidR="001620FA" w:rsidRPr="00D042BF">
          <w:rPr>
            <w:rStyle w:val="Hyperlink"/>
            <w:rFonts w:cs="Arial"/>
            <w:lang w:val="en-US"/>
          </w:rPr>
          <w:t>http://www.microsoft.com/downloads/details.aspx?FamilyId=AD3921FB-8224-4681-9064-075FDF042B0C&amp;SAMI_Campaign_Name=IPD062708RTM_IPDDL&amp;displaylang=en</w:t>
        </w:r>
      </w:hyperlink>
    </w:p>
    <w:p w:rsidR="001620FA" w:rsidRPr="00D042BF" w:rsidRDefault="001620FA" w:rsidP="005E6328">
      <w:pPr>
        <w:ind w:left="567"/>
        <w:rPr>
          <w:lang w:val="en-US"/>
        </w:rPr>
      </w:pPr>
    </w:p>
    <w:p w:rsidR="001620FA" w:rsidRPr="00D042BF" w:rsidRDefault="001620FA" w:rsidP="00750B49">
      <w:pPr>
        <w:rPr>
          <w:b/>
          <w:lang w:val="en-US"/>
        </w:rPr>
      </w:pPr>
      <w:bookmarkStart w:id="50" w:name="_Toc209257434"/>
      <w:smartTag w:uri="urn:schemas-microsoft-com:office:smarttags" w:element="place">
        <w:smartTag w:uri="urn:schemas-microsoft-com:office:smarttags" w:element="PlaceName">
          <w:r w:rsidRPr="00D042BF">
            <w:rPr>
              <w:b/>
              <w:lang w:val="en-US"/>
            </w:rPr>
            <w:t>System</w:t>
          </w:r>
        </w:smartTag>
        <w:r w:rsidRPr="00D042BF">
          <w:rPr>
            <w:b/>
            <w:lang w:val="en-US"/>
          </w:rPr>
          <w:t xml:space="preserve"> </w:t>
        </w:r>
        <w:smartTag w:uri="urn:schemas-microsoft-com:office:smarttags" w:element="PlaceType">
          <w:r w:rsidRPr="00D042BF">
            <w:rPr>
              <w:b/>
              <w:lang w:val="en-US"/>
            </w:rPr>
            <w:t>Center</w:t>
          </w:r>
        </w:smartTag>
      </w:smartTag>
      <w:r w:rsidRPr="00D042BF">
        <w:rPr>
          <w:b/>
          <w:lang w:val="en-US"/>
        </w:rPr>
        <w:t xml:space="preserve"> Virtual Machine Manager 2008 </w:t>
      </w:r>
      <w:bookmarkEnd w:id="50"/>
      <w:r w:rsidR="00750B49" w:rsidRPr="00D042BF">
        <w:rPr>
          <w:b/>
          <w:lang w:val="en-US"/>
        </w:rPr>
        <w:t>Overview</w:t>
      </w:r>
    </w:p>
    <w:p w:rsidR="001620FA" w:rsidRPr="00D042BF" w:rsidRDefault="00ED3351" w:rsidP="005E6328">
      <w:pPr>
        <w:ind w:left="567"/>
        <w:rPr>
          <w:lang w:val="en-US"/>
        </w:rPr>
      </w:pPr>
      <w:hyperlink r:id="rId33" w:history="1">
        <w:r w:rsidR="001620FA" w:rsidRPr="00D042BF">
          <w:rPr>
            <w:rStyle w:val="Hyperlink"/>
            <w:rFonts w:cs="Arial"/>
            <w:lang w:val="en-US"/>
          </w:rPr>
          <w:t>http://download.microsoft.com/download/6/f/8/6f8a7125-041a-46f9-a9ec-362b13fe0445/VMM2008_White_Paper_Draft3.6_FINAL.pdf</w:t>
        </w:r>
      </w:hyperlink>
    </w:p>
    <w:p w:rsidR="001620FA" w:rsidRPr="00D042BF" w:rsidRDefault="001620FA" w:rsidP="005E6328">
      <w:pPr>
        <w:ind w:left="567"/>
        <w:rPr>
          <w:lang w:val="en-US"/>
        </w:rPr>
      </w:pPr>
    </w:p>
    <w:sectPr w:rsidR="001620FA" w:rsidRPr="00D042BF" w:rsidSect="00D042BF">
      <w:headerReference w:type="even" r:id="rId34"/>
      <w:headerReference w:type="default" r:id="rId35"/>
      <w:footerReference w:type="default" r:id="rId36"/>
      <w:headerReference w:type="first" r:id="rId37"/>
      <w:pgSz w:w="12240" w:h="15840" w:code="9"/>
      <w:pgMar w:top="1440" w:right="1080" w:bottom="1440" w:left="1080" w:header="709" w:footer="56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298" w:rsidRDefault="00FE3298">
      <w:r>
        <w:separator/>
      </w:r>
    </w:p>
  </w:endnote>
  <w:endnote w:type="continuationSeparator" w:id="0">
    <w:p w:rsidR="00FE3298" w:rsidRDefault="00FE32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Condensed">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egoe">
    <w:charset w:val="00"/>
    <w:family w:val="swiss"/>
    <w:pitch w:val="variable"/>
    <w:sig w:usb0="00000087" w:usb1="00000000" w:usb2="00000000" w:usb3="00000000" w:csb0="0000009B"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CR A Extended">
    <w:panose1 w:val="02010509020102010303"/>
    <w:charset w:val="00"/>
    <w:family w:val="moder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2B9" w:rsidRDefault="00EF62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83C" w:rsidRPr="00A045D7" w:rsidRDefault="00D1583C" w:rsidP="00D66A66">
    <w:pPr>
      <w:pStyle w:val="Footer"/>
      <w:spacing w:after="120"/>
      <w:rPr>
        <w:lang w:val="en-US"/>
      </w:rPr>
    </w:pPr>
    <w:r w:rsidRPr="00A045D7">
      <w:rPr>
        <w:lang w:val="en-US"/>
      </w:rPr>
      <w:t>The information contained in this document represents the current view of Microsoft Corporation on the issues discussed as of the date of publication and is subject to change at any time without notice to you.</w:t>
    </w:r>
    <w:r>
      <w:rPr>
        <w:lang w:val="en-US"/>
      </w:rPr>
      <w:t xml:space="preserve"> </w:t>
    </w:r>
    <w:r w:rsidRPr="00A045D7">
      <w:rPr>
        <w:lang w:val="en-US"/>
      </w:rPr>
      <w:t>This document and its contents are provided AS IS without warranty of any kind, and should not be interpreted as an offer or commitment on the part of Microsoft, and Microsoft cannot guarantee the accuracy of any information presented. MICROSOFT MAKES NO WARRANTIES, EXPRESS OR IMPLIED, IN THIS DOCUMENT.</w:t>
    </w:r>
  </w:p>
  <w:p w:rsidR="00D1583C" w:rsidRPr="00A045D7" w:rsidRDefault="00D1583C" w:rsidP="00D66A66">
    <w:pPr>
      <w:pStyle w:val="Footer"/>
      <w:spacing w:after="120"/>
      <w:rPr>
        <w:lang w:val="en-US"/>
      </w:rPr>
    </w:pPr>
    <w:r w:rsidRPr="00A045D7">
      <w:rPr>
        <w:lang w:val="en-US"/>
      </w:rPr>
      <w:t>The descriptions of other companies’ products in this document, if any, are provided only as a convenience to you.</w:t>
    </w:r>
    <w:r>
      <w:rPr>
        <w:lang w:val="en-US"/>
      </w:rPr>
      <w:t xml:space="preserve"> </w:t>
    </w:r>
    <w:r w:rsidRPr="00A045D7">
      <w:rPr>
        <w:lang w:val="en-US"/>
      </w:rPr>
      <w:t>Any such references should not be considered an endorsement or support by Microsoft.</w:t>
    </w:r>
    <w:r>
      <w:rPr>
        <w:lang w:val="en-US"/>
      </w:rPr>
      <w:t xml:space="preserve"> </w:t>
    </w:r>
    <w:r w:rsidRPr="00A045D7">
      <w:rPr>
        <w:lang w:val="en-US"/>
      </w:rPr>
      <w:t>Microsoft cannot guarantee their accuracy, and the products may change over time. Also, the descriptions are intended as brief highlights to aid understanding, rather than as thorough coverage. For authoritative descriptions of these products, please consult their respective manufacturers.</w:t>
    </w:r>
  </w:p>
  <w:p w:rsidR="00D1583C" w:rsidRPr="00A045D7" w:rsidRDefault="00D1583C" w:rsidP="00D66A66">
    <w:pPr>
      <w:pStyle w:val="Footer"/>
      <w:spacing w:after="120"/>
      <w:rPr>
        <w:lang w:val="en-US"/>
      </w:rPr>
    </w:pPr>
    <w:r w:rsidRPr="00A045D7">
      <w:rPr>
        <w:lang w:val="en-US"/>
      </w:rPr>
      <w:t>This deliverable is provided AS IS without warranty of any kind and MICROSOFT MAKES NO WARRANTIES, EXPRESS OR IMPLIED, OR OTHERWISE.</w:t>
    </w:r>
  </w:p>
  <w:p w:rsidR="00D1583C" w:rsidRPr="00A045D7" w:rsidRDefault="00D1583C" w:rsidP="00D66A66">
    <w:pPr>
      <w:pStyle w:val="Footer"/>
      <w:spacing w:after="120"/>
      <w:rPr>
        <w:lang w:val="en-US"/>
      </w:rPr>
    </w:pPr>
    <w:r w:rsidRPr="00A045D7">
      <w:rPr>
        <w:lang w:val="en-US"/>
      </w:rPr>
      <w:t>All trademarks are the property of their respective companies.</w:t>
    </w:r>
  </w:p>
  <w:p w:rsidR="00D1583C" w:rsidRPr="00A045D7" w:rsidRDefault="00D1583C" w:rsidP="00392D92">
    <w:pPr>
      <w:pStyle w:val="Footer"/>
      <w:spacing w:after="120"/>
      <w:rPr>
        <w:lang w:val="en-US"/>
      </w:rPr>
    </w:pPr>
    <w:r w:rsidRPr="00A045D7">
      <w:rPr>
        <w:lang w:val="en-US"/>
      </w:rPr>
      <w:t>©2005 Microsoft Corporation. All rights reserved.</w:t>
    </w:r>
  </w:p>
  <w:p w:rsidR="00D1583C" w:rsidRPr="00A045D7" w:rsidRDefault="00D1583C" w:rsidP="00D66A66">
    <w:pPr>
      <w:pStyle w:val="Footer"/>
      <w:spacing w:after="120"/>
      <w:rPr>
        <w:lang w:val="en-US"/>
      </w:rPr>
    </w:pPr>
    <w:r w:rsidRPr="00A045D7">
      <w:rPr>
        <w:lang w:val="en-US"/>
      </w:rPr>
      <w:t xml:space="preserve">Microsoft and Windows are either registered trademarks or trademarks of Microsoft Corporation in the </w:t>
    </w:r>
    <w:smartTag w:uri="urn:schemas-microsoft-com:office:smarttags" w:element="place">
      <w:smartTag w:uri="urn:schemas-microsoft-com:office:smarttags" w:element="country-region">
        <w:r w:rsidRPr="00A045D7">
          <w:rPr>
            <w:lang w:val="en-US"/>
          </w:rPr>
          <w:t>United States</w:t>
        </w:r>
      </w:smartTag>
    </w:smartTag>
    <w:r w:rsidRPr="00A045D7">
      <w:rPr>
        <w:lang w:val="en-US"/>
      </w:rPr>
      <w:t xml:space="preserve"> and/or other countries.</w:t>
    </w:r>
  </w:p>
  <w:p w:rsidR="00D1583C" w:rsidRPr="00A045D7" w:rsidRDefault="00D1583C" w:rsidP="00D66A66">
    <w:pPr>
      <w:pStyle w:val="Footer"/>
      <w:spacing w:after="120"/>
      <w:rPr>
        <w:lang w:val="en-US"/>
      </w:rPr>
    </w:pPr>
    <w:r w:rsidRPr="00A045D7">
      <w:rPr>
        <w:lang w:val="en-US"/>
      </w:rPr>
      <w:t>The names of actual companies and products mentioned herein may be the trademarks of their respective owners.</w:t>
    </w:r>
  </w:p>
  <w:p w:rsidR="00D1583C" w:rsidRPr="00A045D7" w:rsidRDefault="00D1583C" w:rsidP="00392D92">
    <w:pPr>
      <w:pStyle w:val="Footer"/>
      <w:pBdr>
        <w:top w:val="single" w:sz="4" w:space="1" w:color="auto"/>
      </w:pBdr>
      <w:jc w:val="right"/>
      <w:rPr>
        <w:lang w:val="en-US"/>
      </w:rPr>
    </w:pPr>
    <w:r w:rsidRPr="00A045D7">
      <w:rPr>
        <w:lang w:val="en-US"/>
      </w:rPr>
      <w:t xml:space="preserve">Page </w:t>
    </w:r>
    <w:r w:rsidR="00ED3351" w:rsidRPr="00A045D7">
      <w:rPr>
        <w:lang w:val="en-US"/>
      </w:rPr>
      <w:fldChar w:fldCharType="begin"/>
    </w:r>
    <w:r w:rsidRPr="00A045D7">
      <w:rPr>
        <w:lang w:val="en-US"/>
      </w:rPr>
      <w:instrText xml:space="preserve"> PAGE  \* roman  \* MERGEFORMAT </w:instrText>
    </w:r>
    <w:r w:rsidR="00ED3351" w:rsidRPr="00A045D7">
      <w:rPr>
        <w:lang w:val="en-US"/>
      </w:rPr>
      <w:fldChar w:fldCharType="separate"/>
    </w:r>
    <w:r>
      <w:rPr>
        <w:noProof/>
        <w:lang w:val="en-US"/>
      </w:rPr>
      <w:t>i</w:t>
    </w:r>
    <w:r w:rsidR="00ED3351" w:rsidRPr="00A045D7">
      <w:rPr>
        <w:lang w:val="en-US"/>
      </w:rPr>
      <w:fldChar w:fldCharType="end"/>
    </w:r>
  </w:p>
  <w:tbl>
    <w:tblPr>
      <w:tblW w:w="9288" w:type="dxa"/>
      <w:tblLayout w:type="fixed"/>
      <w:tblLook w:val="01E0"/>
    </w:tblPr>
    <w:tblGrid>
      <w:gridCol w:w="2088"/>
      <w:gridCol w:w="7200"/>
    </w:tblGrid>
    <w:tr w:rsidR="00D1583C" w:rsidRPr="00A045D7">
      <w:tc>
        <w:tcPr>
          <w:tcW w:w="2088" w:type="dxa"/>
        </w:tcPr>
        <w:p w:rsidR="00D1583C" w:rsidRPr="00A045D7" w:rsidRDefault="00D1583C" w:rsidP="00EE5FD0">
          <w:pPr>
            <w:pStyle w:val="Footer"/>
            <w:ind w:left="-180"/>
            <w:rPr>
              <w:lang w:val="en-US"/>
            </w:rPr>
          </w:pPr>
          <w:r>
            <w:rPr>
              <w:noProof/>
              <w:lang w:val="en-US" w:eastAsia="en-US"/>
            </w:rPr>
            <w:drawing>
              <wp:inline distT="0" distB="0" distL="0" distR="0">
                <wp:extent cx="1323975" cy="280035"/>
                <wp:effectExtent l="19050" t="0" r="9525" b="0"/>
                <wp:docPr id="11" name="Picture 7" descr="Services_b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rvices_bLsmall"/>
                        <pic:cNvPicPr>
                          <a:picLocks noChangeAspect="1" noChangeArrowheads="1"/>
                        </pic:cNvPicPr>
                      </pic:nvPicPr>
                      <pic:blipFill>
                        <a:blip r:embed="rId1"/>
                        <a:srcRect/>
                        <a:stretch>
                          <a:fillRect/>
                        </a:stretch>
                      </pic:blipFill>
                      <pic:spPr bwMode="auto">
                        <a:xfrm>
                          <a:off x="0" y="0"/>
                          <a:ext cx="1323975" cy="280035"/>
                        </a:xfrm>
                        <a:prstGeom prst="rect">
                          <a:avLst/>
                        </a:prstGeom>
                        <a:noFill/>
                        <a:ln w="9525">
                          <a:noFill/>
                          <a:miter lim="800000"/>
                          <a:headEnd/>
                          <a:tailEnd/>
                        </a:ln>
                      </pic:spPr>
                    </pic:pic>
                  </a:graphicData>
                </a:graphic>
              </wp:inline>
            </w:drawing>
          </w:r>
        </w:p>
      </w:tc>
      <w:tc>
        <w:tcPr>
          <w:tcW w:w="7200" w:type="dxa"/>
        </w:tcPr>
        <w:p w:rsidR="00D1583C" w:rsidRPr="00A045D7" w:rsidRDefault="00ED3351" w:rsidP="00EE5FD0">
          <w:pPr>
            <w:pStyle w:val="FooterSmall"/>
            <w:rPr>
              <w:lang w:val="en-US"/>
            </w:rPr>
          </w:pPr>
          <w:fldSimple w:instr=" TITLE   \* MERGEFORMAT ">
            <w:r w:rsidR="00D1583C" w:rsidRPr="00D379D8">
              <w:rPr>
                <w:lang w:val="en-US"/>
              </w:rPr>
              <w:t>Hyper-V Hosting Guidance</w:t>
            </w:r>
          </w:fldSimple>
          <w:r w:rsidR="00D1583C" w:rsidRPr="00A045D7">
            <w:rPr>
              <w:lang w:val="en-US"/>
            </w:rPr>
            <w:t xml:space="preserve">, </w:t>
          </w:r>
          <w:fldSimple w:instr=" SUBJECT   \* MERGEFORMAT ">
            <w:r w:rsidR="00D1583C" w:rsidRPr="00D379D8">
              <w:rPr>
                <w:lang w:val="en-US"/>
              </w:rPr>
              <w:t>Licensing Hyper-V</w:t>
            </w:r>
          </w:fldSimple>
          <w:r w:rsidR="00D1583C" w:rsidRPr="00A045D7">
            <w:rPr>
              <w:lang w:val="en-US"/>
            </w:rPr>
            <w:t xml:space="preserve">, Version </w:t>
          </w:r>
          <w:fldSimple w:instr=" DOCPROPERTY  Version  \* MERGEFORMAT ">
            <w:r w:rsidR="00D1583C" w:rsidRPr="00D379D8">
              <w:rPr>
                <w:lang w:val="en-US"/>
              </w:rPr>
              <w:t>3.0</w:t>
            </w:r>
          </w:fldSimple>
          <w:r w:rsidR="00D1583C" w:rsidRPr="00A045D7">
            <w:rPr>
              <w:lang w:val="en-US"/>
            </w:rPr>
            <w:t xml:space="preserve"> </w:t>
          </w:r>
          <w:fldSimple w:instr=" DOCPROPERTY  Status  \* MERGEFORMAT ">
            <w:r w:rsidR="00D1583C" w:rsidRPr="00D379D8">
              <w:rPr>
                <w:lang w:val="en-US"/>
              </w:rPr>
              <w:t>Final</w:t>
            </w:r>
          </w:fldSimple>
        </w:p>
        <w:p w:rsidR="00D1583C" w:rsidRPr="00A045D7" w:rsidRDefault="00D1583C" w:rsidP="00EE5FD0">
          <w:pPr>
            <w:pStyle w:val="FooterSmall"/>
            <w:rPr>
              <w:lang w:val="en-US"/>
            </w:rPr>
          </w:pPr>
          <w:r w:rsidRPr="00A045D7">
            <w:rPr>
              <w:lang w:val="en-US"/>
            </w:rPr>
            <w:t xml:space="preserve">Prepared by </w:t>
          </w:r>
          <w:fldSimple w:instr=" AUTHOR   \* MERGEFORMAT "/>
        </w:p>
        <w:p w:rsidR="00D1583C" w:rsidRPr="00A045D7" w:rsidRDefault="00D1583C" w:rsidP="00EE5FD0">
          <w:pPr>
            <w:pStyle w:val="FooterSmall"/>
            <w:rPr>
              <w:lang w:val="en-US"/>
            </w:rPr>
          </w:pPr>
          <w:r w:rsidRPr="00A045D7">
            <w:rPr>
              <w:lang w:val="en-US"/>
            </w:rPr>
            <w:t>"</w:t>
          </w:r>
          <w:fldSimple w:instr=" FILENAME   \* MERGEFORMAT ">
            <w:r w:rsidRPr="00D379D8">
              <w:rPr>
                <w:noProof/>
                <w:lang w:val="en-US"/>
              </w:rPr>
              <w:t>ForWWLPReview_Windows_Hyper</w:t>
            </w:r>
            <w:r>
              <w:rPr>
                <w:noProof/>
              </w:rPr>
              <w:t>_V_Licensing_Whitepaper_v5_MS_HM (5) MS 12-17.docx</w:t>
            </w:r>
          </w:fldSimple>
          <w:r w:rsidRPr="00A045D7">
            <w:rPr>
              <w:lang w:val="en-US"/>
            </w:rPr>
            <w:t xml:space="preserve">" last modified on </w:t>
          </w:r>
          <w:r w:rsidR="00ED3351" w:rsidRPr="00A045D7">
            <w:rPr>
              <w:lang w:val="en-US"/>
            </w:rPr>
            <w:fldChar w:fldCharType="begin"/>
          </w:r>
          <w:r w:rsidRPr="00A045D7">
            <w:rPr>
              <w:lang w:val="en-US"/>
            </w:rPr>
            <w:instrText xml:space="preserve"> SAVEDATE  \@ "d MMM. yy"  \* MERGEFORMAT </w:instrText>
          </w:r>
          <w:r w:rsidR="00ED3351" w:rsidRPr="00A045D7">
            <w:rPr>
              <w:lang w:val="en-US"/>
            </w:rPr>
            <w:fldChar w:fldCharType="separate"/>
          </w:r>
          <w:r w:rsidR="00F350F9">
            <w:rPr>
              <w:noProof/>
              <w:lang w:val="en-US"/>
            </w:rPr>
            <w:t>8 Jan. 10</w:t>
          </w:r>
          <w:r w:rsidR="00ED3351" w:rsidRPr="00A045D7">
            <w:rPr>
              <w:lang w:val="en-US"/>
            </w:rPr>
            <w:fldChar w:fldCharType="end"/>
          </w:r>
          <w:r w:rsidRPr="00A045D7">
            <w:rPr>
              <w:lang w:val="en-US"/>
            </w:rPr>
            <w:t xml:space="preserve">, Rev </w:t>
          </w:r>
          <w:fldSimple w:instr=" REVNUM   \* MERGEFORMAT ">
            <w:r w:rsidRPr="00D379D8">
              <w:rPr>
                <w:noProof/>
                <w:lang w:val="en-US"/>
              </w:rPr>
              <w:t>4</w:t>
            </w:r>
          </w:fldSimple>
        </w:p>
      </w:tc>
    </w:tr>
  </w:tbl>
  <w:p w:rsidR="00D1583C" w:rsidRPr="00A045D7" w:rsidRDefault="00D1583C" w:rsidP="00392D92">
    <w:pPr>
      <w:pStyle w:val="FooterSmall"/>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83C" w:rsidRPr="00A045D7" w:rsidRDefault="00D1583C" w:rsidP="00E0655D">
    <w:pPr>
      <w:pStyle w:val="Footer"/>
      <w:ind w:right="360"/>
      <w:jc w:val="right"/>
      <w:rPr>
        <w:lang w:val="en-US"/>
      </w:rPr>
    </w:pPr>
  </w:p>
  <w:p w:rsidR="00D1583C" w:rsidRPr="00A045D7" w:rsidRDefault="00D1583C" w:rsidP="00D30E55">
    <w:pPr>
      <w:pStyle w:val="Footer"/>
      <w:ind w:right="-567"/>
      <w:jc w:val="right"/>
      <w:rPr>
        <w:lang w:val="en-US"/>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83C" w:rsidRPr="00A045D7" w:rsidRDefault="00D1583C" w:rsidP="00392D92">
    <w:pPr>
      <w:pStyle w:val="Footer"/>
      <w:pBdr>
        <w:top w:val="single" w:sz="4" w:space="1" w:color="auto"/>
      </w:pBdr>
      <w:jc w:val="right"/>
      <w:rPr>
        <w:lang w:val="en-US"/>
      </w:rPr>
    </w:pPr>
    <w:r w:rsidRPr="00A045D7">
      <w:rPr>
        <w:lang w:val="en-US"/>
      </w:rPr>
      <w:t xml:space="preserve">Page </w:t>
    </w:r>
    <w:r w:rsidR="00ED3351" w:rsidRPr="00A045D7">
      <w:rPr>
        <w:lang w:val="en-US"/>
      </w:rPr>
      <w:fldChar w:fldCharType="begin"/>
    </w:r>
    <w:r w:rsidRPr="00A045D7">
      <w:rPr>
        <w:lang w:val="en-US"/>
      </w:rPr>
      <w:instrText xml:space="preserve"> PAGE  \* roman  \* MERGEFORMAT </w:instrText>
    </w:r>
    <w:r w:rsidR="00ED3351" w:rsidRPr="00A045D7">
      <w:rPr>
        <w:lang w:val="en-US"/>
      </w:rPr>
      <w:fldChar w:fldCharType="separate"/>
    </w:r>
    <w:r w:rsidR="00EF62B9">
      <w:rPr>
        <w:noProof/>
        <w:lang w:val="en-US"/>
      </w:rPr>
      <w:t>iii</w:t>
    </w:r>
    <w:r w:rsidR="00ED3351" w:rsidRPr="00A045D7">
      <w:rPr>
        <w:lang w:val="en-US"/>
      </w:rPr>
      <w:fldChar w:fldCharType="end"/>
    </w:r>
  </w:p>
  <w:tbl>
    <w:tblPr>
      <w:tblW w:w="9288" w:type="dxa"/>
      <w:tblLayout w:type="fixed"/>
      <w:tblLook w:val="01E0"/>
    </w:tblPr>
    <w:tblGrid>
      <w:gridCol w:w="2088"/>
      <w:gridCol w:w="7200"/>
    </w:tblGrid>
    <w:tr w:rsidR="00D1583C" w:rsidRPr="00A045D7">
      <w:tc>
        <w:tcPr>
          <w:tcW w:w="2088" w:type="dxa"/>
        </w:tcPr>
        <w:p w:rsidR="00D1583C" w:rsidRPr="00A045D7" w:rsidRDefault="00D1583C" w:rsidP="00EE5FD0">
          <w:pPr>
            <w:pStyle w:val="Footer"/>
            <w:ind w:left="-180"/>
            <w:rPr>
              <w:lang w:val="en-US"/>
            </w:rPr>
          </w:pPr>
          <w:r>
            <w:rPr>
              <w:noProof/>
              <w:lang w:val="en-US" w:eastAsia="en-US"/>
            </w:rPr>
            <w:drawing>
              <wp:inline distT="0" distB="0" distL="0" distR="0">
                <wp:extent cx="1323975" cy="280035"/>
                <wp:effectExtent l="19050" t="0" r="9525" b="0"/>
                <wp:docPr id="12" name="Picture 9" descr="Services_b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rvices_bLsmall"/>
                        <pic:cNvPicPr>
                          <a:picLocks noChangeAspect="1" noChangeArrowheads="1"/>
                        </pic:cNvPicPr>
                      </pic:nvPicPr>
                      <pic:blipFill>
                        <a:blip r:embed="rId1"/>
                        <a:srcRect/>
                        <a:stretch>
                          <a:fillRect/>
                        </a:stretch>
                      </pic:blipFill>
                      <pic:spPr bwMode="auto">
                        <a:xfrm>
                          <a:off x="0" y="0"/>
                          <a:ext cx="1323975" cy="280035"/>
                        </a:xfrm>
                        <a:prstGeom prst="rect">
                          <a:avLst/>
                        </a:prstGeom>
                        <a:noFill/>
                        <a:ln w="9525">
                          <a:noFill/>
                          <a:miter lim="800000"/>
                          <a:headEnd/>
                          <a:tailEnd/>
                        </a:ln>
                      </pic:spPr>
                    </pic:pic>
                  </a:graphicData>
                </a:graphic>
              </wp:inline>
            </w:drawing>
          </w:r>
        </w:p>
      </w:tc>
      <w:tc>
        <w:tcPr>
          <w:tcW w:w="7200" w:type="dxa"/>
        </w:tcPr>
        <w:p w:rsidR="00D1583C" w:rsidRPr="00A045D7" w:rsidRDefault="00D1583C" w:rsidP="00710E94">
          <w:pPr>
            <w:pStyle w:val="FooterSmall"/>
            <w:rPr>
              <w:lang w:val="en-US"/>
            </w:rPr>
          </w:pPr>
          <w:r w:rsidRPr="00A045D7">
            <w:rPr>
              <w:lang w:val="en-US"/>
            </w:rPr>
            <w:t xml:space="preserve"> </w:t>
          </w:r>
        </w:p>
      </w:tc>
    </w:tr>
  </w:tbl>
  <w:p w:rsidR="00D1583C" w:rsidRPr="00A045D7" w:rsidRDefault="00D1583C" w:rsidP="00392D92">
    <w:pPr>
      <w:pStyle w:val="FooterSmall"/>
      <w:rPr>
        <w:lang w:val="en-US"/>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83C" w:rsidRPr="00A045D7" w:rsidRDefault="00D1583C" w:rsidP="00392D92">
    <w:pPr>
      <w:pStyle w:val="Footer"/>
      <w:pBdr>
        <w:top w:val="single" w:sz="4" w:space="1" w:color="auto"/>
      </w:pBdr>
      <w:jc w:val="right"/>
      <w:rPr>
        <w:lang w:val="en-US"/>
      </w:rPr>
    </w:pPr>
    <w:r w:rsidRPr="00A045D7">
      <w:rPr>
        <w:lang w:val="en-US"/>
      </w:rPr>
      <w:t xml:space="preserve">Page </w:t>
    </w:r>
    <w:r w:rsidR="00ED3351" w:rsidRPr="00A045D7">
      <w:rPr>
        <w:lang w:val="en-US"/>
      </w:rPr>
      <w:fldChar w:fldCharType="begin"/>
    </w:r>
    <w:r w:rsidRPr="00A045D7">
      <w:rPr>
        <w:lang w:val="en-US"/>
      </w:rPr>
      <w:instrText xml:space="preserve"> PAGE  \* Arabic  \* MERGEFORMAT </w:instrText>
    </w:r>
    <w:r w:rsidR="00ED3351" w:rsidRPr="00A045D7">
      <w:rPr>
        <w:lang w:val="en-US"/>
      </w:rPr>
      <w:fldChar w:fldCharType="separate"/>
    </w:r>
    <w:r w:rsidR="00EF62B9">
      <w:rPr>
        <w:noProof/>
        <w:lang w:val="en-US"/>
      </w:rPr>
      <w:t>23</w:t>
    </w:r>
    <w:r w:rsidR="00ED3351" w:rsidRPr="00A045D7">
      <w:rPr>
        <w:lang w:val="en-US"/>
      </w:rPr>
      <w:fldChar w:fldCharType="end"/>
    </w:r>
  </w:p>
  <w:tbl>
    <w:tblPr>
      <w:tblW w:w="9288" w:type="dxa"/>
      <w:tblLayout w:type="fixed"/>
      <w:tblLook w:val="01E0"/>
    </w:tblPr>
    <w:tblGrid>
      <w:gridCol w:w="2088"/>
      <w:gridCol w:w="7200"/>
    </w:tblGrid>
    <w:tr w:rsidR="00D1583C" w:rsidRPr="00A045D7">
      <w:tc>
        <w:tcPr>
          <w:tcW w:w="2088" w:type="dxa"/>
        </w:tcPr>
        <w:p w:rsidR="00D1583C" w:rsidRPr="00A045D7" w:rsidRDefault="00D1583C" w:rsidP="00EE5FD0">
          <w:pPr>
            <w:pStyle w:val="Footer"/>
            <w:ind w:left="-180"/>
            <w:rPr>
              <w:lang w:val="en-US"/>
            </w:rPr>
          </w:pPr>
          <w:r>
            <w:rPr>
              <w:noProof/>
              <w:lang w:val="en-US" w:eastAsia="en-US"/>
            </w:rPr>
            <w:drawing>
              <wp:inline distT="0" distB="0" distL="0" distR="0">
                <wp:extent cx="1323975" cy="280035"/>
                <wp:effectExtent l="19050" t="0" r="9525" b="0"/>
                <wp:docPr id="13" name="Picture 10" descr="Services_b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rvices_bLsmall"/>
                        <pic:cNvPicPr>
                          <a:picLocks noChangeAspect="1" noChangeArrowheads="1"/>
                        </pic:cNvPicPr>
                      </pic:nvPicPr>
                      <pic:blipFill>
                        <a:blip r:embed="rId1"/>
                        <a:srcRect/>
                        <a:stretch>
                          <a:fillRect/>
                        </a:stretch>
                      </pic:blipFill>
                      <pic:spPr bwMode="auto">
                        <a:xfrm>
                          <a:off x="0" y="0"/>
                          <a:ext cx="1323975" cy="280035"/>
                        </a:xfrm>
                        <a:prstGeom prst="rect">
                          <a:avLst/>
                        </a:prstGeom>
                        <a:noFill/>
                        <a:ln w="9525">
                          <a:noFill/>
                          <a:miter lim="800000"/>
                          <a:headEnd/>
                          <a:tailEnd/>
                        </a:ln>
                      </pic:spPr>
                    </pic:pic>
                  </a:graphicData>
                </a:graphic>
              </wp:inline>
            </w:drawing>
          </w:r>
        </w:p>
      </w:tc>
      <w:tc>
        <w:tcPr>
          <w:tcW w:w="7200" w:type="dxa"/>
        </w:tcPr>
        <w:p w:rsidR="00D1583C" w:rsidRPr="00A045D7" w:rsidRDefault="00D1583C" w:rsidP="00EE5FD0">
          <w:pPr>
            <w:pStyle w:val="FooterSmall"/>
            <w:rPr>
              <w:lang w:val="en-US"/>
            </w:rPr>
          </w:pPr>
        </w:p>
      </w:tc>
    </w:tr>
  </w:tbl>
  <w:p w:rsidR="00D1583C" w:rsidRPr="00A045D7" w:rsidRDefault="00D1583C" w:rsidP="00392D92">
    <w:pPr>
      <w:pStyle w:val="FooterSmall"/>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298" w:rsidRDefault="00FE3298">
      <w:r>
        <w:separator/>
      </w:r>
    </w:p>
  </w:footnote>
  <w:footnote w:type="continuationSeparator" w:id="0">
    <w:p w:rsidR="00FE3298" w:rsidRDefault="00FE32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2B9" w:rsidRDefault="00EF62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83C" w:rsidRPr="00A045D7" w:rsidRDefault="00ED3351" w:rsidP="00392D92">
    <w:pPr>
      <w:pStyle w:val="Header"/>
      <w:rPr>
        <w:lang w:val="en-US"/>
      </w:rPr>
    </w:pPr>
    <w:r w:rsidRPr="00A045D7">
      <w:rPr>
        <w:lang w:val="en-US"/>
      </w:rPr>
      <w:fldChar w:fldCharType="begin"/>
    </w:r>
    <w:r w:rsidR="00D1583C" w:rsidRPr="00A045D7">
      <w:rPr>
        <w:lang w:val="en-US"/>
      </w:rPr>
      <w:instrText xml:space="preserve"> IF </w:instrText>
    </w:r>
    <w:fldSimple w:instr=" DOCPROPERTY  Confidential  \* MERGEFORMAT ">
      <w:r w:rsidR="00D1583C" w:rsidRPr="00D379D8">
        <w:rPr>
          <w:lang w:val="en-US"/>
        </w:rPr>
        <w:instrText>0</w:instrText>
      </w:r>
    </w:fldSimple>
    <w:r w:rsidR="00D1583C" w:rsidRPr="00A045D7">
      <w:rPr>
        <w:lang w:val="en-US"/>
      </w:rPr>
      <w:instrText xml:space="preserve"> = 0 "Prepared for " "" \* MERGEFORMAT </w:instrText>
    </w:r>
    <w:r w:rsidRPr="00A045D7">
      <w:rPr>
        <w:lang w:val="en-US"/>
      </w:rPr>
      <w:fldChar w:fldCharType="separate"/>
    </w:r>
    <w:r w:rsidR="00F350F9" w:rsidRPr="00A045D7">
      <w:rPr>
        <w:noProof/>
        <w:lang w:val="en-US"/>
      </w:rPr>
      <w:t xml:space="preserve">Prepared for </w:t>
    </w:r>
    <w:r w:rsidRPr="00A045D7">
      <w:rPr>
        <w:lang w:val="en-US"/>
      </w:rPr>
      <w:fldChar w:fldCharType="end"/>
    </w:r>
    <w:r w:rsidRPr="00A045D7">
      <w:rPr>
        <w:lang w:val="en-US"/>
      </w:rPr>
      <w:fldChar w:fldCharType="begin"/>
    </w:r>
    <w:r w:rsidR="00D1583C" w:rsidRPr="00A045D7">
      <w:rPr>
        <w:lang w:val="en-US"/>
      </w:rPr>
      <w:instrText xml:space="preserve"> IF </w:instrText>
    </w:r>
    <w:fldSimple w:instr=" DOCPROPERTY  Confidential  \* MERGEFORMAT ">
      <w:r w:rsidR="00D1583C" w:rsidRPr="00D379D8">
        <w:rPr>
          <w:lang w:val="en-US"/>
        </w:rPr>
        <w:instrText>0</w:instrText>
      </w:r>
    </w:fldSimple>
    <w:r w:rsidR="00D1583C" w:rsidRPr="00A045D7">
      <w:rPr>
        <w:lang w:val="en-US"/>
      </w:rPr>
      <w:instrText xml:space="preserve"> = 3 "Microsoft" </w:instrText>
    </w:r>
    <w:fldSimple w:instr=" DOCPROPERTY  Customer  \* MERGEFORMAT ">
      <w:r w:rsidR="00D1583C" w:rsidRPr="00D379D8">
        <w:rPr>
          <w:lang w:val="en-US"/>
        </w:rPr>
        <w:instrText>Microsoft Hosting Guidance</w:instrText>
      </w:r>
    </w:fldSimple>
    <w:r w:rsidR="00D1583C" w:rsidRPr="00A045D7">
      <w:rPr>
        <w:lang w:val="en-US"/>
      </w:rPr>
      <w:instrText xml:space="preserve"> \* MERGEFORMAT </w:instrText>
    </w:r>
    <w:r w:rsidRPr="00A045D7">
      <w:rPr>
        <w:lang w:val="en-US"/>
      </w:rPr>
      <w:fldChar w:fldCharType="separate"/>
    </w:r>
    <w:r w:rsidR="00D1583C" w:rsidRPr="00D379D8">
      <w:rPr>
        <w:noProof/>
        <w:lang w:val="en-US"/>
      </w:rPr>
      <w:t>Microsoft Hosting Guidance</w:t>
    </w:r>
    <w:r w:rsidRPr="00A045D7">
      <w:rPr>
        <w:lang w:val="en-US"/>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2B9" w:rsidRDefault="00EF62B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83C" w:rsidRDefault="00D1583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83C" w:rsidRDefault="00D1583C">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83C" w:rsidRDefault="00D1583C">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83C" w:rsidRDefault="00D1583C">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83C" w:rsidRDefault="00D1583C">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83C" w:rsidRDefault="00D158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516"/>
    <w:multiLevelType w:val="multilevel"/>
    <w:tmpl w:val="D8BAD350"/>
    <w:lvl w:ilvl="0">
      <w:start w:val="1"/>
      <w:numFmt w:val="decimal"/>
      <w:lvlRestart w:val="0"/>
      <w:pStyle w:val="NumHeading1"/>
      <w:lvlText w:val="%1"/>
      <w:lvlJc w:val="left"/>
      <w:pPr>
        <w:tabs>
          <w:tab w:val="num" w:pos="794"/>
        </w:tabs>
        <w:ind w:left="794" w:hanging="794"/>
      </w:pPr>
      <w:rPr>
        <w:rFonts w:cs="Times New Roman" w:hint="default"/>
      </w:rPr>
    </w:lvl>
    <w:lvl w:ilvl="1">
      <w:start w:val="1"/>
      <w:numFmt w:val="decimal"/>
      <w:pStyle w:val="NumHeading2"/>
      <w:lvlText w:val="%1.%2"/>
      <w:lvlJc w:val="left"/>
      <w:pPr>
        <w:tabs>
          <w:tab w:val="num" w:pos="794"/>
        </w:tabs>
        <w:ind w:left="794" w:hanging="794"/>
      </w:pPr>
      <w:rPr>
        <w:rFonts w:cs="Times New Roman" w:hint="default"/>
      </w:rPr>
    </w:lvl>
    <w:lvl w:ilvl="2">
      <w:start w:val="1"/>
      <w:numFmt w:val="decimal"/>
      <w:pStyle w:val="NumHeading3"/>
      <w:lvlText w:val="%1.%2.%3"/>
      <w:lvlJc w:val="left"/>
      <w:pPr>
        <w:tabs>
          <w:tab w:val="num" w:pos="1021"/>
        </w:tabs>
        <w:ind w:left="1021" w:hanging="1021"/>
      </w:pPr>
      <w:rPr>
        <w:rFonts w:cs="Times New Roman" w:hint="default"/>
      </w:rPr>
    </w:lvl>
    <w:lvl w:ilvl="3">
      <w:start w:val="1"/>
      <w:numFmt w:val="decimal"/>
      <w:pStyle w:val="NumHeading4"/>
      <w:lvlText w:val="%1.%2.%3.%4"/>
      <w:lvlJc w:val="left"/>
      <w:pPr>
        <w:tabs>
          <w:tab w:val="num" w:pos="1247"/>
        </w:tabs>
        <w:ind w:left="1247" w:hanging="1247"/>
      </w:pPr>
      <w:rPr>
        <w:rFonts w:cs="Times New Roman" w:hint="default"/>
      </w:rPr>
    </w:lvl>
    <w:lvl w:ilvl="4">
      <w:start w:val="1"/>
      <w:numFmt w:val="decimal"/>
      <w:pStyle w:val="NumHeading5"/>
      <w:lvlText w:val="%1.%2.%3.%4.%5"/>
      <w:lvlJc w:val="left"/>
      <w:pPr>
        <w:tabs>
          <w:tab w:val="num" w:pos="1474"/>
        </w:tabs>
        <w:ind w:left="1474" w:hanging="1474"/>
      </w:pPr>
      <w:rPr>
        <w:rFonts w:cs="Times New Roman" w:hint="default"/>
      </w:rPr>
    </w:lvl>
    <w:lvl w:ilvl="5">
      <w:start w:val="1"/>
      <w:numFmt w:val="decimal"/>
      <w:lvlText w:val="%2.%3.%4.%5.%6."/>
      <w:lvlJc w:val="left"/>
      <w:pPr>
        <w:tabs>
          <w:tab w:val="num" w:pos="2835"/>
        </w:tabs>
        <w:ind w:left="2835" w:hanging="2608"/>
      </w:pPr>
      <w:rPr>
        <w:rFonts w:cs="Times New Roman" w:hint="default"/>
      </w:rPr>
    </w:lvl>
    <w:lvl w:ilvl="6">
      <w:start w:val="1"/>
      <w:numFmt w:val="decimal"/>
      <w:lvlText w:val="%1.%2.%3.%4.%5.%6.%7."/>
      <w:lvlJc w:val="left"/>
      <w:pPr>
        <w:tabs>
          <w:tab w:val="num" w:pos="5627"/>
        </w:tabs>
        <w:ind w:left="3467" w:hanging="1080"/>
      </w:pPr>
      <w:rPr>
        <w:rFonts w:cs="Times New Roman" w:hint="default"/>
      </w:rPr>
    </w:lvl>
    <w:lvl w:ilvl="7">
      <w:start w:val="1"/>
      <w:numFmt w:val="upperLetter"/>
      <w:lvlRestart w:val="0"/>
      <w:pStyle w:val="HeadingAppendixOld"/>
      <w:lvlText w:val="APPENDIX %8"/>
      <w:lvlJc w:val="left"/>
      <w:pPr>
        <w:tabs>
          <w:tab w:val="num" w:pos="2155"/>
        </w:tabs>
        <w:ind w:left="2155" w:hanging="2155"/>
      </w:pPr>
      <w:rPr>
        <w:rFonts w:cs="Times New Roman" w:hint="default"/>
      </w:rPr>
    </w:lvl>
    <w:lvl w:ilvl="8">
      <w:start w:val="1"/>
      <w:numFmt w:val="upperRoman"/>
      <w:lvlRestart w:val="0"/>
      <w:pStyle w:val="HeadingPart"/>
      <w:lvlText w:val="PART %9"/>
      <w:lvlJc w:val="left"/>
      <w:pPr>
        <w:tabs>
          <w:tab w:val="num" w:pos="1418"/>
        </w:tabs>
        <w:ind w:left="1418" w:hanging="1418"/>
      </w:pPr>
      <w:rPr>
        <w:rFonts w:cs="Times New Roman" w:hint="default"/>
      </w:rPr>
    </w:lvl>
  </w:abstractNum>
  <w:abstractNum w:abstractNumId="1">
    <w:nsid w:val="0167713A"/>
    <w:multiLevelType w:val="hybridMultilevel"/>
    <w:tmpl w:val="548251E2"/>
    <w:lvl w:ilvl="0" w:tplc="0494E0F8">
      <w:start w:val="1"/>
      <w:numFmt w:val="lowerRoman"/>
      <w:lvlText w:val="%1."/>
      <w:lvlJc w:val="right"/>
      <w:pPr>
        <w:tabs>
          <w:tab w:val="num" w:pos="1260"/>
        </w:tabs>
        <w:ind w:left="1260" w:hanging="18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B71F3"/>
    <w:multiLevelType w:val="hybridMultilevel"/>
    <w:tmpl w:val="47284C60"/>
    <w:lvl w:ilvl="0" w:tplc="F80230FC">
      <w:start w:val="1"/>
      <w:numFmt w:val="bullet"/>
      <w:lvlText w:val=""/>
      <w:lvlJc w:val="left"/>
      <w:pPr>
        <w:tabs>
          <w:tab w:val="num" w:pos="1440"/>
        </w:tabs>
        <w:ind w:left="1440" w:hanging="360"/>
      </w:pPr>
      <w:rPr>
        <w:rFonts w:ascii="Symbol" w:hAnsi="Symbol" w:hint="default"/>
      </w:rPr>
    </w:lvl>
    <w:lvl w:ilvl="1" w:tplc="7AE8BD1E">
      <w:start w:val="1"/>
      <w:numFmt w:val="bullet"/>
      <w:lvlText w:val="o"/>
      <w:lvlJc w:val="left"/>
      <w:pPr>
        <w:tabs>
          <w:tab w:val="num" w:pos="1380"/>
        </w:tabs>
        <w:ind w:left="1380" w:hanging="360"/>
      </w:pPr>
      <w:rPr>
        <w:rFonts w:ascii="Courier New" w:hAnsi="Courier New" w:hint="default"/>
      </w:rPr>
    </w:lvl>
    <w:lvl w:ilvl="2" w:tplc="C5CEE28E">
      <w:start w:val="1"/>
      <w:numFmt w:val="bullet"/>
      <w:lvlText w:val=""/>
      <w:lvlJc w:val="left"/>
      <w:pPr>
        <w:tabs>
          <w:tab w:val="num" w:pos="2100"/>
        </w:tabs>
        <w:ind w:left="2100" w:hanging="360"/>
      </w:pPr>
      <w:rPr>
        <w:rFonts w:ascii="Wingdings" w:hAnsi="Wingdings" w:hint="default"/>
      </w:rPr>
    </w:lvl>
    <w:lvl w:ilvl="3" w:tplc="1A0E1250" w:tentative="1">
      <w:start w:val="1"/>
      <w:numFmt w:val="bullet"/>
      <w:lvlText w:val=""/>
      <w:lvlJc w:val="left"/>
      <w:pPr>
        <w:tabs>
          <w:tab w:val="num" w:pos="2820"/>
        </w:tabs>
        <w:ind w:left="2820" w:hanging="360"/>
      </w:pPr>
      <w:rPr>
        <w:rFonts w:ascii="Symbol" w:hAnsi="Symbol" w:hint="default"/>
      </w:rPr>
    </w:lvl>
    <w:lvl w:ilvl="4" w:tplc="EB84E9CC" w:tentative="1">
      <w:start w:val="1"/>
      <w:numFmt w:val="bullet"/>
      <w:lvlText w:val="o"/>
      <w:lvlJc w:val="left"/>
      <w:pPr>
        <w:tabs>
          <w:tab w:val="num" w:pos="3540"/>
        </w:tabs>
        <w:ind w:left="3540" w:hanging="360"/>
      </w:pPr>
      <w:rPr>
        <w:rFonts w:ascii="Courier New" w:hAnsi="Courier New" w:hint="default"/>
      </w:rPr>
    </w:lvl>
    <w:lvl w:ilvl="5" w:tplc="F2CE7604" w:tentative="1">
      <w:start w:val="1"/>
      <w:numFmt w:val="bullet"/>
      <w:lvlText w:val=""/>
      <w:lvlJc w:val="left"/>
      <w:pPr>
        <w:tabs>
          <w:tab w:val="num" w:pos="4260"/>
        </w:tabs>
        <w:ind w:left="4260" w:hanging="360"/>
      </w:pPr>
      <w:rPr>
        <w:rFonts w:ascii="Wingdings" w:hAnsi="Wingdings" w:hint="default"/>
      </w:rPr>
    </w:lvl>
    <w:lvl w:ilvl="6" w:tplc="E0862536" w:tentative="1">
      <w:start w:val="1"/>
      <w:numFmt w:val="bullet"/>
      <w:lvlText w:val=""/>
      <w:lvlJc w:val="left"/>
      <w:pPr>
        <w:tabs>
          <w:tab w:val="num" w:pos="4980"/>
        </w:tabs>
        <w:ind w:left="4980" w:hanging="360"/>
      </w:pPr>
      <w:rPr>
        <w:rFonts w:ascii="Symbol" w:hAnsi="Symbol" w:hint="default"/>
      </w:rPr>
    </w:lvl>
    <w:lvl w:ilvl="7" w:tplc="F5960C30" w:tentative="1">
      <w:start w:val="1"/>
      <w:numFmt w:val="bullet"/>
      <w:lvlText w:val="o"/>
      <w:lvlJc w:val="left"/>
      <w:pPr>
        <w:tabs>
          <w:tab w:val="num" w:pos="5700"/>
        </w:tabs>
        <w:ind w:left="5700" w:hanging="360"/>
      </w:pPr>
      <w:rPr>
        <w:rFonts w:ascii="Courier New" w:hAnsi="Courier New" w:hint="default"/>
      </w:rPr>
    </w:lvl>
    <w:lvl w:ilvl="8" w:tplc="09546062" w:tentative="1">
      <w:start w:val="1"/>
      <w:numFmt w:val="bullet"/>
      <w:lvlText w:val=""/>
      <w:lvlJc w:val="left"/>
      <w:pPr>
        <w:tabs>
          <w:tab w:val="num" w:pos="6420"/>
        </w:tabs>
        <w:ind w:left="6420" w:hanging="360"/>
      </w:pPr>
      <w:rPr>
        <w:rFonts w:ascii="Wingdings" w:hAnsi="Wingdings" w:hint="default"/>
      </w:rPr>
    </w:lvl>
  </w:abstractNum>
  <w:abstractNum w:abstractNumId="3">
    <w:nsid w:val="0E80727A"/>
    <w:multiLevelType w:val="multilevel"/>
    <w:tmpl w:val="ECA4EAFA"/>
    <w:numStyleLink w:val="Bullets"/>
  </w:abstractNum>
  <w:abstractNum w:abstractNumId="4">
    <w:nsid w:val="0F3F2171"/>
    <w:multiLevelType w:val="hybridMultilevel"/>
    <w:tmpl w:val="32B0E298"/>
    <w:lvl w:ilvl="0" w:tplc="8784377C">
      <w:start w:val="1"/>
      <w:numFmt w:val="bullet"/>
      <w:lvlText w:val=""/>
      <w:lvlJc w:val="left"/>
      <w:pPr>
        <w:tabs>
          <w:tab w:val="num" w:pos="1800"/>
        </w:tabs>
        <w:ind w:left="1800" w:hanging="360"/>
      </w:pPr>
      <w:rPr>
        <w:rFonts w:ascii="Symbol" w:hAnsi="Symbol" w:hint="default"/>
        <w:b w:val="0"/>
        <w:i w:val="0"/>
        <w:sz w:val="15"/>
        <w:szCs w:val="15"/>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112315AB"/>
    <w:multiLevelType w:val="hybridMultilevel"/>
    <w:tmpl w:val="0BDE8814"/>
    <w:lvl w:ilvl="0" w:tplc="A5EE4D12">
      <w:start w:val="1"/>
      <w:numFmt w:val="upperLetter"/>
      <w:lvlText w:val="%1."/>
      <w:lvlJc w:val="left"/>
      <w:pPr>
        <w:tabs>
          <w:tab w:val="num" w:pos="720"/>
        </w:tabs>
        <w:ind w:left="720" w:hanging="360"/>
      </w:pPr>
      <w:rPr>
        <w:rFonts w:hint="default"/>
        <w:b/>
        <w:bCs/>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74235E"/>
    <w:multiLevelType w:val="hybridMultilevel"/>
    <w:tmpl w:val="094E7680"/>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7">
    <w:nsid w:val="173046D6"/>
    <w:multiLevelType w:val="hybridMultilevel"/>
    <w:tmpl w:val="9C4A747E"/>
    <w:lvl w:ilvl="0" w:tplc="0409000F">
      <w:start w:val="1"/>
      <w:numFmt w:val="decimal"/>
      <w:lvlText w:val="%1."/>
      <w:lvlJc w:val="left"/>
      <w:pPr>
        <w:tabs>
          <w:tab w:val="num" w:pos="947"/>
        </w:tabs>
        <w:ind w:left="947" w:hanging="360"/>
      </w:pPr>
    </w:lvl>
    <w:lvl w:ilvl="1" w:tplc="04090019" w:tentative="1">
      <w:start w:val="1"/>
      <w:numFmt w:val="lowerLetter"/>
      <w:lvlText w:val="%2."/>
      <w:lvlJc w:val="left"/>
      <w:pPr>
        <w:tabs>
          <w:tab w:val="num" w:pos="1667"/>
        </w:tabs>
        <w:ind w:left="1667" w:hanging="360"/>
      </w:pPr>
    </w:lvl>
    <w:lvl w:ilvl="2" w:tplc="0409001B" w:tentative="1">
      <w:start w:val="1"/>
      <w:numFmt w:val="lowerRoman"/>
      <w:lvlText w:val="%3."/>
      <w:lvlJc w:val="right"/>
      <w:pPr>
        <w:tabs>
          <w:tab w:val="num" w:pos="2387"/>
        </w:tabs>
        <w:ind w:left="2387" w:hanging="180"/>
      </w:pPr>
    </w:lvl>
    <w:lvl w:ilvl="3" w:tplc="0409000F" w:tentative="1">
      <w:start w:val="1"/>
      <w:numFmt w:val="decimal"/>
      <w:lvlText w:val="%4."/>
      <w:lvlJc w:val="left"/>
      <w:pPr>
        <w:tabs>
          <w:tab w:val="num" w:pos="3107"/>
        </w:tabs>
        <w:ind w:left="3107" w:hanging="360"/>
      </w:pPr>
    </w:lvl>
    <w:lvl w:ilvl="4" w:tplc="04090019" w:tentative="1">
      <w:start w:val="1"/>
      <w:numFmt w:val="lowerLetter"/>
      <w:lvlText w:val="%5."/>
      <w:lvlJc w:val="left"/>
      <w:pPr>
        <w:tabs>
          <w:tab w:val="num" w:pos="3827"/>
        </w:tabs>
        <w:ind w:left="3827" w:hanging="360"/>
      </w:pPr>
    </w:lvl>
    <w:lvl w:ilvl="5" w:tplc="0409001B" w:tentative="1">
      <w:start w:val="1"/>
      <w:numFmt w:val="lowerRoman"/>
      <w:lvlText w:val="%6."/>
      <w:lvlJc w:val="right"/>
      <w:pPr>
        <w:tabs>
          <w:tab w:val="num" w:pos="4547"/>
        </w:tabs>
        <w:ind w:left="4547" w:hanging="180"/>
      </w:pPr>
    </w:lvl>
    <w:lvl w:ilvl="6" w:tplc="0409000F" w:tentative="1">
      <w:start w:val="1"/>
      <w:numFmt w:val="decimal"/>
      <w:lvlText w:val="%7."/>
      <w:lvlJc w:val="left"/>
      <w:pPr>
        <w:tabs>
          <w:tab w:val="num" w:pos="5267"/>
        </w:tabs>
        <w:ind w:left="5267" w:hanging="360"/>
      </w:pPr>
    </w:lvl>
    <w:lvl w:ilvl="7" w:tplc="04090019" w:tentative="1">
      <w:start w:val="1"/>
      <w:numFmt w:val="lowerLetter"/>
      <w:lvlText w:val="%8."/>
      <w:lvlJc w:val="left"/>
      <w:pPr>
        <w:tabs>
          <w:tab w:val="num" w:pos="5987"/>
        </w:tabs>
        <w:ind w:left="5987" w:hanging="360"/>
      </w:pPr>
    </w:lvl>
    <w:lvl w:ilvl="8" w:tplc="0409001B" w:tentative="1">
      <w:start w:val="1"/>
      <w:numFmt w:val="lowerRoman"/>
      <w:lvlText w:val="%9."/>
      <w:lvlJc w:val="right"/>
      <w:pPr>
        <w:tabs>
          <w:tab w:val="num" w:pos="6707"/>
        </w:tabs>
        <w:ind w:left="6707" w:hanging="180"/>
      </w:pPr>
    </w:lvl>
  </w:abstractNum>
  <w:abstractNum w:abstractNumId="8">
    <w:nsid w:val="1838439C"/>
    <w:multiLevelType w:val="singleLevel"/>
    <w:tmpl w:val="0409000F"/>
    <w:lvl w:ilvl="0">
      <w:start w:val="1"/>
      <w:numFmt w:val="decimal"/>
      <w:lvlText w:val="%1."/>
      <w:lvlJc w:val="left"/>
      <w:pPr>
        <w:tabs>
          <w:tab w:val="num" w:pos="907"/>
        </w:tabs>
        <w:ind w:left="907" w:hanging="340"/>
      </w:pPr>
      <w:rPr>
        <w:rFonts w:cs="Times New Roman" w:hint="default"/>
        <w:color w:val="808080"/>
        <w:sz w:val="20"/>
        <w:szCs w:val="20"/>
      </w:rPr>
    </w:lvl>
  </w:abstractNum>
  <w:abstractNum w:abstractNumId="9">
    <w:nsid w:val="192018B7"/>
    <w:multiLevelType w:val="multilevel"/>
    <w:tmpl w:val="BD74A3D4"/>
    <w:lvl w:ilvl="0">
      <w:start w:val="1"/>
      <w:numFmt w:val="bullet"/>
      <w:lvlText w:val=""/>
      <w:lvlJc w:val="left"/>
      <w:pPr>
        <w:tabs>
          <w:tab w:val="num" w:pos="927"/>
        </w:tabs>
        <w:ind w:left="927" w:hanging="360"/>
      </w:pPr>
      <w:rPr>
        <w:rFonts w:ascii="Symbol" w:hAnsi="Symbol" w:hint="default"/>
        <w:color w:val="auto"/>
        <w:sz w:val="15"/>
        <w:szCs w:val="15"/>
      </w:rPr>
    </w:lvl>
    <w:lvl w:ilvl="1">
      <w:start w:val="1"/>
      <w:numFmt w:val="bullet"/>
      <w:lvlText w:val=""/>
      <w:lvlJc w:val="left"/>
      <w:pPr>
        <w:tabs>
          <w:tab w:val="num" w:pos="1247"/>
        </w:tabs>
        <w:ind w:left="1247" w:hanging="340"/>
      </w:pPr>
      <w:rPr>
        <w:rFonts w:ascii="Wingdings 2" w:hAnsi="Wingdings 2" w:hint="default"/>
        <w:b w:val="0"/>
        <w:i w:val="0"/>
        <w:color w:val="808080"/>
        <w:sz w:val="20"/>
      </w:rPr>
    </w:lvl>
    <w:lvl w:ilvl="2">
      <w:start w:val="1"/>
      <w:numFmt w:val="bullet"/>
      <w:lvlText w:val=""/>
      <w:lvlJc w:val="left"/>
      <w:pPr>
        <w:tabs>
          <w:tab w:val="num" w:pos="1588"/>
        </w:tabs>
        <w:ind w:left="1588" w:hanging="341"/>
      </w:pPr>
      <w:rPr>
        <w:rFonts w:ascii="Wingdings 2" w:hAnsi="Wingdings 2" w:hint="default"/>
        <w:color w:val="808080"/>
        <w:sz w:val="20"/>
      </w:rPr>
    </w:lvl>
    <w:lvl w:ilvl="3">
      <w:start w:val="1"/>
      <w:numFmt w:val="bullet"/>
      <w:lvlText w:val=""/>
      <w:lvlJc w:val="left"/>
      <w:pPr>
        <w:tabs>
          <w:tab w:val="num" w:pos="1928"/>
        </w:tabs>
        <w:ind w:left="1928" w:hanging="340"/>
      </w:pPr>
      <w:rPr>
        <w:rFonts w:ascii="Wingdings 2" w:hAnsi="Wingdings 2" w:hint="default"/>
        <w:b w:val="0"/>
        <w:i w:val="0"/>
        <w:color w:val="808080"/>
        <w:sz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197E273B"/>
    <w:multiLevelType w:val="hybridMultilevel"/>
    <w:tmpl w:val="55B44E68"/>
    <w:lvl w:ilvl="0" w:tplc="280CC1B2">
      <w:start w:val="1"/>
      <w:numFmt w:val="decimal"/>
      <w:lvlText w:val="%1."/>
      <w:lvlJc w:val="left"/>
      <w:pPr>
        <w:ind w:left="720" w:hanging="360"/>
      </w:pPr>
      <w:rPr>
        <w:rFonts w:cs="Times New Roman"/>
      </w:rPr>
    </w:lvl>
    <w:lvl w:ilvl="1" w:tplc="7690DA8C">
      <w:start w:val="1"/>
      <w:numFmt w:val="lowerLetter"/>
      <w:lvlText w:val="%2."/>
      <w:lvlJc w:val="left"/>
      <w:pPr>
        <w:ind w:left="1440" w:hanging="360"/>
      </w:pPr>
      <w:rPr>
        <w:rFonts w:cs="Times New Roman"/>
      </w:rPr>
    </w:lvl>
    <w:lvl w:ilvl="2" w:tplc="B9489202">
      <w:start w:val="1"/>
      <w:numFmt w:val="decimal"/>
      <w:lvlText w:val="%3."/>
      <w:lvlJc w:val="left"/>
      <w:pPr>
        <w:tabs>
          <w:tab w:val="num" w:pos="2160"/>
        </w:tabs>
        <w:ind w:left="2160" w:hanging="360"/>
      </w:pPr>
      <w:rPr>
        <w:rFonts w:cs="Times New Roman"/>
      </w:rPr>
    </w:lvl>
    <w:lvl w:ilvl="3" w:tplc="D044499C">
      <w:start w:val="1"/>
      <w:numFmt w:val="decimal"/>
      <w:lvlText w:val="%4."/>
      <w:lvlJc w:val="left"/>
      <w:pPr>
        <w:tabs>
          <w:tab w:val="num" w:pos="2880"/>
        </w:tabs>
        <w:ind w:left="2880" w:hanging="360"/>
      </w:pPr>
      <w:rPr>
        <w:rFonts w:cs="Times New Roman"/>
      </w:rPr>
    </w:lvl>
    <w:lvl w:ilvl="4" w:tplc="488A3500">
      <w:start w:val="1"/>
      <w:numFmt w:val="decimal"/>
      <w:lvlText w:val="%5."/>
      <w:lvlJc w:val="left"/>
      <w:pPr>
        <w:tabs>
          <w:tab w:val="num" w:pos="3600"/>
        </w:tabs>
        <w:ind w:left="3600" w:hanging="360"/>
      </w:pPr>
      <w:rPr>
        <w:rFonts w:cs="Times New Roman"/>
      </w:rPr>
    </w:lvl>
    <w:lvl w:ilvl="5" w:tplc="CCD6AC00">
      <w:start w:val="1"/>
      <w:numFmt w:val="decimal"/>
      <w:lvlText w:val="%6."/>
      <w:lvlJc w:val="left"/>
      <w:pPr>
        <w:tabs>
          <w:tab w:val="num" w:pos="4320"/>
        </w:tabs>
        <w:ind w:left="4320" w:hanging="360"/>
      </w:pPr>
      <w:rPr>
        <w:rFonts w:cs="Times New Roman"/>
      </w:rPr>
    </w:lvl>
    <w:lvl w:ilvl="6" w:tplc="020AAAF2">
      <w:start w:val="1"/>
      <w:numFmt w:val="decimal"/>
      <w:lvlText w:val="%7."/>
      <w:lvlJc w:val="left"/>
      <w:pPr>
        <w:tabs>
          <w:tab w:val="num" w:pos="5040"/>
        </w:tabs>
        <w:ind w:left="5040" w:hanging="360"/>
      </w:pPr>
      <w:rPr>
        <w:rFonts w:cs="Times New Roman"/>
      </w:rPr>
    </w:lvl>
    <w:lvl w:ilvl="7" w:tplc="77381F48">
      <w:start w:val="1"/>
      <w:numFmt w:val="decimal"/>
      <w:lvlText w:val="%8."/>
      <w:lvlJc w:val="left"/>
      <w:pPr>
        <w:tabs>
          <w:tab w:val="num" w:pos="5760"/>
        </w:tabs>
        <w:ind w:left="5760" w:hanging="360"/>
      </w:pPr>
      <w:rPr>
        <w:rFonts w:cs="Times New Roman"/>
      </w:rPr>
    </w:lvl>
    <w:lvl w:ilvl="8" w:tplc="92345DDA">
      <w:start w:val="1"/>
      <w:numFmt w:val="decimal"/>
      <w:lvlText w:val="%9."/>
      <w:lvlJc w:val="left"/>
      <w:pPr>
        <w:tabs>
          <w:tab w:val="num" w:pos="6480"/>
        </w:tabs>
        <w:ind w:left="6480" w:hanging="360"/>
      </w:pPr>
      <w:rPr>
        <w:rFonts w:cs="Times New Roman"/>
      </w:rPr>
    </w:lvl>
  </w:abstractNum>
  <w:abstractNum w:abstractNumId="11">
    <w:nsid w:val="1E8E55E8"/>
    <w:multiLevelType w:val="hybridMultilevel"/>
    <w:tmpl w:val="E614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hint="default"/>
        <w:color w:val="808080"/>
        <w:sz w:val="20"/>
      </w:rPr>
    </w:lvl>
    <w:lvl w:ilvl="1">
      <w:start w:val="1"/>
      <w:numFmt w:val="bullet"/>
      <w:lvlText w:val=""/>
      <w:lvlJc w:val="left"/>
      <w:pPr>
        <w:tabs>
          <w:tab w:val="num" w:pos="1247"/>
        </w:tabs>
        <w:ind w:left="1247" w:hanging="340"/>
      </w:pPr>
      <w:rPr>
        <w:rFonts w:ascii="Wingdings 2" w:hAnsi="Wingdings 2" w:hint="default"/>
        <w:b w:val="0"/>
        <w:i w:val="0"/>
        <w:color w:val="808080"/>
        <w:sz w:val="20"/>
      </w:rPr>
    </w:lvl>
    <w:lvl w:ilvl="2">
      <w:start w:val="1"/>
      <w:numFmt w:val="bullet"/>
      <w:lvlText w:val=""/>
      <w:lvlJc w:val="left"/>
      <w:pPr>
        <w:tabs>
          <w:tab w:val="num" w:pos="1588"/>
        </w:tabs>
        <w:ind w:left="1588" w:hanging="341"/>
      </w:pPr>
      <w:rPr>
        <w:rFonts w:ascii="Wingdings 2" w:hAnsi="Wingdings 2" w:hint="default"/>
        <w:color w:val="808080"/>
        <w:sz w:val="20"/>
      </w:rPr>
    </w:lvl>
    <w:lvl w:ilvl="3">
      <w:start w:val="1"/>
      <w:numFmt w:val="bullet"/>
      <w:lvlText w:val=""/>
      <w:lvlJc w:val="left"/>
      <w:pPr>
        <w:tabs>
          <w:tab w:val="num" w:pos="1928"/>
        </w:tabs>
        <w:ind w:left="1928" w:hanging="340"/>
      </w:pPr>
      <w:rPr>
        <w:rFonts w:ascii="Wingdings 2" w:hAnsi="Wingdings 2" w:hint="default"/>
        <w:b w:val="0"/>
        <w:i w:val="0"/>
        <w:color w:val="808080"/>
        <w:sz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249A4E7B"/>
    <w:multiLevelType w:val="hybridMultilevel"/>
    <w:tmpl w:val="449ECA60"/>
    <w:lvl w:ilvl="0" w:tplc="FFFFFFFF">
      <w:start w:val="1"/>
      <w:numFmt w:val="bullet"/>
      <w:lvlText w:val=""/>
      <w:lvlJc w:val="left"/>
      <w:pPr>
        <w:tabs>
          <w:tab w:val="num" w:pos="1620"/>
        </w:tabs>
        <w:ind w:left="1620" w:hanging="360"/>
      </w:pPr>
      <w:rPr>
        <w:rFonts w:ascii="Symbol" w:hAnsi="Symbol" w:hint="default"/>
      </w:rPr>
    </w:lvl>
    <w:lvl w:ilvl="1" w:tplc="FFFFFFFF">
      <w:start w:val="1"/>
      <w:numFmt w:val="decimal"/>
      <w:lvlText w:val="%2."/>
      <w:lvlJc w:val="left"/>
      <w:pPr>
        <w:tabs>
          <w:tab w:val="num" w:pos="1980"/>
        </w:tabs>
        <w:ind w:left="1980" w:hanging="360"/>
      </w:pPr>
      <w:rPr>
        <w:rFonts w:cs="Times New Roman"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4">
    <w:nsid w:val="263B51DA"/>
    <w:multiLevelType w:val="hybridMultilevel"/>
    <w:tmpl w:val="6B76E592"/>
    <w:lvl w:ilvl="0" w:tplc="F5A2136C">
      <w:start w:val="1"/>
      <w:numFmt w:val="bullet"/>
      <w:lvlText w:val=""/>
      <w:lvlJc w:val="left"/>
      <w:pPr>
        <w:ind w:left="587" w:hanging="360"/>
      </w:pPr>
      <w:rPr>
        <w:rFonts w:ascii="Symbol" w:eastAsia="Times New Roman" w:hAnsi="Symbol" w:hint="default"/>
      </w:rPr>
    </w:lvl>
    <w:lvl w:ilvl="1" w:tplc="0409000F" w:tentative="1">
      <w:start w:val="1"/>
      <w:numFmt w:val="bullet"/>
      <w:lvlText w:val="o"/>
      <w:lvlJc w:val="left"/>
      <w:pPr>
        <w:ind w:left="1307" w:hanging="360"/>
      </w:pPr>
      <w:rPr>
        <w:rFonts w:ascii="Courier New" w:hAnsi="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5">
    <w:nsid w:val="2A680075"/>
    <w:multiLevelType w:val="hybridMultilevel"/>
    <w:tmpl w:val="0062014E"/>
    <w:lvl w:ilvl="0" w:tplc="552A9DA0">
      <w:start w:val="1"/>
      <w:numFmt w:val="bullet"/>
      <w:lvlText w:val=""/>
      <w:lvlJc w:val="left"/>
      <w:pPr>
        <w:tabs>
          <w:tab w:val="num" w:pos="1094"/>
        </w:tabs>
        <w:ind w:left="1094" w:hanging="360"/>
      </w:pPr>
      <w:rPr>
        <w:rFonts w:ascii="Symbol" w:hAnsi="Symbol" w:hint="default"/>
        <w:sz w:val="18"/>
        <w:szCs w:val="18"/>
      </w:rPr>
    </w:lvl>
    <w:lvl w:ilvl="1" w:tplc="04090003">
      <w:start w:val="1"/>
      <w:numFmt w:val="bullet"/>
      <w:lvlText w:val="o"/>
      <w:lvlJc w:val="left"/>
      <w:pPr>
        <w:tabs>
          <w:tab w:val="num" w:pos="1814"/>
        </w:tabs>
        <w:ind w:left="1814" w:hanging="360"/>
      </w:pPr>
      <w:rPr>
        <w:rFonts w:ascii="Courier New" w:hAnsi="Courier New" w:cs="Courier New" w:hint="default"/>
      </w:rPr>
    </w:lvl>
    <w:lvl w:ilvl="2" w:tplc="04090005">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16">
    <w:nsid w:val="2E967056"/>
    <w:multiLevelType w:val="multilevel"/>
    <w:tmpl w:val="0C09001D"/>
    <w:numStyleLink w:val="Checklist"/>
  </w:abstractNum>
  <w:abstractNum w:abstractNumId="17">
    <w:nsid w:val="2F9D5D17"/>
    <w:multiLevelType w:val="hybridMultilevel"/>
    <w:tmpl w:val="F9B42810"/>
    <w:lvl w:ilvl="0" w:tplc="8784377C">
      <w:start w:val="1"/>
      <w:numFmt w:val="bullet"/>
      <w:lvlText w:val=""/>
      <w:lvlJc w:val="left"/>
      <w:pPr>
        <w:tabs>
          <w:tab w:val="num" w:pos="1800"/>
        </w:tabs>
        <w:ind w:left="1800" w:hanging="360"/>
      </w:pPr>
      <w:rPr>
        <w:rFonts w:ascii="Symbol" w:hAnsi="Symbol" w:hint="default"/>
        <w:b w:val="0"/>
        <w:i w:val="0"/>
        <w:sz w:val="15"/>
        <w:szCs w:val="15"/>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320408CF"/>
    <w:multiLevelType w:val="hybridMultilevel"/>
    <w:tmpl w:val="1FE6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466A2B"/>
    <w:multiLevelType w:val="hybridMultilevel"/>
    <w:tmpl w:val="94C8202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Times New Roman" w:hAnsi="Wingdings 2" w:hint="default"/>
        <w:b w:val="0"/>
        <w:i w:val="0"/>
        <w:color w:val="808080"/>
        <w:sz w:val="18"/>
      </w:rPr>
    </w:lvl>
    <w:lvl w:ilvl="1">
      <w:start w:val="1"/>
      <w:numFmt w:val="bullet"/>
      <w:lvlText w:val=""/>
      <w:lvlJc w:val="left"/>
      <w:pPr>
        <w:tabs>
          <w:tab w:val="num" w:pos="454"/>
        </w:tabs>
        <w:ind w:left="454" w:hanging="227"/>
      </w:pPr>
      <w:rPr>
        <w:rFonts w:ascii="Wingdings 2" w:eastAsia="Times New Roman" w:hAnsi="Wingdings 2" w:hint="default"/>
        <w:color w:val="808080"/>
        <w:sz w:val="18"/>
      </w:rPr>
    </w:lvl>
    <w:lvl w:ilvl="2">
      <w:start w:val="1"/>
      <w:numFmt w:val="bullet"/>
      <w:lvlText w:val=""/>
      <w:lvlJc w:val="left"/>
      <w:pPr>
        <w:tabs>
          <w:tab w:val="num" w:pos="680"/>
        </w:tabs>
        <w:ind w:left="680" w:hanging="226"/>
      </w:pPr>
      <w:rPr>
        <w:rFonts w:ascii="Wingdings 2" w:eastAsia="Times New Roman" w:hAnsi="Wingdings 2" w:hint="default"/>
        <w:color w:val="808080"/>
        <w:sz w:val="18"/>
      </w:rPr>
    </w:lvl>
    <w:lvl w:ilvl="3">
      <w:start w:val="1"/>
      <w:numFmt w:val="bullet"/>
      <w:lvlText w:val=""/>
      <w:lvlJc w:val="left"/>
      <w:pPr>
        <w:tabs>
          <w:tab w:val="num" w:pos="907"/>
        </w:tabs>
        <w:ind w:left="907" w:hanging="227"/>
      </w:pPr>
      <w:rPr>
        <w:rFonts w:ascii="Wingdings 2" w:eastAsia="Times New Roman" w:hAnsi="Wingdings 2" w:hint="default"/>
        <w:color w:val="808080"/>
        <w:sz w:val="1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45872115"/>
    <w:multiLevelType w:val="hybridMultilevel"/>
    <w:tmpl w:val="E200C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Times New Roman"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Times New Roman"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Times New Roman" w:hAnsi="Segoe Condensed" w:cs="Segoe Condensed" w:hint="default"/>
        <w:sz w:val="18"/>
        <w:szCs w:val="18"/>
      </w:rPr>
    </w:lvl>
    <w:lvl w:ilvl="3">
      <w:start w:val="1"/>
      <w:numFmt w:val="decimal"/>
      <w:lvlText w:val="(%4)"/>
      <w:lvlJc w:val="left"/>
      <w:pPr>
        <w:tabs>
          <w:tab w:val="num" w:pos="7920"/>
        </w:tabs>
        <w:ind w:left="7920" w:hanging="360"/>
      </w:pPr>
      <w:rPr>
        <w:rFonts w:cs="Times New Roman" w:hint="default"/>
      </w:rPr>
    </w:lvl>
    <w:lvl w:ilvl="4">
      <w:start w:val="1"/>
      <w:numFmt w:val="lowerLetter"/>
      <w:lvlText w:val="(%5)"/>
      <w:lvlJc w:val="left"/>
      <w:pPr>
        <w:tabs>
          <w:tab w:val="num" w:pos="8280"/>
        </w:tabs>
        <w:ind w:left="8280" w:hanging="360"/>
      </w:pPr>
      <w:rPr>
        <w:rFonts w:cs="Times New Roman" w:hint="default"/>
      </w:rPr>
    </w:lvl>
    <w:lvl w:ilvl="5">
      <w:start w:val="1"/>
      <w:numFmt w:val="lowerRoman"/>
      <w:lvlText w:val="(%6)"/>
      <w:lvlJc w:val="left"/>
      <w:pPr>
        <w:tabs>
          <w:tab w:val="num" w:pos="8640"/>
        </w:tabs>
        <w:ind w:left="8640" w:hanging="360"/>
      </w:pPr>
      <w:rPr>
        <w:rFonts w:cs="Times New Roman" w:hint="default"/>
      </w:rPr>
    </w:lvl>
    <w:lvl w:ilvl="6">
      <w:start w:val="1"/>
      <w:numFmt w:val="decimal"/>
      <w:lvlText w:val="%7."/>
      <w:lvlJc w:val="left"/>
      <w:pPr>
        <w:tabs>
          <w:tab w:val="num" w:pos="9000"/>
        </w:tabs>
        <w:ind w:left="900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left"/>
      <w:pPr>
        <w:tabs>
          <w:tab w:val="num" w:pos="9720"/>
        </w:tabs>
        <w:ind w:left="9720" w:hanging="360"/>
      </w:pPr>
      <w:rPr>
        <w:rFonts w:cs="Times New Roman" w:hint="default"/>
      </w:rPr>
    </w:lvl>
  </w:abstractNum>
  <w:abstractNum w:abstractNumId="23">
    <w:nsid w:val="48774A78"/>
    <w:multiLevelType w:val="hybridMultilevel"/>
    <w:tmpl w:val="3994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557EFB"/>
    <w:multiLevelType w:val="hybridMultilevel"/>
    <w:tmpl w:val="54A6CF40"/>
    <w:lvl w:ilvl="0" w:tplc="47482BE8">
      <w:start w:val="1"/>
      <w:numFmt w:val="bullet"/>
      <w:lvlText w:val=""/>
      <w:lvlJc w:val="left"/>
      <w:pPr>
        <w:ind w:left="900" w:hanging="360"/>
      </w:pPr>
      <w:rPr>
        <w:rFonts w:ascii="Symbol" w:hAnsi="Symbol" w:hint="default"/>
        <w:sz w:val="18"/>
        <w:szCs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nsid w:val="4B7D4C1F"/>
    <w:multiLevelType w:val="hybridMultilevel"/>
    <w:tmpl w:val="548251E2"/>
    <w:lvl w:ilvl="0" w:tplc="0494E0F8">
      <w:start w:val="1"/>
      <w:numFmt w:val="lowerRoman"/>
      <w:lvlText w:val="%1."/>
      <w:lvlJc w:val="right"/>
      <w:pPr>
        <w:tabs>
          <w:tab w:val="num" w:pos="1260"/>
        </w:tabs>
        <w:ind w:left="1260" w:hanging="18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AC20EE"/>
    <w:multiLevelType w:val="hybridMultilevel"/>
    <w:tmpl w:val="26F26790"/>
    <w:lvl w:ilvl="0" w:tplc="FFFFFFFF">
      <w:start w:val="1"/>
      <w:numFmt w:val="bullet"/>
      <w:lvlText w:val=""/>
      <w:lvlJc w:val="left"/>
      <w:pPr>
        <w:ind w:left="990" w:hanging="360"/>
      </w:pPr>
      <w:rPr>
        <w:rFonts w:ascii="Symbol" w:hAnsi="Symbol" w:hint="default"/>
      </w:rPr>
    </w:lvl>
    <w:lvl w:ilvl="1" w:tplc="FFFFFFFF" w:tentative="1">
      <w:start w:val="1"/>
      <w:numFmt w:val="bullet"/>
      <w:lvlText w:val="o"/>
      <w:lvlJc w:val="left"/>
      <w:pPr>
        <w:ind w:left="1710" w:hanging="360"/>
      </w:pPr>
      <w:rPr>
        <w:rFonts w:ascii="Courier New" w:hAnsi="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7">
    <w:nsid w:val="59C06300"/>
    <w:multiLevelType w:val="hybridMultilevel"/>
    <w:tmpl w:val="A0F44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060168F"/>
    <w:multiLevelType w:val="multilevel"/>
    <w:tmpl w:val="ECA4EAFA"/>
    <w:numStyleLink w:val="Bullets"/>
  </w:abstractNum>
  <w:abstractNum w:abstractNumId="29">
    <w:nsid w:val="641252A9"/>
    <w:multiLevelType w:val="hybridMultilevel"/>
    <w:tmpl w:val="D7825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040A09"/>
    <w:multiLevelType w:val="multilevel"/>
    <w:tmpl w:val="1368CB4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080"/>
        </w:tabs>
        <w:ind w:left="1080" w:hanging="360"/>
      </w:pPr>
      <w:rPr>
        <w:b/>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rPr>
        <w:rFonts w:ascii="Tahoma" w:eastAsia="SimSun" w:hAnsi="Tahoma" w:cs="Tahoma"/>
        <w:b/>
      </w:rPr>
    </w:lvl>
  </w:abstractNum>
  <w:abstractNum w:abstractNumId="31">
    <w:nsid w:val="66830C03"/>
    <w:multiLevelType w:val="hybridMultilevel"/>
    <w:tmpl w:val="FBBA96AA"/>
    <w:lvl w:ilvl="0" w:tplc="0409000F">
      <w:start w:val="1"/>
      <w:numFmt w:val="decimal"/>
      <w:lvlText w:val="%1."/>
      <w:lvlJc w:val="left"/>
      <w:pPr>
        <w:ind w:left="947" w:hanging="360"/>
      </w:pPr>
      <w:rPr>
        <w:rFonts w:cs="Times New Roman"/>
      </w:rPr>
    </w:lvl>
    <w:lvl w:ilvl="1" w:tplc="04090019" w:tentative="1">
      <w:start w:val="1"/>
      <w:numFmt w:val="lowerLetter"/>
      <w:lvlText w:val="%2."/>
      <w:lvlJc w:val="left"/>
      <w:pPr>
        <w:ind w:left="1667" w:hanging="360"/>
      </w:pPr>
      <w:rPr>
        <w:rFonts w:cs="Times New Roman"/>
      </w:rPr>
    </w:lvl>
    <w:lvl w:ilvl="2" w:tplc="0409001B" w:tentative="1">
      <w:start w:val="1"/>
      <w:numFmt w:val="lowerRoman"/>
      <w:lvlText w:val="%3."/>
      <w:lvlJc w:val="right"/>
      <w:pPr>
        <w:ind w:left="2387" w:hanging="180"/>
      </w:pPr>
      <w:rPr>
        <w:rFonts w:cs="Times New Roman"/>
      </w:rPr>
    </w:lvl>
    <w:lvl w:ilvl="3" w:tplc="0409000F" w:tentative="1">
      <w:start w:val="1"/>
      <w:numFmt w:val="decimal"/>
      <w:lvlText w:val="%4."/>
      <w:lvlJc w:val="left"/>
      <w:pPr>
        <w:ind w:left="3107" w:hanging="360"/>
      </w:pPr>
      <w:rPr>
        <w:rFonts w:cs="Times New Roman"/>
      </w:rPr>
    </w:lvl>
    <w:lvl w:ilvl="4" w:tplc="04090019" w:tentative="1">
      <w:start w:val="1"/>
      <w:numFmt w:val="lowerLetter"/>
      <w:lvlText w:val="%5."/>
      <w:lvlJc w:val="left"/>
      <w:pPr>
        <w:ind w:left="3827" w:hanging="360"/>
      </w:pPr>
      <w:rPr>
        <w:rFonts w:cs="Times New Roman"/>
      </w:rPr>
    </w:lvl>
    <w:lvl w:ilvl="5" w:tplc="0409001B" w:tentative="1">
      <w:start w:val="1"/>
      <w:numFmt w:val="lowerRoman"/>
      <w:lvlText w:val="%6."/>
      <w:lvlJc w:val="right"/>
      <w:pPr>
        <w:ind w:left="4547" w:hanging="180"/>
      </w:pPr>
      <w:rPr>
        <w:rFonts w:cs="Times New Roman"/>
      </w:rPr>
    </w:lvl>
    <w:lvl w:ilvl="6" w:tplc="0409000F" w:tentative="1">
      <w:start w:val="1"/>
      <w:numFmt w:val="decimal"/>
      <w:lvlText w:val="%7."/>
      <w:lvlJc w:val="left"/>
      <w:pPr>
        <w:ind w:left="5267" w:hanging="360"/>
      </w:pPr>
      <w:rPr>
        <w:rFonts w:cs="Times New Roman"/>
      </w:rPr>
    </w:lvl>
    <w:lvl w:ilvl="7" w:tplc="04090019" w:tentative="1">
      <w:start w:val="1"/>
      <w:numFmt w:val="lowerLetter"/>
      <w:lvlText w:val="%8."/>
      <w:lvlJc w:val="left"/>
      <w:pPr>
        <w:ind w:left="5987" w:hanging="360"/>
      </w:pPr>
      <w:rPr>
        <w:rFonts w:cs="Times New Roman"/>
      </w:rPr>
    </w:lvl>
    <w:lvl w:ilvl="8" w:tplc="0409001B" w:tentative="1">
      <w:start w:val="1"/>
      <w:numFmt w:val="lowerRoman"/>
      <w:lvlText w:val="%9."/>
      <w:lvlJc w:val="right"/>
      <w:pPr>
        <w:ind w:left="6707" w:hanging="180"/>
      </w:pPr>
      <w:rPr>
        <w:rFonts w:cs="Times New Roman"/>
      </w:rPr>
    </w:lvl>
  </w:abstractNum>
  <w:abstractNum w:abstractNumId="32">
    <w:nsid w:val="671E332F"/>
    <w:multiLevelType w:val="hybridMultilevel"/>
    <w:tmpl w:val="A4D29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BB7002"/>
    <w:multiLevelType w:val="hybridMultilevel"/>
    <w:tmpl w:val="AC62E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F53201"/>
    <w:multiLevelType w:val="multilevel"/>
    <w:tmpl w:val="8F647CC0"/>
    <w:styleLink w:val="NumberedList"/>
    <w:lvl w:ilvl="0">
      <w:start w:val="1"/>
      <w:numFmt w:val="decimal"/>
      <w:lvlText w:val="%1."/>
      <w:lvlJc w:val="left"/>
      <w:pPr>
        <w:tabs>
          <w:tab w:val="num" w:pos="907"/>
        </w:tabs>
        <w:ind w:left="907" w:hanging="340"/>
      </w:pPr>
      <w:rPr>
        <w:rFonts w:ascii="Segoe" w:eastAsia="Times New Roman" w:hAnsi="Segoe" w:cs="Segoe" w:hint="default"/>
        <w:sz w:val="20"/>
        <w:szCs w:val="20"/>
      </w:rPr>
    </w:lvl>
    <w:lvl w:ilvl="1">
      <w:start w:val="1"/>
      <w:numFmt w:val="lowerLetter"/>
      <w:lvlText w:val="%2."/>
      <w:lvlJc w:val="left"/>
      <w:pPr>
        <w:tabs>
          <w:tab w:val="num" w:pos="1247"/>
        </w:tabs>
        <w:ind w:left="1247" w:hanging="340"/>
      </w:pPr>
      <w:rPr>
        <w:rFonts w:cs="Times New Roman" w:hint="default"/>
        <w:sz w:val="20"/>
        <w:szCs w:val="20"/>
      </w:rPr>
    </w:lvl>
    <w:lvl w:ilvl="2">
      <w:start w:val="1"/>
      <w:numFmt w:val="lowerRoman"/>
      <w:lvlText w:val="%3."/>
      <w:lvlJc w:val="left"/>
      <w:pPr>
        <w:tabs>
          <w:tab w:val="num" w:pos="1588"/>
        </w:tabs>
        <w:ind w:left="1588" w:hanging="341"/>
      </w:pPr>
      <w:rPr>
        <w:rFonts w:cs="Times New Roman" w:hint="default"/>
        <w:sz w:val="20"/>
        <w:szCs w:val="20"/>
      </w:rPr>
    </w:lvl>
    <w:lvl w:ilvl="3">
      <w:start w:val="1"/>
      <w:numFmt w:val="decimal"/>
      <w:lvlText w:val="(%4)"/>
      <w:lvlJc w:val="left"/>
      <w:pPr>
        <w:tabs>
          <w:tab w:val="num" w:pos="10752"/>
        </w:tabs>
        <w:ind w:left="10752" w:hanging="360"/>
      </w:pPr>
      <w:rPr>
        <w:rFonts w:cs="Times New Roman" w:hint="default"/>
      </w:rPr>
    </w:lvl>
    <w:lvl w:ilvl="4">
      <w:start w:val="1"/>
      <w:numFmt w:val="lowerLetter"/>
      <w:lvlText w:val="(%5)"/>
      <w:lvlJc w:val="left"/>
      <w:pPr>
        <w:tabs>
          <w:tab w:val="num" w:pos="11112"/>
        </w:tabs>
        <w:ind w:left="11112" w:hanging="360"/>
      </w:pPr>
      <w:rPr>
        <w:rFonts w:cs="Times New Roman" w:hint="default"/>
      </w:rPr>
    </w:lvl>
    <w:lvl w:ilvl="5">
      <w:start w:val="1"/>
      <w:numFmt w:val="lowerRoman"/>
      <w:lvlText w:val="(%6)"/>
      <w:lvlJc w:val="left"/>
      <w:pPr>
        <w:tabs>
          <w:tab w:val="num" w:pos="11472"/>
        </w:tabs>
        <w:ind w:left="11472" w:hanging="360"/>
      </w:pPr>
      <w:rPr>
        <w:rFonts w:cs="Times New Roman" w:hint="default"/>
      </w:rPr>
    </w:lvl>
    <w:lvl w:ilvl="6">
      <w:start w:val="1"/>
      <w:numFmt w:val="decimal"/>
      <w:lvlText w:val="%7."/>
      <w:lvlJc w:val="left"/>
      <w:pPr>
        <w:tabs>
          <w:tab w:val="num" w:pos="11832"/>
        </w:tabs>
        <w:ind w:left="11832" w:hanging="360"/>
      </w:pPr>
      <w:rPr>
        <w:rFonts w:cs="Times New Roman" w:hint="default"/>
      </w:rPr>
    </w:lvl>
    <w:lvl w:ilvl="7">
      <w:start w:val="1"/>
      <w:numFmt w:val="lowerLetter"/>
      <w:lvlText w:val="%8."/>
      <w:lvlJc w:val="left"/>
      <w:pPr>
        <w:tabs>
          <w:tab w:val="num" w:pos="12192"/>
        </w:tabs>
        <w:ind w:left="12192" w:hanging="360"/>
      </w:pPr>
      <w:rPr>
        <w:rFonts w:cs="Times New Roman" w:hint="default"/>
      </w:rPr>
    </w:lvl>
    <w:lvl w:ilvl="8">
      <w:start w:val="1"/>
      <w:numFmt w:val="lowerRoman"/>
      <w:lvlText w:val="%9."/>
      <w:lvlJc w:val="left"/>
      <w:pPr>
        <w:tabs>
          <w:tab w:val="num" w:pos="12552"/>
        </w:tabs>
        <w:ind w:left="12552" w:hanging="360"/>
      </w:pPr>
      <w:rPr>
        <w:rFonts w:cs="Times New Roman" w:hint="default"/>
      </w:rPr>
    </w:lvl>
  </w:abstractNum>
  <w:abstractNum w:abstractNumId="35">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hint="default"/>
        <w:color w:val="808080"/>
        <w:sz w:val="28"/>
      </w:rPr>
    </w:lvl>
    <w:lvl w:ilvl="1">
      <w:start w:val="1"/>
      <w:numFmt w:val="bullet"/>
      <w:lvlText w:val=""/>
      <w:lvlJc w:val="left"/>
      <w:pPr>
        <w:tabs>
          <w:tab w:val="num" w:pos="720"/>
        </w:tabs>
        <w:ind w:left="720" w:hanging="360"/>
      </w:pPr>
      <w:rPr>
        <w:rFonts w:ascii="Wingdings" w:hAnsi="Wingdings" w:hint="default"/>
        <w:color w:val="808080"/>
        <w:sz w:val="28"/>
      </w:rPr>
    </w:lvl>
    <w:lvl w:ilvl="2">
      <w:start w:val="1"/>
      <w:numFmt w:val="bullet"/>
      <w:lvlText w:val=""/>
      <w:lvlJc w:val="left"/>
      <w:pPr>
        <w:tabs>
          <w:tab w:val="num" w:pos="1080"/>
        </w:tabs>
        <w:ind w:left="1080" w:hanging="360"/>
      </w:pPr>
      <w:rPr>
        <w:rFonts w:ascii="Wingdings" w:hAnsi="Wingdings" w:hint="default"/>
        <w:color w:val="808080"/>
        <w:sz w:val="28"/>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1BB74F4"/>
    <w:multiLevelType w:val="singleLevel"/>
    <w:tmpl w:val="532C47BA"/>
    <w:lvl w:ilvl="0">
      <w:start w:val="1"/>
      <w:numFmt w:val="decimal"/>
      <w:pStyle w:val="NumberedList1"/>
      <w:lvlText w:val="%1."/>
      <w:lvlJc w:val="left"/>
      <w:pPr>
        <w:tabs>
          <w:tab w:val="num" w:pos="360"/>
        </w:tabs>
        <w:ind w:left="360" w:hanging="360"/>
      </w:pPr>
      <w:rPr>
        <w:rFonts w:cs="Times New Roman"/>
      </w:rPr>
    </w:lvl>
  </w:abstractNum>
  <w:abstractNum w:abstractNumId="37">
    <w:nsid w:val="71D8335F"/>
    <w:multiLevelType w:val="multilevel"/>
    <w:tmpl w:val="8F647CC0"/>
    <w:numStyleLink w:val="NumberedList"/>
  </w:abstractNum>
  <w:abstractNum w:abstractNumId="38">
    <w:nsid w:val="73A01A15"/>
    <w:multiLevelType w:val="multilevel"/>
    <w:tmpl w:val="ECA4EAFA"/>
    <w:numStyleLink w:val="Bullets"/>
  </w:abstractNum>
  <w:abstractNum w:abstractNumId="39">
    <w:nsid w:val="78D319F1"/>
    <w:multiLevelType w:val="hybridMultilevel"/>
    <w:tmpl w:val="E1227B58"/>
    <w:lvl w:ilvl="0" w:tplc="7FDE0BE8">
      <w:start w:val="1"/>
      <w:numFmt w:val="bullet"/>
      <w:lvlText w:val="•"/>
      <w:lvlJc w:val="left"/>
      <w:pPr>
        <w:tabs>
          <w:tab w:val="num" w:pos="720"/>
        </w:tabs>
        <w:ind w:left="720" w:hanging="360"/>
      </w:pPr>
      <w:rPr>
        <w:rFonts w:ascii="Arial" w:hAnsi="Arial" w:hint="default"/>
      </w:rPr>
    </w:lvl>
    <w:lvl w:ilvl="1" w:tplc="1CD67FD6" w:tentative="1">
      <w:start w:val="1"/>
      <w:numFmt w:val="bullet"/>
      <w:lvlText w:val="•"/>
      <w:lvlJc w:val="left"/>
      <w:pPr>
        <w:tabs>
          <w:tab w:val="num" w:pos="1440"/>
        </w:tabs>
        <w:ind w:left="1440" w:hanging="360"/>
      </w:pPr>
      <w:rPr>
        <w:rFonts w:ascii="Arial" w:hAnsi="Arial" w:hint="default"/>
      </w:rPr>
    </w:lvl>
    <w:lvl w:ilvl="2" w:tplc="A664F326" w:tentative="1">
      <w:start w:val="1"/>
      <w:numFmt w:val="bullet"/>
      <w:lvlText w:val="•"/>
      <w:lvlJc w:val="left"/>
      <w:pPr>
        <w:tabs>
          <w:tab w:val="num" w:pos="2160"/>
        </w:tabs>
        <w:ind w:left="2160" w:hanging="360"/>
      </w:pPr>
      <w:rPr>
        <w:rFonts w:ascii="Arial" w:hAnsi="Arial" w:hint="default"/>
      </w:rPr>
    </w:lvl>
    <w:lvl w:ilvl="3" w:tplc="8E7A79E4" w:tentative="1">
      <w:start w:val="1"/>
      <w:numFmt w:val="bullet"/>
      <w:lvlText w:val="•"/>
      <w:lvlJc w:val="left"/>
      <w:pPr>
        <w:tabs>
          <w:tab w:val="num" w:pos="2880"/>
        </w:tabs>
        <w:ind w:left="2880" w:hanging="360"/>
      </w:pPr>
      <w:rPr>
        <w:rFonts w:ascii="Arial" w:hAnsi="Arial" w:hint="default"/>
      </w:rPr>
    </w:lvl>
    <w:lvl w:ilvl="4" w:tplc="8DEAD680" w:tentative="1">
      <w:start w:val="1"/>
      <w:numFmt w:val="bullet"/>
      <w:lvlText w:val="•"/>
      <w:lvlJc w:val="left"/>
      <w:pPr>
        <w:tabs>
          <w:tab w:val="num" w:pos="3600"/>
        </w:tabs>
        <w:ind w:left="3600" w:hanging="360"/>
      </w:pPr>
      <w:rPr>
        <w:rFonts w:ascii="Arial" w:hAnsi="Arial" w:hint="default"/>
      </w:rPr>
    </w:lvl>
    <w:lvl w:ilvl="5" w:tplc="AD9A7D8C" w:tentative="1">
      <w:start w:val="1"/>
      <w:numFmt w:val="bullet"/>
      <w:lvlText w:val="•"/>
      <w:lvlJc w:val="left"/>
      <w:pPr>
        <w:tabs>
          <w:tab w:val="num" w:pos="4320"/>
        </w:tabs>
        <w:ind w:left="4320" w:hanging="360"/>
      </w:pPr>
      <w:rPr>
        <w:rFonts w:ascii="Arial" w:hAnsi="Arial" w:hint="default"/>
      </w:rPr>
    </w:lvl>
    <w:lvl w:ilvl="6" w:tplc="E9FE5572" w:tentative="1">
      <w:start w:val="1"/>
      <w:numFmt w:val="bullet"/>
      <w:lvlText w:val="•"/>
      <w:lvlJc w:val="left"/>
      <w:pPr>
        <w:tabs>
          <w:tab w:val="num" w:pos="5040"/>
        </w:tabs>
        <w:ind w:left="5040" w:hanging="360"/>
      </w:pPr>
      <w:rPr>
        <w:rFonts w:ascii="Arial" w:hAnsi="Arial" w:hint="default"/>
      </w:rPr>
    </w:lvl>
    <w:lvl w:ilvl="7" w:tplc="8CD8B25E" w:tentative="1">
      <w:start w:val="1"/>
      <w:numFmt w:val="bullet"/>
      <w:lvlText w:val="•"/>
      <w:lvlJc w:val="left"/>
      <w:pPr>
        <w:tabs>
          <w:tab w:val="num" w:pos="5760"/>
        </w:tabs>
        <w:ind w:left="5760" w:hanging="360"/>
      </w:pPr>
      <w:rPr>
        <w:rFonts w:ascii="Arial" w:hAnsi="Arial" w:hint="default"/>
      </w:rPr>
    </w:lvl>
    <w:lvl w:ilvl="8" w:tplc="5E9C2116" w:tentative="1">
      <w:start w:val="1"/>
      <w:numFmt w:val="bullet"/>
      <w:lvlText w:val="•"/>
      <w:lvlJc w:val="left"/>
      <w:pPr>
        <w:tabs>
          <w:tab w:val="num" w:pos="6480"/>
        </w:tabs>
        <w:ind w:left="6480" w:hanging="360"/>
      </w:pPr>
      <w:rPr>
        <w:rFonts w:ascii="Arial" w:hAnsi="Arial" w:hint="default"/>
      </w:rPr>
    </w:lvl>
  </w:abstractNum>
  <w:abstractNum w:abstractNumId="40">
    <w:nsid w:val="7A210669"/>
    <w:multiLevelType w:val="hybridMultilevel"/>
    <w:tmpl w:val="3E525396"/>
    <w:lvl w:ilvl="0" w:tplc="8784377C">
      <w:start w:val="1"/>
      <w:numFmt w:val="bullet"/>
      <w:lvlText w:val=""/>
      <w:lvlJc w:val="left"/>
      <w:pPr>
        <w:tabs>
          <w:tab w:val="num" w:pos="1440"/>
        </w:tabs>
        <w:ind w:left="1440" w:hanging="360"/>
      </w:pPr>
      <w:rPr>
        <w:rFonts w:ascii="Symbol" w:hAnsi="Symbol" w:hint="default"/>
        <w:b w:val="0"/>
        <w:i w:val="0"/>
        <w:sz w:val="15"/>
        <w:szCs w:val="15"/>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0"/>
  </w:num>
  <w:num w:numId="3">
    <w:abstractNumId w:val="22"/>
  </w:num>
  <w:num w:numId="4">
    <w:abstractNumId w:val="35"/>
  </w:num>
  <w:num w:numId="5">
    <w:abstractNumId w:val="20"/>
  </w:num>
  <w:num w:numId="6">
    <w:abstractNumId w:val="34"/>
  </w:num>
  <w:num w:numId="7">
    <w:abstractNumId w:val="36"/>
  </w:num>
  <w:num w:numId="8">
    <w:abstractNumId w:val="27"/>
  </w:num>
  <w:num w:numId="9">
    <w:abstractNumId w:val="16"/>
  </w:num>
  <w:num w:numId="10">
    <w:abstractNumId w:val="37"/>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num>
  <w:num w:numId="15">
    <w:abstractNumId w:val="38"/>
  </w:num>
  <w:num w:numId="16">
    <w:abstractNumId w:val="28"/>
  </w:num>
  <w:num w:numId="17">
    <w:abstractNumId w:val="8"/>
  </w:num>
  <w:num w:numId="18">
    <w:abstractNumId w:val="0"/>
  </w:num>
  <w:num w:numId="19">
    <w:abstractNumId w:val="13"/>
  </w:num>
  <w:num w:numId="20">
    <w:abstractNumId w:val="26"/>
  </w:num>
  <w:num w:numId="21">
    <w:abstractNumId w:val="14"/>
  </w:num>
  <w:num w:numId="22">
    <w:abstractNumId w:val="39"/>
  </w:num>
  <w:num w:numId="23">
    <w:abstractNumId w:val="31"/>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9"/>
  </w:num>
  <w:num w:numId="27">
    <w:abstractNumId w:val="40"/>
  </w:num>
  <w:num w:numId="28">
    <w:abstractNumId w:val="4"/>
  </w:num>
  <w:num w:numId="29">
    <w:abstractNumId w:val="17"/>
  </w:num>
  <w:num w:numId="30">
    <w:abstractNumId w:val="9"/>
  </w:num>
  <w:num w:numId="31">
    <w:abstractNumId w:val="5"/>
  </w:num>
  <w:num w:numId="32">
    <w:abstractNumId w:val="25"/>
  </w:num>
  <w:num w:numId="33">
    <w:abstractNumId w:val="1"/>
  </w:num>
  <w:num w:numId="34">
    <w:abstractNumId w:val="15"/>
  </w:num>
  <w:num w:numId="35">
    <w:abstractNumId w:val="6"/>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1"/>
  </w:num>
  <w:num w:numId="39">
    <w:abstractNumId w:val="33"/>
  </w:num>
  <w:num w:numId="40">
    <w:abstractNumId w:val="18"/>
  </w:num>
  <w:num w:numId="41">
    <w:abstractNumId w:val="29"/>
  </w:num>
  <w:num w:numId="42">
    <w:abstractNumId w:val="23"/>
  </w:num>
  <w:num w:numId="43">
    <w:abstractNumId w:val="32"/>
  </w:num>
  <w:num w:numId="44">
    <w:abstractNumId w:val="2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removePersonalInformation/>
  <w:removeDateAndTime/>
  <w:stylePaneFormatFilter w:val="3F01"/>
  <w:defaultTabStop w:val="720"/>
  <w:drawingGridHorizontalSpacing w:val="10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useFELayout/>
  </w:compat>
  <w:rsids>
    <w:rsidRoot w:val="001232D2"/>
    <w:rsid w:val="00000594"/>
    <w:rsid w:val="000012AE"/>
    <w:rsid w:val="0000299B"/>
    <w:rsid w:val="00004023"/>
    <w:rsid w:val="00004F26"/>
    <w:rsid w:val="00007499"/>
    <w:rsid w:val="00007634"/>
    <w:rsid w:val="00007E4B"/>
    <w:rsid w:val="00007EE5"/>
    <w:rsid w:val="00012482"/>
    <w:rsid w:val="00012855"/>
    <w:rsid w:val="00013AA4"/>
    <w:rsid w:val="000141CE"/>
    <w:rsid w:val="00014F5B"/>
    <w:rsid w:val="000154F1"/>
    <w:rsid w:val="000161DE"/>
    <w:rsid w:val="00016975"/>
    <w:rsid w:val="000179D1"/>
    <w:rsid w:val="00017F6F"/>
    <w:rsid w:val="000200A1"/>
    <w:rsid w:val="00022EAC"/>
    <w:rsid w:val="00023C4D"/>
    <w:rsid w:val="00027266"/>
    <w:rsid w:val="000273A2"/>
    <w:rsid w:val="000303E0"/>
    <w:rsid w:val="00031179"/>
    <w:rsid w:val="00031D9B"/>
    <w:rsid w:val="000345BA"/>
    <w:rsid w:val="0003574F"/>
    <w:rsid w:val="00035FBE"/>
    <w:rsid w:val="00040528"/>
    <w:rsid w:val="00042AD3"/>
    <w:rsid w:val="000467A8"/>
    <w:rsid w:val="000520C6"/>
    <w:rsid w:val="00052395"/>
    <w:rsid w:val="00052703"/>
    <w:rsid w:val="000527ED"/>
    <w:rsid w:val="00053554"/>
    <w:rsid w:val="00055811"/>
    <w:rsid w:val="000636DF"/>
    <w:rsid w:val="00063E74"/>
    <w:rsid w:val="00066520"/>
    <w:rsid w:val="000679FB"/>
    <w:rsid w:val="00070D87"/>
    <w:rsid w:val="00072298"/>
    <w:rsid w:val="00072926"/>
    <w:rsid w:val="00072CB6"/>
    <w:rsid w:val="0007390B"/>
    <w:rsid w:val="0007613C"/>
    <w:rsid w:val="0008042F"/>
    <w:rsid w:val="00081B47"/>
    <w:rsid w:val="000843F5"/>
    <w:rsid w:val="00086D36"/>
    <w:rsid w:val="00090233"/>
    <w:rsid w:val="000908ED"/>
    <w:rsid w:val="000941B8"/>
    <w:rsid w:val="00095DFC"/>
    <w:rsid w:val="000A08FB"/>
    <w:rsid w:val="000A1796"/>
    <w:rsid w:val="000A5124"/>
    <w:rsid w:val="000A6703"/>
    <w:rsid w:val="000B012B"/>
    <w:rsid w:val="000B09EE"/>
    <w:rsid w:val="000B0C8B"/>
    <w:rsid w:val="000B0E7A"/>
    <w:rsid w:val="000B22C6"/>
    <w:rsid w:val="000B2BC4"/>
    <w:rsid w:val="000B4013"/>
    <w:rsid w:val="000C052E"/>
    <w:rsid w:val="000C17AE"/>
    <w:rsid w:val="000C4EB8"/>
    <w:rsid w:val="000C533E"/>
    <w:rsid w:val="000D1484"/>
    <w:rsid w:val="000D1D42"/>
    <w:rsid w:val="000D32FC"/>
    <w:rsid w:val="000D3FD6"/>
    <w:rsid w:val="000D502F"/>
    <w:rsid w:val="000D59F1"/>
    <w:rsid w:val="000D61AD"/>
    <w:rsid w:val="000D66E7"/>
    <w:rsid w:val="000D6824"/>
    <w:rsid w:val="000D6C29"/>
    <w:rsid w:val="000D7D0D"/>
    <w:rsid w:val="000D7F28"/>
    <w:rsid w:val="000D7F89"/>
    <w:rsid w:val="000E0986"/>
    <w:rsid w:val="000E16C5"/>
    <w:rsid w:val="000E2314"/>
    <w:rsid w:val="000E5045"/>
    <w:rsid w:val="000E5719"/>
    <w:rsid w:val="000E6752"/>
    <w:rsid w:val="000E6978"/>
    <w:rsid w:val="000E732F"/>
    <w:rsid w:val="000E76B5"/>
    <w:rsid w:val="000F0014"/>
    <w:rsid w:val="000F0138"/>
    <w:rsid w:val="000F0473"/>
    <w:rsid w:val="000F63CA"/>
    <w:rsid w:val="000F718A"/>
    <w:rsid w:val="000F7826"/>
    <w:rsid w:val="000F7C97"/>
    <w:rsid w:val="00100B7A"/>
    <w:rsid w:val="001016C5"/>
    <w:rsid w:val="00101FF2"/>
    <w:rsid w:val="00104808"/>
    <w:rsid w:val="00105A71"/>
    <w:rsid w:val="00105D73"/>
    <w:rsid w:val="001101C3"/>
    <w:rsid w:val="00113A56"/>
    <w:rsid w:val="001145D9"/>
    <w:rsid w:val="00115231"/>
    <w:rsid w:val="00116417"/>
    <w:rsid w:val="00120C18"/>
    <w:rsid w:val="00120F49"/>
    <w:rsid w:val="001218B7"/>
    <w:rsid w:val="001232D2"/>
    <w:rsid w:val="00126631"/>
    <w:rsid w:val="001268A2"/>
    <w:rsid w:val="001271BE"/>
    <w:rsid w:val="00132B6D"/>
    <w:rsid w:val="00134390"/>
    <w:rsid w:val="0013696F"/>
    <w:rsid w:val="00137660"/>
    <w:rsid w:val="00137765"/>
    <w:rsid w:val="0014240A"/>
    <w:rsid w:val="00143588"/>
    <w:rsid w:val="00145313"/>
    <w:rsid w:val="001470B9"/>
    <w:rsid w:val="001474C4"/>
    <w:rsid w:val="00152F43"/>
    <w:rsid w:val="001531D0"/>
    <w:rsid w:val="0015331D"/>
    <w:rsid w:val="0015654D"/>
    <w:rsid w:val="00156582"/>
    <w:rsid w:val="00157865"/>
    <w:rsid w:val="001620FA"/>
    <w:rsid w:val="001624FA"/>
    <w:rsid w:val="00164EDB"/>
    <w:rsid w:val="00167AAD"/>
    <w:rsid w:val="0017278F"/>
    <w:rsid w:val="00173148"/>
    <w:rsid w:val="00174802"/>
    <w:rsid w:val="00176D3C"/>
    <w:rsid w:val="001777E7"/>
    <w:rsid w:val="001803B6"/>
    <w:rsid w:val="001837D8"/>
    <w:rsid w:val="00184146"/>
    <w:rsid w:val="00184BE7"/>
    <w:rsid w:val="001850A0"/>
    <w:rsid w:val="001857E4"/>
    <w:rsid w:val="0019242D"/>
    <w:rsid w:val="001937B9"/>
    <w:rsid w:val="001A1064"/>
    <w:rsid w:val="001A5C51"/>
    <w:rsid w:val="001A5D23"/>
    <w:rsid w:val="001A5F17"/>
    <w:rsid w:val="001A7995"/>
    <w:rsid w:val="001B10C0"/>
    <w:rsid w:val="001B1C1D"/>
    <w:rsid w:val="001B27DE"/>
    <w:rsid w:val="001B62CA"/>
    <w:rsid w:val="001B6BA0"/>
    <w:rsid w:val="001C0D95"/>
    <w:rsid w:val="001C5079"/>
    <w:rsid w:val="001C5FC1"/>
    <w:rsid w:val="001C6EAF"/>
    <w:rsid w:val="001C7A46"/>
    <w:rsid w:val="001D0C12"/>
    <w:rsid w:val="001D2FFD"/>
    <w:rsid w:val="001D5085"/>
    <w:rsid w:val="001D6843"/>
    <w:rsid w:val="001E176C"/>
    <w:rsid w:val="001E39C8"/>
    <w:rsid w:val="001E4662"/>
    <w:rsid w:val="001E48F0"/>
    <w:rsid w:val="001E6FFF"/>
    <w:rsid w:val="001E7E95"/>
    <w:rsid w:val="001F12D4"/>
    <w:rsid w:val="001F1356"/>
    <w:rsid w:val="001F3352"/>
    <w:rsid w:val="001F3B73"/>
    <w:rsid w:val="001F3CC6"/>
    <w:rsid w:val="001F626B"/>
    <w:rsid w:val="001F7F6F"/>
    <w:rsid w:val="002017AB"/>
    <w:rsid w:val="00203135"/>
    <w:rsid w:val="0020327A"/>
    <w:rsid w:val="00203A55"/>
    <w:rsid w:val="00203FD4"/>
    <w:rsid w:val="00211888"/>
    <w:rsid w:val="00215489"/>
    <w:rsid w:val="00216442"/>
    <w:rsid w:val="0022001E"/>
    <w:rsid w:val="00223589"/>
    <w:rsid w:val="00224A29"/>
    <w:rsid w:val="002257C4"/>
    <w:rsid w:val="00226FB3"/>
    <w:rsid w:val="002338C4"/>
    <w:rsid w:val="00233F5E"/>
    <w:rsid w:val="00234106"/>
    <w:rsid w:val="00235A85"/>
    <w:rsid w:val="00236146"/>
    <w:rsid w:val="002440AE"/>
    <w:rsid w:val="0024699E"/>
    <w:rsid w:val="0025005E"/>
    <w:rsid w:val="00251573"/>
    <w:rsid w:val="00253B9B"/>
    <w:rsid w:val="00255A0B"/>
    <w:rsid w:val="00260F74"/>
    <w:rsid w:val="00263973"/>
    <w:rsid w:val="00263B26"/>
    <w:rsid w:val="00263CAF"/>
    <w:rsid w:val="002645BD"/>
    <w:rsid w:val="00265527"/>
    <w:rsid w:val="002701A2"/>
    <w:rsid w:val="00270A4F"/>
    <w:rsid w:val="00272099"/>
    <w:rsid w:val="00274584"/>
    <w:rsid w:val="00275E75"/>
    <w:rsid w:val="00277CF0"/>
    <w:rsid w:val="0028007F"/>
    <w:rsid w:val="00280177"/>
    <w:rsid w:val="00282B10"/>
    <w:rsid w:val="00282B4F"/>
    <w:rsid w:val="002836DE"/>
    <w:rsid w:val="00283A00"/>
    <w:rsid w:val="002844A2"/>
    <w:rsid w:val="00286614"/>
    <w:rsid w:val="00287004"/>
    <w:rsid w:val="00287137"/>
    <w:rsid w:val="00287B05"/>
    <w:rsid w:val="002920DA"/>
    <w:rsid w:val="00294327"/>
    <w:rsid w:val="0029653E"/>
    <w:rsid w:val="00296940"/>
    <w:rsid w:val="00297F8A"/>
    <w:rsid w:val="002A2A07"/>
    <w:rsid w:val="002A3D0C"/>
    <w:rsid w:val="002A42B9"/>
    <w:rsid w:val="002A4B61"/>
    <w:rsid w:val="002A5843"/>
    <w:rsid w:val="002A66ED"/>
    <w:rsid w:val="002A6DC9"/>
    <w:rsid w:val="002A7493"/>
    <w:rsid w:val="002B0D55"/>
    <w:rsid w:val="002B2950"/>
    <w:rsid w:val="002B5A37"/>
    <w:rsid w:val="002B5E06"/>
    <w:rsid w:val="002B6B57"/>
    <w:rsid w:val="002B780F"/>
    <w:rsid w:val="002C5390"/>
    <w:rsid w:val="002C5CA4"/>
    <w:rsid w:val="002C667F"/>
    <w:rsid w:val="002C7156"/>
    <w:rsid w:val="002D207C"/>
    <w:rsid w:val="002E1F81"/>
    <w:rsid w:val="002E37BD"/>
    <w:rsid w:val="002E471B"/>
    <w:rsid w:val="002E58CC"/>
    <w:rsid w:val="002E63CC"/>
    <w:rsid w:val="002E7A78"/>
    <w:rsid w:val="002F14C7"/>
    <w:rsid w:val="002F2EA7"/>
    <w:rsid w:val="002F307A"/>
    <w:rsid w:val="002F5978"/>
    <w:rsid w:val="002F5C6E"/>
    <w:rsid w:val="00300BEA"/>
    <w:rsid w:val="00301807"/>
    <w:rsid w:val="00303E4B"/>
    <w:rsid w:val="00304344"/>
    <w:rsid w:val="00310560"/>
    <w:rsid w:val="00312602"/>
    <w:rsid w:val="0031611D"/>
    <w:rsid w:val="00316431"/>
    <w:rsid w:val="00317FAF"/>
    <w:rsid w:val="00325568"/>
    <w:rsid w:val="00325FCA"/>
    <w:rsid w:val="00330021"/>
    <w:rsid w:val="00330813"/>
    <w:rsid w:val="00331571"/>
    <w:rsid w:val="00331709"/>
    <w:rsid w:val="00331979"/>
    <w:rsid w:val="00332E80"/>
    <w:rsid w:val="00333649"/>
    <w:rsid w:val="00335A12"/>
    <w:rsid w:val="00340EBD"/>
    <w:rsid w:val="003421B8"/>
    <w:rsid w:val="003427A5"/>
    <w:rsid w:val="00344058"/>
    <w:rsid w:val="00345D54"/>
    <w:rsid w:val="00347326"/>
    <w:rsid w:val="003517BD"/>
    <w:rsid w:val="0035440D"/>
    <w:rsid w:val="003563E1"/>
    <w:rsid w:val="00357075"/>
    <w:rsid w:val="00362D78"/>
    <w:rsid w:val="00363B4F"/>
    <w:rsid w:val="00364826"/>
    <w:rsid w:val="00365B17"/>
    <w:rsid w:val="003662A7"/>
    <w:rsid w:val="00370BD5"/>
    <w:rsid w:val="003716BB"/>
    <w:rsid w:val="00372E1E"/>
    <w:rsid w:val="00374494"/>
    <w:rsid w:val="00375BA4"/>
    <w:rsid w:val="003776AF"/>
    <w:rsid w:val="003823A1"/>
    <w:rsid w:val="00382AFA"/>
    <w:rsid w:val="00382CB0"/>
    <w:rsid w:val="003868C8"/>
    <w:rsid w:val="003922BA"/>
    <w:rsid w:val="00392528"/>
    <w:rsid w:val="00392D92"/>
    <w:rsid w:val="00392DD7"/>
    <w:rsid w:val="00393C8C"/>
    <w:rsid w:val="00394006"/>
    <w:rsid w:val="00394AFD"/>
    <w:rsid w:val="00394E1B"/>
    <w:rsid w:val="003967F0"/>
    <w:rsid w:val="003A05EB"/>
    <w:rsid w:val="003A18F6"/>
    <w:rsid w:val="003A1C1F"/>
    <w:rsid w:val="003A2C7C"/>
    <w:rsid w:val="003A5634"/>
    <w:rsid w:val="003B07C6"/>
    <w:rsid w:val="003B25F1"/>
    <w:rsid w:val="003B6F20"/>
    <w:rsid w:val="003C048F"/>
    <w:rsid w:val="003C06F6"/>
    <w:rsid w:val="003C1F26"/>
    <w:rsid w:val="003C3FB3"/>
    <w:rsid w:val="003C73AA"/>
    <w:rsid w:val="003D1184"/>
    <w:rsid w:val="003D3332"/>
    <w:rsid w:val="003D3654"/>
    <w:rsid w:val="003D3965"/>
    <w:rsid w:val="003D54BB"/>
    <w:rsid w:val="003E19D1"/>
    <w:rsid w:val="003E3E54"/>
    <w:rsid w:val="003E58DD"/>
    <w:rsid w:val="003E6972"/>
    <w:rsid w:val="003F1004"/>
    <w:rsid w:val="003F1D01"/>
    <w:rsid w:val="003F30CD"/>
    <w:rsid w:val="003F5C40"/>
    <w:rsid w:val="003F5DAA"/>
    <w:rsid w:val="003F731C"/>
    <w:rsid w:val="004000F1"/>
    <w:rsid w:val="00400DC1"/>
    <w:rsid w:val="004025DE"/>
    <w:rsid w:val="004026B7"/>
    <w:rsid w:val="00402C5D"/>
    <w:rsid w:val="00403466"/>
    <w:rsid w:val="00403C76"/>
    <w:rsid w:val="00404A63"/>
    <w:rsid w:val="00404A85"/>
    <w:rsid w:val="00404B90"/>
    <w:rsid w:val="004052BA"/>
    <w:rsid w:val="00405A59"/>
    <w:rsid w:val="004129FC"/>
    <w:rsid w:val="00415022"/>
    <w:rsid w:val="00417B0E"/>
    <w:rsid w:val="00417E9E"/>
    <w:rsid w:val="00420492"/>
    <w:rsid w:val="00424542"/>
    <w:rsid w:val="00425ACC"/>
    <w:rsid w:val="00427744"/>
    <w:rsid w:val="00433A48"/>
    <w:rsid w:val="004409AD"/>
    <w:rsid w:val="00440A93"/>
    <w:rsid w:val="00440C28"/>
    <w:rsid w:val="00442020"/>
    <w:rsid w:val="00444470"/>
    <w:rsid w:val="00450629"/>
    <w:rsid w:val="00450D66"/>
    <w:rsid w:val="00452981"/>
    <w:rsid w:val="00455640"/>
    <w:rsid w:val="0045610D"/>
    <w:rsid w:val="00456456"/>
    <w:rsid w:val="0045729F"/>
    <w:rsid w:val="0045737C"/>
    <w:rsid w:val="00460CC2"/>
    <w:rsid w:val="0046279C"/>
    <w:rsid w:val="0046316B"/>
    <w:rsid w:val="00464772"/>
    <w:rsid w:val="00471481"/>
    <w:rsid w:val="0047248B"/>
    <w:rsid w:val="00472FBB"/>
    <w:rsid w:val="00475E03"/>
    <w:rsid w:val="00475F13"/>
    <w:rsid w:val="004762AC"/>
    <w:rsid w:val="00480B73"/>
    <w:rsid w:val="00481116"/>
    <w:rsid w:val="0048120C"/>
    <w:rsid w:val="00481D1C"/>
    <w:rsid w:val="004831DE"/>
    <w:rsid w:val="00483296"/>
    <w:rsid w:val="00484728"/>
    <w:rsid w:val="00486D4E"/>
    <w:rsid w:val="00491040"/>
    <w:rsid w:val="00494DE7"/>
    <w:rsid w:val="00495331"/>
    <w:rsid w:val="004A0356"/>
    <w:rsid w:val="004A0B26"/>
    <w:rsid w:val="004A1AB2"/>
    <w:rsid w:val="004A3516"/>
    <w:rsid w:val="004A40E0"/>
    <w:rsid w:val="004B04BA"/>
    <w:rsid w:val="004B17F6"/>
    <w:rsid w:val="004B21D8"/>
    <w:rsid w:val="004B2CC2"/>
    <w:rsid w:val="004B4A76"/>
    <w:rsid w:val="004B4B82"/>
    <w:rsid w:val="004B5B42"/>
    <w:rsid w:val="004B6189"/>
    <w:rsid w:val="004B7423"/>
    <w:rsid w:val="004C0EE6"/>
    <w:rsid w:val="004C105C"/>
    <w:rsid w:val="004C1079"/>
    <w:rsid w:val="004C2383"/>
    <w:rsid w:val="004C55B6"/>
    <w:rsid w:val="004C587B"/>
    <w:rsid w:val="004C7709"/>
    <w:rsid w:val="004D3E25"/>
    <w:rsid w:val="004D47A7"/>
    <w:rsid w:val="004D4A07"/>
    <w:rsid w:val="004D5725"/>
    <w:rsid w:val="004E0686"/>
    <w:rsid w:val="004E203F"/>
    <w:rsid w:val="004E3045"/>
    <w:rsid w:val="004E4324"/>
    <w:rsid w:val="004E44B4"/>
    <w:rsid w:val="004F2FB8"/>
    <w:rsid w:val="004F46E5"/>
    <w:rsid w:val="004F496F"/>
    <w:rsid w:val="004F767E"/>
    <w:rsid w:val="0050004D"/>
    <w:rsid w:val="005015DE"/>
    <w:rsid w:val="00503E36"/>
    <w:rsid w:val="0050454D"/>
    <w:rsid w:val="0050461B"/>
    <w:rsid w:val="00504A10"/>
    <w:rsid w:val="00507F6F"/>
    <w:rsid w:val="0051026E"/>
    <w:rsid w:val="0051083B"/>
    <w:rsid w:val="0051222F"/>
    <w:rsid w:val="00514B81"/>
    <w:rsid w:val="00515908"/>
    <w:rsid w:val="00517223"/>
    <w:rsid w:val="005174BC"/>
    <w:rsid w:val="00517B07"/>
    <w:rsid w:val="005212A4"/>
    <w:rsid w:val="005227B8"/>
    <w:rsid w:val="0052406B"/>
    <w:rsid w:val="0052554B"/>
    <w:rsid w:val="00525F45"/>
    <w:rsid w:val="005275BF"/>
    <w:rsid w:val="005305BB"/>
    <w:rsid w:val="005306C8"/>
    <w:rsid w:val="005317E4"/>
    <w:rsid w:val="0053384D"/>
    <w:rsid w:val="005344AB"/>
    <w:rsid w:val="005345DC"/>
    <w:rsid w:val="00534609"/>
    <w:rsid w:val="005404EF"/>
    <w:rsid w:val="0054110D"/>
    <w:rsid w:val="005420AA"/>
    <w:rsid w:val="00544EBD"/>
    <w:rsid w:val="005459E0"/>
    <w:rsid w:val="005469A1"/>
    <w:rsid w:val="00547E20"/>
    <w:rsid w:val="0055171D"/>
    <w:rsid w:val="0055189D"/>
    <w:rsid w:val="005522D2"/>
    <w:rsid w:val="00552645"/>
    <w:rsid w:val="00552A3C"/>
    <w:rsid w:val="005570E2"/>
    <w:rsid w:val="0056207E"/>
    <w:rsid w:val="00564F1D"/>
    <w:rsid w:val="00565339"/>
    <w:rsid w:val="00565637"/>
    <w:rsid w:val="005737E1"/>
    <w:rsid w:val="00573AF6"/>
    <w:rsid w:val="00574D63"/>
    <w:rsid w:val="005778C2"/>
    <w:rsid w:val="00577C99"/>
    <w:rsid w:val="00577D77"/>
    <w:rsid w:val="00577DCC"/>
    <w:rsid w:val="00577DF0"/>
    <w:rsid w:val="005808FE"/>
    <w:rsid w:val="00581046"/>
    <w:rsid w:val="005825AD"/>
    <w:rsid w:val="00590180"/>
    <w:rsid w:val="00590389"/>
    <w:rsid w:val="005920A8"/>
    <w:rsid w:val="0059353C"/>
    <w:rsid w:val="0059730D"/>
    <w:rsid w:val="005A04B7"/>
    <w:rsid w:val="005A2679"/>
    <w:rsid w:val="005A324D"/>
    <w:rsid w:val="005A4D62"/>
    <w:rsid w:val="005A5A50"/>
    <w:rsid w:val="005A6100"/>
    <w:rsid w:val="005A79EF"/>
    <w:rsid w:val="005B0599"/>
    <w:rsid w:val="005B0899"/>
    <w:rsid w:val="005B2A54"/>
    <w:rsid w:val="005B6561"/>
    <w:rsid w:val="005B674C"/>
    <w:rsid w:val="005C1213"/>
    <w:rsid w:val="005C3866"/>
    <w:rsid w:val="005C44E1"/>
    <w:rsid w:val="005C56D5"/>
    <w:rsid w:val="005C57F9"/>
    <w:rsid w:val="005D27DB"/>
    <w:rsid w:val="005D357A"/>
    <w:rsid w:val="005D6D4B"/>
    <w:rsid w:val="005D7B17"/>
    <w:rsid w:val="005E01CC"/>
    <w:rsid w:val="005E0B68"/>
    <w:rsid w:val="005E2B7C"/>
    <w:rsid w:val="005E2B9B"/>
    <w:rsid w:val="005E6328"/>
    <w:rsid w:val="005E658D"/>
    <w:rsid w:val="005E78D9"/>
    <w:rsid w:val="005E7B62"/>
    <w:rsid w:val="005F09BC"/>
    <w:rsid w:val="005F0A44"/>
    <w:rsid w:val="005F1EC9"/>
    <w:rsid w:val="005F2542"/>
    <w:rsid w:val="005F2BB4"/>
    <w:rsid w:val="005F4691"/>
    <w:rsid w:val="005F6022"/>
    <w:rsid w:val="005F661E"/>
    <w:rsid w:val="005F6EED"/>
    <w:rsid w:val="005F7BD3"/>
    <w:rsid w:val="00600598"/>
    <w:rsid w:val="0060201D"/>
    <w:rsid w:val="00604346"/>
    <w:rsid w:val="006055D6"/>
    <w:rsid w:val="00605F90"/>
    <w:rsid w:val="006065A6"/>
    <w:rsid w:val="00614696"/>
    <w:rsid w:val="00615BAC"/>
    <w:rsid w:val="00621931"/>
    <w:rsid w:val="006250E3"/>
    <w:rsid w:val="00625E8D"/>
    <w:rsid w:val="00626699"/>
    <w:rsid w:val="00630372"/>
    <w:rsid w:val="00631B18"/>
    <w:rsid w:val="00632489"/>
    <w:rsid w:val="00632B81"/>
    <w:rsid w:val="00634091"/>
    <w:rsid w:val="00635A30"/>
    <w:rsid w:val="006362C8"/>
    <w:rsid w:val="00636CDA"/>
    <w:rsid w:val="006379C5"/>
    <w:rsid w:val="00640143"/>
    <w:rsid w:val="00640229"/>
    <w:rsid w:val="00641811"/>
    <w:rsid w:val="006427B1"/>
    <w:rsid w:val="00647010"/>
    <w:rsid w:val="0064724B"/>
    <w:rsid w:val="00647A68"/>
    <w:rsid w:val="0065036E"/>
    <w:rsid w:val="00650696"/>
    <w:rsid w:val="006506FA"/>
    <w:rsid w:val="00650874"/>
    <w:rsid w:val="00650F3F"/>
    <w:rsid w:val="00651A23"/>
    <w:rsid w:val="00651AA7"/>
    <w:rsid w:val="006539E0"/>
    <w:rsid w:val="00653D56"/>
    <w:rsid w:val="006553E5"/>
    <w:rsid w:val="006572A1"/>
    <w:rsid w:val="006577C4"/>
    <w:rsid w:val="00657A08"/>
    <w:rsid w:val="0066269A"/>
    <w:rsid w:val="00670338"/>
    <w:rsid w:val="00676CAF"/>
    <w:rsid w:val="00680436"/>
    <w:rsid w:val="006811BB"/>
    <w:rsid w:val="00681397"/>
    <w:rsid w:val="00682A93"/>
    <w:rsid w:val="00684022"/>
    <w:rsid w:val="00684294"/>
    <w:rsid w:val="00684449"/>
    <w:rsid w:val="00686450"/>
    <w:rsid w:val="00694B0D"/>
    <w:rsid w:val="00695DB7"/>
    <w:rsid w:val="006A264D"/>
    <w:rsid w:val="006A2887"/>
    <w:rsid w:val="006A3AAA"/>
    <w:rsid w:val="006A4AE4"/>
    <w:rsid w:val="006A605B"/>
    <w:rsid w:val="006B1B4F"/>
    <w:rsid w:val="006B1F7F"/>
    <w:rsid w:val="006B2A51"/>
    <w:rsid w:val="006B5C82"/>
    <w:rsid w:val="006B5E92"/>
    <w:rsid w:val="006B6AA1"/>
    <w:rsid w:val="006B6D4C"/>
    <w:rsid w:val="006B6FF5"/>
    <w:rsid w:val="006C1149"/>
    <w:rsid w:val="006C1811"/>
    <w:rsid w:val="006C2933"/>
    <w:rsid w:val="006C3E7D"/>
    <w:rsid w:val="006C42E8"/>
    <w:rsid w:val="006C4D59"/>
    <w:rsid w:val="006C5614"/>
    <w:rsid w:val="006C6D6C"/>
    <w:rsid w:val="006D080D"/>
    <w:rsid w:val="006D1B08"/>
    <w:rsid w:val="006D21F6"/>
    <w:rsid w:val="006D261C"/>
    <w:rsid w:val="006D2D10"/>
    <w:rsid w:val="006D2F19"/>
    <w:rsid w:val="006D2FE7"/>
    <w:rsid w:val="006D3421"/>
    <w:rsid w:val="006D4182"/>
    <w:rsid w:val="006D44ED"/>
    <w:rsid w:val="006D507C"/>
    <w:rsid w:val="006D65D2"/>
    <w:rsid w:val="006D6C98"/>
    <w:rsid w:val="006D7D1C"/>
    <w:rsid w:val="006E13DF"/>
    <w:rsid w:val="006E399E"/>
    <w:rsid w:val="006E5B9A"/>
    <w:rsid w:val="006F012C"/>
    <w:rsid w:val="006F0334"/>
    <w:rsid w:val="006F057F"/>
    <w:rsid w:val="006F17CD"/>
    <w:rsid w:val="006F1D71"/>
    <w:rsid w:val="006F4641"/>
    <w:rsid w:val="006F476C"/>
    <w:rsid w:val="00702A39"/>
    <w:rsid w:val="007048E1"/>
    <w:rsid w:val="00705DFF"/>
    <w:rsid w:val="00707E29"/>
    <w:rsid w:val="00710E94"/>
    <w:rsid w:val="0071207B"/>
    <w:rsid w:val="00713807"/>
    <w:rsid w:val="00714DAA"/>
    <w:rsid w:val="00717412"/>
    <w:rsid w:val="0072181C"/>
    <w:rsid w:val="0072205D"/>
    <w:rsid w:val="0072283E"/>
    <w:rsid w:val="00724AE6"/>
    <w:rsid w:val="0072508F"/>
    <w:rsid w:val="00727263"/>
    <w:rsid w:val="00732D36"/>
    <w:rsid w:val="0073401D"/>
    <w:rsid w:val="00735FDD"/>
    <w:rsid w:val="007373CE"/>
    <w:rsid w:val="007375BE"/>
    <w:rsid w:val="0074129B"/>
    <w:rsid w:val="0074137C"/>
    <w:rsid w:val="00742BB3"/>
    <w:rsid w:val="00750B49"/>
    <w:rsid w:val="00761AC3"/>
    <w:rsid w:val="00763DBD"/>
    <w:rsid w:val="00764D6E"/>
    <w:rsid w:val="00764D9C"/>
    <w:rsid w:val="007669D9"/>
    <w:rsid w:val="00767044"/>
    <w:rsid w:val="00771154"/>
    <w:rsid w:val="007735BA"/>
    <w:rsid w:val="007736BE"/>
    <w:rsid w:val="00774DC8"/>
    <w:rsid w:val="00775061"/>
    <w:rsid w:val="007779B8"/>
    <w:rsid w:val="00785E7B"/>
    <w:rsid w:val="00787A2F"/>
    <w:rsid w:val="00787D4B"/>
    <w:rsid w:val="00792897"/>
    <w:rsid w:val="0079347D"/>
    <w:rsid w:val="00796FB6"/>
    <w:rsid w:val="007976F0"/>
    <w:rsid w:val="007A5A47"/>
    <w:rsid w:val="007B042C"/>
    <w:rsid w:val="007B1B1F"/>
    <w:rsid w:val="007B3056"/>
    <w:rsid w:val="007B3490"/>
    <w:rsid w:val="007B3C5C"/>
    <w:rsid w:val="007C0C0A"/>
    <w:rsid w:val="007C1658"/>
    <w:rsid w:val="007C1EB2"/>
    <w:rsid w:val="007C2089"/>
    <w:rsid w:val="007C2728"/>
    <w:rsid w:val="007C5744"/>
    <w:rsid w:val="007C6560"/>
    <w:rsid w:val="007C6AA3"/>
    <w:rsid w:val="007C7B0F"/>
    <w:rsid w:val="007D0B5C"/>
    <w:rsid w:val="007D23B1"/>
    <w:rsid w:val="007D310D"/>
    <w:rsid w:val="007D78F0"/>
    <w:rsid w:val="007E00C7"/>
    <w:rsid w:val="007E0BCF"/>
    <w:rsid w:val="007E0E90"/>
    <w:rsid w:val="007E176A"/>
    <w:rsid w:val="007E25EB"/>
    <w:rsid w:val="007E5453"/>
    <w:rsid w:val="007E61BD"/>
    <w:rsid w:val="007E7B9F"/>
    <w:rsid w:val="007F1BC3"/>
    <w:rsid w:val="007F4132"/>
    <w:rsid w:val="007F54AA"/>
    <w:rsid w:val="007F5513"/>
    <w:rsid w:val="007F55E2"/>
    <w:rsid w:val="007F6008"/>
    <w:rsid w:val="007F6A73"/>
    <w:rsid w:val="007F6E60"/>
    <w:rsid w:val="007F6F76"/>
    <w:rsid w:val="007F7DB4"/>
    <w:rsid w:val="008007E2"/>
    <w:rsid w:val="00803D13"/>
    <w:rsid w:val="00805982"/>
    <w:rsid w:val="0080641C"/>
    <w:rsid w:val="00807D03"/>
    <w:rsid w:val="00813755"/>
    <w:rsid w:val="00815499"/>
    <w:rsid w:val="00816FD4"/>
    <w:rsid w:val="00820FE0"/>
    <w:rsid w:val="00822B67"/>
    <w:rsid w:val="00824B5E"/>
    <w:rsid w:val="00825521"/>
    <w:rsid w:val="00826184"/>
    <w:rsid w:val="00827506"/>
    <w:rsid w:val="00831078"/>
    <w:rsid w:val="00832AD2"/>
    <w:rsid w:val="00833D09"/>
    <w:rsid w:val="00837294"/>
    <w:rsid w:val="0084435D"/>
    <w:rsid w:val="008501DB"/>
    <w:rsid w:val="0085082D"/>
    <w:rsid w:val="00852EE0"/>
    <w:rsid w:val="008531F3"/>
    <w:rsid w:val="0085403D"/>
    <w:rsid w:val="00860154"/>
    <w:rsid w:val="00867301"/>
    <w:rsid w:val="00870638"/>
    <w:rsid w:val="00870D71"/>
    <w:rsid w:val="00870E47"/>
    <w:rsid w:val="00871102"/>
    <w:rsid w:val="008711DE"/>
    <w:rsid w:val="008715BA"/>
    <w:rsid w:val="008731F1"/>
    <w:rsid w:val="0087516D"/>
    <w:rsid w:val="0087520D"/>
    <w:rsid w:val="0087727E"/>
    <w:rsid w:val="00880A11"/>
    <w:rsid w:val="0088277E"/>
    <w:rsid w:val="00886AF3"/>
    <w:rsid w:val="008921CB"/>
    <w:rsid w:val="008930E3"/>
    <w:rsid w:val="0089412E"/>
    <w:rsid w:val="00896D23"/>
    <w:rsid w:val="008A0326"/>
    <w:rsid w:val="008A0A5F"/>
    <w:rsid w:val="008A4FB8"/>
    <w:rsid w:val="008A53AD"/>
    <w:rsid w:val="008A53B4"/>
    <w:rsid w:val="008A762A"/>
    <w:rsid w:val="008B286E"/>
    <w:rsid w:val="008B4993"/>
    <w:rsid w:val="008B4B6B"/>
    <w:rsid w:val="008B51A5"/>
    <w:rsid w:val="008B727C"/>
    <w:rsid w:val="008B7996"/>
    <w:rsid w:val="008C107B"/>
    <w:rsid w:val="008C2533"/>
    <w:rsid w:val="008C354B"/>
    <w:rsid w:val="008C3604"/>
    <w:rsid w:val="008C580C"/>
    <w:rsid w:val="008C7119"/>
    <w:rsid w:val="008C7517"/>
    <w:rsid w:val="008D1495"/>
    <w:rsid w:val="008D246E"/>
    <w:rsid w:val="008D2826"/>
    <w:rsid w:val="008D3302"/>
    <w:rsid w:val="008D41E2"/>
    <w:rsid w:val="008D43E8"/>
    <w:rsid w:val="008D6096"/>
    <w:rsid w:val="008D6FC6"/>
    <w:rsid w:val="008D71D0"/>
    <w:rsid w:val="008D7AFB"/>
    <w:rsid w:val="008E213C"/>
    <w:rsid w:val="008E341D"/>
    <w:rsid w:val="008E69DE"/>
    <w:rsid w:val="008F0C98"/>
    <w:rsid w:val="008F32CE"/>
    <w:rsid w:val="008F678A"/>
    <w:rsid w:val="008F7ADF"/>
    <w:rsid w:val="009018A6"/>
    <w:rsid w:val="00902447"/>
    <w:rsid w:val="00902A6B"/>
    <w:rsid w:val="00902B93"/>
    <w:rsid w:val="009033C3"/>
    <w:rsid w:val="00903701"/>
    <w:rsid w:val="00906038"/>
    <w:rsid w:val="00906CCC"/>
    <w:rsid w:val="0090744A"/>
    <w:rsid w:val="00907EE9"/>
    <w:rsid w:val="00914EBB"/>
    <w:rsid w:val="00920474"/>
    <w:rsid w:val="00922DA4"/>
    <w:rsid w:val="0092474F"/>
    <w:rsid w:val="00924BEF"/>
    <w:rsid w:val="00927571"/>
    <w:rsid w:val="00927CA2"/>
    <w:rsid w:val="009307C7"/>
    <w:rsid w:val="009348E0"/>
    <w:rsid w:val="00934FF2"/>
    <w:rsid w:val="009415DE"/>
    <w:rsid w:val="00942911"/>
    <w:rsid w:val="009445E5"/>
    <w:rsid w:val="0094475B"/>
    <w:rsid w:val="00944E09"/>
    <w:rsid w:val="009450FD"/>
    <w:rsid w:val="00945379"/>
    <w:rsid w:val="0094539B"/>
    <w:rsid w:val="00945FCD"/>
    <w:rsid w:val="00946F04"/>
    <w:rsid w:val="00947070"/>
    <w:rsid w:val="00952C74"/>
    <w:rsid w:val="00954314"/>
    <w:rsid w:val="009546D9"/>
    <w:rsid w:val="00955D60"/>
    <w:rsid w:val="00955EE4"/>
    <w:rsid w:val="009565F0"/>
    <w:rsid w:val="009568EA"/>
    <w:rsid w:val="00956E9C"/>
    <w:rsid w:val="0096152F"/>
    <w:rsid w:val="00961A7C"/>
    <w:rsid w:val="0096611B"/>
    <w:rsid w:val="00966AF0"/>
    <w:rsid w:val="00970171"/>
    <w:rsid w:val="00970477"/>
    <w:rsid w:val="00970EC6"/>
    <w:rsid w:val="009711C4"/>
    <w:rsid w:val="00971988"/>
    <w:rsid w:val="00971B27"/>
    <w:rsid w:val="009729F5"/>
    <w:rsid w:val="00975091"/>
    <w:rsid w:val="009753A4"/>
    <w:rsid w:val="00975F0F"/>
    <w:rsid w:val="0097669D"/>
    <w:rsid w:val="00976EFF"/>
    <w:rsid w:val="00981034"/>
    <w:rsid w:val="009845EE"/>
    <w:rsid w:val="00984FF9"/>
    <w:rsid w:val="00991650"/>
    <w:rsid w:val="009936DE"/>
    <w:rsid w:val="00995DDE"/>
    <w:rsid w:val="009A1934"/>
    <w:rsid w:val="009A2456"/>
    <w:rsid w:val="009A28EA"/>
    <w:rsid w:val="009A2AE7"/>
    <w:rsid w:val="009A39EF"/>
    <w:rsid w:val="009A4473"/>
    <w:rsid w:val="009A49F5"/>
    <w:rsid w:val="009A7F51"/>
    <w:rsid w:val="009B0E9B"/>
    <w:rsid w:val="009B186B"/>
    <w:rsid w:val="009B18FD"/>
    <w:rsid w:val="009B3C2E"/>
    <w:rsid w:val="009B4631"/>
    <w:rsid w:val="009B586D"/>
    <w:rsid w:val="009B67B3"/>
    <w:rsid w:val="009B74F4"/>
    <w:rsid w:val="009C1499"/>
    <w:rsid w:val="009C4157"/>
    <w:rsid w:val="009C473C"/>
    <w:rsid w:val="009C657D"/>
    <w:rsid w:val="009D255C"/>
    <w:rsid w:val="009D66E0"/>
    <w:rsid w:val="009D73A8"/>
    <w:rsid w:val="009E0C28"/>
    <w:rsid w:val="009E2288"/>
    <w:rsid w:val="009E6F2F"/>
    <w:rsid w:val="009E7FE2"/>
    <w:rsid w:val="009F0376"/>
    <w:rsid w:val="009F33EB"/>
    <w:rsid w:val="009F356B"/>
    <w:rsid w:val="009F635F"/>
    <w:rsid w:val="009F6C53"/>
    <w:rsid w:val="00A00FBE"/>
    <w:rsid w:val="00A036AD"/>
    <w:rsid w:val="00A0377C"/>
    <w:rsid w:val="00A038CD"/>
    <w:rsid w:val="00A0419E"/>
    <w:rsid w:val="00A045D7"/>
    <w:rsid w:val="00A05078"/>
    <w:rsid w:val="00A0603A"/>
    <w:rsid w:val="00A06BF4"/>
    <w:rsid w:val="00A07C8F"/>
    <w:rsid w:val="00A106EF"/>
    <w:rsid w:val="00A111EA"/>
    <w:rsid w:val="00A12069"/>
    <w:rsid w:val="00A17FA2"/>
    <w:rsid w:val="00A226AA"/>
    <w:rsid w:val="00A23AD9"/>
    <w:rsid w:val="00A240A8"/>
    <w:rsid w:val="00A310D7"/>
    <w:rsid w:val="00A311BC"/>
    <w:rsid w:val="00A322C9"/>
    <w:rsid w:val="00A336D5"/>
    <w:rsid w:val="00A40624"/>
    <w:rsid w:val="00A41563"/>
    <w:rsid w:val="00A42022"/>
    <w:rsid w:val="00A42A58"/>
    <w:rsid w:val="00A46C23"/>
    <w:rsid w:val="00A46F99"/>
    <w:rsid w:val="00A52FE3"/>
    <w:rsid w:val="00A53C88"/>
    <w:rsid w:val="00A569C2"/>
    <w:rsid w:val="00A56A8F"/>
    <w:rsid w:val="00A61F95"/>
    <w:rsid w:val="00A652C7"/>
    <w:rsid w:val="00A657C3"/>
    <w:rsid w:val="00A66FB1"/>
    <w:rsid w:val="00A70168"/>
    <w:rsid w:val="00A70C77"/>
    <w:rsid w:val="00A7212B"/>
    <w:rsid w:val="00A72ECA"/>
    <w:rsid w:val="00A80AC0"/>
    <w:rsid w:val="00A8165B"/>
    <w:rsid w:val="00A81C78"/>
    <w:rsid w:val="00A8214C"/>
    <w:rsid w:val="00A82529"/>
    <w:rsid w:val="00A84317"/>
    <w:rsid w:val="00A849C4"/>
    <w:rsid w:val="00A8613F"/>
    <w:rsid w:val="00A86E16"/>
    <w:rsid w:val="00A86FC0"/>
    <w:rsid w:val="00A8728D"/>
    <w:rsid w:val="00A87FDB"/>
    <w:rsid w:val="00A9088C"/>
    <w:rsid w:val="00A90BA1"/>
    <w:rsid w:val="00A9107C"/>
    <w:rsid w:val="00A910F5"/>
    <w:rsid w:val="00A92BC0"/>
    <w:rsid w:val="00A95D53"/>
    <w:rsid w:val="00A961EA"/>
    <w:rsid w:val="00A970A4"/>
    <w:rsid w:val="00A97D56"/>
    <w:rsid w:val="00AA11AA"/>
    <w:rsid w:val="00AA1239"/>
    <w:rsid w:val="00AA37FF"/>
    <w:rsid w:val="00AA69A9"/>
    <w:rsid w:val="00AA6D87"/>
    <w:rsid w:val="00AB0651"/>
    <w:rsid w:val="00AB2112"/>
    <w:rsid w:val="00AB2273"/>
    <w:rsid w:val="00AB263A"/>
    <w:rsid w:val="00AB3BAE"/>
    <w:rsid w:val="00AB5482"/>
    <w:rsid w:val="00AB551D"/>
    <w:rsid w:val="00AB5BAF"/>
    <w:rsid w:val="00AB61E7"/>
    <w:rsid w:val="00AB731F"/>
    <w:rsid w:val="00AB75E4"/>
    <w:rsid w:val="00AC15B7"/>
    <w:rsid w:val="00AC241F"/>
    <w:rsid w:val="00AC46C5"/>
    <w:rsid w:val="00AC511C"/>
    <w:rsid w:val="00AC5A4A"/>
    <w:rsid w:val="00AC738C"/>
    <w:rsid w:val="00AD061D"/>
    <w:rsid w:val="00AD0CEE"/>
    <w:rsid w:val="00AD16E2"/>
    <w:rsid w:val="00AE21F1"/>
    <w:rsid w:val="00AE5435"/>
    <w:rsid w:val="00AE715D"/>
    <w:rsid w:val="00AE7995"/>
    <w:rsid w:val="00AF0971"/>
    <w:rsid w:val="00AF1563"/>
    <w:rsid w:val="00AF4278"/>
    <w:rsid w:val="00AF5A13"/>
    <w:rsid w:val="00AF721B"/>
    <w:rsid w:val="00B00B5C"/>
    <w:rsid w:val="00B0113C"/>
    <w:rsid w:val="00B02535"/>
    <w:rsid w:val="00B05FAE"/>
    <w:rsid w:val="00B100E4"/>
    <w:rsid w:val="00B133AC"/>
    <w:rsid w:val="00B15466"/>
    <w:rsid w:val="00B157D2"/>
    <w:rsid w:val="00B16AA1"/>
    <w:rsid w:val="00B177BE"/>
    <w:rsid w:val="00B2075C"/>
    <w:rsid w:val="00B24548"/>
    <w:rsid w:val="00B24ACE"/>
    <w:rsid w:val="00B25640"/>
    <w:rsid w:val="00B30CC6"/>
    <w:rsid w:val="00B317B2"/>
    <w:rsid w:val="00B32F05"/>
    <w:rsid w:val="00B330A2"/>
    <w:rsid w:val="00B34276"/>
    <w:rsid w:val="00B36999"/>
    <w:rsid w:val="00B40CBC"/>
    <w:rsid w:val="00B41D10"/>
    <w:rsid w:val="00B42323"/>
    <w:rsid w:val="00B449D8"/>
    <w:rsid w:val="00B4634E"/>
    <w:rsid w:val="00B47A37"/>
    <w:rsid w:val="00B47DC0"/>
    <w:rsid w:val="00B50492"/>
    <w:rsid w:val="00B506EB"/>
    <w:rsid w:val="00B54475"/>
    <w:rsid w:val="00B5448E"/>
    <w:rsid w:val="00B56BF7"/>
    <w:rsid w:val="00B5705E"/>
    <w:rsid w:val="00B61ECA"/>
    <w:rsid w:val="00B63862"/>
    <w:rsid w:val="00B64D21"/>
    <w:rsid w:val="00B65804"/>
    <w:rsid w:val="00B65B5F"/>
    <w:rsid w:val="00B6741B"/>
    <w:rsid w:val="00B702A4"/>
    <w:rsid w:val="00B72508"/>
    <w:rsid w:val="00B73B71"/>
    <w:rsid w:val="00B746FD"/>
    <w:rsid w:val="00B7598A"/>
    <w:rsid w:val="00B77AF2"/>
    <w:rsid w:val="00B80323"/>
    <w:rsid w:val="00B81C22"/>
    <w:rsid w:val="00B839AD"/>
    <w:rsid w:val="00B839E2"/>
    <w:rsid w:val="00B853D5"/>
    <w:rsid w:val="00B8546E"/>
    <w:rsid w:val="00B90F02"/>
    <w:rsid w:val="00B96B7B"/>
    <w:rsid w:val="00B97D24"/>
    <w:rsid w:val="00BA062B"/>
    <w:rsid w:val="00BA0B9D"/>
    <w:rsid w:val="00BA1D44"/>
    <w:rsid w:val="00BA6277"/>
    <w:rsid w:val="00BA70D0"/>
    <w:rsid w:val="00BB0C3B"/>
    <w:rsid w:val="00BB1CC5"/>
    <w:rsid w:val="00BB41DD"/>
    <w:rsid w:val="00BB5980"/>
    <w:rsid w:val="00BB6D8D"/>
    <w:rsid w:val="00BB7785"/>
    <w:rsid w:val="00BB7AE5"/>
    <w:rsid w:val="00BC0576"/>
    <w:rsid w:val="00BC06AD"/>
    <w:rsid w:val="00BC1B4F"/>
    <w:rsid w:val="00BD3950"/>
    <w:rsid w:val="00BD5A62"/>
    <w:rsid w:val="00BD600B"/>
    <w:rsid w:val="00BE052A"/>
    <w:rsid w:val="00BE0AE0"/>
    <w:rsid w:val="00BE174F"/>
    <w:rsid w:val="00BE274B"/>
    <w:rsid w:val="00BE2781"/>
    <w:rsid w:val="00BE5DCB"/>
    <w:rsid w:val="00BF134C"/>
    <w:rsid w:val="00BF2187"/>
    <w:rsid w:val="00BF2EB1"/>
    <w:rsid w:val="00BF37FC"/>
    <w:rsid w:val="00BF39BD"/>
    <w:rsid w:val="00C0153E"/>
    <w:rsid w:val="00C0297E"/>
    <w:rsid w:val="00C03053"/>
    <w:rsid w:val="00C072FA"/>
    <w:rsid w:val="00C110A7"/>
    <w:rsid w:val="00C1110F"/>
    <w:rsid w:val="00C11473"/>
    <w:rsid w:val="00C11AB9"/>
    <w:rsid w:val="00C14BCD"/>
    <w:rsid w:val="00C154B0"/>
    <w:rsid w:val="00C17636"/>
    <w:rsid w:val="00C20832"/>
    <w:rsid w:val="00C21754"/>
    <w:rsid w:val="00C264E8"/>
    <w:rsid w:val="00C267C6"/>
    <w:rsid w:val="00C269B4"/>
    <w:rsid w:val="00C308AF"/>
    <w:rsid w:val="00C342E2"/>
    <w:rsid w:val="00C349C1"/>
    <w:rsid w:val="00C37878"/>
    <w:rsid w:val="00C42812"/>
    <w:rsid w:val="00C42B58"/>
    <w:rsid w:val="00C43626"/>
    <w:rsid w:val="00C476F1"/>
    <w:rsid w:val="00C510B2"/>
    <w:rsid w:val="00C5290C"/>
    <w:rsid w:val="00C55BBD"/>
    <w:rsid w:val="00C56EB6"/>
    <w:rsid w:val="00C571C5"/>
    <w:rsid w:val="00C57C30"/>
    <w:rsid w:val="00C57E94"/>
    <w:rsid w:val="00C608E0"/>
    <w:rsid w:val="00C61D5D"/>
    <w:rsid w:val="00C61F73"/>
    <w:rsid w:val="00C63B24"/>
    <w:rsid w:val="00C64A8E"/>
    <w:rsid w:val="00C64EAD"/>
    <w:rsid w:val="00C653FA"/>
    <w:rsid w:val="00C67315"/>
    <w:rsid w:val="00C73BC9"/>
    <w:rsid w:val="00C73F27"/>
    <w:rsid w:val="00C74639"/>
    <w:rsid w:val="00C77A24"/>
    <w:rsid w:val="00C81441"/>
    <w:rsid w:val="00C83A17"/>
    <w:rsid w:val="00C841E9"/>
    <w:rsid w:val="00C84B6A"/>
    <w:rsid w:val="00C8596C"/>
    <w:rsid w:val="00C8666F"/>
    <w:rsid w:val="00C8684B"/>
    <w:rsid w:val="00C90507"/>
    <w:rsid w:val="00C91627"/>
    <w:rsid w:val="00C92E95"/>
    <w:rsid w:val="00C93F70"/>
    <w:rsid w:val="00C940BD"/>
    <w:rsid w:val="00C95018"/>
    <w:rsid w:val="00C95087"/>
    <w:rsid w:val="00C95181"/>
    <w:rsid w:val="00C960CE"/>
    <w:rsid w:val="00C975D3"/>
    <w:rsid w:val="00CA0095"/>
    <w:rsid w:val="00CA126A"/>
    <w:rsid w:val="00CA28A3"/>
    <w:rsid w:val="00CA41AF"/>
    <w:rsid w:val="00CA4F69"/>
    <w:rsid w:val="00CA63EC"/>
    <w:rsid w:val="00CA6FC8"/>
    <w:rsid w:val="00CA72CC"/>
    <w:rsid w:val="00CA74B2"/>
    <w:rsid w:val="00CB0BDE"/>
    <w:rsid w:val="00CB28F3"/>
    <w:rsid w:val="00CB2901"/>
    <w:rsid w:val="00CB3FF7"/>
    <w:rsid w:val="00CB43F4"/>
    <w:rsid w:val="00CB61C3"/>
    <w:rsid w:val="00CC15FA"/>
    <w:rsid w:val="00CC15FE"/>
    <w:rsid w:val="00CC42E6"/>
    <w:rsid w:val="00CC4DEF"/>
    <w:rsid w:val="00CC663B"/>
    <w:rsid w:val="00CD04DB"/>
    <w:rsid w:val="00CD0A4A"/>
    <w:rsid w:val="00CD1FA0"/>
    <w:rsid w:val="00CD31A0"/>
    <w:rsid w:val="00CD38D4"/>
    <w:rsid w:val="00CD4B78"/>
    <w:rsid w:val="00CE0698"/>
    <w:rsid w:val="00CE0A74"/>
    <w:rsid w:val="00CE306F"/>
    <w:rsid w:val="00CE3135"/>
    <w:rsid w:val="00CF0D15"/>
    <w:rsid w:val="00CF116B"/>
    <w:rsid w:val="00CF1AE6"/>
    <w:rsid w:val="00CF1F9B"/>
    <w:rsid w:val="00CF34DD"/>
    <w:rsid w:val="00D01087"/>
    <w:rsid w:val="00D03EB9"/>
    <w:rsid w:val="00D042BF"/>
    <w:rsid w:val="00D049E7"/>
    <w:rsid w:val="00D1137E"/>
    <w:rsid w:val="00D120AB"/>
    <w:rsid w:val="00D144C6"/>
    <w:rsid w:val="00D1583C"/>
    <w:rsid w:val="00D16D5F"/>
    <w:rsid w:val="00D20B4C"/>
    <w:rsid w:val="00D218B7"/>
    <w:rsid w:val="00D236CC"/>
    <w:rsid w:val="00D24183"/>
    <w:rsid w:val="00D245E3"/>
    <w:rsid w:val="00D2536B"/>
    <w:rsid w:val="00D2559F"/>
    <w:rsid w:val="00D25745"/>
    <w:rsid w:val="00D2780E"/>
    <w:rsid w:val="00D305DF"/>
    <w:rsid w:val="00D30E55"/>
    <w:rsid w:val="00D31277"/>
    <w:rsid w:val="00D3211E"/>
    <w:rsid w:val="00D33521"/>
    <w:rsid w:val="00D33EAB"/>
    <w:rsid w:val="00D34291"/>
    <w:rsid w:val="00D3686C"/>
    <w:rsid w:val="00D369CB"/>
    <w:rsid w:val="00D36BB1"/>
    <w:rsid w:val="00D36E21"/>
    <w:rsid w:val="00D379D8"/>
    <w:rsid w:val="00D37FE5"/>
    <w:rsid w:val="00D410D9"/>
    <w:rsid w:val="00D42B4B"/>
    <w:rsid w:val="00D44AC3"/>
    <w:rsid w:val="00D46555"/>
    <w:rsid w:val="00D46559"/>
    <w:rsid w:val="00D53070"/>
    <w:rsid w:val="00D53D5F"/>
    <w:rsid w:val="00D553E2"/>
    <w:rsid w:val="00D55CCA"/>
    <w:rsid w:val="00D5701F"/>
    <w:rsid w:val="00D5738F"/>
    <w:rsid w:val="00D574D9"/>
    <w:rsid w:val="00D614CC"/>
    <w:rsid w:val="00D624DC"/>
    <w:rsid w:val="00D66A66"/>
    <w:rsid w:val="00D72CE7"/>
    <w:rsid w:val="00D733B8"/>
    <w:rsid w:val="00D737F8"/>
    <w:rsid w:val="00D73BFE"/>
    <w:rsid w:val="00D749BA"/>
    <w:rsid w:val="00D76487"/>
    <w:rsid w:val="00D806D9"/>
    <w:rsid w:val="00D80BF8"/>
    <w:rsid w:val="00D83359"/>
    <w:rsid w:val="00D8357E"/>
    <w:rsid w:val="00D83F39"/>
    <w:rsid w:val="00D86A52"/>
    <w:rsid w:val="00D87648"/>
    <w:rsid w:val="00D91954"/>
    <w:rsid w:val="00D9324A"/>
    <w:rsid w:val="00D93E1C"/>
    <w:rsid w:val="00D95076"/>
    <w:rsid w:val="00D97127"/>
    <w:rsid w:val="00D97ECC"/>
    <w:rsid w:val="00DA0596"/>
    <w:rsid w:val="00DA07E6"/>
    <w:rsid w:val="00DA1556"/>
    <w:rsid w:val="00DA2774"/>
    <w:rsid w:val="00DA396B"/>
    <w:rsid w:val="00DA64D4"/>
    <w:rsid w:val="00DA7513"/>
    <w:rsid w:val="00DB07EE"/>
    <w:rsid w:val="00DB2060"/>
    <w:rsid w:val="00DB380E"/>
    <w:rsid w:val="00DB4C35"/>
    <w:rsid w:val="00DB4F55"/>
    <w:rsid w:val="00DB5C50"/>
    <w:rsid w:val="00DB60A9"/>
    <w:rsid w:val="00DB6F43"/>
    <w:rsid w:val="00DB74A8"/>
    <w:rsid w:val="00DC16FF"/>
    <w:rsid w:val="00DC1E92"/>
    <w:rsid w:val="00DC21E1"/>
    <w:rsid w:val="00DC4161"/>
    <w:rsid w:val="00DC4624"/>
    <w:rsid w:val="00DD03B4"/>
    <w:rsid w:val="00DD2E6A"/>
    <w:rsid w:val="00DD5544"/>
    <w:rsid w:val="00DD7987"/>
    <w:rsid w:val="00DD7A7F"/>
    <w:rsid w:val="00DE1312"/>
    <w:rsid w:val="00DE3DA6"/>
    <w:rsid w:val="00DE5458"/>
    <w:rsid w:val="00DE606F"/>
    <w:rsid w:val="00DE612B"/>
    <w:rsid w:val="00DE6E7F"/>
    <w:rsid w:val="00DE6FE1"/>
    <w:rsid w:val="00DF06AD"/>
    <w:rsid w:val="00DF0D78"/>
    <w:rsid w:val="00DF1F20"/>
    <w:rsid w:val="00DF2E42"/>
    <w:rsid w:val="00DF423A"/>
    <w:rsid w:val="00DF4317"/>
    <w:rsid w:val="00DF7B45"/>
    <w:rsid w:val="00E000E3"/>
    <w:rsid w:val="00E04FD2"/>
    <w:rsid w:val="00E05586"/>
    <w:rsid w:val="00E0655D"/>
    <w:rsid w:val="00E06CCE"/>
    <w:rsid w:val="00E07683"/>
    <w:rsid w:val="00E103C3"/>
    <w:rsid w:val="00E12955"/>
    <w:rsid w:val="00E13440"/>
    <w:rsid w:val="00E1441E"/>
    <w:rsid w:val="00E154EA"/>
    <w:rsid w:val="00E156CE"/>
    <w:rsid w:val="00E166FC"/>
    <w:rsid w:val="00E25399"/>
    <w:rsid w:val="00E30076"/>
    <w:rsid w:val="00E30ADE"/>
    <w:rsid w:val="00E33CA9"/>
    <w:rsid w:val="00E3422F"/>
    <w:rsid w:val="00E35CD7"/>
    <w:rsid w:val="00E35F88"/>
    <w:rsid w:val="00E42818"/>
    <w:rsid w:val="00E43959"/>
    <w:rsid w:val="00E43A58"/>
    <w:rsid w:val="00E4413F"/>
    <w:rsid w:val="00E44E08"/>
    <w:rsid w:val="00E535AB"/>
    <w:rsid w:val="00E53A46"/>
    <w:rsid w:val="00E622F8"/>
    <w:rsid w:val="00E62595"/>
    <w:rsid w:val="00E64608"/>
    <w:rsid w:val="00E72F52"/>
    <w:rsid w:val="00E73187"/>
    <w:rsid w:val="00E73363"/>
    <w:rsid w:val="00E746A0"/>
    <w:rsid w:val="00E7480B"/>
    <w:rsid w:val="00E75A42"/>
    <w:rsid w:val="00E778F2"/>
    <w:rsid w:val="00E81D1A"/>
    <w:rsid w:val="00E86A7F"/>
    <w:rsid w:val="00E9320D"/>
    <w:rsid w:val="00E95567"/>
    <w:rsid w:val="00EA1598"/>
    <w:rsid w:val="00EA35D8"/>
    <w:rsid w:val="00EA588B"/>
    <w:rsid w:val="00EA6D7F"/>
    <w:rsid w:val="00EA7495"/>
    <w:rsid w:val="00EB0951"/>
    <w:rsid w:val="00EB0FFD"/>
    <w:rsid w:val="00EB213F"/>
    <w:rsid w:val="00EB60C5"/>
    <w:rsid w:val="00EB6F7D"/>
    <w:rsid w:val="00EB7706"/>
    <w:rsid w:val="00EC2457"/>
    <w:rsid w:val="00EC2EBA"/>
    <w:rsid w:val="00EC3BFA"/>
    <w:rsid w:val="00EC5301"/>
    <w:rsid w:val="00EC6F8E"/>
    <w:rsid w:val="00EC7415"/>
    <w:rsid w:val="00ED3351"/>
    <w:rsid w:val="00ED4257"/>
    <w:rsid w:val="00EE10E3"/>
    <w:rsid w:val="00EE1DE7"/>
    <w:rsid w:val="00EE2E81"/>
    <w:rsid w:val="00EE3061"/>
    <w:rsid w:val="00EE31C4"/>
    <w:rsid w:val="00EE368D"/>
    <w:rsid w:val="00EE5A2E"/>
    <w:rsid w:val="00EE5FD0"/>
    <w:rsid w:val="00EE7690"/>
    <w:rsid w:val="00EE7C74"/>
    <w:rsid w:val="00EF1C10"/>
    <w:rsid w:val="00EF4960"/>
    <w:rsid w:val="00EF62B9"/>
    <w:rsid w:val="00EF6E10"/>
    <w:rsid w:val="00F0394A"/>
    <w:rsid w:val="00F044AA"/>
    <w:rsid w:val="00F05AB1"/>
    <w:rsid w:val="00F05EF5"/>
    <w:rsid w:val="00F05F40"/>
    <w:rsid w:val="00F11B37"/>
    <w:rsid w:val="00F12DD2"/>
    <w:rsid w:val="00F140A5"/>
    <w:rsid w:val="00F14788"/>
    <w:rsid w:val="00F158E3"/>
    <w:rsid w:val="00F16D8A"/>
    <w:rsid w:val="00F1718F"/>
    <w:rsid w:val="00F2380D"/>
    <w:rsid w:val="00F24030"/>
    <w:rsid w:val="00F25E02"/>
    <w:rsid w:val="00F260FF"/>
    <w:rsid w:val="00F26B63"/>
    <w:rsid w:val="00F274E3"/>
    <w:rsid w:val="00F33501"/>
    <w:rsid w:val="00F337C8"/>
    <w:rsid w:val="00F33F09"/>
    <w:rsid w:val="00F34998"/>
    <w:rsid w:val="00F350F9"/>
    <w:rsid w:val="00F35182"/>
    <w:rsid w:val="00F366CC"/>
    <w:rsid w:val="00F414CB"/>
    <w:rsid w:val="00F417BF"/>
    <w:rsid w:val="00F42FAD"/>
    <w:rsid w:val="00F43622"/>
    <w:rsid w:val="00F44652"/>
    <w:rsid w:val="00F45EF8"/>
    <w:rsid w:val="00F47BD1"/>
    <w:rsid w:val="00F552F0"/>
    <w:rsid w:val="00F57112"/>
    <w:rsid w:val="00F60A8C"/>
    <w:rsid w:val="00F626FA"/>
    <w:rsid w:val="00F63167"/>
    <w:rsid w:val="00F641F4"/>
    <w:rsid w:val="00F64BB6"/>
    <w:rsid w:val="00F6653A"/>
    <w:rsid w:val="00F706AD"/>
    <w:rsid w:val="00F72C6F"/>
    <w:rsid w:val="00F72E67"/>
    <w:rsid w:val="00F730BF"/>
    <w:rsid w:val="00F73785"/>
    <w:rsid w:val="00F77D9E"/>
    <w:rsid w:val="00F82B7B"/>
    <w:rsid w:val="00F8350A"/>
    <w:rsid w:val="00F84BA2"/>
    <w:rsid w:val="00F85A7C"/>
    <w:rsid w:val="00F85B86"/>
    <w:rsid w:val="00F8773C"/>
    <w:rsid w:val="00F918C7"/>
    <w:rsid w:val="00F91F56"/>
    <w:rsid w:val="00F92C2E"/>
    <w:rsid w:val="00F94CFD"/>
    <w:rsid w:val="00F94FC6"/>
    <w:rsid w:val="00FA03E6"/>
    <w:rsid w:val="00FA2BB5"/>
    <w:rsid w:val="00FA2C0D"/>
    <w:rsid w:val="00FA3BEC"/>
    <w:rsid w:val="00FA45BA"/>
    <w:rsid w:val="00FA50FE"/>
    <w:rsid w:val="00FA5D99"/>
    <w:rsid w:val="00FB4A10"/>
    <w:rsid w:val="00FB7033"/>
    <w:rsid w:val="00FB7A3D"/>
    <w:rsid w:val="00FC03D5"/>
    <w:rsid w:val="00FC1891"/>
    <w:rsid w:val="00FC1A4E"/>
    <w:rsid w:val="00FC1E0B"/>
    <w:rsid w:val="00FC4C88"/>
    <w:rsid w:val="00FC4FD0"/>
    <w:rsid w:val="00FC5DF3"/>
    <w:rsid w:val="00FC77F3"/>
    <w:rsid w:val="00FD3897"/>
    <w:rsid w:val="00FD575F"/>
    <w:rsid w:val="00FE0087"/>
    <w:rsid w:val="00FE0CC8"/>
    <w:rsid w:val="00FE3298"/>
    <w:rsid w:val="00FE7A0F"/>
    <w:rsid w:val="00FF0203"/>
    <w:rsid w:val="00FF4F8B"/>
    <w:rsid w:val="00FF62D1"/>
    <w:rsid w:val="00FF66C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caption" w:locked="1" w:qFormat="1"/>
    <w:lsdException w:name="Title" w:locked="1" w:qFormat="1"/>
    <w:lsdException w:name="Default Paragraph Font" w:uiPriority="1"/>
    <w:lsdException w:name="Body Text" w:locked="1"/>
    <w:lsdException w:name="Subtitle" w:locked="1" w:qFormat="1"/>
    <w:lsdException w:name="Hyperlink" w:locked="1" w:uiPriority="99"/>
    <w:lsdException w:name="Strong" w:locked="1" w:qFormat="1"/>
    <w:lsdException w:name="Emphasis" w:locked="1"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7156"/>
    <w:pPr>
      <w:spacing w:before="120" w:after="60" w:line="264" w:lineRule="auto"/>
      <w:ind w:left="227"/>
    </w:pPr>
    <w:rPr>
      <w:rFonts w:ascii="Arial" w:hAnsi="Arial" w:cs="Arial"/>
      <w:lang w:val="en-AU" w:eastAsia="ja-JP"/>
    </w:rPr>
  </w:style>
  <w:style w:type="paragraph" w:styleId="Heading1">
    <w:name w:val="heading 1"/>
    <w:basedOn w:val="Normal"/>
    <w:next w:val="Normal"/>
    <w:qFormat/>
    <w:rsid w:val="002C7156"/>
    <w:pPr>
      <w:keepNext/>
      <w:pageBreakBefore/>
      <w:spacing w:after="120"/>
      <w:ind w:left="0"/>
      <w:outlineLvl w:val="0"/>
    </w:pPr>
    <w:rPr>
      <w:rFonts w:ascii="Arial Black" w:hAnsi="Arial Black" w:cs="Arial Black"/>
      <w:bCs/>
      <w:smallCaps/>
      <w:color w:val="333333"/>
      <w:kern w:val="32"/>
      <w:sz w:val="32"/>
      <w:szCs w:val="32"/>
    </w:rPr>
  </w:style>
  <w:style w:type="paragraph" w:styleId="Heading2">
    <w:name w:val="heading 2"/>
    <w:basedOn w:val="Normal"/>
    <w:next w:val="Normal"/>
    <w:qFormat/>
    <w:rsid w:val="002C7156"/>
    <w:pPr>
      <w:keepNext/>
      <w:spacing w:before="240" w:after="120"/>
      <w:ind w:left="0"/>
      <w:outlineLvl w:val="1"/>
    </w:pPr>
    <w:rPr>
      <w:b/>
      <w:bCs/>
      <w:color w:val="333333"/>
      <w:sz w:val="28"/>
      <w:szCs w:val="28"/>
    </w:rPr>
  </w:style>
  <w:style w:type="paragraph" w:styleId="Heading3">
    <w:name w:val="heading 3"/>
    <w:basedOn w:val="Normal"/>
    <w:next w:val="Normal"/>
    <w:qFormat/>
    <w:rsid w:val="002C7156"/>
    <w:pPr>
      <w:keepNext/>
      <w:spacing w:before="180"/>
      <w:outlineLvl w:val="2"/>
    </w:pPr>
    <w:rPr>
      <w:b/>
      <w:color w:val="333333"/>
      <w:sz w:val="26"/>
      <w:szCs w:val="26"/>
    </w:rPr>
  </w:style>
  <w:style w:type="paragraph" w:styleId="Heading4">
    <w:name w:val="heading 4"/>
    <w:basedOn w:val="Normal"/>
    <w:next w:val="Normal"/>
    <w:qFormat/>
    <w:rsid w:val="002C7156"/>
    <w:pPr>
      <w:keepNext/>
      <w:spacing w:before="180"/>
      <w:outlineLvl w:val="3"/>
    </w:pPr>
    <w:rPr>
      <w:b/>
      <w:bCs/>
      <w:i/>
      <w:iCs/>
      <w:color w:val="333333"/>
      <w:sz w:val="24"/>
      <w:szCs w:val="24"/>
    </w:rPr>
  </w:style>
  <w:style w:type="paragraph" w:styleId="Heading5">
    <w:name w:val="heading 5"/>
    <w:basedOn w:val="Normal"/>
    <w:next w:val="Normal"/>
    <w:qFormat/>
    <w:rsid w:val="002C7156"/>
    <w:pPr>
      <w:keepNext/>
      <w:spacing w:before="180"/>
      <w:outlineLvl w:val="4"/>
    </w:pPr>
    <w:rPr>
      <w:b/>
      <w:bCs/>
      <w:i/>
      <w:iCs/>
      <w:color w:val="333333"/>
      <w:sz w:val="22"/>
      <w:szCs w:val="22"/>
    </w:rPr>
  </w:style>
  <w:style w:type="paragraph" w:styleId="Heading6">
    <w:name w:val="heading 6"/>
    <w:basedOn w:val="Normal"/>
    <w:next w:val="Normal"/>
    <w:qFormat/>
    <w:rsid w:val="00924BEF"/>
    <w:pPr>
      <w:spacing w:before="240"/>
      <w:outlineLvl w:val="5"/>
    </w:pPr>
    <w:rPr>
      <w:rFonts w:ascii="Times New Roman" w:hAnsi="Times New Roman" w:cs="Times New Roman"/>
      <w:b/>
      <w:bCs/>
      <w:sz w:val="22"/>
      <w:szCs w:val="22"/>
    </w:rPr>
  </w:style>
  <w:style w:type="paragraph" w:styleId="Heading7">
    <w:name w:val="heading 7"/>
    <w:basedOn w:val="Normal"/>
    <w:next w:val="Normal"/>
    <w:qFormat/>
    <w:rsid w:val="00924BEF"/>
    <w:pPr>
      <w:spacing w:before="240"/>
      <w:outlineLvl w:val="6"/>
    </w:pPr>
    <w:rPr>
      <w:rFonts w:ascii="Times New Roman" w:hAnsi="Times New Roman" w:cs="Times New Roman"/>
      <w:sz w:val="24"/>
      <w:szCs w:val="24"/>
    </w:rPr>
  </w:style>
  <w:style w:type="paragraph" w:styleId="Heading8">
    <w:name w:val="heading 8"/>
    <w:basedOn w:val="Normal"/>
    <w:next w:val="Normal"/>
    <w:qFormat/>
    <w:rsid w:val="00924BEF"/>
    <w:pPr>
      <w:spacing w:before="240"/>
      <w:outlineLvl w:val="7"/>
    </w:pPr>
    <w:rPr>
      <w:rFonts w:ascii="Times New Roman" w:hAnsi="Times New Roman" w:cs="Times New Roman"/>
      <w:i/>
      <w:iCs/>
      <w:sz w:val="24"/>
      <w:szCs w:val="24"/>
    </w:rPr>
  </w:style>
  <w:style w:type="paragraph" w:styleId="Heading9">
    <w:name w:val="heading 9"/>
    <w:basedOn w:val="Normal"/>
    <w:next w:val="Normal"/>
    <w:qFormat/>
    <w:rsid w:val="00924BEF"/>
    <w:pPr>
      <w:spacing w:before="240"/>
      <w:outlineLvl w:val="8"/>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7156"/>
    <w:pPr>
      <w:pBdr>
        <w:bottom w:val="single" w:sz="4" w:space="1" w:color="auto"/>
      </w:pBdr>
      <w:spacing w:before="0" w:after="0"/>
      <w:ind w:left="0"/>
      <w:jc w:val="right"/>
    </w:pPr>
    <w:rPr>
      <w:rFonts w:ascii="Arial Narrow" w:hAnsi="Arial Narrow" w:cs="Arial Narrow"/>
      <w:sz w:val="16"/>
      <w:szCs w:val="16"/>
    </w:rPr>
  </w:style>
  <w:style w:type="paragraph" w:styleId="Footer">
    <w:name w:val="footer"/>
    <w:basedOn w:val="Normal"/>
    <w:link w:val="FooterChar"/>
    <w:rsid w:val="002C7156"/>
    <w:pPr>
      <w:tabs>
        <w:tab w:val="center" w:pos="4153"/>
        <w:tab w:val="right" w:pos="8306"/>
      </w:tabs>
      <w:spacing w:before="0" w:after="0"/>
      <w:ind w:left="0"/>
    </w:pPr>
    <w:rPr>
      <w:rFonts w:ascii="Arial Narrow" w:hAnsi="Arial Narrow" w:cs="Arial Narrow"/>
      <w:sz w:val="16"/>
      <w:szCs w:val="16"/>
    </w:rPr>
  </w:style>
  <w:style w:type="table" w:styleId="TableGrid">
    <w:name w:val="Table Grid"/>
    <w:basedOn w:val="TableNormal"/>
    <w:rsid w:val="002C7156"/>
    <w:pPr>
      <w:spacing w:before="60" w:after="60"/>
    </w:pPr>
    <w:rPr>
      <w:rFonts w:ascii="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OCR A Extended" w:eastAsia="Times New Roman" w:hAnsi="OCR A Extended" w:cs="OCR A Extended"/>
        <w:b/>
        <w:bCs/>
        <w:sz w:val="18"/>
      </w:rPr>
      <w:tblPr/>
      <w:tcPr>
        <w:tcBorders>
          <w:top w:val="single" w:sz="12" w:space="0" w:color="999999"/>
          <w:bottom w:val="single" w:sz="12" w:space="0" w:color="999999"/>
        </w:tcBorders>
        <w:shd w:val="clear" w:color="auto" w:fill="E6E6E6"/>
      </w:tcPr>
    </w:tblStylePr>
    <w:tblStylePr w:type="band1Horz">
      <w:rPr>
        <w:rFonts w:ascii="Bodoni MT Black" w:hAnsi="Bodoni MT Black" w:cs="Bodoni MT Black"/>
        <w:sz w:val="18"/>
        <w:szCs w:val="18"/>
      </w:rPr>
      <w:tblPr/>
      <w:tcPr>
        <w:tcBorders>
          <w:top w:val="single" w:sz="8" w:space="0" w:color="999999"/>
          <w:bottom w:val="single" w:sz="8" w:space="0" w:color="999999"/>
          <w:insideH w:val="single" w:sz="8" w:space="0" w:color="999999"/>
        </w:tcBorders>
      </w:tcPr>
    </w:tblStylePr>
    <w:tblStylePr w:type="band2Horz">
      <w:rPr>
        <w:rFonts w:ascii="Bodoni MT Black" w:eastAsia="Times New Roman" w:hAnsi="Bodoni MT Black" w:cs="Bodoni MT Black"/>
        <w:sz w:val="18"/>
        <w:szCs w:val="18"/>
      </w:rPr>
    </w:tblStylePr>
  </w:style>
  <w:style w:type="paragraph" w:customStyle="1" w:styleId="Hidden">
    <w:name w:val="Hidden"/>
    <w:basedOn w:val="Normal"/>
    <w:rsid w:val="002C7156"/>
    <w:pPr>
      <w:shd w:val="clear" w:color="auto" w:fill="FFFF99"/>
    </w:pPr>
    <w:rPr>
      <w:vanish/>
      <w:color w:val="0000FF"/>
    </w:rPr>
  </w:style>
  <w:style w:type="paragraph" w:customStyle="1" w:styleId="NumHeading1">
    <w:name w:val="Num Heading 1"/>
    <w:basedOn w:val="Heading1"/>
    <w:next w:val="Normal"/>
    <w:rsid w:val="002C7156"/>
    <w:pPr>
      <w:numPr>
        <w:numId w:val="2"/>
      </w:numPr>
    </w:pPr>
  </w:style>
  <w:style w:type="paragraph" w:customStyle="1" w:styleId="NumHeading2">
    <w:name w:val="Num Heading 2"/>
    <w:basedOn w:val="Heading2"/>
    <w:next w:val="Normal"/>
    <w:rsid w:val="002C7156"/>
    <w:pPr>
      <w:numPr>
        <w:ilvl w:val="1"/>
        <w:numId w:val="2"/>
      </w:numPr>
    </w:pPr>
  </w:style>
  <w:style w:type="paragraph" w:customStyle="1" w:styleId="NumHeading3">
    <w:name w:val="Num Heading 3"/>
    <w:basedOn w:val="Heading3"/>
    <w:next w:val="Normal"/>
    <w:rsid w:val="002C7156"/>
    <w:pPr>
      <w:numPr>
        <w:ilvl w:val="2"/>
        <w:numId w:val="2"/>
      </w:numPr>
    </w:pPr>
  </w:style>
  <w:style w:type="paragraph" w:customStyle="1" w:styleId="NumHeading4">
    <w:name w:val="Num Heading 4"/>
    <w:basedOn w:val="Heading4"/>
    <w:next w:val="Normal"/>
    <w:rsid w:val="002C7156"/>
    <w:pPr>
      <w:numPr>
        <w:ilvl w:val="3"/>
        <w:numId w:val="2"/>
      </w:numPr>
    </w:pPr>
  </w:style>
  <w:style w:type="paragraph" w:styleId="Caption">
    <w:name w:val="caption"/>
    <w:basedOn w:val="Normal"/>
    <w:next w:val="Normal"/>
    <w:qFormat/>
    <w:rsid w:val="002C7156"/>
    <w:pPr>
      <w:spacing w:before="60" w:after="120"/>
    </w:pPr>
    <w:rPr>
      <w:rFonts w:ascii="Arial Narrow" w:hAnsi="Arial Narrow" w:cs="Arial Narrow"/>
      <w:sz w:val="16"/>
      <w:szCs w:val="16"/>
    </w:rPr>
  </w:style>
  <w:style w:type="paragraph" w:styleId="FootnoteText">
    <w:name w:val="footnote text"/>
    <w:basedOn w:val="Normal"/>
    <w:semiHidden/>
    <w:rsid w:val="00D30E55"/>
    <w:rPr>
      <w:sz w:val="16"/>
      <w:szCs w:val="16"/>
    </w:rPr>
  </w:style>
  <w:style w:type="table" w:customStyle="1" w:styleId="TableGridComplex">
    <w:name w:val="Table Grid Complex"/>
    <w:basedOn w:val="TableGrid"/>
    <w:rsid w:val="002C7156"/>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Bodoni MT Black" w:eastAsia="Times New Roman" w:hAnsi="Bodoni MT Black" w:cs="OCR A Extended"/>
        <w:b/>
        <w:bCs/>
        <w:sz w:val="18"/>
      </w:rPr>
      <w:tblPr/>
      <w:tcPr>
        <w:tcBorders>
          <w:top w:val="single" w:sz="12" w:space="0" w:color="999999"/>
          <w:bottom w:val="single" w:sz="12" w:space="0" w:color="999999"/>
        </w:tcBorders>
        <w:shd w:val="clear" w:color="auto" w:fill="E6E6E6"/>
      </w:tcPr>
    </w:tblStylePr>
    <w:tblStylePr w:type="lastRow">
      <w:rPr>
        <w:rFonts w:ascii="Bodoni MT Black" w:eastAsia="Times New Roman" w:hAnsi="Bodoni MT Black" w:cs="Bodoni MT Black"/>
        <w:sz w:val="18"/>
        <w:szCs w:val="18"/>
      </w:rPr>
      <w:tblPr/>
      <w:tcPr>
        <w:shd w:val="clear" w:color="auto" w:fill="E6E6E6"/>
      </w:tcPr>
    </w:tblStylePr>
    <w:tblStylePr w:type="firstCol">
      <w:rPr>
        <w:rFonts w:ascii="Bodoni MT Black" w:eastAsia="Times New Roman" w:hAnsi="Bodoni MT Black" w:cs="Bodoni MT Black"/>
        <w:sz w:val="18"/>
        <w:szCs w:val="18"/>
      </w:rPr>
      <w:tblPr/>
      <w:tcPr>
        <w:shd w:val="clear" w:color="auto" w:fill="E6E6E6"/>
      </w:tcPr>
    </w:tblStylePr>
    <w:tblStylePr w:type="lastCol">
      <w:rPr>
        <w:rFonts w:ascii="Bodoni MT Black" w:eastAsia="Times New Roman" w:hAnsi="Bodoni MT Black" w:cs="Bodoni MT Black"/>
        <w:sz w:val="18"/>
        <w:szCs w:val="18"/>
      </w:rPr>
      <w:tblPr/>
      <w:tcPr>
        <w:shd w:val="clear" w:color="auto" w:fill="E6E6E6"/>
      </w:tcPr>
    </w:tblStylePr>
    <w:tblStylePr w:type="band1Horz">
      <w:rPr>
        <w:rFonts w:ascii="Bodoni MT Black" w:hAnsi="Bodoni MT Black" w:cs="Bodoni MT Black"/>
        <w:sz w:val="18"/>
        <w:szCs w:val="18"/>
      </w:rPr>
      <w:tblPr/>
      <w:tcPr>
        <w:tcBorders>
          <w:top w:val="single" w:sz="8" w:space="0" w:color="999999"/>
          <w:bottom w:val="single" w:sz="8" w:space="0" w:color="999999"/>
          <w:insideH w:val="single" w:sz="8" w:space="0" w:color="999999"/>
        </w:tcBorders>
      </w:tcPr>
    </w:tblStylePr>
    <w:tblStylePr w:type="band2Horz">
      <w:rPr>
        <w:rFonts w:ascii="Bodoni MT Black" w:eastAsia="Times New Roman" w:hAnsi="Bodoni MT Black" w:cs="Bodoni MT Black"/>
        <w:sz w:val="18"/>
        <w:szCs w:val="18"/>
      </w:rPr>
    </w:tblStylePr>
  </w:style>
  <w:style w:type="paragraph" w:customStyle="1" w:styleId="HeadingAppendixOld">
    <w:name w:val="Heading Appendix Old"/>
    <w:basedOn w:val="Normal"/>
    <w:next w:val="Normal"/>
    <w:rsid w:val="002C7156"/>
    <w:pPr>
      <w:keepNext/>
      <w:pageBreakBefore/>
      <w:numPr>
        <w:ilvl w:val="7"/>
        <w:numId w:val="2"/>
      </w:numPr>
    </w:pPr>
    <w:rPr>
      <w:rFonts w:ascii="Arial Black" w:hAnsi="Arial Black" w:cs="Arial Black"/>
      <w:smallCaps/>
      <w:color w:val="333333"/>
      <w:sz w:val="32"/>
      <w:szCs w:val="32"/>
    </w:rPr>
  </w:style>
  <w:style w:type="paragraph" w:styleId="BalloonText">
    <w:name w:val="Balloon Text"/>
    <w:basedOn w:val="Normal"/>
    <w:semiHidden/>
    <w:rsid w:val="00832AD2"/>
    <w:rPr>
      <w:rFonts w:ascii="Tahoma" w:hAnsi="Tahoma" w:cs="Tahoma"/>
      <w:sz w:val="16"/>
      <w:szCs w:val="16"/>
    </w:rPr>
  </w:style>
  <w:style w:type="paragraph" w:styleId="TOC1">
    <w:name w:val="toc 1"/>
    <w:basedOn w:val="Normal"/>
    <w:next w:val="Normal"/>
    <w:uiPriority w:val="39"/>
    <w:rsid w:val="002C7156"/>
    <w:pPr>
      <w:spacing w:before="240"/>
      <w:ind w:left="0"/>
    </w:pPr>
    <w:rPr>
      <w:b/>
      <w:bCs/>
      <w:i/>
      <w:iCs/>
    </w:rPr>
  </w:style>
  <w:style w:type="paragraph" w:styleId="TOC2">
    <w:name w:val="toc 2"/>
    <w:basedOn w:val="Normal"/>
    <w:next w:val="Normal"/>
    <w:uiPriority w:val="39"/>
    <w:rsid w:val="002C7156"/>
  </w:style>
  <w:style w:type="character" w:styleId="Hyperlink">
    <w:name w:val="Hyperlink"/>
    <w:basedOn w:val="DefaultParagraphFont"/>
    <w:uiPriority w:val="99"/>
    <w:rsid w:val="00C510B2"/>
    <w:rPr>
      <w:rFonts w:cs="Times New Roman"/>
      <w:color w:val="0000FF"/>
      <w:u w:val="single"/>
    </w:rPr>
  </w:style>
  <w:style w:type="paragraph" w:styleId="ListParagraph">
    <w:name w:val="List Paragraph"/>
    <w:basedOn w:val="Normal"/>
    <w:uiPriority w:val="34"/>
    <w:qFormat/>
    <w:rsid w:val="005F2BB4"/>
    <w:pPr>
      <w:spacing w:before="0" w:after="0" w:line="240" w:lineRule="auto"/>
      <w:ind w:left="720"/>
    </w:pPr>
    <w:rPr>
      <w:rFonts w:ascii="Calibri" w:hAnsi="Calibri" w:cs="Times New Roman"/>
      <w:sz w:val="22"/>
      <w:szCs w:val="22"/>
      <w:lang w:val="en-US" w:eastAsia="en-US"/>
    </w:rPr>
  </w:style>
  <w:style w:type="paragraph" w:styleId="TOC3">
    <w:name w:val="toc 3"/>
    <w:basedOn w:val="Normal"/>
    <w:next w:val="Normal"/>
    <w:uiPriority w:val="39"/>
    <w:rsid w:val="002C7156"/>
    <w:pPr>
      <w:spacing w:before="60"/>
      <w:ind w:left="403"/>
    </w:pPr>
  </w:style>
  <w:style w:type="paragraph" w:styleId="TOC4">
    <w:name w:val="toc 4"/>
    <w:basedOn w:val="Normal"/>
    <w:next w:val="Normal"/>
    <w:semiHidden/>
    <w:rsid w:val="002C7156"/>
    <w:pPr>
      <w:spacing w:before="60"/>
      <w:ind w:left="601"/>
    </w:pPr>
  </w:style>
  <w:style w:type="paragraph" w:customStyle="1" w:styleId="CodeBlock">
    <w:name w:val="Code Block"/>
    <w:basedOn w:val="Normal"/>
    <w:rsid w:val="002C7156"/>
    <w:pPr>
      <w:keepNext/>
      <w:pBdr>
        <w:top w:val="single" w:sz="4" w:space="1" w:color="auto"/>
        <w:left w:val="single" w:sz="4" w:space="4" w:color="auto"/>
        <w:bottom w:val="single" w:sz="4" w:space="1" w:color="auto"/>
        <w:right w:val="single" w:sz="4" w:space="4" w:color="auto"/>
      </w:pBdr>
      <w:spacing w:before="20" w:after="20"/>
    </w:pPr>
    <w:rPr>
      <w:rFonts w:ascii="Courier New" w:hAnsi="Courier New" w:cs="Courier New"/>
      <w:sz w:val="16"/>
      <w:szCs w:val="16"/>
    </w:rPr>
  </w:style>
  <w:style w:type="paragraph" w:customStyle="1" w:styleId="Note">
    <w:name w:val="Note"/>
    <w:basedOn w:val="Normal"/>
    <w:rsid w:val="002C7156"/>
    <w:pPr>
      <w:pBdr>
        <w:left w:val="single" w:sz="18" w:space="6" w:color="808080"/>
      </w:pBdr>
      <w:spacing w:before="0" w:after="120"/>
      <w:ind w:left="567"/>
    </w:pPr>
    <w:rPr>
      <w:sz w:val="18"/>
      <w:szCs w:val="18"/>
    </w:rPr>
  </w:style>
  <w:style w:type="paragraph" w:customStyle="1" w:styleId="NoteTitle">
    <w:name w:val="Note Title"/>
    <w:basedOn w:val="Note"/>
    <w:next w:val="Note"/>
    <w:rsid w:val="002C7156"/>
    <w:pPr>
      <w:keepNext/>
    </w:pPr>
    <w:rPr>
      <w:b/>
      <w:bCs/>
    </w:rPr>
  </w:style>
  <w:style w:type="paragraph" w:customStyle="1" w:styleId="TableNormal1">
    <w:name w:val="Table Normal1"/>
    <w:basedOn w:val="Normal"/>
    <w:rsid w:val="000908ED"/>
    <w:pPr>
      <w:spacing w:before="60"/>
      <w:ind w:left="0"/>
    </w:pPr>
    <w:rPr>
      <w:rFonts w:ascii="Arial Narrow" w:hAnsi="Arial Narrow" w:cs="Arial Narrow"/>
      <w:sz w:val="18"/>
      <w:szCs w:val="18"/>
    </w:rPr>
  </w:style>
  <w:style w:type="paragraph" w:customStyle="1" w:styleId="HeadingPart">
    <w:name w:val="Heading Part"/>
    <w:basedOn w:val="Normal"/>
    <w:next w:val="Normal"/>
    <w:rsid w:val="002C7156"/>
    <w:pPr>
      <w:pageBreakBefore/>
      <w:numPr>
        <w:ilvl w:val="8"/>
        <w:numId w:val="2"/>
      </w:numPr>
      <w:spacing w:before="480"/>
      <w:outlineLvl w:val="8"/>
    </w:pPr>
    <w:rPr>
      <w:rFonts w:ascii="Arial Black" w:hAnsi="Arial Black" w:cs="Arial Black"/>
      <w:b/>
      <w:smallCaps/>
      <w:color w:val="333333"/>
      <w:sz w:val="32"/>
      <w:szCs w:val="32"/>
    </w:rPr>
  </w:style>
  <w:style w:type="paragraph" w:customStyle="1" w:styleId="NumHeading5">
    <w:name w:val="Num Heading 5"/>
    <w:basedOn w:val="Heading5"/>
    <w:next w:val="Normal"/>
    <w:rsid w:val="002C7156"/>
    <w:pPr>
      <w:numPr>
        <w:ilvl w:val="4"/>
        <w:numId w:val="2"/>
      </w:numPr>
    </w:pPr>
  </w:style>
  <w:style w:type="paragraph" w:styleId="TOC5">
    <w:name w:val="toc 5"/>
    <w:basedOn w:val="Normal"/>
    <w:next w:val="Normal"/>
    <w:semiHidden/>
    <w:rsid w:val="002C7156"/>
    <w:pPr>
      <w:spacing w:before="60"/>
      <w:ind w:left="799"/>
    </w:pPr>
  </w:style>
  <w:style w:type="paragraph" w:styleId="TOC8">
    <w:name w:val="toc 8"/>
    <w:basedOn w:val="Normal"/>
    <w:next w:val="Normal"/>
    <w:semiHidden/>
    <w:rsid w:val="002C7156"/>
    <w:pPr>
      <w:spacing w:before="240"/>
      <w:ind w:left="0"/>
    </w:pPr>
    <w:rPr>
      <w:b/>
      <w:bCs/>
      <w:i/>
      <w:iCs/>
    </w:rPr>
  </w:style>
  <w:style w:type="paragraph" w:styleId="TOC9">
    <w:name w:val="toc 9"/>
    <w:basedOn w:val="Normal"/>
    <w:next w:val="Normal"/>
    <w:semiHidden/>
    <w:rsid w:val="002C7156"/>
    <w:pPr>
      <w:spacing w:before="240"/>
      <w:ind w:left="0"/>
    </w:pPr>
    <w:rPr>
      <w:b/>
      <w:bCs/>
      <w:sz w:val="24"/>
      <w:szCs w:val="24"/>
    </w:rPr>
  </w:style>
  <w:style w:type="paragraph" w:customStyle="1" w:styleId="HeadingAppendix">
    <w:name w:val="Heading Appendix"/>
    <w:basedOn w:val="Heading1"/>
    <w:next w:val="Normal"/>
    <w:rsid w:val="002C7156"/>
  </w:style>
  <w:style w:type="paragraph" w:customStyle="1" w:styleId="FooterSmall">
    <w:name w:val="Footer Small"/>
    <w:basedOn w:val="Footer"/>
    <w:rsid w:val="002C7156"/>
    <w:rPr>
      <w:sz w:val="12"/>
      <w:szCs w:val="12"/>
    </w:rPr>
  </w:style>
  <w:style w:type="paragraph" w:styleId="DocumentMap">
    <w:name w:val="Document Map"/>
    <w:basedOn w:val="Normal"/>
    <w:semiHidden/>
    <w:rsid w:val="002C7156"/>
    <w:pPr>
      <w:shd w:val="clear" w:color="auto" w:fill="000080"/>
    </w:pPr>
    <w:rPr>
      <w:rFonts w:ascii="Tahoma" w:hAnsi="Tahoma" w:cs="Tahoma"/>
    </w:rPr>
  </w:style>
  <w:style w:type="paragraph" w:customStyle="1" w:styleId="HorizontalNote">
    <w:name w:val="Horizontal Note"/>
    <w:basedOn w:val="Normal"/>
    <w:rsid w:val="002C7156"/>
    <w:pPr>
      <w:pBdr>
        <w:top w:val="single" w:sz="18" w:space="1" w:color="999999"/>
        <w:bottom w:val="single" w:sz="18" w:space="1" w:color="999999"/>
      </w:pBdr>
    </w:pPr>
  </w:style>
  <w:style w:type="paragraph" w:customStyle="1" w:styleId="Text">
    <w:name w:val="Text"/>
    <w:aliases w:val="t"/>
    <w:link w:val="TextChar"/>
    <w:rsid w:val="00EB0951"/>
    <w:pPr>
      <w:spacing w:before="60" w:after="60" w:line="260" w:lineRule="exact"/>
    </w:pPr>
    <w:rPr>
      <w:rFonts w:ascii="Verdana" w:hAnsi="Verdana"/>
      <w:color w:val="000000"/>
    </w:rPr>
  </w:style>
  <w:style w:type="paragraph" w:customStyle="1" w:styleId="NumberedList1">
    <w:name w:val="Numbered List 1"/>
    <w:aliases w:val="nl1"/>
    <w:basedOn w:val="Normal"/>
    <w:rsid w:val="00EB0951"/>
    <w:pPr>
      <w:numPr>
        <w:numId w:val="7"/>
      </w:numPr>
      <w:spacing w:before="60" w:line="260" w:lineRule="exact"/>
    </w:pPr>
    <w:rPr>
      <w:rFonts w:ascii="Verdana" w:hAnsi="Verdana" w:cs="Times New Roman"/>
      <w:color w:val="000000"/>
      <w:lang w:val="en-US" w:eastAsia="en-US"/>
    </w:rPr>
  </w:style>
  <w:style w:type="character" w:customStyle="1" w:styleId="TextChar">
    <w:name w:val="Text Char"/>
    <w:aliases w:val="t Char"/>
    <w:basedOn w:val="DefaultParagraphFont"/>
    <w:link w:val="Text"/>
    <w:locked/>
    <w:rsid w:val="00EB0951"/>
    <w:rPr>
      <w:rFonts w:ascii="Verdana" w:hAnsi="Verdana"/>
      <w:color w:val="000000"/>
      <w:lang w:val="en-US" w:eastAsia="en-US" w:bidi="ar-SA"/>
    </w:rPr>
  </w:style>
  <w:style w:type="character" w:styleId="FootnoteReference">
    <w:name w:val="footnote reference"/>
    <w:basedOn w:val="DefaultParagraphFont"/>
    <w:rsid w:val="009445E5"/>
    <w:rPr>
      <w:rFonts w:cs="Times New Roman"/>
      <w:vertAlign w:val="superscript"/>
    </w:rPr>
  </w:style>
  <w:style w:type="character" w:customStyle="1" w:styleId="FooterChar">
    <w:name w:val="Footer Char"/>
    <w:basedOn w:val="DefaultParagraphFont"/>
    <w:link w:val="Footer"/>
    <w:locked/>
    <w:rsid w:val="000B0E7A"/>
    <w:rPr>
      <w:rFonts w:ascii="Arial Narrow" w:eastAsia="Times New Roman" w:hAnsi="Arial Narrow" w:cs="Arial Narrow"/>
      <w:sz w:val="16"/>
      <w:szCs w:val="16"/>
      <w:lang w:val="en-AU" w:eastAsia="ja-JP"/>
    </w:rPr>
  </w:style>
  <w:style w:type="paragraph" w:customStyle="1" w:styleId="exceptionbody">
    <w:name w:val="exception body"/>
    <w:rsid w:val="00AA37FF"/>
    <w:pPr>
      <w:widowControl w:val="0"/>
      <w:adjustRightInd w:val="0"/>
      <w:spacing w:after="60" w:line="255" w:lineRule="exact"/>
      <w:ind w:left="216"/>
      <w:jc w:val="both"/>
      <w:textAlignment w:val="baseline"/>
    </w:pPr>
    <w:rPr>
      <w:rFonts w:ascii="Trebuchet MS" w:eastAsia="MS PGothic" w:hAnsi="Trebuchet MS" w:cs="Tahoma"/>
      <w:iCs/>
      <w:color w:val="000000"/>
      <w:sz w:val="18"/>
      <w:szCs w:val="18"/>
      <w:lang w:eastAsia="ja-JP"/>
    </w:rPr>
  </w:style>
  <w:style w:type="character" w:styleId="CommentReference">
    <w:name w:val="annotation reference"/>
    <w:basedOn w:val="DefaultParagraphFont"/>
    <w:rsid w:val="00BF134C"/>
    <w:rPr>
      <w:rFonts w:cs="Times New Roman"/>
      <w:sz w:val="16"/>
      <w:szCs w:val="16"/>
    </w:rPr>
  </w:style>
  <w:style w:type="paragraph" w:styleId="CommentText">
    <w:name w:val="annotation text"/>
    <w:basedOn w:val="Normal"/>
    <w:link w:val="CommentTextChar"/>
    <w:rsid w:val="00BF134C"/>
  </w:style>
  <w:style w:type="character" w:customStyle="1" w:styleId="CommentTextChar">
    <w:name w:val="Comment Text Char"/>
    <w:basedOn w:val="DefaultParagraphFont"/>
    <w:link w:val="CommentText"/>
    <w:locked/>
    <w:rsid w:val="00BF134C"/>
    <w:rPr>
      <w:rFonts w:ascii="Arial" w:eastAsia="Times New Roman" w:hAnsi="Arial" w:cs="Arial"/>
      <w:lang w:val="en-AU" w:eastAsia="ja-JP"/>
    </w:rPr>
  </w:style>
  <w:style w:type="paragraph" w:styleId="CommentSubject">
    <w:name w:val="annotation subject"/>
    <w:basedOn w:val="CommentText"/>
    <w:next w:val="CommentText"/>
    <w:link w:val="CommentSubjectChar"/>
    <w:rsid w:val="00BF134C"/>
    <w:rPr>
      <w:b/>
      <w:bCs/>
    </w:rPr>
  </w:style>
  <w:style w:type="character" w:customStyle="1" w:styleId="CommentSubjectChar">
    <w:name w:val="Comment Subject Char"/>
    <w:basedOn w:val="CommentTextChar"/>
    <w:link w:val="CommentSubject"/>
    <w:locked/>
    <w:rsid w:val="00BF134C"/>
    <w:rPr>
      <w:rFonts w:ascii="Arial" w:eastAsia="Times New Roman" w:hAnsi="Arial" w:cs="Arial"/>
      <w:b/>
      <w:bCs/>
      <w:lang w:val="en-AU" w:eastAsia="ja-JP"/>
    </w:rPr>
  </w:style>
  <w:style w:type="character" w:styleId="FollowedHyperlink">
    <w:name w:val="FollowedHyperlink"/>
    <w:basedOn w:val="DefaultParagraphFont"/>
    <w:rsid w:val="00E33CA9"/>
    <w:rPr>
      <w:rFonts w:cs="Times New Roman"/>
      <w:color w:val="800080"/>
      <w:u w:val="single"/>
    </w:rPr>
  </w:style>
  <w:style w:type="paragraph" w:styleId="Revision">
    <w:name w:val="Revision"/>
    <w:hidden/>
    <w:semiHidden/>
    <w:rsid w:val="009753A4"/>
    <w:rPr>
      <w:rFonts w:ascii="Arial" w:hAnsi="Arial" w:cs="Arial"/>
      <w:lang w:val="en-AU" w:eastAsia="ja-JP"/>
    </w:rPr>
  </w:style>
  <w:style w:type="paragraph" w:customStyle="1" w:styleId="TableNormal2">
    <w:name w:val="Table Normal2"/>
    <w:basedOn w:val="Normal"/>
    <w:rsid w:val="001B27DE"/>
    <w:pPr>
      <w:spacing w:before="60"/>
      <w:ind w:left="0"/>
    </w:pPr>
    <w:rPr>
      <w:rFonts w:ascii="Arial Narrow" w:hAnsi="Arial Narrow" w:cs="Arial Narrow"/>
      <w:sz w:val="18"/>
      <w:szCs w:val="18"/>
    </w:rPr>
  </w:style>
  <w:style w:type="paragraph" w:customStyle="1" w:styleId="TableNormal3">
    <w:name w:val="Table Normal3"/>
    <w:basedOn w:val="Normal"/>
    <w:rsid w:val="00440A93"/>
    <w:pPr>
      <w:spacing w:before="60"/>
      <w:ind w:left="0"/>
    </w:pPr>
    <w:rPr>
      <w:rFonts w:ascii="Arial Narrow" w:hAnsi="Arial Narrow" w:cs="Arial Narrow"/>
      <w:sz w:val="18"/>
      <w:szCs w:val="18"/>
    </w:rPr>
  </w:style>
  <w:style w:type="paragraph" w:customStyle="1" w:styleId="TableNormal4">
    <w:name w:val="Table Normal4"/>
    <w:basedOn w:val="Normal"/>
    <w:rsid w:val="00CB2901"/>
    <w:pPr>
      <w:spacing w:before="60"/>
      <w:ind w:left="0"/>
    </w:pPr>
    <w:rPr>
      <w:rFonts w:ascii="Arial Narrow" w:hAnsi="Arial Narrow" w:cs="Arial Narrow"/>
      <w:sz w:val="18"/>
      <w:szCs w:val="18"/>
    </w:rPr>
  </w:style>
  <w:style w:type="paragraph" w:customStyle="1" w:styleId="TableNormal5">
    <w:name w:val="Table Normal5"/>
    <w:basedOn w:val="Normal"/>
    <w:rsid w:val="006577C4"/>
    <w:pPr>
      <w:spacing w:before="60"/>
      <w:ind w:left="0"/>
    </w:pPr>
    <w:rPr>
      <w:rFonts w:ascii="Arial Narrow" w:hAnsi="Arial Narrow" w:cs="Arial Narrow"/>
      <w:sz w:val="18"/>
      <w:szCs w:val="18"/>
    </w:rPr>
  </w:style>
  <w:style w:type="table" w:styleId="TableClassic1">
    <w:name w:val="Table Classic 1"/>
    <w:basedOn w:val="TableNormal"/>
    <w:rsid w:val="00B80323"/>
    <w:pPr>
      <w:spacing w:before="120" w:after="60" w:line="264" w:lineRule="auto"/>
      <w:ind w:left="227"/>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Normal6">
    <w:name w:val="Table Normal6"/>
    <w:basedOn w:val="Normal"/>
    <w:rsid w:val="006A3AAA"/>
    <w:pPr>
      <w:spacing w:before="60"/>
      <w:ind w:left="0"/>
    </w:pPr>
    <w:rPr>
      <w:rFonts w:ascii="Arial Narrow" w:hAnsi="Arial Narrow" w:cs="Arial Narrow"/>
      <w:sz w:val="18"/>
      <w:szCs w:val="18"/>
    </w:rPr>
  </w:style>
  <w:style w:type="paragraph" w:customStyle="1" w:styleId="TableNormal7">
    <w:name w:val="Table Normal7"/>
    <w:basedOn w:val="Normal"/>
    <w:rsid w:val="00EC2457"/>
    <w:pPr>
      <w:spacing w:before="60"/>
      <w:ind w:left="0"/>
    </w:pPr>
    <w:rPr>
      <w:rFonts w:ascii="Arial Narrow" w:hAnsi="Arial Narrow" w:cs="Arial Narrow"/>
      <w:sz w:val="18"/>
      <w:szCs w:val="18"/>
    </w:rPr>
  </w:style>
  <w:style w:type="paragraph" w:customStyle="1" w:styleId="TableNormal71">
    <w:name w:val="Table Normal71"/>
    <w:basedOn w:val="Normal"/>
    <w:rsid w:val="000345BA"/>
    <w:pPr>
      <w:spacing w:before="60"/>
      <w:ind w:left="0"/>
    </w:pPr>
    <w:rPr>
      <w:rFonts w:ascii="Arial Narrow" w:hAnsi="Arial Narrow" w:cs="Arial Narrow"/>
      <w:sz w:val="18"/>
      <w:szCs w:val="18"/>
    </w:rPr>
  </w:style>
  <w:style w:type="paragraph" w:customStyle="1" w:styleId="TableNormal8">
    <w:name w:val="Table Normal8"/>
    <w:basedOn w:val="Normal"/>
    <w:rsid w:val="00A322C9"/>
    <w:pPr>
      <w:spacing w:before="60"/>
      <w:ind w:left="0"/>
    </w:pPr>
    <w:rPr>
      <w:rFonts w:ascii="Arial Narrow" w:hAnsi="Arial Narrow" w:cs="Arial Narrow"/>
      <w:sz w:val="18"/>
      <w:szCs w:val="18"/>
    </w:rPr>
  </w:style>
  <w:style w:type="paragraph" w:customStyle="1" w:styleId="TableNormal9">
    <w:name w:val="Table Normal9"/>
    <w:basedOn w:val="Normal"/>
    <w:rsid w:val="00FC5DF3"/>
    <w:pPr>
      <w:spacing w:before="60"/>
      <w:ind w:left="0"/>
    </w:pPr>
    <w:rPr>
      <w:rFonts w:ascii="Arial Narrow" w:hAnsi="Arial Narrow" w:cs="Arial Narrow"/>
      <w:sz w:val="18"/>
      <w:szCs w:val="18"/>
    </w:rPr>
  </w:style>
  <w:style w:type="paragraph" w:customStyle="1" w:styleId="TableNormal10">
    <w:name w:val="Table Normal10"/>
    <w:basedOn w:val="Normal"/>
    <w:rsid w:val="00B6741B"/>
    <w:pPr>
      <w:spacing w:before="60"/>
      <w:ind w:left="0"/>
    </w:pPr>
    <w:rPr>
      <w:rFonts w:ascii="Arial Narrow" w:hAnsi="Arial Narrow" w:cs="Arial Narrow"/>
      <w:sz w:val="18"/>
      <w:szCs w:val="18"/>
    </w:rPr>
  </w:style>
  <w:style w:type="paragraph" w:styleId="BodyText">
    <w:name w:val="Body Text"/>
    <w:basedOn w:val="Normal"/>
    <w:link w:val="BodyTextChar"/>
    <w:rsid w:val="00640143"/>
    <w:pPr>
      <w:spacing w:before="0" w:after="0" w:line="240" w:lineRule="auto"/>
      <w:ind w:left="0"/>
    </w:pPr>
    <w:rPr>
      <w:rFonts w:ascii="Times New Roman" w:hAnsi="Times New Roman" w:cs="Times New Roman"/>
      <w:sz w:val="24"/>
      <w:szCs w:val="24"/>
      <w:lang w:val="en-US" w:eastAsia="zh-CN"/>
    </w:rPr>
  </w:style>
  <w:style w:type="character" w:customStyle="1" w:styleId="BodyTextChar">
    <w:name w:val="Body Text Char"/>
    <w:basedOn w:val="DefaultParagraphFont"/>
    <w:link w:val="BodyText"/>
    <w:locked/>
    <w:rsid w:val="00640143"/>
    <w:rPr>
      <w:rFonts w:eastAsia="Times New Roman" w:cs="Times New Roman"/>
      <w:sz w:val="24"/>
      <w:szCs w:val="24"/>
      <w:lang w:eastAsia="zh-CN"/>
    </w:rPr>
  </w:style>
  <w:style w:type="paragraph" w:customStyle="1" w:styleId="TableNormal11">
    <w:name w:val="Table Normal11"/>
    <w:basedOn w:val="Normal"/>
    <w:rsid w:val="002C7156"/>
    <w:pPr>
      <w:spacing w:before="60"/>
      <w:ind w:left="0"/>
    </w:pPr>
    <w:rPr>
      <w:rFonts w:ascii="Arial Narrow" w:hAnsi="Arial Narrow" w:cs="Arial Narrow"/>
      <w:sz w:val="18"/>
      <w:szCs w:val="18"/>
    </w:rPr>
  </w:style>
  <w:style w:type="numbering" w:customStyle="1" w:styleId="Bullets">
    <w:name w:val="Bullets"/>
    <w:rsid w:val="00AF1EFA"/>
    <w:pPr>
      <w:numPr>
        <w:numId w:val="1"/>
      </w:numPr>
    </w:pPr>
  </w:style>
  <w:style w:type="numbering" w:customStyle="1" w:styleId="BulletsTable">
    <w:name w:val="Bullets Table"/>
    <w:rsid w:val="00AF1EFA"/>
    <w:pPr>
      <w:numPr>
        <w:numId w:val="5"/>
      </w:numPr>
    </w:pPr>
  </w:style>
  <w:style w:type="numbering" w:customStyle="1" w:styleId="NumberedListTable">
    <w:name w:val="Numbered List Table"/>
    <w:rsid w:val="00AF1EFA"/>
    <w:pPr>
      <w:numPr>
        <w:numId w:val="3"/>
      </w:numPr>
    </w:pPr>
  </w:style>
  <w:style w:type="numbering" w:customStyle="1" w:styleId="NumberedList">
    <w:name w:val="Numbered List"/>
    <w:rsid w:val="00AF1EFA"/>
    <w:pPr>
      <w:numPr>
        <w:numId w:val="6"/>
      </w:numPr>
    </w:pPr>
  </w:style>
  <w:style w:type="numbering" w:customStyle="1" w:styleId="Checklist">
    <w:name w:val="Checklist"/>
    <w:rsid w:val="00AF1EFA"/>
    <w:pPr>
      <w:numPr>
        <w:numId w:val="4"/>
      </w:numPr>
    </w:pPr>
  </w:style>
  <w:style w:type="paragraph" w:styleId="NormalWeb">
    <w:name w:val="Normal (Web)"/>
    <w:basedOn w:val="Normal"/>
    <w:uiPriority w:val="99"/>
    <w:rsid w:val="008715BA"/>
    <w:pPr>
      <w:spacing w:before="100" w:beforeAutospacing="1" w:after="100" w:afterAutospacing="1" w:line="240" w:lineRule="auto"/>
      <w:ind w:left="0"/>
    </w:pPr>
    <w:rPr>
      <w:rFonts w:ascii="Times New Roman" w:hAnsi="Times New Roman" w:cs="Times New Roman"/>
      <w:sz w:val="24"/>
      <w:szCs w:val="24"/>
      <w:lang w:val="en-US" w:eastAsia="en-US"/>
    </w:rPr>
  </w:style>
  <w:style w:type="paragraph" w:customStyle="1" w:styleId="cueparagraph">
    <w:name w:val="cueparagraph"/>
    <w:basedOn w:val="Normal"/>
    <w:rsid w:val="00DB6F43"/>
    <w:pPr>
      <w:spacing w:before="100" w:beforeAutospacing="1" w:after="100" w:afterAutospacing="1" w:line="336" w:lineRule="atLeast"/>
      <w:ind w:left="0"/>
    </w:pPr>
    <w:rPr>
      <w:rFonts w:ascii="Times New Roman" w:hAnsi="Times New Roman" w:cs="Times New Roman"/>
      <w:sz w:val="24"/>
      <w:szCs w:val="24"/>
      <w:lang w:val="en-US" w:eastAsia="en-US"/>
    </w:rPr>
  </w:style>
  <w:style w:type="paragraph" w:customStyle="1" w:styleId="cueparagraphembedgraphic">
    <w:name w:val="cueparagraphembedgraphic"/>
    <w:basedOn w:val="Normal"/>
    <w:rsid w:val="00DB6F43"/>
    <w:pPr>
      <w:spacing w:before="100" w:beforeAutospacing="1" w:after="100" w:afterAutospacing="1" w:line="336" w:lineRule="atLeast"/>
      <w:ind w:left="0"/>
    </w:pPr>
    <w:rPr>
      <w:rFonts w:ascii="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9">
          <w:marLeft w:val="300"/>
          <w:marRight w:val="300"/>
          <w:marTop w:val="300"/>
          <w:marBottom w:val="750"/>
          <w:divBdr>
            <w:top w:val="none" w:sz="0" w:space="0" w:color="auto"/>
            <w:left w:val="none" w:sz="0" w:space="0" w:color="auto"/>
            <w:bottom w:val="none" w:sz="0" w:space="0" w:color="auto"/>
            <w:right w:val="none" w:sz="0" w:space="0" w:color="auto"/>
          </w:divBdr>
          <w:divsChild>
            <w:div w:id="6">
              <w:marLeft w:val="0"/>
              <w:marRight w:val="0"/>
              <w:marTop w:val="0"/>
              <w:marBottom w:val="180"/>
              <w:divBdr>
                <w:top w:val="none" w:sz="0" w:space="0" w:color="auto"/>
                <w:left w:val="none" w:sz="0" w:space="0" w:color="auto"/>
                <w:bottom w:val="none" w:sz="0" w:space="0" w:color="auto"/>
                <w:right w:val="none" w:sz="0" w:space="0" w:color="auto"/>
              </w:divBdr>
              <w:divsChild>
                <w:div w:id="25">
                  <w:marLeft w:val="30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
          <w:marLeft w:val="547"/>
          <w:marRight w:val="0"/>
          <w:marTop w:val="96"/>
          <w:marBottom w:val="0"/>
          <w:divBdr>
            <w:top w:val="none" w:sz="0" w:space="0" w:color="auto"/>
            <w:left w:val="none" w:sz="0" w:space="0" w:color="auto"/>
            <w:bottom w:val="none" w:sz="0" w:space="0" w:color="auto"/>
            <w:right w:val="none" w:sz="0" w:space="0" w:color="auto"/>
          </w:divBdr>
        </w:div>
        <w:div w:id="27">
          <w:marLeft w:val="547"/>
          <w:marRight w:val="0"/>
          <w:marTop w:val="96"/>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41369393">
      <w:bodyDiv w:val="1"/>
      <w:marLeft w:val="0"/>
      <w:marRight w:val="0"/>
      <w:marTop w:val="0"/>
      <w:marBottom w:val="0"/>
      <w:divBdr>
        <w:top w:val="none" w:sz="0" w:space="0" w:color="auto"/>
        <w:left w:val="none" w:sz="0" w:space="0" w:color="auto"/>
        <w:bottom w:val="none" w:sz="0" w:space="0" w:color="auto"/>
        <w:right w:val="none" w:sz="0" w:space="0" w:color="auto"/>
      </w:divBdr>
      <w:divsChild>
        <w:div w:id="1048606982">
          <w:marLeft w:val="0"/>
          <w:marRight w:val="0"/>
          <w:marTop w:val="300"/>
          <w:marBottom w:val="300"/>
          <w:divBdr>
            <w:top w:val="none" w:sz="0" w:space="0" w:color="auto"/>
            <w:left w:val="none" w:sz="0" w:space="0" w:color="auto"/>
            <w:bottom w:val="none" w:sz="0" w:space="0" w:color="auto"/>
            <w:right w:val="none" w:sz="0" w:space="0" w:color="auto"/>
          </w:divBdr>
          <w:divsChild>
            <w:div w:id="722949991">
              <w:marLeft w:val="0"/>
              <w:marRight w:val="0"/>
              <w:marTop w:val="0"/>
              <w:marBottom w:val="0"/>
              <w:divBdr>
                <w:top w:val="none" w:sz="0" w:space="0" w:color="auto"/>
                <w:left w:val="none" w:sz="0" w:space="0" w:color="auto"/>
                <w:bottom w:val="none" w:sz="0" w:space="0" w:color="auto"/>
                <w:right w:val="none" w:sz="0" w:space="0" w:color="auto"/>
              </w:divBdr>
              <w:divsChild>
                <w:div w:id="1453859423">
                  <w:marLeft w:val="150"/>
                  <w:marRight w:val="150"/>
                  <w:marTop w:val="0"/>
                  <w:marBottom w:val="0"/>
                  <w:divBdr>
                    <w:top w:val="none" w:sz="0" w:space="0" w:color="auto"/>
                    <w:left w:val="none" w:sz="0" w:space="0" w:color="auto"/>
                    <w:bottom w:val="none" w:sz="0" w:space="0" w:color="auto"/>
                    <w:right w:val="none" w:sz="0" w:space="0" w:color="auto"/>
                  </w:divBdr>
                  <w:divsChild>
                    <w:div w:id="1409690299">
                      <w:marLeft w:val="0"/>
                      <w:marRight w:val="0"/>
                      <w:marTop w:val="0"/>
                      <w:marBottom w:val="0"/>
                      <w:divBdr>
                        <w:top w:val="none" w:sz="0" w:space="0" w:color="auto"/>
                        <w:left w:val="none" w:sz="0" w:space="0" w:color="auto"/>
                        <w:bottom w:val="none" w:sz="0" w:space="0" w:color="auto"/>
                        <w:right w:val="none" w:sz="0" w:space="0" w:color="auto"/>
                      </w:divBdr>
                      <w:divsChild>
                        <w:div w:id="1135096828">
                          <w:marLeft w:val="0"/>
                          <w:marRight w:val="0"/>
                          <w:marTop w:val="0"/>
                          <w:marBottom w:val="0"/>
                          <w:divBdr>
                            <w:top w:val="none" w:sz="0" w:space="0" w:color="auto"/>
                            <w:left w:val="none" w:sz="0" w:space="0" w:color="auto"/>
                            <w:bottom w:val="none" w:sz="0" w:space="0" w:color="auto"/>
                            <w:right w:val="none" w:sz="0" w:space="0" w:color="auto"/>
                          </w:divBdr>
                          <w:divsChild>
                            <w:div w:id="831333757">
                              <w:marLeft w:val="0"/>
                              <w:marRight w:val="0"/>
                              <w:marTop w:val="0"/>
                              <w:marBottom w:val="0"/>
                              <w:divBdr>
                                <w:top w:val="none" w:sz="0" w:space="0" w:color="auto"/>
                                <w:left w:val="none" w:sz="0" w:space="0" w:color="auto"/>
                                <w:bottom w:val="none" w:sz="0" w:space="0" w:color="auto"/>
                                <w:right w:val="none" w:sz="0" w:space="0" w:color="auto"/>
                              </w:divBdr>
                              <w:divsChild>
                                <w:div w:id="1934312070">
                                  <w:marLeft w:val="75"/>
                                  <w:marRight w:val="75"/>
                                  <w:marTop w:val="75"/>
                                  <w:marBottom w:val="75"/>
                                  <w:divBdr>
                                    <w:top w:val="none" w:sz="0" w:space="0" w:color="auto"/>
                                    <w:left w:val="none" w:sz="0" w:space="0" w:color="auto"/>
                                    <w:bottom w:val="none" w:sz="0" w:space="0" w:color="auto"/>
                                    <w:right w:val="none" w:sz="0" w:space="0" w:color="auto"/>
                                  </w:divBdr>
                                  <w:divsChild>
                                    <w:div w:id="1167599665">
                                      <w:marLeft w:val="0"/>
                                      <w:marRight w:val="0"/>
                                      <w:marTop w:val="0"/>
                                      <w:marBottom w:val="0"/>
                                      <w:divBdr>
                                        <w:top w:val="none" w:sz="0" w:space="0" w:color="auto"/>
                                        <w:left w:val="none" w:sz="0" w:space="0" w:color="auto"/>
                                        <w:bottom w:val="none" w:sz="0" w:space="0" w:color="auto"/>
                                        <w:right w:val="none" w:sz="0" w:space="0" w:color="auto"/>
                                      </w:divBdr>
                                      <w:divsChild>
                                        <w:div w:id="19363401">
                                          <w:marLeft w:val="0"/>
                                          <w:marRight w:val="0"/>
                                          <w:marTop w:val="0"/>
                                          <w:marBottom w:val="0"/>
                                          <w:divBdr>
                                            <w:top w:val="none" w:sz="0" w:space="0" w:color="auto"/>
                                            <w:left w:val="none" w:sz="0" w:space="0" w:color="auto"/>
                                            <w:bottom w:val="none" w:sz="0" w:space="0" w:color="auto"/>
                                            <w:right w:val="none" w:sz="0" w:space="0" w:color="auto"/>
                                          </w:divBdr>
                                        </w:div>
                                        <w:div w:id="96756514">
                                          <w:marLeft w:val="0"/>
                                          <w:marRight w:val="0"/>
                                          <w:marTop w:val="0"/>
                                          <w:marBottom w:val="0"/>
                                          <w:divBdr>
                                            <w:top w:val="none" w:sz="0" w:space="0" w:color="auto"/>
                                            <w:left w:val="none" w:sz="0" w:space="0" w:color="auto"/>
                                            <w:bottom w:val="none" w:sz="0" w:space="0" w:color="auto"/>
                                            <w:right w:val="none" w:sz="0" w:space="0" w:color="auto"/>
                                          </w:divBdr>
                                        </w:div>
                                        <w:div w:id="105347700">
                                          <w:marLeft w:val="0"/>
                                          <w:marRight w:val="0"/>
                                          <w:marTop w:val="0"/>
                                          <w:marBottom w:val="0"/>
                                          <w:divBdr>
                                            <w:top w:val="none" w:sz="0" w:space="0" w:color="auto"/>
                                            <w:left w:val="none" w:sz="0" w:space="0" w:color="auto"/>
                                            <w:bottom w:val="none" w:sz="0" w:space="0" w:color="auto"/>
                                            <w:right w:val="none" w:sz="0" w:space="0" w:color="auto"/>
                                          </w:divBdr>
                                        </w:div>
                                        <w:div w:id="134446900">
                                          <w:marLeft w:val="0"/>
                                          <w:marRight w:val="0"/>
                                          <w:marTop w:val="180"/>
                                          <w:marBottom w:val="0"/>
                                          <w:divBdr>
                                            <w:top w:val="none" w:sz="0" w:space="0" w:color="auto"/>
                                            <w:left w:val="none" w:sz="0" w:space="0" w:color="auto"/>
                                            <w:bottom w:val="none" w:sz="0" w:space="0" w:color="auto"/>
                                            <w:right w:val="none" w:sz="0" w:space="0" w:color="auto"/>
                                          </w:divBdr>
                                          <w:divsChild>
                                            <w:div w:id="771586690">
                                              <w:marLeft w:val="0"/>
                                              <w:marRight w:val="0"/>
                                              <w:marTop w:val="0"/>
                                              <w:marBottom w:val="0"/>
                                              <w:divBdr>
                                                <w:top w:val="none" w:sz="0" w:space="0" w:color="auto"/>
                                                <w:left w:val="none" w:sz="0" w:space="0" w:color="auto"/>
                                                <w:bottom w:val="none" w:sz="0" w:space="0" w:color="auto"/>
                                                <w:right w:val="none" w:sz="0" w:space="0" w:color="auto"/>
                                              </w:divBdr>
                                            </w:div>
                                          </w:divsChild>
                                        </w:div>
                                        <w:div w:id="178542430">
                                          <w:marLeft w:val="0"/>
                                          <w:marRight w:val="0"/>
                                          <w:marTop w:val="0"/>
                                          <w:marBottom w:val="0"/>
                                          <w:divBdr>
                                            <w:top w:val="none" w:sz="0" w:space="0" w:color="auto"/>
                                            <w:left w:val="none" w:sz="0" w:space="0" w:color="auto"/>
                                            <w:bottom w:val="none" w:sz="0" w:space="0" w:color="auto"/>
                                            <w:right w:val="none" w:sz="0" w:space="0" w:color="auto"/>
                                          </w:divBdr>
                                        </w:div>
                                        <w:div w:id="213978291">
                                          <w:marLeft w:val="0"/>
                                          <w:marRight w:val="0"/>
                                          <w:marTop w:val="0"/>
                                          <w:marBottom w:val="0"/>
                                          <w:divBdr>
                                            <w:top w:val="none" w:sz="0" w:space="0" w:color="auto"/>
                                            <w:left w:val="none" w:sz="0" w:space="0" w:color="auto"/>
                                            <w:bottom w:val="none" w:sz="0" w:space="0" w:color="auto"/>
                                            <w:right w:val="none" w:sz="0" w:space="0" w:color="auto"/>
                                          </w:divBdr>
                                        </w:div>
                                        <w:div w:id="237592869">
                                          <w:marLeft w:val="0"/>
                                          <w:marRight w:val="0"/>
                                          <w:marTop w:val="0"/>
                                          <w:marBottom w:val="0"/>
                                          <w:divBdr>
                                            <w:top w:val="none" w:sz="0" w:space="0" w:color="auto"/>
                                            <w:left w:val="none" w:sz="0" w:space="0" w:color="auto"/>
                                            <w:bottom w:val="none" w:sz="0" w:space="0" w:color="auto"/>
                                            <w:right w:val="none" w:sz="0" w:space="0" w:color="auto"/>
                                          </w:divBdr>
                                        </w:div>
                                        <w:div w:id="279336557">
                                          <w:marLeft w:val="0"/>
                                          <w:marRight w:val="0"/>
                                          <w:marTop w:val="0"/>
                                          <w:marBottom w:val="0"/>
                                          <w:divBdr>
                                            <w:top w:val="none" w:sz="0" w:space="0" w:color="auto"/>
                                            <w:left w:val="none" w:sz="0" w:space="0" w:color="auto"/>
                                            <w:bottom w:val="none" w:sz="0" w:space="0" w:color="auto"/>
                                            <w:right w:val="none" w:sz="0" w:space="0" w:color="auto"/>
                                          </w:divBdr>
                                        </w:div>
                                        <w:div w:id="280185322">
                                          <w:marLeft w:val="0"/>
                                          <w:marRight w:val="0"/>
                                          <w:marTop w:val="0"/>
                                          <w:marBottom w:val="0"/>
                                          <w:divBdr>
                                            <w:top w:val="none" w:sz="0" w:space="0" w:color="auto"/>
                                            <w:left w:val="none" w:sz="0" w:space="0" w:color="auto"/>
                                            <w:bottom w:val="none" w:sz="0" w:space="0" w:color="auto"/>
                                            <w:right w:val="none" w:sz="0" w:space="0" w:color="auto"/>
                                          </w:divBdr>
                                        </w:div>
                                        <w:div w:id="305086776">
                                          <w:marLeft w:val="0"/>
                                          <w:marRight w:val="0"/>
                                          <w:marTop w:val="0"/>
                                          <w:marBottom w:val="0"/>
                                          <w:divBdr>
                                            <w:top w:val="none" w:sz="0" w:space="0" w:color="auto"/>
                                            <w:left w:val="none" w:sz="0" w:space="0" w:color="auto"/>
                                            <w:bottom w:val="none" w:sz="0" w:space="0" w:color="auto"/>
                                            <w:right w:val="none" w:sz="0" w:space="0" w:color="auto"/>
                                          </w:divBdr>
                                        </w:div>
                                        <w:div w:id="373194179">
                                          <w:marLeft w:val="0"/>
                                          <w:marRight w:val="0"/>
                                          <w:marTop w:val="0"/>
                                          <w:marBottom w:val="0"/>
                                          <w:divBdr>
                                            <w:top w:val="none" w:sz="0" w:space="0" w:color="auto"/>
                                            <w:left w:val="none" w:sz="0" w:space="0" w:color="auto"/>
                                            <w:bottom w:val="none" w:sz="0" w:space="0" w:color="auto"/>
                                            <w:right w:val="none" w:sz="0" w:space="0" w:color="auto"/>
                                          </w:divBdr>
                                        </w:div>
                                        <w:div w:id="389108957">
                                          <w:marLeft w:val="0"/>
                                          <w:marRight w:val="0"/>
                                          <w:marTop w:val="0"/>
                                          <w:marBottom w:val="0"/>
                                          <w:divBdr>
                                            <w:top w:val="none" w:sz="0" w:space="0" w:color="auto"/>
                                            <w:left w:val="none" w:sz="0" w:space="0" w:color="auto"/>
                                            <w:bottom w:val="none" w:sz="0" w:space="0" w:color="auto"/>
                                            <w:right w:val="none" w:sz="0" w:space="0" w:color="auto"/>
                                          </w:divBdr>
                                        </w:div>
                                        <w:div w:id="406149191">
                                          <w:marLeft w:val="0"/>
                                          <w:marRight w:val="0"/>
                                          <w:marTop w:val="0"/>
                                          <w:marBottom w:val="0"/>
                                          <w:divBdr>
                                            <w:top w:val="none" w:sz="0" w:space="0" w:color="auto"/>
                                            <w:left w:val="none" w:sz="0" w:space="0" w:color="auto"/>
                                            <w:bottom w:val="none" w:sz="0" w:space="0" w:color="auto"/>
                                            <w:right w:val="none" w:sz="0" w:space="0" w:color="auto"/>
                                          </w:divBdr>
                                        </w:div>
                                        <w:div w:id="406346437">
                                          <w:marLeft w:val="0"/>
                                          <w:marRight w:val="0"/>
                                          <w:marTop w:val="0"/>
                                          <w:marBottom w:val="0"/>
                                          <w:divBdr>
                                            <w:top w:val="none" w:sz="0" w:space="0" w:color="auto"/>
                                            <w:left w:val="none" w:sz="0" w:space="0" w:color="auto"/>
                                            <w:bottom w:val="none" w:sz="0" w:space="0" w:color="auto"/>
                                            <w:right w:val="none" w:sz="0" w:space="0" w:color="auto"/>
                                          </w:divBdr>
                                        </w:div>
                                        <w:div w:id="407576788">
                                          <w:marLeft w:val="0"/>
                                          <w:marRight w:val="0"/>
                                          <w:marTop w:val="0"/>
                                          <w:marBottom w:val="0"/>
                                          <w:divBdr>
                                            <w:top w:val="none" w:sz="0" w:space="0" w:color="auto"/>
                                            <w:left w:val="none" w:sz="0" w:space="0" w:color="auto"/>
                                            <w:bottom w:val="none" w:sz="0" w:space="0" w:color="auto"/>
                                            <w:right w:val="none" w:sz="0" w:space="0" w:color="auto"/>
                                          </w:divBdr>
                                        </w:div>
                                        <w:div w:id="426119952">
                                          <w:marLeft w:val="0"/>
                                          <w:marRight w:val="0"/>
                                          <w:marTop w:val="0"/>
                                          <w:marBottom w:val="0"/>
                                          <w:divBdr>
                                            <w:top w:val="none" w:sz="0" w:space="0" w:color="auto"/>
                                            <w:left w:val="none" w:sz="0" w:space="0" w:color="auto"/>
                                            <w:bottom w:val="none" w:sz="0" w:space="0" w:color="auto"/>
                                            <w:right w:val="none" w:sz="0" w:space="0" w:color="auto"/>
                                          </w:divBdr>
                                        </w:div>
                                        <w:div w:id="450906696">
                                          <w:marLeft w:val="0"/>
                                          <w:marRight w:val="0"/>
                                          <w:marTop w:val="0"/>
                                          <w:marBottom w:val="0"/>
                                          <w:divBdr>
                                            <w:top w:val="none" w:sz="0" w:space="0" w:color="auto"/>
                                            <w:left w:val="none" w:sz="0" w:space="0" w:color="auto"/>
                                            <w:bottom w:val="none" w:sz="0" w:space="0" w:color="auto"/>
                                            <w:right w:val="none" w:sz="0" w:space="0" w:color="auto"/>
                                          </w:divBdr>
                                        </w:div>
                                        <w:div w:id="460267791">
                                          <w:marLeft w:val="0"/>
                                          <w:marRight w:val="0"/>
                                          <w:marTop w:val="0"/>
                                          <w:marBottom w:val="0"/>
                                          <w:divBdr>
                                            <w:top w:val="none" w:sz="0" w:space="0" w:color="auto"/>
                                            <w:left w:val="none" w:sz="0" w:space="0" w:color="auto"/>
                                            <w:bottom w:val="none" w:sz="0" w:space="0" w:color="auto"/>
                                            <w:right w:val="none" w:sz="0" w:space="0" w:color="auto"/>
                                          </w:divBdr>
                                        </w:div>
                                        <w:div w:id="504561877">
                                          <w:marLeft w:val="0"/>
                                          <w:marRight w:val="0"/>
                                          <w:marTop w:val="0"/>
                                          <w:marBottom w:val="0"/>
                                          <w:divBdr>
                                            <w:top w:val="none" w:sz="0" w:space="0" w:color="auto"/>
                                            <w:left w:val="none" w:sz="0" w:space="0" w:color="auto"/>
                                            <w:bottom w:val="none" w:sz="0" w:space="0" w:color="auto"/>
                                            <w:right w:val="none" w:sz="0" w:space="0" w:color="auto"/>
                                          </w:divBdr>
                                        </w:div>
                                        <w:div w:id="516696402">
                                          <w:marLeft w:val="0"/>
                                          <w:marRight w:val="0"/>
                                          <w:marTop w:val="0"/>
                                          <w:marBottom w:val="0"/>
                                          <w:divBdr>
                                            <w:top w:val="none" w:sz="0" w:space="0" w:color="auto"/>
                                            <w:left w:val="none" w:sz="0" w:space="0" w:color="auto"/>
                                            <w:bottom w:val="none" w:sz="0" w:space="0" w:color="auto"/>
                                            <w:right w:val="none" w:sz="0" w:space="0" w:color="auto"/>
                                          </w:divBdr>
                                        </w:div>
                                        <w:div w:id="549848967">
                                          <w:marLeft w:val="0"/>
                                          <w:marRight w:val="0"/>
                                          <w:marTop w:val="0"/>
                                          <w:marBottom w:val="0"/>
                                          <w:divBdr>
                                            <w:top w:val="none" w:sz="0" w:space="0" w:color="auto"/>
                                            <w:left w:val="none" w:sz="0" w:space="0" w:color="auto"/>
                                            <w:bottom w:val="none" w:sz="0" w:space="0" w:color="auto"/>
                                            <w:right w:val="none" w:sz="0" w:space="0" w:color="auto"/>
                                          </w:divBdr>
                                        </w:div>
                                        <w:div w:id="567494952">
                                          <w:marLeft w:val="0"/>
                                          <w:marRight w:val="0"/>
                                          <w:marTop w:val="0"/>
                                          <w:marBottom w:val="0"/>
                                          <w:divBdr>
                                            <w:top w:val="none" w:sz="0" w:space="0" w:color="auto"/>
                                            <w:left w:val="none" w:sz="0" w:space="0" w:color="auto"/>
                                            <w:bottom w:val="none" w:sz="0" w:space="0" w:color="auto"/>
                                            <w:right w:val="none" w:sz="0" w:space="0" w:color="auto"/>
                                          </w:divBdr>
                                        </w:div>
                                        <w:div w:id="575673140">
                                          <w:marLeft w:val="0"/>
                                          <w:marRight w:val="0"/>
                                          <w:marTop w:val="0"/>
                                          <w:marBottom w:val="0"/>
                                          <w:divBdr>
                                            <w:top w:val="none" w:sz="0" w:space="0" w:color="auto"/>
                                            <w:left w:val="none" w:sz="0" w:space="0" w:color="auto"/>
                                            <w:bottom w:val="none" w:sz="0" w:space="0" w:color="auto"/>
                                            <w:right w:val="none" w:sz="0" w:space="0" w:color="auto"/>
                                          </w:divBdr>
                                        </w:div>
                                        <w:div w:id="618954295">
                                          <w:marLeft w:val="0"/>
                                          <w:marRight w:val="0"/>
                                          <w:marTop w:val="0"/>
                                          <w:marBottom w:val="0"/>
                                          <w:divBdr>
                                            <w:top w:val="none" w:sz="0" w:space="0" w:color="auto"/>
                                            <w:left w:val="none" w:sz="0" w:space="0" w:color="auto"/>
                                            <w:bottom w:val="none" w:sz="0" w:space="0" w:color="auto"/>
                                            <w:right w:val="none" w:sz="0" w:space="0" w:color="auto"/>
                                          </w:divBdr>
                                        </w:div>
                                        <w:div w:id="621031874">
                                          <w:marLeft w:val="0"/>
                                          <w:marRight w:val="0"/>
                                          <w:marTop w:val="0"/>
                                          <w:marBottom w:val="0"/>
                                          <w:divBdr>
                                            <w:top w:val="none" w:sz="0" w:space="0" w:color="auto"/>
                                            <w:left w:val="none" w:sz="0" w:space="0" w:color="auto"/>
                                            <w:bottom w:val="none" w:sz="0" w:space="0" w:color="auto"/>
                                            <w:right w:val="none" w:sz="0" w:space="0" w:color="auto"/>
                                          </w:divBdr>
                                        </w:div>
                                        <w:div w:id="635722782">
                                          <w:marLeft w:val="0"/>
                                          <w:marRight w:val="0"/>
                                          <w:marTop w:val="0"/>
                                          <w:marBottom w:val="0"/>
                                          <w:divBdr>
                                            <w:top w:val="none" w:sz="0" w:space="0" w:color="auto"/>
                                            <w:left w:val="none" w:sz="0" w:space="0" w:color="auto"/>
                                            <w:bottom w:val="none" w:sz="0" w:space="0" w:color="auto"/>
                                            <w:right w:val="none" w:sz="0" w:space="0" w:color="auto"/>
                                          </w:divBdr>
                                        </w:div>
                                        <w:div w:id="645083745">
                                          <w:marLeft w:val="0"/>
                                          <w:marRight w:val="0"/>
                                          <w:marTop w:val="0"/>
                                          <w:marBottom w:val="0"/>
                                          <w:divBdr>
                                            <w:top w:val="none" w:sz="0" w:space="0" w:color="auto"/>
                                            <w:left w:val="none" w:sz="0" w:space="0" w:color="auto"/>
                                            <w:bottom w:val="none" w:sz="0" w:space="0" w:color="auto"/>
                                            <w:right w:val="none" w:sz="0" w:space="0" w:color="auto"/>
                                          </w:divBdr>
                                        </w:div>
                                        <w:div w:id="704797598">
                                          <w:marLeft w:val="0"/>
                                          <w:marRight w:val="0"/>
                                          <w:marTop w:val="0"/>
                                          <w:marBottom w:val="0"/>
                                          <w:divBdr>
                                            <w:top w:val="none" w:sz="0" w:space="0" w:color="auto"/>
                                            <w:left w:val="none" w:sz="0" w:space="0" w:color="auto"/>
                                            <w:bottom w:val="none" w:sz="0" w:space="0" w:color="auto"/>
                                            <w:right w:val="none" w:sz="0" w:space="0" w:color="auto"/>
                                          </w:divBdr>
                                        </w:div>
                                        <w:div w:id="729428416">
                                          <w:marLeft w:val="0"/>
                                          <w:marRight w:val="0"/>
                                          <w:marTop w:val="0"/>
                                          <w:marBottom w:val="0"/>
                                          <w:divBdr>
                                            <w:top w:val="none" w:sz="0" w:space="0" w:color="auto"/>
                                            <w:left w:val="none" w:sz="0" w:space="0" w:color="auto"/>
                                            <w:bottom w:val="none" w:sz="0" w:space="0" w:color="auto"/>
                                            <w:right w:val="none" w:sz="0" w:space="0" w:color="auto"/>
                                          </w:divBdr>
                                        </w:div>
                                        <w:div w:id="734743270">
                                          <w:marLeft w:val="0"/>
                                          <w:marRight w:val="0"/>
                                          <w:marTop w:val="0"/>
                                          <w:marBottom w:val="0"/>
                                          <w:divBdr>
                                            <w:top w:val="none" w:sz="0" w:space="0" w:color="auto"/>
                                            <w:left w:val="none" w:sz="0" w:space="0" w:color="auto"/>
                                            <w:bottom w:val="none" w:sz="0" w:space="0" w:color="auto"/>
                                            <w:right w:val="none" w:sz="0" w:space="0" w:color="auto"/>
                                          </w:divBdr>
                                        </w:div>
                                        <w:div w:id="770515954">
                                          <w:marLeft w:val="0"/>
                                          <w:marRight w:val="0"/>
                                          <w:marTop w:val="0"/>
                                          <w:marBottom w:val="0"/>
                                          <w:divBdr>
                                            <w:top w:val="none" w:sz="0" w:space="0" w:color="auto"/>
                                            <w:left w:val="none" w:sz="0" w:space="0" w:color="auto"/>
                                            <w:bottom w:val="none" w:sz="0" w:space="0" w:color="auto"/>
                                            <w:right w:val="none" w:sz="0" w:space="0" w:color="auto"/>
                                          </w:divBdr>
                                        </w:div>
                                        <w:div w:id="773865078">
                                          <w:marLeft w:val="0"/>
                                          <w:marRight w:val="0"/>
                                          <w:marTop w:val="0"/>
                                          <w:marBottom w:val="0"/>
                                          <w:divBdr>
                                            <w:top w:val="none" w:sz="0" w:space="0" w:color="auto"/>
                                            <w:left w:val="none" w:sz="0" w:space="0" w:color="auto"/>
                                            <w:bottom w:val="none" w:sz="0" w:space="0" w:color="auto"/>
                                            <w:right w:val="none" w:sz="0" w:space="0" w:color="auto"/>
                                          </w:divBdr>
                                        </w:div>
                                        <w:div w:id="774330069">
                                          <w:marLeft w:val="0"/>
                                          <w:marRight w:val="0"/>
                                          <w:marTop w:val="0"/>
                                          <w:marBottom w:val="0"/>
                                          <w:divBdr>
                                            <w:top w:val="none" w:sz="0" w:space="0" w:color="auto"/>
                                            <w:left w:val="none" w:sz="0" w:space="0" w:color="auto"/>
                                            <w:bottom w:val="none" w:sz="0" w:space="0" w:color="auto"/>
                                            <w:right w:val="none" w:sz="0" w:space="0" w:color="auto"/>
                                          </w:divBdr>
                                        </w:div>
                                        <w:div w:id="781413682">
                                          <w:marLeft w:val="0"/>
                                          <w:marRight w:val="0"/>
                                          <w:marTop w:val="0"/>
                                          <w:marBottom w:val="0"/>
                                          <w:divBdr>
                                            <w:top w:val="none" w:sz="0" w:space="0" w:color="auto"/>
                                            <w:left w:val="none" w:sz="0" w:space="0" w:color="auto"/>
                                            <w:bottom w:val="none" w:sz="0" w:space="0" w:color="auto"/>
                                            <w:right w:val="none" w:sz="0" w:space="0" w:color="auto"/>
                                          </w:divBdr>
                                        </w:div>
                                        <w:div w:id="797529125">
                                          <w:marLeft w:val="0"/>
                                          <w:marRight w:val="0"/>
                                          <w:marTop w:val="0"/>
                                          <w:marBottom w:val="0"/>
                                          <w:divBdr>
                                            <w:top w:val="none" w:sz="0" w:space="0" w:color="auto"/>
                                            <w:left w:val="none" w:sz="0" w:space="0" w:color="auto"/>
                                            <w:bottom w:val="none" w:sz="0" w:space="0" w:color="auto"/>
                                            <w:right w:val="none" w:sz="0" w:space="0" w:color="auto"/>
                                          </w:divBdr>
                                        </w:div>
                                        <w:div w:id="852914003">
                                          <w:marLeft w:val="0"/>
                                          <w:marRight w:val="0"/>
                                          <w:marTop w:val="0"/>
                                          <w:marBottom w:val="0"/>
                                          <w:divBdr>
                                            <w:top w:val="none" w:sz="0" w:space="0" w:color="auto"/>
                                            <w:left w:val="none" w:sz="0" w:space="0" w:color="auto"/>
                                            <w:bottom w:val="none" w:sz="0" w:space="0" w:color="auto"/>
                                            <w:right w:val="none" w:sz="0" w:space="0" w:color="auto"/>
                                          </w:divBdr>
                                        </w:div>
                                        <w:div w:id="870649125">
                                          <w:marLeft w:val="0"/>
                                          <w:marRight w:val="0"/>
                                          <w:marTop w:val="0"/>
                                          <w:marBottom w:val="0"/>
                                          <w:divBdr>
                                            <w:top w:val="none" w:sz="0" w:space="0" w:color="auto"/>
                                            <w:left w:val="none" w:sz="0" w:space="0" w:color="auto"/>
                                            <w:bottom w:val="none" w:sz="0" w:space="0" w:color="auto"/>
                                            <w:right w:val="none" w:sz="0" w:space="0" w:color="auto"/>
                                          </w:divBdr>
                                        </w:div>
                                        <w:div w:id="876551070">
                                          <w:marLeft w:val="0"/>
                                          <w:marRight w:val="0"/>
                                          <w:marTop w:val="0"/>
                                          <w:marBottom w:val="0"/>
                                          <w:divBdr>
                                            <w:top w:val="none" w:sz="0" w:space="0" w:color="auto"/>
                                            <w:left w:val="none" w:sz="0" w:space="0" w:color="auto"/>
                                            <w:bottom w:val="none" w:sz="0" w:space="0" w:color="auto"/>
                                            <w:right w:val="none" w:sz="0" w:space="0" w:color="auto"/>
                                          </w:divBdr>
                                        </w:div>
                                        <w:div w:id="898905729">
                                          <w:marLeft w:val="0"/>
                                          <w:marRight w:val="0"/>
                                          <w:marTop w:val="0"/>
                                          <w:marBottom w:val="0"/>
                                          <w:divBdr>
                                            <w:top w:val="none" w:sz="0" w:space="0" w:color="auto"/>
                                            <w:left w:val="none" w:sz="0" w:space="0" w:color="auto"/>
                                            <w:bottom w:val="none" w:sz="0" w:space="0" w:color="auto"/>
                                            <w:right w:val="none" w:sz="0" w:space="0" w:color="auto"/>
                                          </w:divBdr>
                                        </w:div>
                                        <w:div w:id="929046317">
                                          <w:marLeft w:val="0"/>
                                          <w:marRight w:val="0"/>
                                          <w:marTop w:val="0"/>
                                          <w:marBottom w:val="0"/>
                                          <w:divBdr>
                                            <w:top w:val="none" w:sz="0" w:space="0" w:color="auto"/>
                                            <w:left w:val="none" w:sz="0" w:space="0" w:color="auto"/>
                                            <w:bottom w:val="none" w:sz="0" w:space="0" w:color="auto"/>
                                            <w:right w:val="none" w:sz="0" w:space="0" w:color="auto"/>
                                          </w:divBdr>
                                        </w:div>
                                        <w:div w:id="945888785">
                                          <w:marLeft w:val="0"/>
                                          <w:marRight w:val="0"/>
                                          <w:marTop w:val="0"/>
                                          <w:marBottom w:val="0"/>
                                          <w:divBdr>
                                            <w:top w:val="none" w:sz="0" w:space="0" w:color="auto"/>
                                            <w:left w:val="none" w:sz="0" w:space="0" w:color="auto"/>
                                            <w:bottom w:val="none" w:sz="0" w:space="0" w:color="auto"/>
                                            <w:right w:val="none" w:sz="0" w:space="0" w:color="auto"/>
                                          </w:divBdr>
                                        </w:div>
                                        <w:div w:id="954020286">
                                          <w:marLeft w:val="0"/>
                                          <w:marRight w:val="0"/>
                                          <w:marTop w:val="0"/>
                                          <w:marBottom w:val="0"/>
                                          <w:divBdr>
                                            <w:top w:val="none" w:sz="0" w:space="0" w:color="auto"/>
                                            <w:left w:val="none" w:sz="0" w:space="0" w:color="auto"/>
                                            <w:bottom w:val="none" w:sz="0" w:space="0" w:color="auto"/>
                                            <w:right w:val="none" w:sz="0" w:space="0" w:color="auto"/>
                                          </w:divBdr>
                                        </w:div>
                                        <w:div w:id="961763804">
                                          <w:marLeft w:val="0"/>
                                          <w:marRight w:val="0"/>
                                          <w:marTop w:val="0"/>
                                          <w:marBottom w:val="0"/>
                                          <w:divBdr>
                                            <w:top w:val="none" w:sz="0" w:space="0" w:color="auto"/>
                                            <w:left w:val="none" w:sz="0" w:space="0" w:color="auto"/>
                                            <w:bottom w:val="none" w:sz="0" w:space="0" w:color="auto"/>
                                            <w:right w:val="none" w:sz="0" w:space="0" w:color="auto"/>
                                          </w:divBdr>
                                        </w:div>
                                        <w:div w:id="977416838">
                                          <w:marLeft w:val="0"/>
                                          <w:marRight w:val="0"/>
                                          <w:marTop w:val="0"/>
                                          <w:marBottom w:val="0"/>
                                          <w:divBdr>
                                            <w:top w:val="none" w:sz="0" w:space="0" w:color="auto"/>
                                            <w:left w:val="none" w:sz="0" w:space="0" w:color="auto"/>
                                            <w:bottom w:val="none" w:sz="0" w:space="0" w:color="auto"/>
                                            <w:right w:val="none" w:sz="0" w:space="0" w:color="auto"/>
                                          </w:divBdr>
                                        </w:div>
                                        <w:div w:id="996566562">
                                          <w:marLeft w:val="0"/>
                                          <w:marRight w:val="0"/>
                                          <w:marTop w:val="0"/>
                                          <w:marBottom w:val="0"/>
                                          <w:divBdr>
                                            <w:top w:val="none" w:sz="0" w:space="0" w:color="auto"/>
                                            <w:left w:val="none" w:sz="0" w:space="0" w:color="auto"/>
                                            <w:bottom w:val="none" w:sz="0" w:space="0" w:color="auto"/>
                                            <w:right w:val="none" w:sz="0" w:space="0" w:color="auto"/>
                                          </w:divBdr>
                                        </w:div>
                                        <w:div w:id="1011376317">
                                          <w:marLeft w:val="0"/>
                                          <w:marRight w:val="0"/>
                                          <w:marTop w:val="0"/>
                                          <w:marBottom w:val="0"/>
                                          <w:divBdr>
                                            <w:top w:val="none" w:sz="0" w:space="0" w:color="auto"/>
                                            <w:left w:val="none" w:sz="0" w:space="0" w:color="auto"/>
                                            <w:bottom w:val="none" w:sz="0" w:space="0" w:color="auto"/>
                                            <w:right w:val="none" w:sz="0" w:space="0" w:color="auto"/>
                                          </w:divBdr>
                                        </w:div>
                                        <w:div w:id="1044017656">
                                          <w:marLeft w:val="0"/>
                                          <w:marRight w:val="0"/>
                                          <w:marTop w:val="0"/>
                                          <w:marBottom w:val="0"/>
                                          <w:divBdr>
                                            <w:top w:val="none" w:sz="0" w:space="0" w:color="auto"/>
                                            <w:left w:val="none" w:sz="0" w:space="0" w:color="auto"/>
                                            <w:bottom w:val="none" w:sz="0" w:space="0" w:color="auto"/>
                                            <w:right w:val="none" w:sz="0" w:space="0" w:color="auto"/>
                                          </w:divBdr>
                                        </w:div>
                                        <w:div w:id="1063140511">
                                          <w:marLeft w:val="0"/>
                                          <w:marRight w:val="0"/>
                                          <w:marTop w:val="0"/>
                                          <w:marBottom w:val="0"/>
                                          <w:divBdr>
                                            <w:top w:val="none" w:sz="0" w:space="0" w:color="auto"/>
                                            <w:left w:val="none" w:sz="0" w:space="0" w:color="auto"/>
                                            <w:bottom w:val="none" w:sz="0" w:space="0" w:color="auto"/>
                                            <w:right w:val="none" w:sz="0" w:space="0" w:color="auto"/>
                                          </w:divBdr>
                                        </w:div>
                                        <w:div w:id="1089471704">
                                          <w:marLeft w:val="0"/>
                                          <w:marRight w:val="0"/>
                                          <w:marTop w:val="0"/>
                                          <w:marBottom w:val="0"/>
                                          <w:divBdr>
                                            <w:top w:val="none" w:sz="0" w:space="0" w:color="auto"/>
                                            <w:left w:val="none" w:sz="0" w:space="0" w:color="auto"/>
                                            <w:bottom w:val="none" w:sz="0" w:space="0" w:color="auto"/>
                                            <w:right w:val="none" w:sz="0" w:space="0" w:color="auto"/>
                                          </w:divBdr>
                                        </w:div>
                                        <w:div w:id="1094745528">
                                          <w:marLeft w:val="0"/>
                                          <w:marRight w:val="0"/>
                                          <w:marTop w:val="0"/>
                                          <w:marBottom w:val="0"/>
                                          <w:divBdr>
                                            <w:top w:val="none" w:sz="0" w:space="0" w:color="auto"/>
                                            <w:left w:val="none" w:sz="0" w:space="0" w:color="auto"/>
                                            <w:bottom w:val="none" w:sz="0" w:space="0" w:color="auto"/>
                                            <w:right w:val="none" w:sz="0" w:space="0" w:color="auto"/>
                                          </w:divBdr>
                                        </w:div>
                                        <w:div w:id="1138186925">
                                          <w:marLeft w:val="0"/>
                                          <w:marRight w:val="0"/>
                                          <w:marTop w:val="0"/>
                                          <w:marBottom w:val="0"/>
                                          <w:divBdr>
                                            <w:top w:val="none" w:sz="0" w:space="0" w:color="auto"/>
                                            <w:left w:val="none" w:sz="0" w:space="0" w:color="auto"/>
                                            <w:bottom w:val="none" w:sz="0" w:space="0" w:color="auto"/>
                                            <w:right w:val="none" w:sz="0" w:space="0" w:color="auto"/>
                                          </w:divBdr>
                                        </w:div>
                                        <w:div w:id="1156261233">
                                          <w:marLeft w:val="0"/>
                                          <w:marRight w:val="0"/>
                                          <w:marTop w:val="0"/>
                                          <w:marBottom w:val="0"/>
                                          <w:divBdr>
                                            <w:top w:val="none" w:sz="0" w:space="0" w:color="auto"/>
                                            <w:left w:val="none" w:sz="0" w:space="0" w:color="auto"/>
                                            <w:bottom w:val="none" w:sz="0" w:space="0" w:color="auto"/>
                                            <w:right w:val="none" w:sz="0" w:space="0" w:color="auto"/>
                                          </w:divBdr>
                                        </w:div>
                                        <w:div w:id="1166017857">
                                          <w:marLeft w:val="0"/>
                                          <w:marRight w:val="0"/>
                                          <w:marTop w:val="0"/>
                                          <w:marBottom w:val="0"/>
                                          <w:divBdr>
                                            <w:top w:val="none" w:sz="0" w:space="0" w:color="auto"/>
                                            <w:left w:val="none" w:sz="0" w:space="0" w:color="auto"/>
                                            <w:bottom w:val="none" w:sz="0" w:space="0" w:color="auto"/>
                                            <w:right w:val="none" w:sz="0" w:space="0" w:color="auto"/>
                                          </w:divBdr>
                                        </w:div>
                                        <w:div w:id="1170635077">
                                          <w:marLeft w:val="0"/>
                                          <w:marRight w:val="0"/>
                                          <w:marTop w:val="0"/>
                                          <w:marBottom w:val="0"/>
                                          <w:divBdr>
                                            <w:top w:val="none" w:sz="0" w:space="0" w:color="auto"/>
                                            <w:left w:val="none" w:sz="0" w:space="0" w:color="auto"/>
                                            <w:bottom w:val="none" w:sz="0" w:space="0" w:color="auto"/>
                                            <w:right w:val="none" w:sz="0" w:space="0" w:color="auto"/>
                                          </w:divBdr>
                                        </w:div>
                                        <w:div w:id="1184976641">
                                          <w:marLeft w:val="0"/>
                                          <w:marRight w:val="0"/>
                                          <w:marTop w:val="0"/>
                                          <w:marBottom w:val="0"/>
                                          <w:divBdr>
                                            <w:top w:val="none" w:sz="0" w:space="0" w:color="auto"/>
                                            <w:left w:val="none" w:sz="0" w:space="0" w:color="auto"/>
                                            <w:bottom w:val="none" w:sz="0" w:space="0" w:color="auto"/>
                                            <w:right w:val="none" w:sz="0" w:space="0" w:color="auto"/>
                                          </w:divBdr>
                                        </w:div>
                                        <w:div w:id="1207067275">
                                          <w:marLeft w:val="0"/>
                                          <w:marRight w:val="0"/>
                                          <w:marTop w:val="0"/>
                                          <w:marBottom w:val="0"/>
                                          <w:divBdr>
                                            <w:top w:val="none" w:sz="0" w:space="0" w:color="auto"/>
                                            <w:left w:val="none" w:sz="0" w:space="0" w:color="auto"/>
                                            <w:bottom w:val="none" w:sz="0" w:space="0" w:color="auto"/>
                                            <w:right w:val="none" w:sz="0" w:space="0" w:color="auto"/>
                                          </w:divBdr>
                                        </w:div>
                                        <w:div w:id="1211308352">
                                          <w:marLeft w:val="0"/>
                                          <w:marRight w:val="0"/>
                                          <w:marTop w:val="0"/>
                                          <w:marBottom w:val="0"/>
                                          <w:divBdr>
                                            <w:top w:val="none" w:sz="0" w:space="0" w:color="auto"/>
                                            <w:left w:val="none" w:sz="0" w:space="0" w:color="auto"/>
                                            <w:bottom w:val="none" w:sz="0" w:space="0" w:color="auto"/>
                                            <w:right w:val="none" w:sz="0" w:space="0" w:color="auto"/>
                                          </w:divBdr>
                                        </w:div>
                                        <w:div w:id="1274021282">
                                          <w:marLeft w:val="0"/>
                                          <w:marRight w:val="0"/>
                                          <w:marTop w:val="0"/>
                                          <w:marBottom w:val="0"/>
                                          <w:divBdr>
                                            <w:top w:val="none" w:sz="0" w:space="0" w:color="auto"/>
                                            <w:left w:val="none" w:sz="0" w:space="0" w:color="auto"/>
                                            <w:bottom w:val="none" w:sz="0" w:space="0" w:color="auto"/>
                                            <w:right w:val="none" w:sz="0" w:space="0" w:color="auto"/>
                                          </w:divBdr>
                                        </w:div>
                                        <w:div w:id="1290625469">
                                          <w:marLeft w:val="0"/>
                                          <w:marRight w:val="0"/>
                                          <w:marTop w:val="0"/>
                                          <w:marBottom w:val="0"/>
                                          <w:divBdr>
                                            <w:top w:val="none" w:sz="0" w:space="0" w:color="auto"/>
                                            <w:left w:val="none" w:sz="0" w:space="0" w:color="auto"/>
                                            <w:bottom w:val="none" w:sz="0" w:space="0" w:color="auto"/>
                                            <w:right w:val="none" w:sz="0" w:space="0" w:color="auto"/>
                                          </w:divBdr>
                                        </w:div>
                                        <w:div w:id="1292903989">
                                          <w:marLeft w:val="0"/>
                                          <w:marRight w:val="0"/>
                                          <w:marTop w:val="0"/>
                                          <w:marBottom w:val="0"/>
                                          <w:divBdr>
                                            <w:top w:val="none" w:sz="0" w:space="0" w:color="auto"/>
                                            <w:left w:val="none" w:sz="0" w:space="0" w:color="auto"/>
                                            <w:bottom w:val="none" w:sz="0" w:space="0" w:color="auto"/>
                                            <w:right w:val="none" w:sz="0" w:space="0" w:color="auto"/>
                                          </w:divBdr>
                                        </w:div>
                                        <w:div w:id="1304508468">
                                          <w:marLeft w:val="0"/>
                                          <w:marRight w:val="0"/>
                                          <w:marTop w:val="0"/>
                                          <w:marBottom w:val="0"/>
                                          <w:divBdr>
                                            <w:top w:val="none" w:sz="0" w:space="0" w:color="auto"/>
                                            <w:left w:val="none" w:sz="0" w:space="0" w:color="auto"/>
                                            <w:bottom w:val="none" w:sz="0" w:space="0" w:color="auto"/>
                                            <w:right w:val="none" w:sz="0" w:space="0" w:color="auto"/>
                                          </w:divBdr>
                                        </w:div>
                                        <w:div w:id="1321540712">
                                          <w:marLeft w:val="0"/>
                                          <w:marRight w:val="0"/>
                                          <w:marTop w:val="0"/>
                                          <w:marBottom w:val="0"/>
                                          <w:divBdr>
                                            <w:top w:val="none" w:sz="0" w:space="0" w:color="auto"/>
                                            <w:left w:val="none" w:sz="0" w:space="0" w:color="auto"/>
                                            <w:bottom w:val="none" w:sz="0" w:space="0" w:color="auto"/>
                                            <w:right w:val="none" w:sz="0" w:space="0" w:color="auto"/>
                                          </w:divBdr>
                                        </w:div>
                                        <w:div w:id="1324045559">
                                          <w:marLeft w:val="0"/>
                                          <w:marRight w:val="0"/>
                                          <w:marTop w:val="0"/>
                                          <w:marBottom w:val="0"/>
                                          <w:divBdr>
                                            <w:top w:val="none" w:sz="0" w:space="0" w:color="auto"/>
                                            <w:left w:val="none" w:sz="0" w:space="0" w:color="auto"/>
                                            <w:bottom w:val="none" w:sz="0" w:space="0" w:color="auto"/>
                                            <w:right w:val="none" w:sz="0" w:space="0" w:color="auto"/>
                                          </w:divBdr>
                                        </w:div>
                                        <w:div w:id="1329021227">
                                          <w:marLeft w:val="0"/>
                                          <w:marRight w:val="0"/>
                                          <w:marTop w:val="0"/>
                                          <w:marBottom w:val="0"/>
                                          <w:divBdr>
                                            <w:top w:val="none" w:sz="0" w:space="0" w:color="auto"/>
                                            <w:left w:val="none" w:sz="0" w:space="0" w:color="auto"/>
                                            <w:bottom w:val="none" w:sz="0" w:space="0" w:color="auto"/>
                                            <w:right w:val="none" w:sz="0" w:space="0" w:color="auto"/>
                                          </w:divBdr>
                                        </w:div>
                                        <w:div w:id="1355380638">
                                          <w:marLeft w:val="0"/>
                                          <w:marRight w:val="0"/>
                                          <w:marTop w:val="0"/>
                                          <w:marBottom w:val="0"/>
                                          <w:divBdr>
                                            <w:top w:val="none" w:sz="0" w:space="0" w:color="auto"/>
                                            <w:left w:val="none" w:sz="0" w:space="0" w:color="auto"/>
                                            <w:bottom w:val="none" w:sz="0" w:space="0" w:color="auto"/>
                                            <w:right w:val="none" w:sz="0" w:space="0" w:color="auto"/>
                                          </w:divBdr>
                                        </w:div>
                                        <w:div w:id="1364163978">
                                          <w:marLeft w:val="0"/>
                                          <w:marRight w:val="0"/>
                                          <w:marTop w:val="0"/>
                                          <w:marBottom w:val="0"/>
                                          <w:divBdr>
                                            <w:top w:val="none" w:sz="0" w:space="0" w:color="auto"/>
                                            <w:left w:val="none" w:sz="0" w:space="0" w:color="auto"/>
                                            <w:bottom w:val="none" w:sz="0" w:space="0" w:color="auto"/>
                                            <w:right w:val="none" w:sz="0" w:space="0" w:color="auto"/>
                                          </w:divBdr>
                                        </w:div>
                                        <w:div w:id="1376656166">
                                          <w:marLeft w:val="0"/>
                                          <w:marRight w:val="0"/>
                                          <w:marTop w:val="0"/>
                                          <w:marBottom w:val="0"/>
                                          <w:divBdr>
                                            <w:top w:val="none" w:sz="0" w:space="0" w:color="auto"/>
                                            <w:left w:val="none" w:sz="0" w:space="0" w:color="auto"/>
                                            <w:bottom w:val="none" w:sz="0" w:space="0" w:color="auto"/>
                                            <w:right w:val="none" w:sz="0" w:space="0" w:color="auto"/>
                                          </w:divBdr>
                                        </w:div>
                                        <w:div w:id="1438715182">
                                          <w:marLeft w:val="0"/>
                                          <w:marRight w:val="0"/>
                                          <w:marTop w:val="0"/>
                                          <w:marBottom w:val="0"/>
                                          <w:divBdr>
                                            <w:top w:val="none" w:sz="0" w:space="0" w:color="auto"/>
                                            <w:left w:val="none" w:sz="0" w:space="0" w:color="auto"/>
                                            <w:bottom w:val="none" w:sz="0" w:space="0" w:color="auto"/>
                                            <w:right w:val="none" w:sz="0" w:space="0" w:color="auto"/>
                                          </w:divBdr>
                                        </w:div>
                                        <w:div w:id="1438715379">
                                          <w:marLeft w:val="0"/>
                                          <w:marRight w:val="0"/>
                                          <w:marTop w:val="0"/>
                                          <w:marBottom w:val="0"/>
                                          <w:divBdr>
                                            <w:top w:val="none" w:sz="0" w:space="0" w:color="auto"/>
                                            <w:left w:val="none" w:sz="0" w:space="0" w:color="auto"/>
                                            <w:bottom w:val="none" w:sz="0" w:space="0" w:color="auto"/>
                                            <w:right w:val="none" w:sz="0" w:space="0" w:color="auto"/>
                                          </w:divBdr>
                                        </w:div>
                                        <w:div w:id="1481341590">
                                          <w:marLeft w:val="0"/>
                                          <w:marRight w:val="0"/>
                                          <w:marTop w:val="0"/>
                                          <w:marBottom w:val="0"/>
                                          <w:divBdr>
                                            <w:top w:val="none" w:sz="0" w:space="0" w:color="auto"/>
                                            <w:left w:val="none" w:sz="0" w:space="0" w:color="auto"/>
                                            <w:bottom w:val="none" w:sz="0" w:space="0" w:color="auto"/>
                                            <w:right w:val="none" w:sz="0" w:space="0" w:color="auto"/>
                                          </w:divBdr>
                                        </w:div>
                                        <w:div w:id="1485855266">
                                          <w:marLeft w:val="0"/>
                                          <w:marRight w:val="0"/>
                                          <w:marTop w:val="0"/>
                                          <w:marBottom w:val="0"/>
                                          <w:divBdr>
                                            <w:top w:val="none" w:sz="0" w:space="0" w:color="auto"/>
                                            <w:left w:val="none" w:sz="0" w:space="0" w:color="auto"/>
                                            <w:bottom w:val="none" w:sz="0" w:space="0" w:color="auto"/>
                                            <w:right w:val="none" w:sz="0" w:space="0" w:color="auto"/>
                                          </w:divBdr>
                                        </w:div>
                                        <w:div w:id="1525826606">
                                          <w:marLeft w:val="0"/>
                                          <w:marRight w:val="0"/>
                                          <w:marTop w:val="0"/>
                                          <w:marBottom w:val="0"/>
                                          <w:divBdr>
                                            <w:top w:val="none" w:sz="0" w:space="0" w:color="auto"/>
                                            <w:left w:val="none" w:sz="0" w:space="0" w:color="auto"/>
                                            <w:bottom w:val="none" w:sz="0" w:space="0" w:color="auto"/>
                                            <w:right w:val="none" w:sz="0" w:space="0" w:color="auto"/>
                                          </w:divBdr>
                                        </w:div>
                                        <w:div w:id="1531064288">
                                          <w:marLeft w:val="0"/>
                                          <w:marRight w:val="0"/>
                                          <w:marTop w:val="0"/>
                                          <w:marBottom w:val="0"/>
                                          <w:divBdr>
                                            <w:top w:val="none" w:sz="0" w:space="0" w:color="auto"/>
                                            <w:left w:val="none" w:sz="0" w:space="0" w:color="auto"/>
                                            <w:bottom w:val="none" w:sz="0" w:space="0" w:color="auto"/>
                                            <w:right w:val="none" w:sz="0" w:space="0" w:color="auto"/>
                                          </w:divBdr>
                                        </w:div>
                                        <w:div w:id="1567031794">
                                          <w:marLeft w:val="0"/>
                                          <w:marRight w:val="0"/>
                                          <w:marTop w:val="0"/>
                                          <w:marBottom w:val="0"/>
                                          <w:divBdr>
                                            <w:top w:val="none" w:sz="0" w:space="0" w:color="auto"/>
                                            <w:left w:val="none" w:sz="0" w:space="0" w:color="auto"/>
                                            <w:bottom w:val="none" w:sz="0" w:space="0" w:color="auto"/>
                                            <w:right w:val="none" w:sz="0" w:space="0" w:color="auto"/>
                                          </w:divBdr>
                                        </w:div>
                                        <w:div w:id="1626496967">
                                          <w:marLeft w:val="0"/>
                                          <w:marRight w:val="0"/>
                                          <w:marTop w:val="0"/>
                                          <w:marBottom w:val="0"/>
                                          <w:divBdr>
                                            <w:top w:val="none" w:sz="0" w:space="0" w:color="auto"/>
                                            <w:left w:val="none" w:sz="0" w:space="0" w:color="auto"/>
                                            <w:bottom w:val="none" w:sz="0" w:space="0" w:color="auto"/>
                                            <w:right w:val="none" w:sz="0" w:space="0" w:color="auto"/>
                                          </w:divBdr>
                                        </w:div>
                                        <w:div w:id="1636913464">
                                          <w:marLeft w:val="0"/>
                                          <w:marRight w:val="0"/>
                                          <w:marTop w:val="0"/>
                                          <w:marBottom w:val="0"/>
                                          <w:divBdr>
                                            <w:top w:val="none" w:sz="0" w:space="0" w:color="auto"/>
                                            <w:left w:val="none" w:sz="0" w:space="0" w:color="auto"/>
                                            <w:bottom w:val="none" w:sz="0" w:space="0" w:color="auto"/>
                                            <w:right w:val="none" w:sz="0" w:space="0" w:color="auto"/>
                                          </w:divBdr>
                                        </w:div>
                                        <w:div w:id="1654799190">
                                          <w:marLeft w:val="0"/>
                                          <w:marRight w:val="0"/>
                                          <w:marTop w:val="0"/>
                                          <w:marBottom w:val="0"/>
                                          <w:divBdr>
                                            <w:top w:val="none" w:sz="0" w:space="0" w:color="auto"/>
                                            <w:left w:val="none" w:sz="0" w:space="0" w:color="auto"/>
                                            <w:bottom w:val="none" w:sz="0" w:space="0" w:color="auto"/>
                                            <w:right w:val="none" w:sz="0" w:space="0" w:color="auto"/>
                                          </w:divBdr>
                                        </w:div>
                                        <w:div w:id="1741517398">
                                          <w:marLeft w:val="0"/>
                                          <w:marRight w:val="0"/>
                                          <w:marTop w:val="0"/>
                                          <w:marBottom w:val="0"/>
                                          <w:divBdr>
                                            <w:top w:val="none" w:sz="0" w:space="0" w:color="auto"/>
                                            <w:left w:val="none" w:sz="0" w:space="0" w:color="auto"/>
                                            <w:bottom w:val="none" w:sz="0" w:space="0" w:color="auto"/>
                                            <w:right w:val="none" w:sz="0" w:space="0" w:color="auto"/>
                                          </w:divBdr>
                                        </w:div>
                                        <w:div w:id="1748570997">
                                          <w:marLeft w:val="0"/>
                                          <w:marRight w:val="0"/>
                                          <w:marTop w:val="0"/>
                                          <w:marBottom w:val="0"/>
                                          <w:divBdr>
                                            <w:top w:val="none" w:sz="0" w:space="0" w:color="auto"/>
                                            <w:left w:val="none" w:sz="0" w:space="0" w:color="auto"/>
                                            <w:bottom w:val="none" w:sz="0" w:space="0" w:color="auto"/>
                                            <w:right w:val="none" w:sz="0" w:space="0" w:color="auto"/>
                                          </w:divBdr>
                                        </w:div>
                                        <w:div w:id="1769882313">
                                          <w:marLeft w:val="0"/>
                                          <w:marRight w:val="0"/>
                                          <w:marTop w:val="0"/>
                                          <w:marBottom w:val="0"/>
                                          <w:divBdr>
                                            <w:top w:val="none" w:sz="0" w:space="0" w:color="auto"/>
                                            <w:left w:val="none" w:sz="0" w:space="0" w:color="auto"/>
                                            <w:bottom w:val="none" w:sz="0" w:space="0" w:color="auto"/>
                                            <w:right w:val="none" w:sz="0" w:space="0" w:color="auto"/>
                                          </w:divBdr>
                                        </w:div>
                                        <w:div w:id="1784231376">
                                          <w:marLeft w:val="0"/>
                                          <w:marRight w:val="0"/>
                                          <w:marTop w:val="0"/>
                                          <w:marBottom w:val="0"/>
                                          <w:divBdr>
                                            <w:top w:val="none" w:sz="0" w:space="0" w:color="auto"/>
                                            <w:left w:val="none" w:sz="0" w:space="0" w:color="auto"/>
                                            <w:bottom w:val="none" w:sz="0" w:space="0" w:color="auto"/>
                                            <w:right w:val="none" w:sz="0" w:space="0" w:color="auto"/>
                                          </w:divBdr>
                                        </w:div>
                                        <w:div w:id="1808015043">
                                          <w:marLeft w:val="0"/>
                                          <w:marRight w:val="0"/>
                                          <w:marTop w:val="0"/>
                                          <w:marBottom w:val="0"/>
                                          <w:divBdr>
                                            <w:top w:val="none" w:sz="0" w:space="0" w:color="auto"/>
                                            <w:left w:val="none" w:sz="0" w:space="0" w:color="auto"/>
                                            <w:bottom w:val="none" w:sz="0" w:space="0" w:color="auto"/>
                                            <w:right w:val="none" w:sz="0" w:space="0" w:color="auto"/>
                                          </w:divBdr>
                                        </w:div>
                                        <w:div w:id="1828085090">
                                          <w:marLeft w:val="0"/>
                                          <w:marRight w:val="0"/>
                                          <w:marTop w:val="0"/>
                                          <w:marBottom w:val="0"/>
                                          <w:divBdr>
                                            <w:top w:val="none" w:sz="0" w:space="0" w:color="auto"/>
                                            <w:left w:val="none" w:sz="0" w:space="0" w:color="auto"/>
                                            <w:bottom w:val="none" w:sz="0" w:space="0" w:color="auto"/>
                                            <w:right w:val="none" w:sz="0" w:space="0" w:color="auto"/>
                                          </w:divBdr>
                                        </w:div>
                                        <w:div w:id="1865701990">
                                          <w:marLeft w:val="0"/>
                                          <w:marRight w:val="0"/>
                                          <w:marTop w:val="0"/>
                                          <w:marBottom w:val="0"/>
                                          <w:divBdr>
                                            <w:top w:val="none" w:sz="0" w:space="0" w:color="auto"/>
                                            <w:left w:val="none" w:sz="0" w:space="0" w:color="auto"/>
                                            <w:bottom w:val="none" w:sz="0" w:space="0" w:color="auto"/>
                                            <w:right w:val="none" w:sz="0" w:space="0" w:color="auto"/>
                                          </w:divBdr>
                                        </w:div>
                                        <w:div w:id="1873300780">
                                          <w:marLeft w:val="0"/>
                                          <w:marRight w:val="0"/>
                                          <w:marTop w:val="0"/>
                                          <w:marBottom w:val="0"/>
                                          <w:divBdr>
                                            <w:top w:val="none" w:sz="0" w:space="0" w:color="auto"/>
                                            <w:left w:val="none" w:sz="0" w:space="0" w:color="auto"/>
                                            <w:bottom w:val="none" w:sz="0" w:space="0" w:color="auto"/>
                                            <w:right w:val="none" w:sz="0" w:space="0" w:color="auto"/>
                                          </w:divBdr>
                                        </w:div>
                                        <w:div w:id="1899702802">
                                          <w:marLeft w:val="0"/>
                                          <w:marRight w:val="0"/>
                                          <w:marTop w:val="0"/>
                                          <w:marBottom w:val="0"/>
                                          <w:divBdr>
                                            <w:top w:val="none" w:sz="0" w:space="0" w:color="auto"/>
                                            <w:left w:val="none" w:sz="0" w:space="0" w:color="auto"/>
                                            <w:bottom w:val="none" w:sz="0" w:space="0" w:color="auto"/>
                                            <w:right w:val="none" w:sz="0" w:space="0" w:color="auto"/>
                                          </w:divBdr>
                                        </w:div>
                                        <w:div w:id="1943299570">
                                          <w:marLeft w:val="0"/>
                                          <w:marRight w:val="0"/>
                                          <w:marTop w:val="0"/>
                                          <w:marBottom w:val="0"/>
                                          <w:divBdr>
                                            <w:top w:val="none" w:sz="0" w:space="0" w:color="auto"/>
                                            <w:left w:val="none" w:sz="0" w:space="0" w:color="auto"/>
                                            <w:bottom w:val="none" w:sz="0" w:space="0" w:color="auto"/>
                                            <w:right w:val="none" w:sz="0" w:space="0" w:color="auto"/>
                                          </w:divBdr>
                                        </w:div>
                                        <w:div w:id="1972780726">
                                          <w:marLeft w:val="0"/>
                                          <w:marRight w:val="0"/>
                                          <w:marTop w:val="0"/>
                                          <w:marBottom w:val="0"/>
                                          <w:divBdr>
                                            <w:top w:val="none" w:sz="0" w:space="0" w:color="auto"/>
                                            <w:left w:val="none" w:sz="0" w:space="0" w:color="auto"/>
                                            <w:bottom w:val="none" w:sz="0" w:space="0" w:color="auto"/>
                                            <w:right w:val="none" w:sz="0" w:space="0" w:color="auto"/>
                                          </w:divBdr>
                                        </w:div>
                                        <w:div w:id="2028172355">
                                          <w:marLeft w:val="0"/>
                                          <w:marRight w:val="0"/>
                                          <w:marTop w:val="0"/>
                                          <w:marBottom w:val="0"/>
                                          <w:divBdr>
                                            <w:top w:val="none" w:sz="0" w:space="0" w:color="auto"/>
                                            <w:left w:val="none" w:sz="0" w:space="0" w:color="auto"/>
                                            <w:bottom w:val="none" w:sz="0" w:space="0" w:color="auto"/>
                                            <w:right w:val="none" w:sz="0" w:space="0" w:color="auto"/>
                                          </w:divBdr>
                                        </w:div>
                                        <w:div w:id="2049988510">
                                          <w:marLeft w:val="0"/>
                                          <w:marRight w:val="0"/>
                                          <w:marTop w:val="0"/>
                                          <w:marBottom w:val="0"/>
                                          <w:divBdr>
                                            <w:top w:val="none" w:sz="0" w:space="0" w:color="auto"/>
                                            <w:left w:val="none" w:sz="0" w:space="0" w:color="auto"/>
                                            <w:bottom w:val="none" w:sz="0" w:space="0" w:color="auto"/>
                                            <w:right w:val="none" w:sz="0" w:space="0" w:color="auto"/>
                                          </w:divBdr>
                                        </w:div>
                                        <w:div w:id="2050645673">
                                          <w:marLeft w:val="0"/>
                                          <w:marRight w:val="0"/>
                                          <w:marTop w:val="0"/>
                                          <w:marBottom w:val="0"/>
                                          <w:divBdr>
                                            <w:top w:val="none" w:sz="0" w:space="0" w:color="auto"/>
                                            <w:left w:val="none" w:sz="0" w:space="0" w:color="auto"/>
                                            <w:bottom w:val="none" w:sz="0" w:space="0" w:color="auto"/>
                                            <w:right w:val="none" w:sz="0" w:space="0" w:color="auto"/>
                                          </w:divBdr>
                                        </w:div>
                                        <w:div w:id="2067364513">
                                          <w:marLeft w:val="0"/>
                                          <w:marRight w:val="0"/>
                                          <w:marTop w:val="0"/>
                                          <w:marBottom w:val="0"/>
                                          <w:divBdr>
                                            <w:top w:val="none" w:sz="0" w:space="0" w:color="auto"/>
                                            <w:left w:val="none" w:sz="0" w:space="0" w:color="auto"/>
                                            <w:bottom w:val="none" w:sz="0" w:space="0" w:color="auto"/>
                                            <w:right w:val="none" w:sz="0" w:space="0" w:color="auto"/>
                                          </w:divBdr>
                                        </w:div>
                                        <w:div w:id="2070613281">
                                          <w:marLeft w:val="0"/>
                                          <w:marRight w:val="0"/>
                                          <w:marTop w:val="0"/>
                                          <w:marBottom w:val="0"/>
                                          <w:divBdr>
                                            <w:top w:val="none" w:sz="0" w:space="0" w:color="auto"/>
                                            <w:left w:val="none" w:sz="0" w:space="0" w:color="auto"/>
                                            <w:bottom w:val="none" w:sz="0" w:space="0" w:color="auto"/>
                                            <w:right w:val="none" w:sz="0" w:space="0" w:color="auto"/>
                                          </w:divBdr>
                                        </w:div>
                                        <w:div w:id="2080400731">
                                          <w:marLeft w:val="0"/>
                                          <w:marRight w:val="0"/>
                                          <w:marTop w:val="0"/>
                                          <w:marBottom w:val="0"/>
                                          <w:divBdr>
                                            <w:top w:val="none" w:sz="0" w:space="0" w:color="auto"/>
                                            <w:left w:val="none" w:sz="0" w:space="0" w:color="auto"/>
                                            <w:bottom w:val="none" w:sz="0" w:space="0" w:color="auto"/>
                                            <w:right w:val="none" w:sz="0" w:space="0" w:color="auto"/>
                                          </w:divBdr>
                                        </w:div>
                                        <w:div w:id="2106609032">
                                          <w:marLeft w:val="0"/>
                                          <w:marRight w:val="0"/>
                                          <w:marTop w:val="0"/>
                                          <w:marBottom w:val="0"/>
                                          <w:divBdr>
                                            <w:top w:val="none" w:sz="0" w:space="0" w:color="auto"/>
                                            <w:left w:val="none" w:sz="0" w:space="0" w:color="auto"/>
                                            <w:bottom w:val="none" w:sz="0" w:space="0" w:color="auto"/>
                                            <w:right w:val="none" w:sz="0" w:space="0" w:color="auto"/>
                                          </w:divBdr>
                                        </w:div>
                                        <w:div w:id="21332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29992">
                              <w:marLeft w:val="0"/>
                              <w:marRight w:val="0"/>
                              <w:marTop w:val="0"/>
                              <w:marBottom w:val="0"/>
                              <w:divBdr>
                                <w:top w:val="none" w:sz="0" w:space="0" w:color="auto"/>
                                <w:left w:val="none" w:sz="0" w:space="0" w:color="auto"/>
                                <w:bottom w:val="none" w:sz="0" w:space="0" w:color="auto"/>
                                <w:right w:val="none" w:sz="0" w:space="0" w:color="auto"/>
                              </w:divBdr>
                              <w:divsChild>
                                <w:div w:id="2312784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43068">
      <w:bodyDiv w:val="1"/>
      <w:marLeft w:val="0"/>
      <w:marRight w:val="0"/>
      <w:marTop w:val="0"/>
      <w:marBottom w:val="0"/>
      <w:divBdr>
        <w:top w:val="none" w:sz="0" w:space="0" w:color="auto"/>
        <w:left w:val="none" w:sz="0" w:space="0" w:color="auto"/>
        <w:bottom w:val="none" w:sz="0" w:space="0" w:color="auto"/>
        <w:right w:val="none" w:sz="0" w:space="0" w:color="auto"/>
      </w:divBdr>
    </w:div>
    <w:div w:id="144858360">
      <w:bodyDiv w:val="1"/>
      <w:marLeft w:val="0"/>
      <w:marRight w:val="0"/>
      <w:marTop w:val="0"/>
      <w:marBottom w:val="0"/>
      <w:divBdr>
        <w:top w:val="none" w:sz="0" w:space="0" w:color="auto"/>
        <w:left w:val="none" w:sz="0" w:space="0" w:color="auto"/>
        <w:bottom w:val="none" w:sz="0" w:space="0" w:color="auto"/>
        <w:right w:val="none" w:sz="0" w:space="0" w:color="auto"/>
      </w:divBdr>
    </w:div>
    <w:div w:id="294876358">
      <w:bodyDiv w:val="1"/>
      <w:marLeft w:val="0"/>
      <w:marRight w:val="0"/>
      <w:marTop w:val="0"/>
      <w:marBottom w:val="0"/>
      <w:divBdr>
        <w:top w:val="none" w:sz="0" w:space="0" w:color="auto"/>
        <w:left w:val="none" w:sz="0" w:space="0" w:color="auto"/>
        <w:bottom w:val="none" w:sz="0" w:space="0" w:color="auto"/>
        <w:right w:val="none" w:sz="0" w:space="0" w:color="auto"/>
      </w:divBdr>
    </w:div>
    <w:div w:id="563833871">
      <w:bodyDiv w:val="1"/>
      <w:marLeft w:val="0"/>
      <w:marRight w:val="0"/>
      <w:marTop w:val="0"/>
      <w:marBottom w:val="0"/>
      <w:divBdr>
        <w:top w:val="none" w:sz="0" w:space="0" w:color="auto"/>
        <w:left w:val="none" w:sz="0" w:space="0" w:color="auto"/>
        <w:bottom w:val="none" w:sz="0" w:space="0" w:color="auto"/>
        <w:right w:val="none" w:sz="0" w:space="0" w:color="auto"/>
      </w:divBdr>
    </w:div>
    <w:div w:id="1199203385">
      <w:bodyDiv w:val="1"/>
      <w:marLeft w:val="0"/>
      <w:marRight w:val="0"/>
      <w:marTop w:val="0"/>
      <w:marBottom w:val="0"/>
      <w:divBdr>
        <w:top w:val="none" w:sz="0" w:space="0" w:color="auto"/>
        <w:left w:val="none" w:sz="0" w:space="0" w:color="auto"/>
        <w:bottom w:val="none" w:sz="0" w:space="0" w:color="auto"/>
        <w:right w:val="none" w:sz="0" w:space="0" w:color="auto"/>
      </w:divBdr>
    </w:div>
    <w:div w:id="1301031170">
      <w:bodyDiv w:val="1"/>
      <w:marLeft w:val="0"/>
      <w:marRight w:val="0"/>
      <w:marTop w:val="0"/>
      <w:marBottom w:val="0"/>
      <w:divBdr>
        <w:top w:val="none" w:sz="0" w:space="0" w:color="auto"/>
        <w:left w:val="none" w:sz="0" w:space="0" w:color="auto"/>
        <w:bottom w:val="none" w:sz="0" w:space="0" w:color="auto"/>
        <w:right w:val="none" w:sz="0" w:space="0" w:color="auto"/>
      </w:divBdr>
    </w:div>
    <w:div w:id="1328170477">
      <w:bodyDiv w:val="1"/>
      <w:marLeft w:val="0"/>
      <w:marRight w:val="0"/>
      <w:marTop w:val="0"/>
      <w:marBottom w:val="0"/>
      <w:divBdr>
        <w:top w:val="none" w:sz="0" w:space="0" w:color="auto"/>
        <w:left w:val="none" w:sz="0" w:space="0" w:color="auto"/>
        <w:bottom w:val="none" w:sz="0" w:space="0" w:color="auto"/>
        <w:right w:val="none" w:sz="0" w:space="0" w:color="auto"/>
      </w:divBdr>
    </w:div>
    <w:div w:id="196904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image" Target="media/image8.gi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icrosoft.com/windowsserver2008/en/us/hyperv-supported-guest-os.aspx" TargetMode="Externa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7.gif"/><Relationship Id="rId33" Type="http://schemas.openxmlformats.org/officeDocument/2006/relationships/hyperlink" Target="http://download.microsoft.com/download/6/f/8/6f8a7125-041a-46f9-a9ec-362b13fe0445/VMM2008_White_Paper_Draft3.6_FINAL.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gif"/><Relationship Id="rId29" Type="http://schemas.openxmlformats.org/officeDocument/2006/relationships/image" Target="media/image10.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gif"/><Relationship Id="rId32" Type="http://schemas.openxmlformats.org/officeDocument/2006/relationships/hyperlink" Target="http://www.microsoft.com/downloads/details.aspx?FamilyId=AD3921FB-8224-4681-9064-075FDF042B0C&amp;SAMI_Campaign_Name=IPD062708RTM_IPDDL&amp;displaylang=en" TargetMode="External"/><Relationship Id="rId37"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gif"/><Relationship Id="rId28" Type="http://schemas.openxmlformats.org/officeDocument/2006/relationships/image" Target="media/image9.gif"/><Relationship Id="rId36"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www.microsoftvolumelicensing.com/userights/DocumentSearch.aspx?Mode=3&amp;DocumentTypeId=2" TargetMode="External"/><Relationship Id="rId31" Type="http://schemas.openxmlformats.org/officeDocument/2006/relationships/hyperlink" Target="http://www.microsoftvolumelicensing.com/userights/DocumentSearch.aspx?Mode=3&amp;DocumentTypeId=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gif"/><Relationship Id="rId27" Type="http://schemas.openxmlformats.org/officeDocument/2006/relationships/hyperlink" Target="http://download.microsoft.com/download/4/5/a/45ab5519-26cd-4ea4-91a3-50ec391e7e18/HardwareReqs_Final.pdf" TargetMode="External"/><Relationship Id="rId30" Type="http://schemas.openxmlformats.org/officeDocument/2006/relationships/hyperlink" Target="http://www.microsoft.com/technet/solutionaccelerators/wssra/raguide/default.mspx" TargetMode="External"/><Relationship Id="rId35" Type="http://schemas.openxmlformats.org/officeDocument/2006/relationships/header" Target="header8.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27744-FCEF-45BF-9E30-2A116C4FD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6279</Words>
  <Characters>37765</Characters>
  <Application>Microsoft Office Word</Application>
  <DocSecurity>0</DocSecurity>
  <Lines>314</Lines>
  <Paragraphs>87</Paragraphs>
  <ScaleCrop>false</ScaleCrop>
  <Company/>
  <LinksUpToDate>false</LinksUpToDate>
  <CharactersWithSpaces>43957</CharactersWithSpaces>
  <SharedDoc>false</SharedDoc>
  <HLinks>
    <vt:vector size="252" baseType="variant">
      <vt:variant>
        <vt:i4>7929915</vt:i4>
      </vt:variant>
      <vt:variant>
        <vt:i4>276</vt:i4>
      </vt:variant>
      <vt:variant>
        <vt:i4>0</vt:i4>
      </vt:variant>
      <vt:variant>
        <vt:i4>5</vt:i4>
      </vt:variant>
      <vt:variant>
        <vt:lpwstr>http://download.microsoft.com/download/6/f/8/6f8a7125-041a-46f9-a9ec-362b13fe0445/VMM2008_White_Paper_Draft3.6_FINAL.pdf</vt:lpwstr>
      </vt:variant>
      <vt:variant>
        <vt:lpwstr/>
      </vt:variant>
      <vt:variant>
        <vt:i4>2162769</vt:i4>
      </vt:variant>
      <vt:variant>
        <vt:i4>273</vt:i4>
      </vt:variant>
      <vt:variant>
        <vt:i4>0</vt:i4>
      </vt:variant>
      <vt:variant>
        <vt:i4>5</vt:i4>
      </vt:variant>
      <vt:variant>
        <vt:lpwstr>http://www.microsoft.com/downloads/details.aspx?FamilyId=AD3921FB-8224-4681-9064-075FDF042B0C&amp;SAMI_Campaign_Name=IPD062708RTM_IPDDL&amp;displaylang=en</vt:lpwstr>
      </vt:variant>
      <vt:variant>
        <vt:lpwstr/>
      </vt:variant>
      <vt:variant>
        <vt:i4>6225942</vt:i4>
      </vt:variant>
      <vt:variant>
        <vt:i4>270</vt:i4>
      </vt:variant>
      <vt:variant>
        <vt:i4>0</vt:i4>
      </vt:variant>
      <vt:variant>
        <vt:i4>5</vt:i4>
      </vt:variant>
      <vt:variant>
        <vt:lpwstr>http://www.microsoft.com/technet/solutionaccelerators/wssra/raguide/default.mspx</vt:lpwstr>
      </vt:variant>
      <vt:variant>
        <vt:lpwstr/>
      </vt:variant>
      <vt:variant>
        <vt:i4>5963833</vt:i4>
      </vt:variant>
      <vt:variant>
        <vt:i4>267</vt:i4>
      </vt:variant>
      <vt:variant>
        <vt:i4>0</vt:i4>
      </vt:variant>
      <vt:variant>
        <vt:i4>5</vt:i4>
      </vt:variant>
      <vt:variant>
        <vt:lpwstr>http://download.microsoft.com/download/4/5/a/45ab5519-26cd-4ea4-91a3-50ec391e7e18/HardwareReqs_Final.pdf</vt:lpwstr>
      </vt:variant>
      <vt:variant>
        <vt:lpwstr/>
      </vt:variant>
      <vt:variant>
        <vt:i4>3866725</vt:i4>
      </vt:variant>
      <vt:variant>
        <vt:i4>237</vt:i4>
      </vt:variant>
      <vt:variant>
        <vt:i4>0</vt:i4>
      </vt:variant>
      <vt:variant>
        <vt:i4>5</vt:i4>
      </vt:variant>
      <vt:variant>
        <vt:lpwstr>http://www.microsoft.com/windowsserver2008/en/us/hyperv-supported-guest-os.aspx</vt:lpwstr>
      </vt:variant>
      <vt:variant>
        <vt:lpwstr/>
      </vt:variant>
      <vt:variant>
        <vt:i4>1114170</vt:i4>
      </vt:variant>
      <vt:variant>
        <vt:i4>230</vt:i4>
      </vt:variant>
      <vt:variant>
        <vt:i4>0</vt:i4>
      </vt:variant>
      <vt:variant>
        <vt:i4>5</vt:i4>
      </vt:variant>
      <vt:variant>
        <vt:lpwstr/>
      </vt:variant>
      <vt:variant>
        <vt:lpwstr>_Toc209257434</vt:lpwstr>
      </vt:variant>
      <vt:variant>
        <vt:i4>1114170</vt:i4>
      </vt:variant>
      <vt:variant>
        <vt:i4>224</vt:i4>
      </vt:variant>
      <vt:variant>
        <vt:i4>0</vt:i4>
      </vt:variant>
      <vt:variant>
        <vt:i4>5</vt:i4>
      </vt:variant>
      <vt:variant>
        <vt:lpwstr/>
      </vt:variant>
      <vt:variant>
        <vt:lpwstr>_Toc209257433</vt:lpwstr>
      </vt:variant>
      <vt:variant>
        <vt:i4>1114170</vt:i4>
      </vt:variant>
      <vt:variant>
        <vt:i4>218</vt:i4>
      </vt:variant>
      <vt:variant>
        <vt:i4>0</vt:i4>
      </vt:variant>
      <vt:variant>
        <vt:i4>5</vt:i4>
      </vt:variant>
      <vt:variant>
        <vt:lpwstr/>
      </vt:variant>
      <vt:variant>
        <vt:lpwstr>_Toc209257432</vt:lpwstr>
      </vt:variant>
      <vt:variant>
        <vt:i4>1114170</vt:i4>
      </vt:variant>
      <vt:variant>
        <vt:i4>212</vt:i4>
      </vt:variant>
      <vt:variant>
        <vt:i4>0</vt:i4>
      </vt:variant>
      <vt:variant>
        <vt:i4>5</vt:i4>
      </vt:variant>
      <vt:variant>
        <vt:lpwstr/>
      </vt:variant>
      <vt:variant>
        <vt:lpwstr>_Toc209257431</vt:lpwstr>
      </vt:variant>
      <vt:variant>
        <vt:i4>1114170</vt:i4>
      </vt:variant>
      <vt:variant>
        <vt:i4>206</vt:i4>
      </vt:variant>
      <vt:variant>
        <vt:i4>0</vt:i4>
      </vt:variant>
      <vt:variant>
        <vt:i4>5</vt:i4>
      </vt:variant>
      <vt:variant>
        <vt:lpwstr/>
      </vt:variant>
      <vt:variant>
        <vt:lpwstr>_Toc209257430</vt:lpwstr>
      </vt:variant>
      <vt:variant>
        <vt:i4>1048634</vt:i4>
      </vt:variant>
      <vt:variant>
        <vt:i4>200</vt:i4>
      </vt:variant>
      <vt:variant>
        <vt:i4>0</vt:i4>
      </vt:variant>
      <vt:variant>
        <vt:i4>5</vt:i4>
      </vt:variant>
      <vt:variant>
        <vt:lpwstr/>
      </vt:variant>
      <vt:variant>
        <vt:lpwstr>_Toc209257429</vt:lpwstr>
      </vt:variant>
      <vt:variant>
        <vt:i4>1048634</vt:i4>
      </vt:variant>
      <vt:variant>
        <vt:i4>194</vt:i4>
      </vt:variant>
      <vt:variant>
        <vt:i4>0</vt:i4>
      </vt:variant>
      <vt:variant>
        <vt:i4>5</vt:i4>
      </vt:variant>
      <vt:variant>
        <vt:lpwstr/>
      </vt:variant>
      <vt:variant>
        <vt:lpwstr>_Toc209257428</vt:lpwstr>
      </vt:variant>
      <vt:variant>
        <vt:i4>1048634</vt:i4>
      </vt:variant>
      <vt:variant>
        <vt:i4>188</vt:i4>
      </vt:variant>
      <vt:variant>
        <vt:i4>0</vt:i4>
      </vt:variant>
      <vt:variant>
        <vt:i4>5</vt:i4>
      </vt:variant>
      <vt:variant>
        <vt:lpwstr/>
      </vt:variant>
      <vt:variant>
        <vt:lpwstr>_Toc209257427</vt:lpwstr>
      </vt:variant>
      <vt:variant>
        <vt:i4>1048634</vt:i4>
      </vt:variant>
      <vt:variant>
        <vt:i4>182</vt:i4>
      </vt:variant>
      <vt:variant>
        <vt:i4>0</vt:i4>
      </vt:variant>
      <vt:variant>
        <vt:i4>5</vt:i4>
      </vt:variant>
      <vt:variant>
        <vt:lpwstr/>
      </vt:variant>
      <vt:variant>
        <vt:lpwstr>_Toc209257426</vt:lpwstr>
      </vt:variant>
      <vt:variant>
        <vt:i4>1048634</vt:i4>
      </vt:variant>
      <vt:variant>
        <vt:i4>176</vt:i4>
      </vt:variant>
      <vt:variant>
        <vt:i4>0</vt:i4>
      </vt:variant>
      <vt:variant>
        <vt:i4>5</vt:i4>
      </vt:variant>
      <vt:variant>
        <vt:lpwstr/>
      </vt:variant>
      <vt:variant>
        <vt:lpwstr>_Toc209257425</vt:lpwstr>
      </vt:variant>
      <vt:variant>
        <vt:i4>1048634</vt:i4>
      </vt:variant>
      <vt:variant>
        <vt:i4>170</vt:i4>
      </vt:variant>
      <vt:variant>
        <vt:i4>0</vt:i4>
      </vt:variant>
      <vt:variant>
        <vt:i4>5</vt:i4>
      </vt:variant>
      <vt:variant>
        <vt:lpwstr/>
      </vt:variant>
      <vt:variant>
        <vt:lpwstr>_Toc209257424</vt:lpwstr>
      </vt:variant>
      <vt:variant>
        <vt:i4>1048634</vt:i4>
      </vt:variant>
      <vt:variant>
        <vt:i4>164</vt:i4>
      </vt:variant>
      <vt:variant>
        <vt:i4>0</vt:i4>
      </vt:variant>
      <vt:variant>
        <vt:i4>5</vt:i4>
      </vt:variant>
      <vt:variant>
        <vt:lpwstr/>
      </vt:variant>
      <vt:variant>
        <vt:lpwstr>_Toc209257423</vt:lpwstr>
      </vt:variant>
      <vt:variant>
        <vt:i4>1048634</vt:i4>
      </vt:variant>
      <vt:variant>
        <vt:i4>158</vt:i4>
      </vt:variant>
      <vt:variant>
        <vt:i4>0</vt:i4>
      </vt:variant>
      <vt:variant>
        <vt:i4>5</vt:i4>
      </vt:variant>
      <vt:variant>
        <vt:lpwstr/>
      </vt:variant>
      <vt:variant>
        <vt:lpwstr>_Toc209257422</vt:lpwstr>
      </vt:variant>
      <vt:variant>
        <vt:i4>1048634</vt:i4>
      </vt:variant>
      <vt:variant>
        <vt:i4>152</vt:i4>
      </vt:variant>
      <vt:variant>
        <vt:i4>0</vt:i4>
      </vt:variant>
      <vt:variant>
        <vt:i4>5</vt:i4>
      </vt:variant>
      <vt:variant>
        <vt:lpwstr/>
      </vt:variant>
      <vt:variant>
        <vt:lpwstr>_Toc209257421</vt:lpwstr>
      </vt:variant>
      <vt:variant>
        <vt:i4>1048634</vt:i4>
      </vt:variant>
      <vt:variant>
        <vt:i4>146</vt:i4>
      </vt:variant>
      <vt:variant>
        <vt:i4>0</vt:i4>
      </vt:variant>
      <vt:variant>
        <vt:i4>5</vt:i4>
      </vt:variant>
      <vt:variant>
        <vt:lpwstr/>
      </vt:variant>
      <vt:variant>
        <vt:lpwstr>_Toc209257420</vt:lpwstr>
      </vt:variant>
      <vt:variant>
        <vt:i4>1245242</vt:i4>
      </vt:variant>
      <vt:variant>
        <vt:i4>140</vt:i4>
      </vt:variant>
      <vt:variant>
        <vt:i4>0</vt:i4>
      </vt:variant>
      <vt:variant>
        <vt:i4>5</vt:i4>
      </vt:variant>
      <vt:variant>
        <vt:lpwstr/>
      </vt:variant>
      <vt:variant>
        <vt:lpwstr>_Toc209257419</vt:lpwstr>
      </vt:variant>
      <vt:variant>
        <vt:i4>1245242</vt:i4>
      </vt:variant>
      <vt:variant>
        <vt:i4>134</vt:i4>
      </vt:variant>
      <vt:variant>
        <vt:i4>0</vt:i4>
      </vt:variant>
      <vt:variant>
        <vt:i4>5</vt:i4>
      </vt:variant>
      <vt:variant>
        <vt:lpwstr/>
      </vt:variant>
      <vt:variant>
        <vt:lpwstr>_Toc209257418</vt:lpwstr>
      </vt:variant>
      <vt:variant>
        <vt:i4>1245242</vt:i4>
      </vt:variant>
      <vt:variant>
        <vt:i4>128</vt:i4>
      </vt:variant>
      <vt:variant>
        <vt:i4>0</vt:i4>
      </vt:variant>
      <vt:variant>
        <vt:i4>5</vt:i4>
      </vt:variant>
      <vt:variant>
        <vt:lpwstr/>
      </vt:variant>
      <vt:variant>
        <vt:lpwstr>_Toc209257417</vt:lpwstr>
      </vt:variant>
      <vt:variant>
        <vt:i4>1245242</vt:i4>
      </vt:variant>
      <vt:variant>
        <vt:i4>122</vt:i4>
      </vt:variant>
      <vt:variant>
        <vt:i4>0</vt:i4>
      </vt:variant>
      <vt:variant>
        <vt:i4>5</vt:i4>
      </vt:variant>
      <vt:variant>
        <vt:lpwstr/>
      </vt:variant>
      <vt:variant>
        <vt:lpwstr>_Toc209257416</vt:lpwstr>
      </vt:variant>
      <vt:variant>
        <vt:i4>1245242</vt:i4>
      </vt:variant>
      <vt:variant>
        <vt:i4>116</vt:i4>
      </vt:variant>
      <vt:variant>
        <vt:i4>0</vt:i4>
      </vt:variant>
      <vt:variant>
        <vt:i4>5</vt:i4>
      </vt:variant>
      <vt:variant>
        <vt:lpwstr/>
      </vt:variant>
      <vt:variant>
        <vt:lpwstr>_Toc209257415</vt:lpwstr>
      </vt:variant>
      <vt:variant>
        <vt:i4>1245242</vt:i4>
      </vt:variant>
      <vt:variant>
        <vt:i4>110</vt:i4>
      </vt:variant>
      <vt:variant>
        <vt:i4>0</vt:i4>
      </vt:variant>
      <vt:variant>
        <vt:i4>5</vt:i4>
      </vt:variant>
      <vt:variant>
        <vt:lpwstr/>
      </vt:variant>
      <vt:variant>
        <vt:lpwstr>_Toc209257414</vt:lpwstr>
      </vt:variant>
      <vt:variant>
        <vt:i4>1245242</vt:i4>
      </vt:variant>
      <vt:variant>
        <vt:i4>104</vt:i4>
      </vt:variant>
      <vt:variant>
        <vt:i4>0</vt:i4>
      </vt:variant>
      <vt:variant>
        <vt:i4>5</vt:i4>
      </vt:variant>
      <vt:variant>
        <vt:lpwstr/>
      </vt:variant>
      <vt:variant>
        <vt:lpwstr>_Toc209257413</vt:lpwstr>
      </vt:variant>
      <vt:variant>
        <vt:i4>1245242</vt:i4>
      </vt:variant>
      <vt:variant>
        <vt:i4>98</vt:i4>
      </vt:variant>
      <vt:variant>
        <vt:i4>0</vt:i4>
      </vt:variant>
      <vt:variant>
        <vt:i4>5</vt:i4>
      </vt:variant>
      <vt:variant>
        <vt:lpwstr/>
      </vt:variant>
      <vt:variant>
        <vt:lpwstr>_Toc209257412</vt:lpwstr>
      </vt:variant>
      <vt:variant>
        <vt:i4>1245242</vt:i4>
      </vt:variant>
      <vt:variant>
        <vt:i4>92</vt:i4>
      </vt:variant>
      <vt:variant>
        <vt:i4>0</vt:i4>
      </vt:variant>
      <vt:variant>
        <vt:i4>5</vt:i4>
      </vt:variant>
      <vt:variant>
        <vt:lpwstr/>
      </vt:variant>
      <vt:variant>
        <vt:lpwstr>_Toc209257411</vt:lpwstr>
      </vt:variant>
      <vt:variant>
        <vt:i4>1245242</vt:i4>
      </vt:variant>
      <vt:variant>
        <vt:i4>86</vt:i4>
      </vt:variant>
      <vt:variant>
        <vt:i4>0</vt:i4>
      </vt:variant>
      <vt:variant>
        <vt:i4>5</vt:i4>
      </vt:variant>
      <vt:variant>
        <vt:lpwstr/>
      </vt:variant>
      <vt:variant>
        <vt:lpwstr>_Toc209257410</vt:lpwstr>
      </vt:variant>
      <vt:variant>
        <vt:i4>1179706</vt:i4>
      </vt:variant>
      <vt:variant>
        <vt:i4>80</vt:i4>
      </vt:variant>
      <vt:variant>
        <vt:i4>0</vt:i4>
      </vt:variant>
      <vt:variant>
        <vt:i4>5</vt:i4>
      </vt:variant>
      <vt:variant>
        <vt:lpwstr/>
      </vt:variant>
      <vt:variant>
        <vt:lpwstr>_Toc209257409</vt:lpwstr>
      </vt:variant>
      <vt:variant>
        <vt:i4>1179706</vt:i4>
      </vt:variant>
      <vt:variant>
        <vt:i4>74</vt:i4>
      </vt:variant>
      <vt:variant>
        <vt:i4>0</vt:i4>
      </vt:variant>
      <vt:variant>
        <vt:i4>5</vt:i4>
      </vt:variant>
      <vt:variant>
        <vt:lpwstr/>
      </vt:variant>
      <vt:variant>
        <vt:lpwstr>_Toc209257408</vt:lpwstr>
      </vt:variant>
      <vt:variant>
        <vt:i4>1179706</vt:i4>
      </vt:variant>
      <vt:variant>
        <vt:i4>68</vt:i4>
      </vt:variant>
      <vt:variant>
        <vt:i4>0</vt:i4>
      </vt:variant>
      <vt:variant>
        <vt:i4>5</vt:i4>
      </vt:variant>
      <vt:variant>
        <vt:lpwstr/>
      </vt:variant>
      <vt:variant>
        <vt:lpwstr>_Toc209257407</vt:lpwstr>
      </vt:variant>
      <vt:variant>
        <vt:i4>1179706</vt:i4>
      </vt:variant>
      <vt:variant>
        <vt:i4>62</vt:i4>
      </vt:variant>
      <vt:variant>
        <vt:i4>0</vt:i4>
      </vt:variant>
      <vt:variant>
        <vt:i4>5</vt:i4>
      </vt:variant>
      <vt:variant>
        <vt:lpwstr/>
      </vt:variant>
      <vt:variant>
        <vt:lpwstr>_Toc209257406</vt:lpwstr>
      </vt:variant>
      <vt:variant>
        <vt:i4>1179706</vt:i4>
      </vt:variant>
      <vt:variant>
        <vt:i4>56</vt:i4>
      </vt:variant>
      <vt:variant>
        <vt:i4>0</vt:i4>
      </vt:variant>
      <vt:variant>
        <vt:i4>5</vt:i4>
      </vt:variant>
      <vt:variant>
        <vt:lpwstr/>
      </vt:variant>
      <vt:variant>
        <vt:lpwstr>_Toc209257405</vt:lpwstr>
      </vt:variant>
      <vt:variant>
        <vt:i4>1179706</vt:i4>
      </vt:variant>
      <vt:variant>
        <vt:i4>50</vt:i4>
      </vt:variant>
      <vt:variant>
        <vt:i4>0</vt:i4>
      </vt:variant>
      <vt:variant>
        <vt:i4>5</vt:i4>
      </vt:variant>
      <vt:variant>
        <vt:lpwstr/>
      </vt:variant>
      <vt:variant>
        <vt:lpwstr>_Toc209257404</vt:lpwstr>
      </vt:variant>
      <vt:variant>
        <vt:i4>1179706</vt:i4>
      </vt:variant>
      <vt:variant>
        <vt:i4>44</vt:i4>
      </vt:variant>
      <vt:variant>
        <vt:i4>0</vt:i4>
      </vt:variant>
      <vt:variant>
        <vt:i4>5</vt:i4>
      </vt:variant>
      <vt:variant>
        <vt:lpwstr/>
      </vt:variant>
      <vt:variant>
        <vt:lpwstr>_Toc209257403</vt:lpwstr>
      </vt:variant>
      <vt:variant>
        <vt:i4>1179706</vt:i4>
      </vt:variant>
      <vt:variant>
        <vt:i4>38</vt:i4>
      </vt:variant>
      <vt:variant>
        <vt:i4>0</vt:i4>
      </vt:variant>
      <vt:variant>
        <vt:i4>5</vt:i4>
      </vt:variant>
      <vt:variant>
        <vt:lpwstr/>
      </vt:variant>
      <vt:variant>
        <vt:lpwstr>_Toc209257402</vt:lpwstr>
      </vt:variant>
      <vt:variant>
        <vt:i4>1179706</vt:i4>
      </vt:variant>
      <vt:variant>
        <vt:i4>32</vt:i4>
      </vt:variant>
      <vt:variant>
        <vt:i4>0</vt:i4>
      </vt:variant>
      <vt:variant>
        <vt:i4>5</vt:i4>
      </vt:variant>
      <vt:variant>
        <vt:lpwstr/>
      </vt:variant>
      <vt:variant>
        <vt:lpwstr>_Toc209257401</vt:lpwstr>
      </vt:variant>
      <vt:variant>
        <vt:i4>1179706</vt:i4>
      </vt:variant>
      <vt:variant>
        <vt:i4>26</vt:i4>
      </vt:variant>
      <vt:variant>
        <vt:i4>0</vt:i4>
      </vt:variant>
      <vt:variant>
        <vt:i4>5</vt:i4>
      </vt:variant>
      <vt:variant>
        <vt:lpwstr/>
      </vt:variant>
      <vt:variant>
        <vt:lpwstr>_Toc209257400</vt:lpwstr>
      </vt:variant>
      <vt:variant>
        <vt:i4>1769533</vt:i4>
      </vt:variant>
      <vt:variant>
        <vt:i4>20</vt:i4>
      </vt:variant>
      <vt:variant>
        <vt:i4>0</vt:i4>
      </vt:variant>
      <vt:variant>
        <vt:i4>5</vt:i4>
      </vt:variant>
      <vt:variant>
        <vt:lpwstr/>
      </vt:variant>
      <vt:variant>
        <vt:lpwstr>_Toc209257399</vt:lpwstr>
      </vt:variant>
      <vt:variant>
        <vt:i4>1769533</vt:i4>
      </vt:variant>
      <vt:variant>
        <vt:i4>14</vt:i4>
      </vt:variant>
      <vt:variant>
        <vt:i4>0</vt:i4>
      </vt:variant>
      <vt:variant>
        <vt:i4>5</vt:i4>
      </vt:variant>
      <vt:variant>
        <vt:lpwstr/>
      </vt:variant>
      <vt:variant>
        <vt:lpwstr>_Toc209257398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SPLA, licensing, hyper-v</cp:keywords>
  <cp:lastModifiedBy/>
  <cp:revision>1</cp:revision>
  <dcterms:created xsi:type="dcterms:W3CDTF">2010-01-09T00:14:00Z</dcterms:created>
  <dcterms:modified xsi:type="dcterms:W3CDTF">2010-01-09T00:15:00Z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